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9CD90" w14:textId="77777777" w:rsidR="00E33133" w:rsidRPr="006479C2" w:rsidRDefault="00E33133" w:rsidP="00A24734">
      <w:pPr>
        <w:tabs>
          <w:tab w:val="left" w:pos="4111"/>
        </w:tabs>
        <w:jc w:val="center"/>
        <w:rPr>
          <w:b/>
          <w:spacing w:val="-2"/>
          <w:sz w:val="20"/>
        </w:rPr>
      </w:pPr>
      <w:r w:rsidRPr="006479C2">
        <w:rPr>
          <w:b/>
          <w:spacing w:val="-2"/>
          <w:sz w:val="20"/>
        </w:rPr>
        <w:t xml:space="preserve">"NUCLEAR </w:t>
      </w:r>
      <w:r w:rsidR="008317C7" w:rsidRPr="006479C2">
        <w:rPr>
          <w:b/>
          <w:spacing w:val="-2"/>
          <w:sz w:val="20"/>
        </w:rPr>
        <w:t>FISSION</w:t>
      </w:r>
      <w:r w:rsidR="00896E1E" w:rsidRPr="006479C2">
        <w:rPr>
          <w:b/>
          <w:spacing w:val="-2"/>
          <w:sz w:val="20"/>
        </w:rPr>
        <w:t>"</w:t>
      </w:r>
    </w:p>
    <w:p w14:paraId="475FEA99" w14:textId="77777777" w:rsidR="00E33133" w:rsidRPr="006479C2" w:rsidRDefault="00E33133" w:rsidP="00313977">
      <w:pPr>
        <w:jc w:val="center"/>
        <w:rPr>
          <w:b/>
          <w:sz w:val="20"/>
        </w:rPr>
      </w:pPr>
      <w:r w:rsidRPr="006479C2">
        <w:rPr>
          <w:b/>
          <w:sz w:val="20"/>
        </w:rPr>
        <w:t>Safety of Existing Nuclear Installations</w:t>
      </w:r>
    </w:p>
    <w:p w14:paraId="45B7CEE4" w14:textId="77777777" w:rsidR="00E33133" w:rsidRPr="006479C2" w:rsidRDefault="00E33133" w:rsidP="00313977">
      <w:pPr>
        <w:jc w:val="center"/>
        <w:rPr>
          <w:b/>
          <w:spacing w:val="-2"/>
          <w:sz w:val="20"/>
        </w:rPr>
      </w:pPr>
    </w:p>
    <w:p w14:paraId="3788DC77" w14:textId="77777777" w:rsidR="005164F9" w:rsidRPr="006479C2" w:rsidRDefault="005164F9" w:rsidP="00313977">
      <w:pPr>
        <w:spacing w:line="120" w:lineRule="atLeast"/>
        <w:jc w:val="center"/>
        <w:rPr>
          <w:b/>
          <w:sz w:val="20"/>
        </w:rPr>
      </w:pPr>
      <w:r w:rsidRPr="006479C2">
        <w:rPr>
          <w:b/>
          <w:sz w:val="20"/>
        </w:rPr>
        <w:t xml:space="preserve">Contract </w:t>
      </w:r>
      <w:r w:rsidR="009A1C44" w:rsidRPr="006479C2">
        <w:rPr>
          <w:b/>
          <w:sz w:val="20"/>
        </w:rPr>
        <w:t>605001</w:t>
      </w:r>
    </w:p>
    <w:p w14:paraId="187EA0B1" w14:textId="77777777" w:rsidR="005164F9" w:rsidRPr="006479C2" w:rsidRDefault="005164F9" w:rsidP="00313977">
      <w:pPr>
        <w:jc w:val="center"/>
        <w:rPr>
          <w:b/>
          <w:sz w:val="20"/>
        </w:rPr>
      </w:pPr>
    </w:p>
    <w:p w14:paraId="4CE76983" w14:textId="77777777" w:rsidR="009A1C44" w:rsidRPr="006479C2" w:rsidRDefault="009A1C44" w:rsidP="00313977">
      <w:pPr>
        <w:pBdr>
          <w:top w:val="double" w:sz="4" w:space="1" w:color="auto"/>
          <w:left w:val="double" w:sz="4" w:space="0" w:color="auto"/>
          <w:bottom w:val="double" w:sz="4" w:space="1" w:color="auto"/>
          <w:right w:val="double" w:sz="4" w:space="0" w:color="auto"/>
        </w:pBdr>
        <w:jc w:val="center"/>
        <w:rPr>
          <w:rFonts w:ascii="CG Times" w:hAnsi="CG Times"/>
          <w:b/>
          <w:sz w:val="28"/>
        </w:rPr>
      </w:pPr>
      <w:bookmarkStart w:id="0" w:name="OLE_LINK1"/>
      <w:bookmarkStart w:id="1" w:name="OLE_LINK2"/>
    </w:p>
    <w:p w14:paraId="64C79DCE" w14:textId="77777777" w:rsidR="009A1C44" w:rsidRPr="006479C2" w:rsidRDefault="009A1C44" w:rsidP="00313977">
      <w:pPr>
        <w:pBdr>
          <w:top w:val="double" w:sz="4" w:space="1" w:color="auto"/>
          <w:left w:val="double" w:sz="4" w:space="0" w:color="auto"/>
          <w:bottom w:val="double" w:sz="4" w:space="1" w:color="auto"/>
          <w:right w:val="double" w:sz="4" w:space="0" w:color="auto"/>
        </w:pBdr>
        <w:jc w:val="center"/>
        <w:rPr>
          <w:rFonts w:ascii="CG Times" w:hAnsi="CG Times"/>
          <w:b/>
          <w:sz w:val="28"/>
        </w:rPr>
      </w:pPr>
    </w:p>
    <w:p w14:paraId="58FDD228" w14:textId="77777777" w:rsidR="0084787C" w:rsidRPr="006479C2" w:rsidRDefault="00974CC7" w:rsidP="00313977">
      <w:pPr>
        <w:pBdr>
          <w:top w:val="double" w:sz="4" w:space="1" w:color="auto"/>
          <w:left w:val="double" w:sz="4" w:space="0" w:color="auto"/>
          <w:bottom w:val="double" w:sz="4" w:space="1" w:color="auto"/>
          <w:right w:val="double" w:sz="4" w:space="0" w:color="auto"/>
        </w:pBdr>
        <w:jc w:val="center"/>
        <w:rPr>
          <w:rFonts w:ascii="CG Times" w:hAnsi="CG Times"/>
          <w:b/>
          <w:sz w:val="28"/>
        </w:rPr>
      </w:pPr>
      <w:r w:rsidRPr="006479C2">
        <w:rPr>
          <w:rFonts w:ascii="CG Times" w:hAnsi="CG Times"/>
          <w:b/>
          <w:sz w:val="28"/>
        </w:rPr>
        <w:t xml:space="preserve">Lessons of the </w:t>
      </w:r>
      <w:r w:rsidR="00EA6E58" w:rsidRPr="006479C2">
        <w:rPr>
          <w:rFonts w:ascii="CG Times" w:hAnsi="CG Times"/>
          <w:b/>
          <w:sz w:val="28"/>
        </w:rPr>
        <w:t xml:space="preserve">Fukushima Dai-ichi </w:t>
      </w:r>
      <w:r w:rsidRPr="006479C2">
        <w:rPr>
          <w:rFonts w:ascii="CG Times" w:hAnsi="CG Times"/>
          <w:b/>
          <w:sz w:val="28"/>
        </w:rPr>
        <w:t>accident for PSA</w:t>
      </w:r>
    </w:p>
    <w:p w14:paraId="1C743F12" w14:textId="77777777" w:rsidR="0084787C" w:rsidRPr="006479C2" w:rsidRDefault="0084787C" w:rsidP="00313977">
      <w:pPr>
        <w:pBdr>
          <w:top w:val="double" w:sz="4" w:space="1" w:color="auto"/>
          <w:left w:val="double" w:sz="4" w:space="0" w:color="auto"/>
          <w:bottom w:val="double" w:sz="4" w:space="1" w:color="auto"/>
          <w:right w:val="double" w:sz="4" w:space="0" w:color="auto"/>
        </w:pBdr>
        <w:jc w:val="center"/>
        <w:rPr>
          <w:rFonts w:ascii="CG Times" w:hAnsi="CG Times"/>
          <w:b/>
          <w:sz w:val="32"/>
        </w:rPr>
      </w:pPr>
    </w:p>
    <w:p w14:paraId="32A456A7" w14:textId="77777777" w:rsidR="009A1C44" w:rsidRPr="006479C2" w:rsidRDefault="009A1C44" w:rsidP="00313977">
      <w:pPr>
        <w:pBdr>
          <w:top w:val="double" w:sz="4" w:space="1" w:color="auto"/>
          <w:left w:val="double" w:sz="4" w:space="0" w:color="auto"/>
          <w:bottom w:val="double" w:sz="4" w:space="1" w:color="auto"/>
          <w:right w:val="double" w:sz="4" w:space="0" w:color="auto"/>
        </w:pBdr>
        <w:jc w:val="center"/>
        <w:rPr>
          <w:rFonts w:ascii="CG Times" w:hAnsi="CG Times"/>
          <w:b/>
          <w:sz w:val="32"/>
        </w:rPr>
      </w:pPr>
    </w:p>
    <w:p w14:paraId="659D1896" w14:textId="77777777" w:rsidR="009A1C44" w:rsidRPr="006479C2" w:rsidRDefault="009A1C44" w:rsidP="00313977">
      <w:pPr>
        <w:pBdr>
          <w:top w:val="double" w:sz="4" w:space="1" w:color="auto"/>
          <w:left w:val="double" w:sz="4" w:space="0" w:color="auto"/>
          <w:bottom w:val="double" w:sz="4" w:space="1" w:color="auto"/>
          <w:right w:val="double" w:sz="4" w:space="0" w:color="auto"/>
        </w:pBdr>
        <w:jc w:val="center"/>
        <w:rPr>
          <w:rFonts w:ascii="CG Times" w:hAnsi="CG Times"/>
          <w:b/>
          <w:sz w:val="32"/>
        </w:rPr>
      </w:pPr>
    </w:p>
    <w:bookmarkEnd w:id="0"/>
    <w:bookmarkEnd w:id="1"/>
    <w:p w14:paraId="56C51D1D" w14:textId="77777777" w:rsidR="0084787C" w:rsidRPr="006479C2" w:rsidRDefault="00D855EF" w:rsidP="00313977">
      <w:pPr>
        <w:tabs>
          <w:tab w:val="left" w:pos="5910"/>
        </w:tabs>
        <w:jc w:val="left"/>
        <w:rPr>
          <w:b/>
          <w:sz w:val="28"/>
        </w:rPr>
      </w:pPr>
      <w:r w:rsidRPr="006479C2">
        <w:rPr>
          <w:b/>
          <w:sz w:val="28"/>
        </w:rPr>
        <w:tab/>
      </w:r>
    </w:p>
    <w:p w14:paraId="62FACD94" w14:textId="77777777" w:rsidR="00C24D41" w:rsidRPr="006479C2" w:rsidRDefault="00F51A0C" w:rsidP="00313977">
      <w:pPr>
        <w:pBdr>
          <w:top w:val="double" w:sz="4" w:space="1" w:color="auto"/>
          <w:left w:val="double" w:sz="4" w:space="0" w:color="auto"/>
          <w:bottom w:val="double" w:sz="4" w:space="1" w:color="auto"/>
          <w:right w:val="double" w:sz="4" w:space="0" w:color="auto"/>
        </w:pBdr>
        <w:jc w:val="center"/>
        <w:rPr>
          <w:b/>
        </w:rPr>
      </w:pPr>
      <w:r w:rsidRPr="006479C2">
        <w:rPr>
          <w:b/>
        </w:rPr>
        <w:t>Reference ASAMPSA_E</w:t>
      </w:r>
    </w:p>
    <w:p w14:paraId="4AADA41F" w14:textId="2D48ACE5" w:rsidR="00C24D41" w:rsidRPr="006479C2" w:rsidRDefault="0050507E" w:rsidP="00313977">
      <w:pPr>
        <w:pBdr>
          <w:top w:val="double" w:sz="4" w:space="1" w:color="auto"/>
          <w:left w:val="double" w:sz="4" w:space="0" w:color="auto"/>
          <w:bottom w:val="double" w:sz="4" w:space="1" w:color="auto"/>
          <w:right w:val="double" w:sz="4" w:space="0" w:color="auto"/>
        </w:pBdr>
        <w:jc w:val="center"/>
        <w:rPr>
          <w:b/>
        </w:rPr>
      </w:pPr>
      <w:r w:rsidRPr="006479C2">
        <w:rPr>
          <w:b/>
        </w:rPr>
        <w:t xml:space="preserve">Technical report </w:t>
      </w:r>
      <w:r w:rsidR="009A1C44" w:rsidRPr="006479C2">
        <w:rPr>
          <w:b/>
        </w:rPr>
        <w:t xml:space="preserve">ASAMPSA_E </w:t>
      </w:r>
      <w:r w:rsidR="007554BA" w:rsidRPr="007554BA">
        <w:rPr>
          <w:b/>
        </w:rPr>
        <w:t>/WP30/D30.2/2017-32</w:t>
      </w:r>
    </w:p>
    <w:p w14:paraId="027E0EAF" w14:textId="581D88D5" w:rsidR="009A1C44" w:rsidRPr="006479C2" w:rsidRDefault="00C24D41" w:rsidP="00313977">
      <w:pPr>
        <w:pBdr>
          <w:top w:val="double" w:sz="4" w:space="1" w:color="auto"/>
          <w:left w:val="double" w:sz="4" w:space="0" w:color="auto"/>
          <w:bottom w:val="double" w:sz="4" w:space="1" w:color="auto"/>
          <w:right w:val="double" w:sz="4" w:space="0" w:color="auto"/>
        </w:pBdr>
        <w:jc w:val="center"/>
        <w:rPr>
          <w:b/>
        </w:rPr>
      </w:pPr>
      <w:r w:rsidRPr="006479C2">
        <w:rPr>
          <w:b/>
          <w:color w:val="000000"/>
        </w:rPr>
        <w:t>Reference</w:t>
      </w:r>
      <w:r w:rsidR="0050507E" w:rsidRPr="006479C2">
        <w:rPr>
          <w:b/>
          <w:color w:val="000000"/>
        </w:rPr>
        <w:t xml:space="preserve"> IRSN</w:t>
      </w:r>
      <w:r w:rsidR="00EC12F1" w:rsidRPr="006479C2">
        <w:rPr>
          <w:b/>
          <w:color w:val="000000"/>
        </w:rPr>
        <w:t xml:space="preserve"> </w:t>
      </w:r>
      <w:r w:rsidR="00F51A0C" w:rsidRPr="006479C2">
        <w:rPr>
          <w:b/>
        </w:rPr>
        <w:t>PSN</w:t>
      </w:r>
      <w:r w:rsidR="00EC12F1" w:rsidRPr="006479C2">
        <w:rPr>
          <w:b/>
        </w:rPr>
        <w:t>-</w:t>
      </w:r>
      <w:r w:rsidR="00F51A0C" w:rsidRPr="006479C2">
        <w:rPr>
          <w:b/>
        </w:rPr>
        <w:t>RES/SAG/</w:t>
      </w:r>
      <w:r w:rsidR="007554BA" w:rsidRPr="007554BA">
        <w:rPr>
          <w:b/>
        </w:rPr>
        <w:t>2017-00021</w:t>
      </w:r>
    </w:p>
    <w:p w14:paraId="390605C0" w14:textId="77777777" w:rsidR="009E5CD1" w:rsidRPr="006479C2" w:rsidRDefault="009E5CD1" w:rsidP="00313977">
      <w:pPr>
        <w:rPr>
          <w:b/>
        </w:rPr>
      </w:pPr>
    </w:p>
    <w:p w14:paraId="371756BE" w14:textId="77777777" w:rsidR="001F7D39" w:rsidRPr="006479C2" w:rsidRDefault="001F7D39" w:rsidP="00313977">
      <w:pPr>
        <w:tabs>
          <w:tab w:val="center" w:pos="4309"/>
        </w:tabs>
        <w:jc w:val="center"/>
        <w:rPr>
          <w:sz w:val="28"/>
        </w:rPr>
      </w:pPr>
    </w:p>
    <w:p w14:paraId="20E650AB" w14:textId="77777777" w:rsidR="006479C2" w:rsidRPr="001145B8" w:rsidRDefault="00350F70" w:rsidP="00313977">
      <w:pPr>
        <w:jc w:val="center"/>
        <w:rPr>
          <w:sz w:val="28"/>
        </w:rPr>
      </w:pPr>
      <w:r w:rsidRPr="006479C2">
        <w:rPr>
          <w:sz w:val="28"/>
        </w:rPr>
        <w:t xml:space="preserve">M. Kumar (LR), J. Klug (LR), R. </w:t>
      </w:r>
      <w:proofErr w:type="spellStart"/>
      <w:r w:rsidRPr="006479C2">
        <w:rPr>
          <w:sz w:val="28"/>
        </w:rPr>
        <w:t>Alzbutas</w:t>
      </w:r>
      <w:proofErr w:type="spellEnd"/>
      <w:r w:rsidRPr="006479C2">
        <w:rPr>
          <w:sz w:val="28"/>
        </w:rPr>
        <w:t xml:space="preserve"> (LEI), L. Burgazzi (ENEA), </w:t>
      </w:r>
      <w:r w:rsidR="003841E2" w:rsidRPr="006479C2">
        <w:rPr>
          <w:sz w:val="28"/>
        </w:rPr>
        <w:br/>
      </w:r>
      <w:r w:rsidR="00E77C85" w:rsidRPr="006479C2">
        <w:rPr>
          <w:sz w:val="28"/>
        </w:rPr>
        <w:t xml:space="preserve">M. </w:t>
      </w:r>
      <w:proofErr w:type="spellStart"/>
      <w:r w:rsidR="00E77C85" w:rsidRPr="006479C2">
        <w:rPr>
          <w:sz w:val="28"/>
        </w:rPr>
        <w:t>Farcasiu</w:t>
      </w:r>
      <w:proofErr w:type="spellEnd"/>
      <w:r w:rsidR="00E77C85" w:rsidRPr="006479C2">
        <w:rPr>
          <w:sz w:val="28"/>
        </w:rPr>
        <w:t xml:space="preserve"> (</w:t>
      </w:r>
      <w:r w:rsidR="0017000D" w:rsidRPr="006479C2">
        <w:rPr>
          <w:sz w:val="28"/>
        </w:rPr>
        <w:t>RATEN ICN</w:t>
      </w:r>
      <w:r w:rsidR="00E77C85" w:rsidRPr="006479C2">
        <w:rPr>
          <w:sz w:val="28"/>
        </w:rPr>
        <w:t xml:space="preserve">), I. Ivanov (TUS), </w:t>
      </w:r>
      <w:r w:rsidR="00916988" w:rsidRPr="006479C2">
        <w:rPr>
          <w:sz w:val="28"/>
        </w:rPr>
        <w:t xml:space="preserve">D. </w:t>
      </w:r>
      <w:proofErr w:type="spellStart"/>
      <w:r w:rsidR="00916988" w:rsidRPr="006479C2">
        <w:rPr>
          <w:sz w:val="28"/>
        </w:rPr>
        <w:t>Bogdanov</w:t>
      </w:r>
      <w:proofErr w:type="spellEnd"/>
      <w:r w:rsidR="00916988" w:rsidRPr="006479C2">
        <w:rPr>
          <w:sz w:val="28"/>
        </w:rPr>
        <w:t xml:space="preserve"> (TUS), </w:t>
      </w:r>
    </w:p>
    <w:p w14:paraId="3A65A6CB" w14:textId="79D67A54" w:rsidR="006479C2" w:rsidRPr="005F66F3" w:rsidRDefault="004C4EE9" w:rsidP="00313977">
      <w:pPr>
        <w:jc w:val="center"/>
        <w:rPr>
          <w:sz w:val="28"/>
        </w:rPr>
      </w:pPr>
      <w:r w:rsidRPr="005F66F3">
        <w:rPr>
          <w:sz w:val="28"/>
        </w:rPr>
        <w:t xml:space="preserve">K. Hashimoto (JANSI), K. Hirata </w:t>
      </w:r>
      <w:r w:rsidR="00E77C85" w:rsidRPr="006479C2">
        <w:rPr>
          <w:sz w:val="28"/>
        </w:rPr>
        <w:t xml:space="preserve">(JANSI), S. La </w:t>
      </w:r>
      <w:proofErr w:type="spellStart"/>
      <w:r w:rsidR="00E77C85" w:rsidRPr="006479C2">
        <w:rPr>
          <w:sz w:val="28"/>
        </w:rPr>
        <w:t>Rovere</w:t>
      </w:r>
      <w:proofErr w:type="spellEnd"/>
      <w:r w:rsidR="00E77C85" w:rsidRPr="006479C2">
        <w:rPr>
          <w:sz w:val="28"/>
        </w:rPr>
        <w:t xml:space="preserve"> (NIER),</w:t>
      </w:r>
      <w:r w:rsidR="00FE3357" w:rsidRPr="006479C2">
        <w:rPr>
          <w:sz w:val="28"/>
        </w:rPr>
        <w:t xml:space="preserve"> </w:t>
      </w:r>
      <w:r w:rsidR="00E77C85" w:rsidRPr="006479C2">
        <w:rPr>
          <w:sz w:val="28"/>
        </w:rPr>
        <w:t xml:space="preserve">M. </w:t>
      </w:r>
      <w:proofErr w:type="spellStart"/>
      <w:r w:rsidR="00E77C85" w:rsidRPr="006479C2">
        <w:rPr>
          <w:sz w:val="28"/>
        </w:rPr>
        <w:t>Nitoi</w:t>
      </w:r>
      <w:proofErr w:type="spellEnd"/>
      <w:r w:rsidR="00E77C85" w:rsidRPr="006479C2">
        <w:rPr>
          <w:sz w:val="28"/>
        </w:rPr>
        <w:t xml:space="preserve"> (</w:t>
      </w:r>
      <w:r w:rsidR="0017000D" w:rsidRPr="006479C2">
        <w:rPr>
          <w:sz w:val="28"/>
        </w:rPr>
        <w:t>RATEN ICN</w:t>
      </w:r>
      <w:r w:rsidR="00E77C85" w:rsidRPr="006479C2">
        <w:rPr>
          <w:sz w:val="28"/>
        </w:rPr>
        <w:t xml:space="preserve">), O. </w:t>
      </w:r>
      <w:proofErr w:type="spellStart"/>
      <w:r w:rsidR="00E77C85" w:rsidRPr="006479C2">
        <w:rPr>
          <w:sz w:val="28"/>
        </w:rPr>
        <w:t>Sevbo</w:t>
      </w:r>
      <w:proofErr w:type="spellEnd"/>
      <w:r w:rsidR="00E77C85" w:rsidRPr="006479C2">
        <w:rPr>
          <w:sz w:val="28"/>
        </w:rPr>
        <w:t xml:space="preserve"> (SSTC), </w:t>
      </w:r>
      <w:r w:rsidR="00350F70" w:rsidRPr="006479C2">
        <w:rPr>
          <w:sz w:val="28"/>
        </w:rPr>
        <w:t xml:space="preserve">J. </w:t>
      </w:r>
      <w:proofErr w:type="spellStart"/>
      <w:r w:rsidR="00350F70" w:rsidRPr="006479C2">
        <w:rPr>
          <w:sz w:val="28"/>
        </w:rPr>
        <w:t>Vitazkova</w:t>
      </w:r>
      <w:proofErr w:type="spellEnd"/>
      <w:r w:rsidR="00350F70" w:rsidRPr="006479C2">
        <w:rPr>
          <w:sz w:val="28"/>
        </w:rPr>
        <w:t xml:space="preserve"> (CCA), </w:t>
      </w:r>
      <w:r w:rsidR="00295AE3" w:rsidRPr="006479C2">
        <w:rPr>
          <w:sz w:val="28"/>
        </w:rPr>
        <w:t xml:space="preserve">S. </w:t>
      </w:r>
      <w:proofErr w:type="spellStart"/>
      <w:r w:rsidR="00295AE3" w:rsidRPr="006479C2">
        <w:rPr>
          <w:sz w:val="28"/>
        </w:rPr>
        <w:t>Hustak</w:t>
      </w:r>
      <w:proofErr w:type="spellEnd"/>
      <w:r w:rsidR="00295AE3" w:rsidRPr="006479C2">
        <w:rPr>
          <w:sz w:val="28"/>
        </w:rPr>
        <w:t xml:space="preserve"> (UJV), </w:t>
      </w:r>
    </w:p>
    <w:p w14:paraId="15678627" w14:textId="40B7D9CA" w:rsidR="005164F9" w:rsidRPr="006479C2" w:rsidRDefault="00350F70" w:rsidP="00313977">
      <w:pPr>
        <w:jc w:val="center"/>
        <w:rPr>
          <w:sz w:val="28"/>
        </w:rPr>
      </w:pPr>
      <w:r w:rsidRPr="001145B8">
        <w:rPr>
          <w:sz w:val="28"/>
        </w:rPr>
        <w:t>A. Wielenberg (GRS)</w:t>
      </w:r>
      <w:r w:rsidR="0039758E">
        <w:rPr>
          <w:sz w:val="28"/>
        </w:rPr>
        <w:t>, E. Raimond (IRSN)</w:t>
      </w:r>
    </w:p>
    <w:p w14:paraId="3F923273" w14:textId="77777777" w:rsidR="005164F9" w:rsidRPr="006479C2" w:rsidRDefault="005164F9" w:rsidP="00313977">
      <w:pPr>
        <w:jc w:val="center"/>
        <w:rPr>
          <w:sz w:val="28"/>
        </w:rPr>
      </w:pPr>
    </w:p>
    <w:p w14:paraId="66A64D07" w14:textId="77777777" w:rsidR="001F7D39" w:rsidRPr="006479C2" w:rsidRDefault="001F7D39" w:rsidP="00313977">
      <w:pPr>
        <w:jc w:val="center"/>
        <w:rPr>
          <w:sz w:val="28"/>
        </w:rPr>
      </w:pPr>
    </w:p>
    <w:p w14:paraId="14E5EAED" w14:textId="77777777" w:rsidR="001F7D39" w:rsidRPr="006479C2" w:rsidRDefault="001F7D39" w:rsidP="00313977">
      <w:pPr>
        <w:jc w:val="center"/>
        <w:rPr>
          <w:sz w:val="28"/>
        </w:rPr>
      </w:pPr>
    </w:p>
    <w:p w14:paraId="5372305B" w14:textId="77777777" w:rsidR="001F7D39" w:rsidRPr="006479C2" w:rsidRDefault="001F7D39" w:rsidP="00313977">
      <w:pPr>
        <w:jc w:val="center"/>
        <w:rPr>
          <w:sz w:val="28"/>
        </w:rPr>
      </w:pPr>
    </w:p>
    <w:p w14:paraId="5EB5FDFB" w14:textId="77777777" w:rsidR="001F7D39" w:rsidRPr="006479C2" w:rsidRDefault="001F7D39" w:rsidP="00313977">
      <w:pPr>
        <w:jc w:val="center"/>
        <w:rPr>
          <w:sz w:val="28"/>
        </w:rPr>
      </w:pPr>
    </w:p>
    <w:p w14:paraId="06DD67BE" w14:textId="77777777" w:rsidR="005164F9" w:rsidRPr="006479C2" w:rsidRDefault="005164F9" w:rsidP="00313977"/>
    <w:tbl>
      <w:tblPr>
        <w:tblW w:w="94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2440"/>
        <w:gridCol w:w="1387"/>
        <w:gridCol w:w="4013"/>
      </w:tblGrid>
      <w:tr w:rsidR="005164F9" w:rsidRPr="006479C2" w14:paraId="2C2B109B" w14:textId="77777777" w:rsidTr="00B22890">
        <w:trPr>
          <w:cantSplit/>
        </w:trPr>
        <w:tc>
          <w:tcPr>
            <w:tcW w:w="4000" w:type="dxa"/>
            <w:gridSpan w:val="2"/>
          </w:tcPr>
          <w:p w14:paraId="76E1AA87" w14:textId="56C8E966" w:rsidR="005164F9" w:rsidRPr="006701ED" w:rsidRDefault="00DF058D" w:rsidP="001145B8">
            <w:pPr>
              <w:rPr>
                <w:sz w:val="16"/>
              </w:rPr>
            </w:pPr>
            <w:r w:rsidRPr="006701ED">
              <w:rPr>
                <w:sz w:val="16"/>
              </w:rPr>
              <w:t xml:space="preserve">Period covered: from  </w:t>
            </w:r>
            <w:r w:rsidR="00F51A0C" w:rsidRPr="006701ED">
              <w:rPr>
                <w:sz w:val="16"/>
              </w:rPr>
              <w:t>01/07/2013</w:t>
            </w:r>
            <w:r w:rsidRPr="006701ED">
              <w:rPr>
                <w:sz w:val="16"/>
              </w:rPr>
              <w:t xml:space="preserve"> to</w:t>
            </w:r>
            <w:r w:rsidR="0050507E" w:rsidRPr="006701ED">
              <w:rPr>
                <w:sz w:val="16"/>
              </w:rPr>
              <w:t xml:space="preserve"> </w:t>
            </w:r>
            <w:r w:rsidR="006479C2" w:rsidRPr="006701ED">
              <w:rPr>
                <w:sz w:val="16"/>
              </w:rPr>
              <w:t>19</w:t>
            </w:r>
            <w:r w:rsidR="0050507E" w:rsidRPr="006701ED">
              <w:rPr>
                <w:sz w:val="16"/>
              </w:rPr>
              <w:t>/</w:t>
            </w:r>
            <w:r w:rsidR="006479C2" w:rsidRPr="006701ED">
              <w:rPr>
                <w:sz w:val="16"/>
              </w:rPr>
              <w:t>12</w:t>
            </w:r>
            <w:r w:rsidR="0050507E" w:rsidRPr="006701ED">
              <w:rPr>
                <w:sz w:val="16"/>
              </w:rPr>
              <w:t>/201</w:t>
            </w:r>
            <w:r w:rsidR="006479C2" w:rsidRPr="006701ED">
              <w:rPr>
                <w:sz w:val="16"/>
              </w:rPr>
              <w:t>6</w:t>
            </w:r>
          </w:p>
        </w:tc>
        <w:tc>
          <w:tcPr>
            <w:tcW w:w="5400" w:type="dxa"/>
            <w:gridSpan w:val="2"/>
          </w:tcPr>
          <w:p w14:paraId="4A57FA53" w14:textId="178CE838" w:rsidR="005164F9" w:rsidRPr="006701ED" w:rsidRDefault="005164F9">
            <w:pPr>
              <w:rPr>
                <w:sz w:val="16"/>
              </w:rPr>
            </w:pPr>
            <w:r w:rsidRPr="006701ED">
              <w:rPr>
                <w:sz w:val="16"/>
              </w:rPr>
              <w:t xml:space="preserve">Actual submission date: </w:t>
            </w:r>
            <w:r w:rsidR="007554BA">
              <w:rPr>
                <w:sz w:val="16"/>
              </w:rPr>
              <w:t>31</w:t>
            </w:r>
            <w:r w:rsidR="006479C2" w:rsidRPr="006701ED">
              <w:rPr>
                <w:sz w:val="16"/>
              </w:rPr>
              <w:t>/</w:t>
            </w:r>
            <w:r w:rsidR="006C7C19" w:rsidRPr="006701ED">
              <w:rPr>
                <w:sz w:val="16"/>
              </w:rPr>
              <w:t>1</w:t>
            </w:r>
            <w:r w:rsidR="006479C2" w:rsidRPr="006701ED">
              <w:rPr>
                <w:sz w:val="16"/>
              </w:rPr>
              <w:t>2/</w:t>
            </w:r>
            <w:r w:rsidR="006C7C19" w:rsidRPr="006701ED">
              <w:rPr>
                <w:sz w:val="16"/>
              </w:rPr>
              <w:t>2016</w:t>
            </w:r>
          </w:p>
        </w:tc>
      </w:tr>
      <w:tr w:rsidR="005164F9" w:rsidRPr="006479C2" w14:paraId="65ED98BD" w14:textId="77777777" w:rsidTr="00B22890">
        <w:trPr>
          <w:cantSplit/>
        </w:trPr>
        <w:tc>
          <w:tcPr>
            <w:tcW w:w="4000" w:type="dxa"/>
            <w:gridSpan w:val="2"/>
          </w:tcPr>
          <w:p w14:paraId="0B28C49B" w14:textId="77777777" w:rsidR="005164F9" w:rsidRPr="005F66F3" w:rsidRDefault="005164F9" w:rsidP="00ED29FA">
            <w:pPr>
              <w:rPr>
                <w:sz w:val="16"/>
              </w:rPr>
            </w:pPr>
            <w:r w:rsidRPr="005F66F3">
              <w:rPr>
                <w:sz w:val="16"/>
              </w:rPr>
              <w:t>Star</w:t>
            </w:r>
            <w:r w:rsidR="00DF058D" w:rsidRPr="005F66F3">
              <w:rPr>
                <w:sz w:val="16"/>
              </w:rPr>
              <w:t>t date of ASAMPSA</w:t>
            </w:r>
            <w:r w:rsidR="00F51A0C" w:rsidRPr="005F66F3">
              <w:rPr>
                <w:sz w:val="16"/>
              </w:rPr>
              <w:t>_E</w:t>
            </w:r>
            <w:r w:rsidR="00DF058D" w:rsidRPr="005F66F3">
              <w:rPr>
                <w:sz w:val="16"/>
              </w:rPr>
              <w:t xml:space="preserve">:  </w:t>
            </w:r>
            <w:r w:rsidR="00F51A0C" w:rsidRPr="005F66F3">
              <w:rPr>
                <w:sz w:val="16"/>
              </w:rPr>
              <w:t>01/07</w:t>
            </w:r>
            <w:r w:rsidR="0050507E" w:rsidRPr="005F66F3">
              <w:rPr>
                <w:sz w:val="16"/>
              </w:rPr>
              <w:t>/20</w:t>
            </w:r>
            <w:r w:rsidR="00F51A0C" w:rsidRPr="005F66F3">
              <w:rPr>
                <w:sz w:val="16"/>
              </w:rPr>
              <w:t>13</w:t>
            </w:r>
          </w:p>
        </w:tc>
        <w:tc>
          <w:tcPr>
            <w:tcW w:w="5400" w:type="dxa"/>
            <w:gridSpan w:val="2"/>
          </w:tcPr>
          <w:p w14:paraId="360B2DEC" w14:textId="0EE30964" w:rsidR="005164F9" w:rsidRPr="005F66F3" w:rsidRDefault="005164F9" w:rsidP="001145B8">
            <w:pPr>
              <w:rPr>
                <w:sz w:val="16"/>
              </w:rPr>
            </w:pPr>
            <w:r w:rsidRPr="005F66F3">
              <w:rPr>
                <w:sz w:val="16"/>
              </w:rPr>
              <w:t xml:space="preserve">Duration: </w:t>
            </w:r>
            <w:r w:rsidR="006479C2" w:rsidRPr="005F66F3">
              <w:rPr>
                <w:sz w:val="16"/>
              </w:rPr>
              <w:t>42</w:t>
            </w:r>
            <w:r w:rsidR="00DF058D" w:rsidRPr="001145B8">
              <w:rPr>
                <w:sz w:val="16"/>
              </w:rPr>
              <w:t xml:space="preserve"> months</w:t>
            </w:r>
          </w:p>
        </w:tc>
      </w:tr>
      <w:tr w:rsidR="00DF058D" w:rsidRPr="006479C2" w14:paraId="62CE2F01" w14:textId="77777777" w:rsidTr="00101BC5">
        <w:tc>
          <w:tcPr>
            <w:tcW w:w="1560" w:type="dxa"/>
          </w:tcPr>
          <w:p w14:paraId="67097AFA" w14:textId="77777777" w:rsidR="00DF058D" w:rsidRPr="005F66F3" w:rsidRDefault="00DF058D" w:rsidP="00ED29FA">
            <w:pPr>
              <w:rPr>
                <w:sz w:val="16"/>
              </w:rPr>
            </w:pPr>
            <w:r w:rsidRPr="005F66F3">
              <w:rPr>
                <w:sz w:val="16"/>
              </w:rPr>
              <w:t>WP No:</w:t>
            </w:r>
            <w:r w:rsidR="00974CC7" w:rsidRPr="005F66F3">
              <w:rPr>
                <w:sz w:val="16"/>
              </w:rPr>
              <w:t xml:space="preserve"> 30</w:t>
            </w:r>
          </w:p>
        </w:tc>
        <w:tc>
          <w:tcPr>
            <w:tcW w:w="3827" w:type="dxa"/>
            <w:gridSpan w:val="2"/>
          </w:tcPr>
          <w:p w14:paraId="71BFAD5F" w14:textId="77777777" w:rsidR="00DF058D" w:rsidRPr="005F66F3" w:rsidRDefault="00DF058D" w:rsidP="00FF33B3">
            <w:pPr>
              <w:rPr>
                <w:sz w:val="16"/>
              </w:rPr>
            </w:pPr>
            <w:r w:rsidRPr="005F66F3">
              <w:rPr>
                <w:sz w:val="16"/>
              </w:rPr>
              <w:t>Lead topical coordinator :</w:t>
            </w:r>
            <w:r w:rsidR="003841E2" w:rsidRPr="005F66F3">
              <w:rPr>
                <w:sz w:val="16"/>
              </w:rPr>
              <w:t xml:space="preserve"> </w:t>
            </w:r>
            <w:proofErr w:type="spellStart"/>
            <w:r w:rsidR="00FF33B3" w:rsidRPr="005F66F3">
              <w:rPr>
                <w:sz w:val="16"/>
              </w:rPr>
              <w:t>Manorma</w:t>
            </w:r>
            <w:proofErr w:type="spellEnd"/>
            <w:r w:rsidR="00FF33B3" w:rsidRPr="005F66F3">
              <w:rPr>
                <w:sz w:val="16"/>
              </w:rPr>
              <w:t xml:space="preserve"> Kumar</w:t>
            </w:r>
          </w:p>
        </w:tc>
        <w:tc>
          <w:tcPr>
            <w:tcW w:w="4013" w:type="dxa"/>
          </w:tcPr>
          <w:p w14:paraId="616B0C92" w14:textId="77777777" w:rsidR="00DF058D" w:rsidRPr="005F66F3" w:rsidRDefault="00DF058D" w:rsidP="0072324B">
            <w:pPr>
              <w:rPr>
                <w:sz w:val="16"/>
              </w:rPr>
            </w:pPr>
            <w:r w:rsidRPr="005F66F3">
              <w:rPr>
                <w:sz w:val="16"/>
              </w:rPr>
              <w:t>H</w:t>
            </w:r>
            <w:r w:rsidR="00274EA6" w:rsidRPr="005F66F3">
              <w:rPr>
                <w:sz w:val="16"/>
              </w:rPr>
              <w:t>er</w:t>
            </w:r>
            <w:r w:rsidRPr="005F66F3">
              <w:rPr>
                <w:sz w:val="16"/>
              </w:rPr>
              <w:t xml:space="preserve"> organization name :</w:t>
            </w:r>
            <w:r w:rsidR="003841E2" w:rsidRPr="005F66F3">
              <w:rPr>
                <w:sz w:val="16"/>
              </w:rPr>
              <w:t xml:space="preserve"> </w:t>
            </w:r>
            <w:r w:rsidR="0072324B" w:rsidRPr="005F66F3">
              <w:rPr>
                <w:sz w:val="16"/>
              </w:rPr>
              <w:t>Lloyd’s Register</w:t>
            </w:r>
            <w:r w:rsidR="00DB29DF" w:rsidRPr="005F66F3">
              <w:rPr>
                <w:sz w:val="16"/>
              </w:rPr>
              <w:t xml:space="preserve">, </w:t>
            </w:r>
            <w:r w:rsidR="00FF33B3" w:rsidRPr="005F66F3">
              <w:rPr>
                <w:sz w:val="16"/>
              </w:rPr>
              <w:t>Sweden</w:t>
            </w:r>
          </w:p>
        </w:tc>
      </w:tr>
    </w:tbl>
    <w:p w14:paraId="1AEE1DC5" w14:textId="77777777" w:rsidR="005164F9" w:rsidRPr="006479C2" w:rsidRDefault="005164F9" w:rsidP="0031397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6135"/>
        <w:gridCol w:w="1912"/>
      </w:tblGrid>
      <w:tr w:rsidR="00DF058D" w:rsidRPr="006479C2" w14:paraId="53835749" w14:textId="77777777" w:rsidTr="00B22890">
        <w:tc>
          <w:tcPr>
            <w:tcW w:w="9400" w:type="dxa"/>
            <w:gridSpan w:val="3"/>
          </w:tcPr>
          <w:p w14:paraId="3BF8D154" w14:textId="77777777" w:rsidR="00DF058D" w:rsidRPr="006479C2" w:rsidRDefault="00DF058D" w:rsidP="006E2D19">
            <w:pPr>
              <w:tabs>
                <w:tab w:val="center" w:pos="4536"/>
                <w:tab w:val="right" w:pos="9072"/>
              </w:tabs>
              <w:jc w:val="center"/>
              <w:rPr>
                <w:b/>
              </w:rPr>
            </w:pPr>
            <w:r w:rsidRPr="006479C2">
              <w:rPr>
                <w:b/>
              </w:rPr>
              <w:t>Project co-funded by the European Commission Within the S</w:t>
            </w:r>
            <w:r w:rsidR="00813151" w:rsidRPr="006479C2">
              <w:rPr>
                <w:b/>
              </w:rPr>
              <w:t>eventh</w:t>
            </w:r>
            <w:r w:rsidRPr="006479C2">
              <w:rPr>
                <w:b/>
              </w:rPr>
              <w:t xml:space="preserve"> Framework Programme (20</w:t>
            </w:r>
            <w:r w:rsidR="00F51A0C" w:rsidRPr="006479C2">
              <w:rPr>
                <w:b/>
              </w:rPr>
              <w:t>13-2016</w:t>
            </w:r>
            <w:r w:rsidRPr="006479C2">
              <w:rPr>
                <w:b/>
              </w:rPr>
              <w:t>)</w:t>
            </w:r>
          </w:p>
        </w:tc>
      </w:tr>
      <w:tr w:rsidR="00DF058D" w:rsidRPr="006479C2" w14:paraId="6D82872D" w14:textId="77777777" w:rsidTr="00B22890">
        <w:tc>
          <w:tcPr>
            <w:tcW w:w="9400" w:type="dxa"/>
            <w:gridSpan w:val="3"/>
          </w:tcPr>
          <w:p w14:paraId="70B86834" w14:textId="77777777" w:rsidR="00DF058D" w:rsidRPr="006479C2" w:rsidRDefault="00DF058D" w:rsidP="006E2D19">
            <w:pPr>
              <w:tabs>
                <w:tab w:val="center" w:pos="4536"/>
                <w:tab w:val="right" w:pos="9072"/>
              </w:tabs>
              <w:jc w:val="center"/>
              <w:rPr>
                <w:b/>
              </w:rPr>
            </w:pPr>
            <w:r w:rsidRPr="006479C2">
              <w:rPr>
                <w:b/>
              </w:rPr>
              <w:t xml:space="preserve">Dissemination </w:t>
            </w:r>
            <w:r w:rsidR="00AB6A0E" w:rsidRPr="006479C2">
              <w:rPr>
                <w:b/>
              </w:rPr>
              <w:t>Level</w:t>
            </w:r>
          </w:p>
        </w:tc>
      </w:tr>
      <w:tr w:rsidR="00DF058D" w:rsidRPr="006479C2" w14:paraId="107DB384" w14:textId="77777777" w:rsidTr="00B22890">
        <w:tc>
          <w:tcPr>
            <w:tcW w:w="1353" w:type="dxa"/>
          </w:tcPr>
          <w:p w14:paraId="4388C5F4" w14:textId="77777777" w:rsidR="00DF058D" w:rsidRPr="006479C2" w:rsidRDefault="00DF058D" w:rsidP="006E2D19">
            <w:pPr>
              <w:tabs>
                <w:tab w:val="center" w:pos="4536"/>
                <w:tab w:val="right" w:pos="9072"/>
              </w:tabs>
            </w:pPr>
            <w:r w:rsidRPr="006479C2">
              <w:t>PU</w:t>
            </w:r>
          </w:p>
        </w:tc>
        <w:tc>
          <w:tcPr>
            <w:tcW w:w="6135" w:type="dxa"/>
          </w:tcPr>
          <w:p w14:paraId="711EFE2D" w14:textId="77777777" w:rsidR="00DF058D" w:rsidRPr="006479C2" w:rsidRDefault="00DF058D" w:rsidP="006E2D19">
            <w:pPr>
              <w:tabs>
                <w:tab w:val="center" w:pos="4536"/>
                <w:tab w:val="right" w:pos="9072"/>
              </w:tabs>
            </w:pPr>
            <w:r w:rsidRPr="006479C2">
              <w:t>Public</w:t>
            </w:r>
          </w:p>
        </w:tc>
        <w:tc>
          <w:tcPr>
            <w:tcW w:w="1912" w:type="dxa"/>
          </w:tcPr>
          <w:p w14:paraId="4D09EAB3" w14:textId="13B57D0C" w:rsidR="00DF058D" w:rsidRPr="006479C2" w:rsidRDefault="007554BA" w:rsidP="006E2D19">
            <w:pPr>
              <w:tabs>
                <w:tab w:val="center" w:pos="4536"/>
                <w:tab w:val="right" w:pos="9072"/>
              </w:tabs>
            </w:pPr>
            <w:r>
              <w:t>Yes</w:t>
            </w:r>
          </w:p>
        </w:tc>
      </w:tr>
      <w:tr w:rsidR="00DF058D" w:rsidRPr="006479C2" w14:paraId="5DFF8CD1" w14:textId="77777777" w:rsidTr="00B22890">
        <w:tc>
          <w:tcPr>
            <w:tcW w:w="1353" w:type="dxa"/>
          </w:tcPr>
          <w:p w14:paraId="415C844D" w14:textId="77777777" w:rsidR="00DF058D" w:rsidRPr="006479C2" w:rsidRDefault="00DF058D" w:rsidP="006E2D19">
            <w:pPr>
              <w:tabs>
                <w:tab w:val="center" w:pos="4536"/>
                <w:tab w:val="right" w:pos="9072"/>
              </w:tabs>
            </w:pPr>
            <w:r w:rsidRPr="006479C2">
              <w:t>RE</w:t>
            </w:r>
          </w:p>
        </w:tc>
        <w:tc>
          <w:tcPr>
            <w:tcW w:w="6135" w:type="dxa"/>
          </w:tcPr>
          <w:p w14:paraId="154C6467" w14:textId="77777777" w:rsidR="00DF058D" w:rsidRPr="006479C2" w:rsidRDefault="00DF058D" w:rsidP="006E2D19">
            <w:pPr>
              <w:tabs>
                <w:tab w:val="center" w:pos="4536"/>
                <w:tab w:val="right" w:pos="9072"/>
              </w:tabs>
            </w:pPr>
            <w:r w:rsidRPr="006479C2">
              <w:t>Restricted to a group specified</w:t>
            </w:r>
            <w:r w:rsidR="00F51A0C" w:rsidRPr="006479C2">
              <w:t xml:space="preserve"> by the partners of the ASAMPSA_E</w:t>
            </w:r>
            <w:r w:rsidRPr="006479C2">
              <w:t xml:space="preserve"> project</w:t>
            </w:r>
          </w:p>
        </w:tc>
        <w:tc>
          <w:tcPr>
            <w:tcW w:w="1912" w:type="dxa"/>
          </w:tcPr>
          <w:p w14:paraId="2EB48282" w14:textId="348AE82E" w:rsidR="00DF058D" w:rsidRPr="006479C2" w:rsidRDefault="007554BA" w:rsidP="006E2D19">
            <w:pPr>
              <w:tabs>
                <w:tab w:val="center" w:pos="4536"/>
                <w:tab w:val="right" w:pos="9072"/>
              </w:tabs>
            </w:pPr>
            <w:r>
              <w:t>No</w:t>
            </w:r>
          </w:p>
        </w:tc>
      </w:tr>
      <w:tr w:rsidR="00DF058D" w:rsidRPr="006479C2" w14:paraId="6C4EB581" w14:textId="77777777" w:rsidTr="00B22890">
        <w:tc>
          <w:tcPr>
            <w:tcW w:w="1353" w:type="dxa"/>
          </w:tcPr>
          <w:p w14:paraId="2FCA14BB" w14:textId="77777777" w:rsidR="00DF058D" w:rsidRPr="006479C2" w:rsidRDefault="00DF058D" w:rsidP="006E2D19">
            <w:pPr>
              <w:tabs>
                <w:tab w:val="center" w:pos="4536"/>
                <w:tab w:val="right" w:pos="9072"/>
              </w:tabs>
            </w:pPr>
            <w:r w:rsidRPr="006479C2">
              <w:t>CO</w:t>
            </w:r>
          </w:p>
        </w:tc>
        <w:tc>
          <w:tcPr>
            <w:tcW w:w="6135" w:type="dxa"/>
          </w:tcPr>
          <w:p w14:paraId="768A0580" w14:textId="77777777" w:rsidR="00DF058D" w:rsidRPr="006479C2" w:rsidRDefault="00DF058D" w:rsidP="006E2D19">
            <w:pPr>
              <w:tabs>
                <w:tab w:val="center" w:pos="4536"/>
                <w:tab w:val="right" w:pos="9072"/>
              </w:tabs>
            </w:pPr>
            <w:r w:rsidRPr="006479C2">
              <w:t>Confidential, o</w:t>
            </w:r>
            <w:r w:rsidR="00F51A0C" w:rsidRPr="006479C2">
              <w:t>nly for partners of the ASAMPSA_E</w:t>
            </w:r>
            <w:r w:rsidRPr="006479C2">
              <w:t xml:space="preserve"> project</w:t>
            </w:r>
          </w:p>
        </w:tc>
        <w:tc>
          <w:tcPr>
            <w:tcW w:w="1912" w:type="dxa"/>
          </w:tcPr>
          <w:p w14:paraId="2801E8DA" w14:textId="77777777" w:rsidR="00DF058D" w:rsidRPr="006479C2" w:rsidRDefault="001F7D39" w:rsidP="006E2D19">
            <w:pPr>
              <w:tabs>
                <w:tab w:val="center" w:pos="4536"/>
                <w:tab w:val="right" w:pos="9072"/>
              </w:tabs>
            </w:pPr>
            <w:r w:rsidRPr="006479C2">
              <w:t>No</w:t>
            </w:r>
          </w:p>
        </w:tc>
      </w:tr>
    </w:tbl>
    <w:p w14:paraId="716C4C45" w14:textId="36EBEB83" w:rsidR="005164F9" w:rsidRPr="005F66F3" w:rsidRDefault="00E85F3F" w:rsidP="001145B8">
      <w:pPr>
        <w:jc w:val="center"/>
        <w:rPr>
          <w:b/>
          <w:sz w:val="28"/>
        </w:rPr>
      </w:pPr>
      <w:r w:rsidRPr="006479C2">
        <w:br w:type="page"/>
      </w:r>
      <w:r w:rsidR="00C126D7" w:rsidRPr="005F66F3">
        <w:rPr>
          <w:b/>
          <w:sz w:val="28"/>
        </w:rPr>
        <w:lastRenderedPageBreak/>
        <w:t>ASAMPSA</w:t>
      </w:r>
      <w:r w:rsidR="00E36BBF" w:rsidRPr="005F66F3">
        <w:rPr>
          <w:b/>
          <w:sz w:val="28"/>
        </w:rPr>
        <w:t>_E</w:t>
      </w:r>
      <w:r w:rsidR="00C126D7" w:rsidRPr="005F66F3">
        <w:rPr>
          <w:b/>
          <w:sz w:val="28"/>
        </w:rPr>
        <w:t xml:space="preserve"> Quality Assurance page</w:t>
      </w:r>
    </w:p>
    <w:p w14:paraId="62B6E51B" w14:textId="77777777" w:rsidR="00752C2D" w:rsidRPr="006479C2" w:rsidRDefault="00752C2D" w:rsidP="00313977">
      <w:pPr>
        <w:jc w:val="center"/>
      </w:pPr>
    </w:p>
    <w:p w14:paraId="1D80282F" w14:textId="77777777" w:rsidR="00752C2D" w:rsidRPr="006479C2" w:rsidRDefault="00752C2D" w:rsidP="0031397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6340"/>
      </w:tblGrid>
      <w:tr w:rsidR="00752C2D" w:rsidRPr="006479C2" w14:paraId="0055ADA1" w14:textId="77777777" w:rsidTr="00313977">
        <w:tc>
          <w:tcPr>
            <w:tcW w:w="9571" w:type="dxa"/>
            <w:gridSpan w:val="2"/>
          </w:tcPr>
          <w:p w14:paraId="589251B7" w14:textId="77777777" w:rsidR="00752C2D" w:rsidRPr="006479C2" w:rsidRDefault="00752C2D" w:rsidP="0072324B">
            <w:pPr>
              <w:tabs>
                <w:tab w:val="center" w:pos="4536"/>
                <w:tab w:val="right" w:pos="9072"/>
              </w:tabs>
              <w:rPr>
                <w:b/>
              </w:rPr>
            </w:pPr>
            <w:r w:rsidRPr="006479C2">
              <w:rPr>
                <w:b/>
              </w:rPr>
              <w:t>Partners responsible of the document :</w:t>
            </w:r>
            <w:r w:rsidR="0050507E" w:rsidRPr="006479C2">
              <w:rPr>
                <w:b/>
              </w:rPr>
              <w:tab/>
            </w:r>
            <w:r w:rsidR="00146CC2" w:rsidRPr="006479C2">
              <w:rPr>
                <w:b/>
              </w:rPr>
              <w:t xml:space="preserve">LR, GRS, </w:t>
            </w:r>
            <w:r w:rsidR="0050507E" w:rsidRPr="006479C2">
              <w:rPr>
                <w:b/>
              </w:rPr>
              <w:t>IRSN</w:t>
            </w:r>
          </w:p>
        </w:tc>
      </w:tr>
      <w:tr w:rsidR="00752C2D" w:rsidRPr="006479C2" w14:paraId="75E00B1A" w14:textId="77777777" w:rsidTr="00313977">
        <w:tc>
          <w:tcPr>
            <w:tcW w:w="3231" w:type="dxa"/>
          </w:tcPr>
          <w:p w14:paraId="71F2AC49" w14:textId="77777777" w:rsidR="00752C2D" w:rsidRPr="006479C2" w:rsidRDefault="00752C2D" w:rsidP="006E2D19">
            <w:pPr>
              <w:tabs>
                <w:tab w:val="center" w:pos="4536"/>
                <w:tab w:val="right" w:pos="9072"/>
              </w:tabs>
              <w:rPr>
                <w:b/>
              </w:rPr>
            </w:pPr>
            <w:r w:rsidRPr="006479C2">
              <w:rPr>
                <w:b/>
              </w:rPr>
              <w:t>Nature of document</w:t>
            </w:r>
          </w:p>
        </w:tc>
        <w:tc>
          <w:tcPr>
            <w:tcW w:w="6340" w:type="dxa"/>
          </w:tcPr>
          <w:p w14:paraId="05C87292" w14:textId="77777777" w:rsidR="00752C2D" w:rsidRPr="006479C2" w:rsidRDefault="009A1C44" w:rsidP="006E2D19">
            <w:pPr>
              <w:tabs>
                <w:tab w:val="center" w:pos="4536"/>
                <w:tab w:val="right" w:pos="9072"/>
              </w:tabs>
            </w:pPr>
            <w:r w:rsidRPr="006479C2">
              <w:t xml:space="preserve">Technical report </w:t>
            </w:r>
          </w:p>
        </w:tc>
      </w:tr>
      <w:tr w:rsidR="00752C2D" w:rsidRPr="006479C2" w14:paraId="47A78A74" w14:textId="77777777" w:rsidTr="00313977">
        <w:tc>
          <w:tcPr>
            <w:tcW w:w="3231" w:type="dxa"/>
          </w:tcPr>
          <w:p w14:paraId="2F16C9E6" w14:textId="77777777" w:rsidR="00752C2D" w:rsidRPr="006479C2" w:rsidRDefault="00752C2D" w:rsidP="006E2D19">
            <w:pPr>
              <w:tabs>
                <w:tab w:val="center" w:pos="4536"/>
                <w:tab w:val="right" w:pos="9072"/>
              </w:tabs>
              <w:rPr>
                <w:b/>
              </w:rPr>
            </w:pPr>
            <w:r w:rsidRPr="006479C2">
              <w:rPr>
                <w:b/>
              </w:rPr>
              <w:t>Reference(s)</w:t>
            </w:r>
          </w:p>
        </w:tc>
        <w:tc>
          <w:tcPr>
            <w:tcW w:w="6340" w:type="dxa"/>
          </w:tcPr>
          <w:p w14:paraId="184C5426" w14:textId="564FB83D" w:rsidR="0050507E" w:rsidRPr="006701ED" w:rsidRDefault="0050507E" w:rsidP="006E2D19">
            <w:pPr>
              <w:tabs>
                <w:tab w:val="center" w:pos="4536"/>
                <w:tab w:val="right" w:pos="9072"/>
              </w:tabs>
            </w:pPr>
            <w:r w:rsidRPr="006701ED">
              <w:t>Technical repo</w:t>
            </w:r>
            <w:r w:rsidR="001F76B8" w:rsidRPr="006701ED">
              <w:t xml:space="preserve">rt </w:t>
            </w:r>
            <w:r w:rsidR="00323C1B" w:rsidRPr="006701ED">
              <w:t xml:space="preserve">ASAMPSA_E/ </w:t>
            </w:r>
            <w:r w:rsidR="007554BA" w:rsidRPr="007554BA">
              <w:t>/WP30/D30.2/2017-32</w:t>
            </w:r>
          </w:p>
          <w:p w14:paraId="4344F63E" w14:textId="4B5BECC7" w:rsidR="00752C2D" w:rsidRPr="006479C2" w:rsidRDefault="00323C1B" w:rsidP="00C33BF3">
            <w:pPr>
              <w:tabs>
                <w:tab w:val="center" w:pos="4536"/>
                <w:tab w:val="right" w:pos="9072"/>
              </w:tabs>
            </w:pPr>
            <w:r w:rsidRPr="006701ED">
              <w:t>R</w:t>
            </w:r>
            <w:r w:rsidR="00C33BF3" w:rsidRPr="006701ED">
              <w:t>eport</w:t>
            </w:r>
            <w:r w:rsidRPr="006701ED">
              <w:t xml:space="preserve"> IRSN-PSN-RES/ SAG/</w:t>
            </w:r>
            <w:r w:rsidR="007554BA" w:rsidRPr="007554BA">
              <w:t>2017-00021</w:t>
            </w:r>
          </w:p>
        </w:tc>
      </w:tr>
      <w:tr w:rsidR="00752C2D" w:rsidRPr="006479C2" w14:paraId="4D244551" w14:textId="77777777" w:rsidTr="00313977">
        <w:tc>
          <w:tcPr>
            <w:tcW w:w="3231" w:type="dxa"/>
          </w:tcPr>
          <w:p w14:paraId="01776D7E" w14:textId="77777777" w:rsidR="00752C2D" w:rsidRPr="006479C2" w:rsidRDefault="00752C2D" w:rsidP="006E2D19">
            <w:pPr>
              <w:tabs>
                <w:tab w:val="center" w:pos="4536"/>
                <w:tab w:val="right" w:pos="9072"/>
              </w:tabs>
              <w:rPr>
                <w:b/>
              </w:rPr>
            </w:pPr>
            <w:r w:rsidRPr="006479C2">
              <w:rPr>
                <w:b/>
              </w:rPr>
              <w:t>Title</w:t>
            </w:r>
          </w:p>
        </w:tc>
        <w:tc>
          <w:tcPr>
            <w:tcW w:w="6340" w:type="dxa"/>
          </w:tcPr>
          <w:p w14:paraId="5DB03D15" w14:textId="77777777" w:rsidR="00752C2D" w:rsidRPr="005F66F3" w:rsidRDefault="00E36BBF" w:rsidP="00E8206C">
            <w:pPr>
              <w:tabs>
                <w:tab w:val="center" w:pos="4536"/>
                <w:tab w:val="right" w:pos="9072"/>
              </w:tabs>
            </w:pPr>
            <w:r w:rsidRPr="005F66F3">
              <w:t xml:space="preserve">Lessons of the </w:t>
            </w:r>
            <w:r w:rsidR="00EA6E58" w:rsidRPr="005F66F3">
              <w:t xml:space="preserve">Fukushima Dai-ichi </w:t>
            </w:r>
            <w:r w:rsidRPr="005F66F3">
              <w:t>accident for PSA</w:t>
            </w:r>
          </w:p>
        </w:tc>
      </w:tr>
      <w:tr w:rsidR="00752C2D" w:rsidRPr="006479C2" w14:paraId="7041AD47" w14:textId="77777777" w:rsidTr="00313977">
        <w:tc>
          <w:tcPr>
            <w:tcW w:w="3231" w:type="dxa"/>
          </w:tcPr>
          <w:p w14:paraId="03840EF1" w14:textId="77777777" w:rsidR="00752C2D" w:rsidRPr="006479C2" w:rsidRDefault="00752C2D" w:rsidP="006E2D19">
            <w:pPr>
              <w:tabs>
                <w:tab w:val="center" w:pos="4536"/>
                <w:tab w:val="right" w:pos="9072"/>
              </w:tabs>
              <w:rPr>
                <w:b/>
              </w:rPr>
            </w:pPr>
            <w:r w:rsidRPr="006479C2">
              <w:rPr>
                <w:b/>
              </w:rPr>
              <w:t>Author</w:t>
            </w:r>
            <w:r w:rsidR="009A1C44" w:rsidRPr="006479C2">
              <w:rPr>
                <w:b/>
              </w:rPr>
              <w:t>(s)</w:t>
            </w:r>
          </w:p>
        </w:tc>
        <w:tc>
          <w:tcPr>
            <w:tcW w:w="6340" w:type="dxa"/>
          </w:tcPr>
          <w:p w14:paraId="7C3DF735" w14:textId="04E6A50E" w:rsidR="00752C2D" w:rsidRPr="006479C2" w:rsidRDefault="00E77C85" w:rsidP="0072324B">
            <w:pPr>
              <w:tabs>
                <w:tab w:val="center" w:pos="4536"/>
                <w:tab w:val="right" w:pos="9072"/>
              </w:tabs>
            </w:pPr>
            <w:r w:rsidRPr="006479C2">
              <w:t xml:space="preserve">M. Kumar (LR), J. Klug (LR), R. </w:t>
            </w:r>
            <w:proofErr w:type="spellStart"/>
            <w:r w:rsidRPr="006479C2">
              <w:t>Alzbutas</w:t>
            </w:r>
            <w:proofErr w:type="spellEnd"/>
            <w:r w:rsidRPr="006479C2">
              <w:t xml:space="preserve"> (LEI), L. Burgazzi (ENEA), </w:t>
            </w:r>
            <w:r w:rsidR="003841E2" w:rsidRPr="006479C2">
              <w:br/>
            </w:r>
            <w:r w:rsidRPr="006479C2">
              <w:t xml:space="preserve">M. </w:t>
            </w:r>
            <w:proofErr w:type="spellStart"/>
            <w:r w:rsidRPr="006479C2">
              <w:t>Farcasiu</w:t>
            </w:r>
            <w:proofErr w:type="spellEnd"/>
            <w:r w:rsidRPr="006479C2">
              <w:t xml:space="preserve"> (</w:t>
            </w:r>
            <w:r w:rsidR="0017000D" w:rsidRPr="006479C2">
              <w:t>RATEN ICN</w:t>
            </w:r>
            <w:r w:rsidRPr="006479C2">
              <w:t xml:space="preserve">), I. Ivanov (TUS), </w:t>
            </w:r>
            <w:r w:rsidR="00916988" w:rsidRPr="006479C2">
              <w:t xml:space="preserve">D. </w:t>
            </w:r>
            <w:proofErr w:type="spellStart"/>
            <w:r w:rsidR="00916988" w:rsidRPr="006479C2">
              <w:t>Bogdanov</w:t>
            </w:r>
            <w:proofErr w:type="spellEnd"/>
            <w:r w:rsidR="00916988" w:rsidRPr="006479C2">
              <w:t xml:space="preserve"> (TUS), </w:t>
            </w:r>
            <w:r w:rsidR="004C4EE9" w:rsidRPr="005F66F3">
              <w:t>K. Hashimoto (JANSI), K. Hirata</w:t>
            </w:r>
            <w:r w:rsidRPr="006479C2">
              <w:t xml:space="preserve"> (JANSI), S. La </w:t>
            </w:r>
            <w:proofErr w:type="spellStart"/>
            <w:r w:rsidRPr="006479C2">
              <w:t>Rovere</w:t>
            </w:r>
            <w:proofErr w:type="spellEnd"/>
            <w:r w:rsidRPr="006479C2">
              <w:t xml:space="preserve"> (NIER), M. </w:t>
            </w:r>
            <w:proofErr w:type="spellStart"/>
            <w:r w:rsidRPr="006479C2">
              <w:t>Nitoi</w:t>
            </w:r>
            <w:proofErr w:type="spellEnd"/>
            <w:r w:rsidRPr="006479C2">
              <w:t xml:space="preserve"> (</w:t>
            </w:r>
            <w:r w:rsidR="0017000D" w:rsidRPr="006479C2">
              <w:t>RATEN ICN</w:t>
            </w:r>
            <w:r w:rsidRPr="006479C2">
              <w:t xml:space="preserve">), O. </w:t>
            </w:r>
            <w:proofErr w:type="spellStart"/>
            <w:r w:rsidRPr="006479C2">
              <w:t>Sevbo</w:t>
            </w:r>
            <w:proofErr w:type="spellEnd"/>
            <w:r w:rsidRPr="006479C2">
              <w:t xml:space="preserve"> (SSTC), J. </w:t>
            </w:r>
            <w:proofErr w:type="spellStart"/>
            <w:r w:rsidRPr="006479C2">
              <w:t>Vitazkova</w:t>
            </w:r>
            <w:proofErr w:type="spellEnd"/>
            <w:r w:rsidRPr="006479C2">
              <w:t xml:space="preserve"> (CCA), </w:t>
            </w:r>
            <w:r w:rsidR="00295AE3" w:rsidRPr="006479C2">
              <w:t xml:space="preserve">S. </w:t>
            </w:r>
            <w:proofErr w:type="spellStart"/>
            <w:r w:rsidR="00295AE3" w:rsidRPr="006479C2">
              <w:t>Hustak</w:t>
            </w:r>
            <w:proofErr w:type="spellEnd"/>
            <w:r w:rsidR="00295AE3" w:rsidRPr="006479C2">
              <w:t>(UJV),</w:t>
            </w:r>
            <w:r w:rsidR="00295AE3" w:rsidRPr="005F66F3">
              <w:rPr>
                <w:rFonts w:ascii="Calibri" w:hAnsi="Calibri"/>
                <w:color w:val="1F497D"/>
                <w:sz w:val="22"/>
              </w:rPr>
              <w:t xml:space="preserve"> </w:t>
            </w:r>
            <w:r w:rsidRPr="001145B8">
              <w:t>A. Wielenberg (GRS)</w:t>
            </w:r>
            <w:r w:rsidR="00855959">
              <w:t>, E. Raimond (IRSN)</w:t>
            </w:r>
          </w:p>
        </w:tc>
      </w:tr>
      <w:tr w:rsidR="00752C2D" w:rsidRPr="006479C2" w14:paraId="1AEA53FD" w14:textId="77777777" w:rsidTr="00313977">
        <w:tc>
          <w:tcPr>
            <w:tcW w:w="3231" w:type="dxa"/>
          </w:tcPr>
          <w:p w14:paraId="22A174C1" w14:textId="77777777" w:rsidR="00752C2D" w:rsidRPr="006479C2" w:rsidRDefault="00752C2D" w:rsidP="006E2D19">
            <w:pPr>
              <w:tabs>
                <w:tab w:val="center" w:pos="4536"/>
                <w:tab w:val="right" w:pos="9072"/>
              </w:tabs>
              <w:rPr>
                <w:b/>
              </w:rPr>
            </w:pPr>
            <w:r w:rsidRPr="006479C2">
              <w:rPr>
                <w:b/>
              </w:rPr>
              <w:t>Delivery date</w:t>
            </w:r>
          </w:p>
        </w:tc>
        <w:tc>
          <w:tcPr>
            <w:tcW w:w="6340" w:type="dxa"/>
          </w:tcPr>
          <w:p w14:paraId="2708E29C" w14:textId="2097685C" w:rsidR="00714CBD" w:rsidRPr="002335AD" w:rsidRDefault="007554BA" w:rsidP="001145B8">
            <w:pPr>
              <w:tabs>
                <w:tab w:val="center" w:pos="4536"/>
                <w:tab w:val="right" w:pos="9072"/>
              </w:tabs>
              <w:rPr>
                <w:highlight w:val="yellow"/>
              </w:rPr>
            </w:pPr>
            <w:r w:rsidRPr="006701ED">
              <w:t xml:space="preserve">31 </w:t>
            </w:r>
            <w:r w:rsidR="006479C2" w:rsidRPr="006701ED">
              <w:t>December</w:t>
            </w:r>
            <w:r w:rsidR="006C7C19" w:rsidRPr="006701ED">
              <w:t xml:space="preserve"> 2016</w:t>
            </w:r>
          </w:p>
        </w:tc>
      </w:tr>
      <w:tr w:rsidR="00752C2D" w:rsidRPr="006479C2" w14:paraId="23AA08BE" w14:textId="77777777" w:rsidTr="00313977">
        <w:tc>
          <w:tcPr>
            <w:tcW w:w="3231" w:type="dxa"/>
          </w:tcPr>
          <w:p w14:paraId="2AA4D82B" w14:textId="77777777" w:rsidR="00752C2D" w:rsidRPr="006479C2" w:rsidRDefault="00752C2D" w:rsidP="006E2D19">
            <w:pPr>
              <w:tabs>
                <w:tab w:val="center" w:pos="4536"/>
                <w:tab w:val="right" w:pos="9072"/>
              </w:tabs>
              <w:rPr>
                <w:b/>
              </w:rPr>
            </w:pPr>
            <w:r w:rsidRPr="006479C2">
              <w:rPr>
                <w:b/>
              </w:rPr>
              <w:t>Topical area</w:t>
            </w:r>
          </w:p>
        </w:tc>
        <w:tc>
          <w:tcPr>
            <w:tcW w:w="6340" w:type="dxa"/>
          </w:tcPr>
          <w:p w14:paraId="1105B97F" w14:textId="77777777" w:rsidR="00752C2D" w:rsidRPr="006479C2" w:rsidRDefault="0082495E" w:rsidP="006E2D19">
            <w:pPr>
              <w:tabs>
                <w:tab w:val="center" w:pos="4536"/>
                <w:tab w:val="right" w:pos="9072"/>
              </w:tabs>
            </w:pPr>
            <w:r w:rsidRPr="006479C2">
              <w:t xml:space="preserve">PSA </w:t>
            </w:r>
            <w:r w:rsidR="00AB6A0E" w:rsidRPr="006479C2">
              <w:t>Level</w:t>
            </w:r>
            <w:r w:rsidRPr="006479C2">
              <w:t xml:space="preserve"> 1, PSA </w:t>
            </w:r>
            <w:r w:rsidR="00AB6A0E" w:rsidRPr="006479C2">
              <w:t>Level</w:t>
            </w:r>
            <w:r w:rsidRPr="006479C2">
              <w:t xml:space="preserve"> 2, Hazards PSA, RIDM, Fukushima Dai-ichi</w:t>
            </w:r>
          </w:p>
        </w:tc>
      </w:tr>
      <w:tr w:rsidR="002B17ED" w:rsidRPr="006479C2" w14:paraId="1FDD77F6" w14:textId="77777777" w:rsidTr="00313977">
        <w:tc>
          <w:tcPr>
            <w:tcW w:w="3231" w:type="dxa"/>
            <w:vMerge w:val="restart"/>
          </w:tcPr>
          <w:p w14:paraId="4D1E1F10" w14:textId="77777777" w:rsidR="002B17ED" w:rsidRPr="006479C2" w:rsidRDefault="002B17ED" w:rsidP="006E2D19">
            <w:pPr>
              <w:tabs>
                <w:tab w:val="center" w:pos="4536"/>
                <w:tab w:val="right" w:pos="9072"/>
              </w:tabs>
              <w:jc w:val="left"/>
              <w:rPr>
                <w:b/>
              </w:rPr>
            </w:pPr>
            <w:r w:rsidRPr="006479C2">
              <w:rPr>
                <w:b/>
              </w:rPr>
              <w:t>For Journal &amp; Conf. papers</w:t>
            </w:r>
          </w:p>
        </w:tc>
        <w:tc>
          <w:tcPr>
            <w:tcW w:w="6340" w:type="dxa"/>
          </w:tcPr>
          <w:p w14:paraId="179A91F1" w14:textId="77777777" w:rsidR="002B17ED" w:rsidRPr="006479C2" w:rsidRDefault="00323C1B" w:rsidP="006E2D19">
            <w:pPr>
              <w:tabs>
                <w:tab w:val="center" w:pos="4536"/>
                <w:tab w:val="right" w:pos="9072"/>
              </w:tabs>
            </w:pPr>
            <w:r w:rsidRPr="006479C2">
              <w:t>No</w:t>
            </w:r>
          </w:p>
        </w:tc>
      </w:tr>
      <w:tr w:rsidR="002B17ED" w:rsidRPr="006479C2" w14:paraId="2895C951" w14:textId="77777777" w:rsidTr="00313977">
        <w:tc>
          <w:tcPr>
            <w:tcW w:w="3231" w:type="dxa"/>
            <w:vMerge/>
          </w:tcPr>
          <w:p w14:paraId="0E4FCEB2" w14:textId="77777777" w:rsidR="002B17ED" w:rsidRPr="006479C2" w:rsidRDefault="002B17ED" w:rsidP="006E2D19">
            <w:pPr>
              <w:tabs>
                <w:tab w:val="center" w:pos="4536"/>
                <w:tab w:val="right" w:pos="9072"/>
              </w:tabs>
            </w:pPr>
          </w:p>
        </w:tc>
        <w:tc>
          <w:tcPr>
            <w:tcW w:w="6340" w:type="dxa"/>
          </w:tcPr>
          <w:p w14:paraId="26B92A3A" w14:textId="77777777" w:rsidR="002B17ED" w:rsidRPr="006479C2" w:rsidRDefault="002B17ED" w:rsidP="006E2D19">
            <w:pPr>
              <w:tabs>
                <w:tab w:val="center" w:pos="4536"/>
                <w:tab w:val="right" w:pos="9072"/>
              </w:tabs>
            </w:pPr>
          </w:p>
        </w:tc>
      </w:tr>
      <w:tr w:rsidR="00752C2D" w:rsidRPr="006479C2" w14:paraId="5AEC3A6B" w14:textId="77777777" w:rsidTr="00313977">
        <w:tc>
          <w:tcPr>
            <w:tcW w:w="9571" w:type="dxa"/>
            <w:gridSpan w:val="2"/>
          </w:tcPr>
          <w:p w14:paraId="1558DE87" w14:textId="1E107752" w:rsidR="00350F70" w:rsidRPr="005F66F3" w:rsidRDefault="00752C2D" w:rsidP="00350F70">
            <w:pPr>
              <w:pStyle w:val="Normal1"/>
              <w:rPr>
                <w:i/>
                <w:caps/>
              </w:rPr>
            </w:pPr>
            <w:r w:rsidRPr="006479C2">
              <w:rPr>
                <w:b/>
                <w:u w:val="single"/>
              </w:rPr>
              <w:t>Summary</w:t>
            </w:r>
            <w:r w:rsidR="002B17ED" w:rsidRPr="006479C2">
              <w:t>:</w:t>
            </w:r>
            <w:r w:rsidR="0052791A" w:rsidRPr="006479C2">
              <w:rPr>
                <w:rStyle w:val="NormalCar"/>
                <w:lang w:val="en-GB"/>
              </w:rPr>
              <w:t xml:space="preserve"> The objective of this</w:t>
            </w:r>
            <w:r w:rsidR="00013FAE" w:rsidRPr="006479C2">
              <w:rPr>
                <w:rStyle w:val="NormalCar"/>
                <w:lang w:val="en-GB"/>
              </w:rPr>
              <w:t xml:space="preserve"> document is to identify </w:t>
            </w:r>
            <w:r w:rsidR="00B7290B" w:rsidRPr="006479C2">
              <w:rPr>
                <w:rStyle w:val="NormalCar"/>
                <w:lang w:val="en-GB"/>
              </w:rPr>
              <w:t>some</w:t>
            </w:r>
            <w:r w:rsidR="00013FAE" w:rsidRPr="006479C2">
              <w:rPr>
                <w:rStyle w:val="NormalCar"/>
                <w:lang w:val="en-GB"/>
              </w:rPr>
              <w:t xml:space="preserve"> lesson</w:t>
            </w:r>
            <w:r w:rsidR="00146CC2" w:rsidRPr="006479C2">
              <w:rPr>
                <w:rStyle w:val="NormalCar"/>
                <w:lang w:val="en-GB"/>
              </w:rPr>
              <w:t>s</w:t>
            </w:r>
            <w:r w:rsidR="00013FAE" w:rsidRPr="006479C2">
              <w:rPr>
                <w:rStyle w:val="NormalCar"/>
                <w:lang w:val="en-GB"/>
              </w:rPr>
              <w:t xml:space="preserve"> learned </w:t>
            </w:r>
            <w:r w:rsidR="00B7290B" w:rsidRPr="006479C2">
              <w:rPr>
                <w:rStyle w:val="NormalCar"/>
                <w:lang w:val="en-GB"/>
              </w:rPr>
              <w:t>from</w:t>
            </w:r>
            <w:r w:rsidR="00013FAE" w:rsidRPr="006479C2">
              <w:rPr>
                <w:rStyle w:val="NormalCar"/>
                <w:lang w:val="en-GB"/>
              </w:rPr>
              <w:t xml:space="preserve"> the </w:t>
            </w:r>
            <w:r w:rsidR="00EA6E58" w:rsidRPr="006479C2">
              <w:rPr>
                <w:rStyle w:val="NormalCar"/>
                <w:lang w:val="en-GB"/>
              </w:rPr>
              <w:t>Fukushima Dai-ichi</w:t>
            </w:r>
            <w:r w:rsidR="00504985" w:rsidRPr="006479C2">
              <w:rPr>
                <w:rStyle w:val="NormalCar"/>
                <w:lang w:val="en-GB"/>
              </w:rPr>
              <w:t xml:space="preserve"> </w:t>
            </w:r>
            <w:r w:rsidR="00013FAE" w:rsidRPr="006479C2">
              <w:rPr>
                <w:rStyle w:val="NormalCar"/>
                <w:lang w:val="en-GB"/>
              </w:rPr>
              <w:t xml:space="preserve">accident for PSA. </w:t>
            </w:r>
            <w:r w:rsidR="00013FAE" w:rsidRPr="006479C2">
              <w:t xml:space="preserve">Based on the public information on the causes that have led to major radioactive release during the </w:t>
            </w:r>
            <w:r w:rsidR="00EA6E58" w:rsidRPr="006479C2">
              <w:t>Fukushima Dai-ichi</w:t>
            </w:r>
            <w:r w:rsidR="00013FAE" w:rsidRPr="006479C2">
              <w:t xml:space="preserve"> accident (initiating events, material and human response), </w:t>
            </w:r>
            <w:r w:rsidR="00B7290B" w:rsidRPr="006479C2">
              <w:t xml:space="preserve">the authors, ASAMPSA_E </w:t>
            </w:r>
            <w:r w:rsidR="00013FAE" w:rsidRPr="006479C2">
              <w:t xml:space="preserve">WP30 members </w:t>
            </w:r>
            <w:r w:rsidR="00146CC2" w:rsidRPr="006479C2">
              <w:t>have</w:t>
            </w:r>
            <w:r w:rsidR="00B64871" w:rsidRPr="006479C2">
              <w:t xml:space="preserve"> </w:t>
            </w:r>
            <w:r w:rsidR="00013FAE" w:rsidRPr="006479C2">
              <w:t>perform</w:t>
            </w:r>
            <w:r w:rsidR="00146CC2" w:rsidRPr="006479C2">
              <w:t>ed</w:t>
            </w:r>
            <w:r w:rsidR="00013FAE" w:rsidRPr="006479C2">
              <w:t xml:space="preserve"> a review to examine the gaps/insufficiencies/incompleteness in the existing </w:t>
            </w:r>
            <w:r w:rsidR="00AB6A0E" w:rsidRPr="006479C2">
              <w:t>Level</w:t>
            </w:r>
            <w:r w:rsidR="003C1153" w:rsidRPr="006479C2">
              <w:t xml:space="preserve"> </w:t>
            </w:r>
            <w:r w:rsidR="00013FAE" w:rsidRPr="006479C2">
              <w:t xml:space="preserve">1 and </w:t>
            </w:r>
            <w:r w:rsidR="00AB6A0E" w:rsidRPr="006479C2">
              <w:t>Level</w:t>
            </w:r>
            <w:r w:rsidR="003C1153" w:rsidRPr="006479C2">
              <w:t xml:space="preserve"> </w:t>
            </w:r>
            <w:r w:rsidR="00013FAE" w:rsidRPr="006479C2">
              <w:t xml:space="preserve">2 PSAs. This is the aim of this report which is </w:t>
            </w:r>
            <w:r w:rsidR="00146CC2" w:rsidRPr="006479C2">
              <w:t>one</w:t>
            </w:r>
            <w:r w:rsidR="00013FAE" w:rsidRPr="006479C2">
              <w:t xml:space="preserve"> of WP30 deliverable</w:t>
            </w:r>
            <w:r w:rsidR="00146CC2" w:rsidRPr="006479C2">
              <w:t>s</w:t>
            </w:r>
            <w:r w:rsidR="00013FAE" w:rsidRPr="006479C2">
              <w:t xml:space="preserve"> i.e. D30.2. The consideration of external initiating events for the different </w:t>
            </w:r>
            <w:r w:rsidR="000648B2" w:rsidRPr="006479C2">
              <w:t>l</w:t>
            </w:r>
            <w:r w:rsidR="00AB6A0E" w:rsidRPr="006479C2">
              <w:t>evel</w:t>
            </w:r>
            <w:r w:rsidR="00013FAE" w:rsidRPr="006479C2">
              <w:t xml:space="preserve">s of </w:t>
            </w:r>
            <w:proofErr w:type="spellStart"/>
            <w:r w:rsidR="00013FAE" w:rsidRPr="006479C2">
              <w:t>defense</w:t>
            </w:r>
            <w:proofErr w:type="spellEnd"/>
            <w:r w:rsidR="00013FAE" w:rsidRPr="006479C2">
              <w:t xml:space="preserve">-in-depth </w:t>
            </w:r>
            <w:r w:rsidR="00146CC2" w:rsidRPr="006479C2">
              <w:t>is</w:t>
            </w:r>
            <w:r w:rsidR="00013FAE" w:rsidRPr="006479C2">
              <w:t xml:space="preserve"> one of the focal points in this review. Recommendations in the way of developing the different </w:t>
            </w:r>
            <w:r w:rsidR="003C1153" w:rsidRPr="006479C2">
              <w:t>elements</w:t>
            </w:r>
            <w:r w:rsidR="00013FAE" w:rsidRPr="006479C2">
              <w:t xml:space="preserve"> of PSAs </w:t>
            </w:r>
            <w:r w:rsidR="00A916C6" w:rsidRPr="006479C2">
              <w:t xml:space="preserve">have been </w:t>
            </w:r>
            <w:r w:rsidR="00013FAE" w:rsidRPr="006479C2">
              <w:t xml:space="preserve">proposed by </w:t>
            </w:r>
            <w:r w:rsidR="00B7290B" w:rsidRPr="006479C2">
              <w:t xml:space="preserve">the authors and </w:t>
            </w:r>
            <w:r w:rsidR="00A916C6" w:rsidRPr="006479C2">
              <w:t>were</w:t>
            </w:r>
            <w:r w:rsidR="00B7290B" w:rsidRPr="006479C2">
              <w:t xml:space="preserve"> completed later during the ASAMPSA_E project.</w:t>
            </w:r>
            <w:r w:rsidR="00013FAE" w:rsidRPr="006479C2">
              <w:t xml:space="preserve"> Moreover, first recommendations on the use of PSA information in decision making </w:t>
            </w:r>
            <w:r w:rsidR="00B7290B" w:rsidRPr="006479C2">
              <w:t>have</w:t>
            </w:r>
            <w:r w:rsidR="00B64871" w:rsidRPr="006479C2">
              <w:t xml:space="preserve"> </w:t>
            </w:r>
            <w:r w:rsidR="00013FAE" w:rsidRPr="006479C2">
              <w:t>be</w:t>
            </w:r>
            <w:r w:rsidR="00B7290B" w:rsidRPr="006479C2">
              <w:t>en</w:t>
            </w:r>
            <w:r w:rsidR="00013FAE" w:rsidRPr="006479C2">
              <w:t xml:space="preserve"> included as well.</w:t>
            </w:r>
          </w:p>
          <w:p w14:paraId="0D5D9A11" w14:textId="77777777" w:rsidR="003335DD" w:rsidRPr="006479C2" w:rsidRDefault="003335DD" w:rsidP="00C91637"/>
        </w:tc>
      </w:tr>
    </w:tbl>
    <w:p w14:paraId="3389F636" w14:textId="77777777" w:rsidR="00C126D7" w:rsidRPr="006479C2" w:rsidRDefault="00C126D7" w:rsidP="00313977"/>
    <w:p w14:paraId="4EB73934" w14:textId="77777777" w:rsidR="00C126D7" w:rsidRPr="006479C2" w:rsidRDefault="00C126D7" w:rsidP="00313977"/>
    <w:p w14:paraId="661A5395" w14:textId="77777777" w:rsidR="001F7D39" w:rsidRPr="006479C2" w:rsidRDefault="001F7D39" w:rsidP="003139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88"/>
        <w:gridCol w:w="2397"/>
        <w:gridCol w:w="2410"/>
      </w:tblGrid>
      <w:tr w:rsidR="002B17ED" w:rsidRPr="006479C2" w14:paraId="3BBB24AA" w14:textId="77777777" w:rsidTr="00313977">
        <w:tc>
          <w:tcPr>
            <w:tcW w:w="9571" w:type="dxa"/>
            <w:gridSpan w:val="4"/>
          </w:tcPr>
          <w:p w14:paraId="1B057736" w14:textId="77777777" w:rsidR="002B17ED" w:rsidRPr="006479C2" w:rsidRDefault="002B17ED" w:rsidP="006E2D19">
            <w:pPr>
              <w:tabs>
                <w:tab w:val="center" w:pos="4536"/>
                <w:tab w:val="right" w:pos="9072"/>
              </w:tabs>
            </w:pPr>
            <w:r w:rsidRPr="006479C2">
              <w:t>Visa grid</w:t>
            </w:r>
          </w:p>
        </w:tc>
      </w:tr>
      <w:tr w:rsidR="00752C2D" w:rsidRPr="006479C2" w14:paraId="2144DB0E" w14:textId="77777777" w:rsidTr="00313977">
        <w:tc>
          <w:tcPr>
            <w:tcW w:w="2376" w:type="dxa"/>
          </w:tcPr>
          <w:p w14:paraId="157A63A1" w14:textId="77777777" w:rsidR="00752C2D" w:rsidRPr="006479C2" w:rsidRDefault="00752C2D" w:rsidP="006E2D19">
            <w:pPr>
              <w:tabs>
                <w:tab w:val="center" w:pos="4536"/>
                <w:tab w:val="right" w:pos="9072"/>
              </w:tabs>
            </w:pPr>
          </w:p>
        </w:tc>
        <w:tc>
          <w:tcPr>
            <w:tcW w:w="2388" w:type="dxa"/>
          </w:tcPr>
          <w:p w14:paraId="134CD11C" w14:textId="77777777" w:rsidR="00752C2D" w:rsidRPr="006479C2" w:rsidRDefault="00752C2D" w:rsidP="006E2D19">
            <w:pPr>
              <w:tabs>
                <w:tab w:val="center" w:pos="4536"/>
                <w:tab w:val="right" w:pos="9072"/>
              </w:tabs>
              <w:rPr>
                <w:b/>
              </w:rPr>
            </w:pPr>
            <w:r w:rsidRPr="006479C2">
              <w:rPr>
                <w:b/>
              </w:rPr>
              <w:t>Main author(s)</w:t>
            </w:r>
            <w:r w:rsidR="002B17ED" w:rsidRPr="006479C2">
              <w:rPr>
                <w:b/>
              </w:rPr>
              <w:t> :</w:t>
            </w:r>
          </w:p>
        </w:tc>
        <w:tc>
          <w:tcPr>
            <w:tcW w:w="2397" w:type="dxa"/>
          </w:tcPr>
          <w:p w14:paraId="04FEECCD" w14:textId="77777777" w:rsidR="00752C2D" w:rsidRPr="006479C2" w:rsidRDefault="00752C2D" w:rsidP="006E2D19">
            <w:pPr>
              <w:tabs>
                <w:tab w:val="center" w:pos="4536"/>
                <w:tab w:val="right" w:pos="9072"/>
              </w:tabs>
              <w:rPr>
                <w:b/>
              </w:rPr>
            </w:pPr>
            <w:r w:rsidRPr="006479C2">
              <w:rPr>
                <w:b/>
              </w:rPr>
              <w:t>Verification</w:t>
            </w:r>
          </w:p>
        </w:tc>
        <w:tc>
          <w:tcPr>
            <w:tcW w:w="2410" w:type="dxa"/>
          </w:tcPr>
          <w:p w14:paraId="42CF2ED8" w14:textId="77777777" w:rsidR="00752C2D" w:rsidRPr="006479C2" w:rsidRDefault="00752C2D" w:rsidP="006E2D19">
            <w:pPr>
              <w:tabs>
                <w:tab w:val="center" w:pos="4536"/>
                <w:tab w:val="right" w:pos="9072"/>
              </w:tabs>
              <w:rPr>
                <w:b/>
              </w:rPr>
            </w:pPr>
            <w:r w:rsidRPr="006479C2">
              <w:rPr>
                <w:b/>
              </w:rPr>
              <w:t>Approval</w:t>
            </w:r>
            <w:r w:rsidR="00E66FD9" w:rsidRPr="006479C2">
              <w:rPr>
                <w:b/>
              </w:rPr>
              <w:t xml:space="preserve"> (Coordinator)</w:t>
            </w:r>
          </w:p>
        </w:tc>
      </w:tr>
      <w:tr w:rsidR="00752C2D" w:rsidRPr="006479C2" w14:paraId="0EAB0029" w14:textId="77777777" w:rsidTr="005C4883">
        <w:tc>
          <w:tcPr>
            <w:tcW w:w="2376" w:type="dxa"/>
          </w:tcPr>
          <w:p w14:paraId="69945F9B" w14:textId="77777777" w:rsidR="00752C2D" w:rsidRPr="006479C2" w:rsidRDefault="00752C2D" w:rsidP="006E2D19">
            <w:pPr>
              <w:tabs>
                <w:tab w:val="center" w:pos="4536"/>
                <w:tab w:val="right" w:pos="9072"/>
              </w:tabs>
            </w:pPr>
            <w:r w:rsidRPr="006479C2">
              <w:t>Name</w:t>
            </w:r>
            <w:r w:rsidR="002B17ED" w:rsidRPr="006479C2">
              <w:t xml:space="preserve"> (s)</w:t>
            </w:r>
          </w:p>
        </w:tc>
        <w:tc>
          <w:tcPr>
            <w:tcW w:w="2388" w:type="dxa"/>
            <w:vAlign w:val="center"/>
          </w:tcPr>
          <w:p w14:paraId="7C24ADFF" w14:textId="77777777" w:rsidR="00752C2D" w:rsidRPr="006479C2" w:rsidRDefault="001A6569" w:rsidP="0072324B">
            <w:pPr>
              <w:tabs>
                <w:tab w:val="center" w:pos="4536"/>
                <w:tab w:val="right" w:pos="9072"/>
              </w:tabs>
              <w:jc w:val="center"/>
            </w:pPr>
            <w:r w:rsidRPr="006479C2">
              <w:t>M. Kumar</w:t>
            </w:r>
            <w:r w:rsidR="0072324B" w:rsidRPr="006479C2">
              <w:t xml:space="preserve"> et.al.</w:t>
            </w:r>
          </w:p>
        </w:tc>
        <w:tc>
          <w:tcPr>
            <w:tcW w:w="2397" w:type="dxa"/>
            <w:vAlign w:val="center"/>
          </w:tcPr>
          <w:p w14:paraId="37647070" w14:textId="6DA06CA2" w:rsidR="005C4883" w:rsidRPr="001145B8" w:rsidRDefault="007005AF">
            <w:pPr>
              <w:tabs>
                <w:tab w:val="center" w:pos="4536"/>
                <w:tab w:val="right" w:pos="9072"/>
              </w:tabs>
              <w:jc w:val="center"/>
              <w:rPr>
                <w:sz w:val="16"/>
              </w:rPr>
            </w:pPr>
            <w:r w:rsidRPr="005F66F3">
              <w:t xml:space="preserve">H. </w:t>
            </w:r>
            <w:proofErr w:type="spellStart"/>
            <w:r w:rsidRPr="005F66F3">
              <w:t>Löffler</w:t>
            </w:r>
            <w:proofErr w:type="spellEnd"/>
          </w:p>
        </w:tc>
        <w:tc>
          <w:tcPr>
            <w:tcW w:w="2410" w:type="dxa"/>
            <w:vAlign w:val="center"/>
          </w:tcPr>
          <w:p w14:paraId="233A4D0F" w14:textId="77777777" w:rsidR="00752C2D" w:rsidRPr="006479C2" w:rsidRDefault="00E66FD9" w:rsidP="005C4883">
            <w:pPr>
              <w:tabs>
                <w:tab w:val="center" w:pos="4536"/>
                <w:tab w:val="right" w:pos="9072"/>
              </w:tabs>
              <w:jc w:val="center"/>
            </w:pPr>
            <w:r w:rsidRPr="006479C2">
              <w:t>E. Raimond</w:t>
            </w:r>
          </w:p>
        </w:tc>
      </w:tr>
      <w:tr w:rsidR="00752C2D" w:rsidRPr="006479C2" w14:paraId="5ACAFC27" w14:textId="77777777" w:rsidTr="00313977">
        <w:tc>
          <w:tcPr>
            <w:tcW w:w="2376" w:type="dxa"/>
          </w:tcPr>
          <w:p w14:paraId="5131D1DA" w14:textId="77777777" w:rsidR="00752C2D" w:rsidRPr="006479C2" w:rsidRDefault="00752C2D" w:rsidP="006E2D19">
            <w:pPr>
              <w:tabs>
                <w:tab w:val="center" w:pos="4536"/>
                <w:tab w:val="right" w:pos="9072"/>
              </w:tabs>
            </w:pPr>
            <w:r w:rsidRPr="006479C2">
              <w:t>Date</w:t>
            </w:r>
          </w:p>
        </w:tc>
        <w:tc>
          <w:tcPr>
            <w:tcW w:w="2388" w:type="dxa"/>
          </w:tcPr>
          <w:p w14:paraId="7F4C716E" w14:textId="176CDAE8" w:rsidR="00752C2D" w:rsidRPr="001145B8" w:rsidRDefault="005C4883" w:rsidP="001145B8">
            <w:pPr>
              <w:tabs>
                <w:tab w:val="center" w:pos="4536"/>
                <w:tab w:val="right" w:pos="9072"/>
              </w:tabs>
              <w:jc w:val="center"/>
            </w:pPr>
            <w:r w:rsidRPr="005F66F3">
              <w:t>201</w:t>
            </w:r>
            <w:r w:rsidR="0072324B" w:rsidRPr="005F66F3">
              <w:t>6</w:t>
            </w:r>
            <w:r w:rsidRPr="005F66F3">
              <w:t>-</w:t>
            </w:r>
            <w:r w:rsidR="0072324B" w:rsidRPr="005F66F3">
              <w:t>1</w:t>
            </w:r>
            <w:r w:rsidR="00A72F92" w:rsidRPr="005F66F3">
              <w:t>2</w:t>
            </w:r>
            <w:r w:rsidRPr="005F66F3">
              <w:t>-</w:t>
            </w:r>
            <w:r w:rsidR="0072324B" w:rsidRPr="005F66F3">
              <w:t>1</w:t>
            </w:r>
            <w:r w:rsidR="006479C2">
              <w:t>9</w:t>
            </w:r>
          </w:p>
        </w:tc>
        <w:tc>
          <w:tcPr>
            <w:tcW w:w="2397" w:type="dxa"/>
          </w:tcPr>
          <w:p w14:paraId="32A895FA" w14:textId="233AF2AF" w:rsidR="00752C2D" w:rsidRPr="001145B8" w:rsidRDefault="005C4883" w:rsidP="002335AD">
            <w:pPr>
              <w:tabs>
                <w:tab w:val="center" w:pos="4536"/>
                <w:tab w:val="right" w:pos="9072"/>
              </w:tabs>
              <w:jc w:val="center"/>
              <w:rPr>
                <w:highlight w:val="yellow"/>
              </w:rPr>
            </w:pPr>
            <w:r w:rsidRPr="005F66F3">
              <w:t>201</w:t>
            </w:r>
            <w:r w:rsidR="00A72F92" w:rsidRPr="005F66F3">
              <w:t>6</w:t>
            </w:r>
            <w:r w:rsidRPr="005F66F3">
              <w:t>-</w:t>
            </w:r>
            <w:r w:rsidR="00A72F92" w:rsidRPr="005F66F3">
              <w:t>1</w:t>
            </w:r>
            <w:r w:rsidRPr="005F66F3">
              <w:t>2-</w:t>
            </w:r>
            <w:r w:rsidR="002335AD">
              <w:t>19</w:t>
            </w:r>
          </w:p>
        </w:tc>
        <w:tc>
          <w:tcPr>
            <w:tcW w:w="2410" w:type="dxa"/>
          </w:tcPr>
          <w:p w14:paraId="088E6BD2" w14:textId="5AC7A73D" w:rsidR="00752C2D" w:rsidRPr="006479C2" w:rsidRDefault="0039758E" w:rsidP="005C4883">
            <w:pPr>
              <w:tabs>
                <w:tab w:val="center" w:pos="4536"/>
                <w:tab w:val="right" w:pos="9072"/>
              </w:tabs>
              <w:jc w:val="center"/>
              <w:rPr>
                <w:highlight w:val="yellow"/>
              </w:rPr>
            </w:pPr>
            <w:r w:rsidRPr="006701ED">
              <w:t>2017-01-25</w:t>
            </w:r>
          </w:p>
        </w:tc>
      </w:tr>
      <w:tr w:rsidR="00752C2D" w:rsidRPr="006479C2" w14:paraId="768FE5B3" w14:textId="77777777" w:rsidTr="00313977">
        <w:trPr>
          <w:trHeight w:val="700"/>
        </w:trPr>
        <w:tc>
          <w:tcPr>
            <w:tcW w:w="2376" w:type="dxa"/>
          </w:tcPr>
          <w:p w14:paraId="38384C18" w14:textId="77777777" w:rsidR="00752C2D" w:rsidRPr="006479C2" w:rsidRDefault="00752C2D" w:rsidP="006E2D19">
            <w:pPr>
              <w:tabs>
                <w:tab w:val="center" w:pos="4536"/>
                <w:tab w:val="right" w:pos="9072"/>
              </w:tabs>
            </w:pPr>
            <w:r w:rsidRPr="006479C2">
              <w:t>Signature</w:t>
            </w:r>
          </w:p>
        </w:tc>
        <w:tc>
          <w:tcPr>
            <w:tcW w:w="2388" w:type="dxa"/>
          </w:tcPr>
          <w:p w14:paraId="62CC0C15" w14:textId="64125470" w:rsidR="00752C2D" w:rsidRPr="006479C2" w:rsidRDefault="00752C2D" w:rsidP="00D70B7E">
            <w:pPr>
              <w:tabs>
                <w:tab w:val="center" w:pos="4536"/>
                <w:tab w:val="right" w:pos="9072"/>
              </w:tabs>
              <w:jc w:val="center"/>
            </w:pPr>
          </w:p>
        </w:tc>
        <w:tc>
          <w:tcPr>
            <w:tcW w:w="2397" w:type="dxa"/>
          </w:tcPr>
          <w:p w14:paraId="48F879E3" w14:textId="5F9B4504" w:rsidR="00752C2D" w:rsidRPr="006479C2" w:rsidRDefault="00752C2D" w:rsidP="006E2D19">
            <w:pPr>
              <w:tabs>
                <w:tab w:val="center" w:pos="4536"/>
                <w:tab w:val="right" w:pos="9072"/>
              </w:tabs>
            </w:pPr>
            <w:bookmarkStart w:id="2" w:name="_GoBack"/>
            <w:bookmarkEnd w:id="2"/>
          </w:p>
        </w:tc>
        <w:tc>
          <w:tcPr>
            <w:tcW w:w="2410" w:type="dxa"/>
          </w:tcPr>
          <w:p w14:paraId="7F68E7C1" w14:textId="77777777" w:rsidR="00752C2D" w:rsidRPr="006479C2" w:rsidRDefault="00752C2D" w:rsidP="006E2D19">
            <w:pPr>
              <w:tabs>
                <w:tab w:val="center" w:pos="4536"/>
                <w:tab w:val="right" w:pos="9072"/>
              </w:tabs>
            </w:pPr>
          </w:p>
        </w:tc>
      </w:tr>
    </w:tbl>
    <w:p w14:paraId="096BF758" w14:textId="77777777" w:rsidR="00E33133" w:rsidRPr="006479C2" w:rsidRDefault="00E33133" w:rsidP="00313977">
      <w:pPr>
        <w:rPr>
          <w:b/>
          <w:smallCaps/>
          <w:sz w:val="22"/>
        </w:rPr>
        <w:sectPr w:rsidR="00E33133" w:rsidRPr="006479C2" w:rsidSect="000C7670">
          <w:headerReference w:type="default" r:id="rId14"/>
          <w:footerReference w:type="first" r:id="rId15"/>
          <w:pgSz w:w="11907" w:h="16840" w:code="9"/>
          <w:pgMar w:top="1304" w:right="1134" w:bottom="907" w:left="567" w:header="567" w:footer="0" w:gutter="851"/>
          <w:cols w:space="380"/>
          <w:noEndnote/>
        </w:sectPr>
      </w:pPr>
    </w:p>
    <w:p w14:paraId="0DFCB36E" w14:textId="3D2F0C7B" w:rsidR="00350F70" w:rsidRPr="006479C2" w:rsidRDefault="00350F70" w:rsidP="005C4883">
      <w:pPr>
        <w:pStyle w:val="Titre1"/>
        <w:numPr>
          <w:ilvl w:val="0"/>
          <w:numId w:val="0"/>
        </w:numPr>
        <w:pBdr>
          <w:top w:val="double" w:sz="4" w:space="1" w:color="auto"/>
        </w:pBdr>
        <w:spacing w:line="360" w:lineRule="auto"/>
        <w:rPr>
          <w:b w:val="0"/>
        </w:rPr>
      </w:pPr>
      <w:bookmarkStart w:id="3" w:name="_Toc468136300"/>
      <w:bookmarkStart w:id="4" w:name="_Toc467078283"/>
      <w:bookmarkStart w:id="5" w:name="_Toc469920728"/>
      <w:r w:rsidRPr="006479C2">
        <w:lastRenderedPageBreak/>
        <w:t xml:space="preserve">Modifications of the </w:t>
      </w:r>
      <w:r w:rsidR="00D1372D" w:rsidRPr="006479C2">
        <w:t>D</w:t>
      </w:r>
      <w:r w:rsidRPr="006479C2">
        <w:t>ocument</w:t>
      </w:r>
      <w:bookmarkEnd w:id="3"/>
      <w:bookmarkEnd w:id="4"/>
      <w:bookmarkEnd w:id="5"/>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6479C2" w14:paraId="122763A2" w14:textId="77777777" w:rsidTr="00313977">
        <w:tc>
          <w:tcPr>
            <w:tcW w:w="1134" w:type="dxa"/>
            <w:tcBorders>
              <w:bottom w:val="single" w:sz="12" w:space="0" w:color="auto"/>
            </w:tcBorders>
          </w:tcPr>
          <w:p w14:paraId="327C28E0" w14:textId="77777777" w:rsidR="001E3D4C" w:rsidRPr="006479C2" w:rsidRDefault="001E3D4C" w:rsidP="005C4883">
            <w:pPr>
              <w:spacing w:before="120" w:line="276" w:lineRule="auto"/>
              <w:jc w:val="center"/>
            </w:pPr>
            <w:r w:rsidRPr="006479C2">
              <w:t>Version</w:t>
            </w:r>
          </w:p>
        </w:tc>
        <w:tc>
          <w:tcPr>
            <w:tcW w:w="1418" w:type="dxa"/>
            <w:tcBorders>
              <w:bottom w:val="single" w:sz="12" w:space="0" w:color="auto"/>
            </w:tcBorders>
          </w:tcPr>
          <w:p w14:paraId="6038EFC4" w14:textId="77777777" w:rsidR="001E3D4C" w:rsidRPr="006479C2" w:rsidRDefault="001E3D4C" w:rsidP="005C4883">
            <w:pPr>
              <w:spacing w:before="120" w:line="276" w:lineRule="auto"/>
              <w:jc w:val="center"/>
            </w:pPr>
            <w:r w:rsidRPr="006479C2">
              <w:t>Date</w:t>
            </w:r>
          </w:p>
        </w:tc>
        <w:tc>
          <w:tcPr>
            <w:tcW w:w="2419" w:type="dxa"/>
            <w:tcBorders>
              <w:bottom w:val="single" w:sz="12" w:space="0" w:color="auto"/>
            </w:tcBorders>
          </w:tcPr>
          <w:p w14:paraId="03531C9B" w14:textId="77777777" w:rsidR="001E3D4C" w:rsidRPr="006479C2" w:rsidRDefault="001E3D4C" w:rsidP="005C4883">
            <w:pPr>
              <w:spacing w:before="120" w:line="276" w:lineRule="auto"/>
              <w:jc w:val="center"/>
            </w:pPr>
            <w:r w:rsidRPr="006479C2">
              <w:t>Au</w:t>
            </w:r>
            <w:r w:rsidR="002B17ED" w:rsidRPr="006479C2">
              <w:t>thors</w:t>
            </w:r>
          </w:p>
        </w:tc>
        <w:tc>
          <w:tcPr>
            <w:tcW w:w="1551" w:type="dxa"/>
            <w:tcBorders>
              <w:bottom w:val="single" w:sz="12" w:space="0" w:color="auto"/>
            </w:tcBorders>
          </w:tcPr>
          <w:p w14:paraId="267D1717" w14:textId="77777777" w:rsidR="001E3D4C" w:rsidRPr="006479C2" w:rsidRDefault="002B17ED" w:rsidP="005C4883">
            <w:pPr>
              <w:spacing w:before="120" w:line="276" w:lineRule="auto"/>
              <w:jc w:val="center"/>
            </w:pPr>
            <w:r w:rsidRPr="006479C2">
              <w:t>Pages or paragraphs modified</w:t>
            </w:r>
          </w:p>
        </w:tc>
        <w:tc>
          <w:tcPr>
            <w:tcW w:w="2578" w:type="dxa"/>
            <w:tcBorders>
              <w:bottom w:val="single" w:sz="12" w:space="0" w:color="auto"/>
            </w:tcBorders>
          </w:tcPr>
          <w:p w14:paraId="27EB8A5A" w14:textId="77777777" w:rsidR="001E3D4C" w:rsidRPr="006479C2" w:rsidRDefault="002B17ED" w:rsidP="005C4883">
            <w:pPr>
              <w:spacing w:before="120" w:line="276" w:lineRule="auto"/>
              <w:jc w:val="center"/>
            </w:pPr>
            <w:r w:rsidRPr="006479C2">
              <w:t>Description or comments</w:t>
            </w:r>
          </w:p>
        </w:tc>
      </w:tr>
      <w:tr w:rsidR="001E3D4C" w:rsidRPr="006479C2" w14:paraId="2B2CB288" w14:textId="77777777" w:rsidTr="00313977">
        <w:tc>
          <w:tcPr>
            <w:tcW w:w="1134" w:type="dxa"/>
            <w:tcBorders>
              <w:top w:val="nil"/>
            </w:tcBorders>
          </w:tcPr>
          <w:p w14:paraId="0C25F587" w14:textId="77777777" w:rsidR="001E3D4C" w:rsidRPr="006479C2" w:rsidRDefault="00146CC2" w:rsidP="005C4883">
            <w:pPr>
              <w:spacing w:before="120" w:line="276" w:lineRule="auto"/>
              <w:ind w:left="57" w:right="57"/>
            </w:pPr>
            <w:r w:rsidRPr="006479C2">
              <w:t>1</w:t>
            </w:r>
          </w:p>
        </w:tc>
        <w:tc>
          <w:tcPr>
            <w:tcW w:w="1418" w:type="dxa"/>
            <w:tcBorders>
              <w:top w:val="nil"/>
            </w:tcBorders>
          </w:tcPr>
          <w:p w14:paraId="2748EDF2" w14:textId="77777777" w:rsidR="001E3D4C" w:rsidRPr="006479C2" w:rsidRDefault="00146CC2" w:rsidP="005C4883">
            <w:pPr>
              <w:spacing w:before="120" w:line="276" w:lineRule="auto"/>
              <w:ind w:left="57" w:right="57"/>
              <w:jc w:val="center"/>
            </w:pPr>
            <w:r w:rsidRPr="006479C2">
              <w:t>2014-12-19</w:t>
            </w:r>
          </w:p>
        </w:tc>
        <w:tc>
          <w:tcPr>
            <w:tcW w:w="2419" w:type="dxa"/>
            <w:tcBorders>
              <w:top w:val="nil"/>
            </w:tcBorders>
          </w:tcPr>
          <w:p w14:paraId="33DD35B5" w14:textId="77777777" w:rsidR="001E3D4C" w:rsidRPr="006479C2" w:rsidRDefault="00E77C85" w:rsidP="0072324B">
            <w:pPr>
              <w:spacing w:before="120" w:line="276" w:lineRule="auto"/>
              <w:ind w:left="57" w:right="57"/>
              <w:jc w:val="left"/>
            </w:pPr>
            <w:r w:rsidRPr="006479C2">
              <w:t xml:space="preserve">M. Kumar (LR), J. Klug (LR), R. </w:t>
            </w:r>
            <w:proofErr w:type="spellStart"/>
            <w:r w:rsidRPr="006479C2">
              <w:t>Alzbutas</w:t>
            </w:r>
            <w:proofErr w:type="spellEnd"/>
            <w:r w:rsidRPr="006479C2">
              <w:t xml:space="preserve"> (LEI), L. Burgazzi (ENEA), M. </w:t>
            </w:r>
            <w:proofErr w:type="spellStart"/>
            <w:r w:rsidRPr="006479C2">
              <w:t>Farcasiu</w:t>
            </w:r>
            <w:proofErr w:type="spellEnd"/>
            <w:r w:rsidRPr="006479C2">
              <w:t xml:space="preserve"> (</w:t>
            </w:r>
            <w:r w:rsidR="006C7C19" w:rsidRPr="006479C2">
              <w:t xml:space="preserve">RATEN ICN </w:t>
            </w:r>
            <w:r w:rsidRPr="006479C2">
              <w:t xml:space="preserve">), I. Ivanov (TUS), H. </w:t>
            </w:r>
            <w:proofErr w:type="spellStart"/>
            <w:r w:rsidRPr="006479C2">
              <w:t>Kazuta</w:t>
            </w:r>
            <w:proofErr w:type="spellEnd"/>
            <w:r w:rsidRPr="006479C2">
              <w:t xml:space="preserve"> (JANSI), S. La </w:t>
            </w:r>
            <w:proofErr w:type="spellStart"/>
            <w:r w:rsidRPr="006479C2">
              <w:t>Rovere</w:t>
            </w:r>
            <w:proofErr w:type="spellEnd"/>
            <w:r w:rsidRPr="006479C2">
              <w:t xml:space="preserve"> (NIER), M. </w:t>
            </w:r>
            <w:proofErr w:type="spellStart"/>
            <w:r w:rsidRPr="006479C2">
              <w:t>Nitoi</w:t>
            </w:r>
            <w:proofErr w:type="spellEnd"/>
            <w:r w:rsidRPr="006479C2">
              <w:t xml:space="preserve"> (</w:t>
            </w:r>
            <w:r w:rsidR="006C7C19" w:rsidRPr="006479C2">
              <w:t>RATEN ICN</w:t>
            </w:r>
            <w:r w:rsidRPr="006479C2">
              <w:t xml:space="preserve">), O. </w:t>
            </w:r>
            <w:proofErr w:type="spellStart"/>
            <w:r w:rsidRPr="006479C2">
              <w:t>Sevbo</w:t>
            </w:r>
            <w:proofErr w:type="spellEnd"/>
            <w:r w:rsidRPr="006479C2">
              <w:t xml:space="preserve"> (SSTC), J. </w:t>
            </w:r>
            <w:proofErr w:type="spellStart"/>
            <w:r w:rsidRPr="006479C2">
              <w:t>Vitazkova</w:t>
            </w:r>
            <w:proofErr w:type="spellEnd"/>
            <w:r w:rsidRPr="006479C2">
              <w:t xml:space="preserve"> (CCA), </w:t>
            </w:r>
            <w:r w:rsidR="005C4883" w:rsidRPr="006479C2">
              <w:t xml:space="preserve">S. </w:t>
            </w:r>
            <w:proofErr w:type="spellStart"/>
            <w:r w:rsidR="005C4883" w:rsidRPr="006479C2">
              <w:t>Hustak</w:t>
            </w:r>
            <w:proofErr w:type="spellEnd"/>
            <w:r w:rsidR="005C4883" w:rsidRPr="006479C2">
              <w:t xml:space="preserve"> (UJV), </w:t>
            </w:r>
            <w:r w:rsidRPr="006479C2">
              <w:t>A. Wielenberg (GRS)</w:t>
            </w:r>
          </w:p>
        </w:tc>
        <w:tc>
          <w:tcPr>
            <w:tcW w:w="1551" w:type="dxa"/>
            <w:tcBorders>
              <w:top w:val="nil"/>
            </w:tcBorders>
          </w:tcPr>
          <w:p w14:paraId="48621D98" w14:textId="77777777" w:rsidR="001E3D4C" w:rsidRPr="006479C2" w:rsidRDefault="00146CC2" w:rsidP="005C4883">
            <w:pPr>
              <w:spacing w:before="120" w:line="276" w:lineRule="auto"/>
              <w:ind w:left="57" w:right="57"/>
            </w:pPr>
            <w:r w:rsidRPr="006479C2">
              <w:t>All</w:t>
            </w:r>
          </w:p>
        </w:tc>
        <w:tc>
          <w:tcPr>
            <w:tcW w:w="2578" w:type="dxa"/>
            <w:tcBorders>
              <w:top w:val="nil"/>
            </w:tcBorders>
          </w:tcPr>
          <w:p w14:paraId="77163CF0" w14:textId="77777777" w:rsidR="00EC12F1" w:rsidRPr="006479C2" w:rsidRDefault="00146CC2" w:rsidP="005C4883">
            <w:pPr>
              <w:spacing w:before="120" w:line="276" w:lineRule="auto"/>
              <w:ind w:left="57" w:right="57"/>
            </w:pPr>
            <w:r w:rsidRPr="006479C2">
              <w:t>First version</w:t>
            </w:r>
            <w:r w:rsidR="00C05C62" w:rsidRPr="006479C2">
              <w:t xml:space="preserve"> </w:t>
            </w:r>
          </w:p>
        </w:tc>
      </w:tr>
      <w:tr w:rsidR="001E3D4C" w:rsidRPr="006479C2" w14:paraId="47AA7A42" w14:textId="77777777" w:rsidTr="00313977">
        <w:tc>
          <w:tcPr>
            <w:tcW w:w="1134" w:type="dxa"/>
          </w:tcPr>
          <w:p w14:paraId="6CC9E219" w14:textId="77777777" w:rsidR="001E3D4C" w:rsidRPr="006479C2" w:rsidRDefault="00B7290B" w:rsidP="005C4883">
            <w:pPr>
              <w:spacing w:before="120" w:line="276" w:lineRule="auto"/>
              <w:ind w:left="57" w:right="57"/>
            </w:pPr>
            <w:r w:rsidRPr="006479C2">
              <w:t>2</w:t>
            </w:r>
          </w:p>
        </w:tc>
        <w:tc>
          <w:tcPr>
            <w:tcW w:w="1418" w:type="dxa"/>
          </w:tcPr>
          <w:p w14:paraId="17F3B8FE" w14:textId="77777777" w:rsidR="001E3D4C" w:rsidRPr="006479C2" w:rsidRDefault="00B7290B" w:rsidP="005C4883">
            <w:pPr>
              <w:spacing w:before="120" w:line="276" w:lineRule="auto"/>
              <w:ind w:left="57" w:right="57"/>
              <w:jc w:val="center"/>
            </w:pPr>
            <w:r w:rsidRPr="006479C2">
              <w:t>2014-12-29</w:t>
            </w:r>
          </w:p>
        </w:tc>
        <w:tc>
          <w:tcPr>
            <w:tcW w:w="2419" w:type="dxa"/>
          </w:tcPr>
          <w:p w14:paraId="7C0CAEED" w14:textId="77777777" w:rsidR="001E3D4C" w:rsidRPr="006479C2" w:rsidRDefault="00504985" w:rsidP="005C4883">
            <w:pPr>
              <w:spacing w:before="120" w:line="276" w:lineRule="auto"/>
              <w:ind w:left="57" w:right="57"/>
              <w:jc w:val="left"/>
            </w:pPr>
            <w:r w:rsidRPr="006479C2">
              <w:t>-</w:t>
            </w:r>
          </w:p>
        </w:tc>
        <w:tc>
          <w:tcPr>
            <w:tcW w:w="1551" w:type="dxa"/>
          </w:tcPr>
          <w:p w14:paraId="0D9FC551" w14:textId="77777777" w:rsidR="001E3D4C" w:rsidRPr="006479C2" w:rsidRDefault="00B7290B" w:rsidP="005C4883">
            <w:pPr>
              <w:spacing w:before="120" w:line="276" w:lineRule="auto"/>
              <w:ind w:left="57" w:right="57"/>
            </w:pPr>
            <w:r w:rsidRPr="006479C2">
              <w:t>All</w:t>
            </w:r>
          </w:p>
        </w:tc>
        <w:tc>
          <w:tcPr>
            <w:tcW w:w="2578" w:type="dxa"/>
          </w:tcPr>
          <w:p w14:paraId="45617AA2" w14:textId="77777777" w:rsidR="001E3D4C" w:rsidRPr="006479C2" w:rsidRDefault="003335DD" w:rsidP="005C4883">
            <w:pPr>
              <w:spacing w:before="120" w:line="276" w:lineRule="auto"/>
              <w:ind w:left="57" w:right="57"/>
            </w:pPr>
            <w:r w:rsidRPr="006479C2">
              <w:t>Review by E. Raimond (IRSN) before delivery</w:t>
            </w:r>
            <w:r w:rsidR="00C05C62" w:rsidRPr="006479C2">
              <w:t xml:space="preserve"> </w:t>
            </w:r>
            <w:r w:rsidRPr="006479C2">
              <w:t>by the project</w:t>
            </w:r>
          </w:p>
        </w:tc>
      </w:tr>
      <w:tr w:rsidR="00284218" w:rsidRPr="006479C2" w14:paraId="48134505" w14:textId="77777777" w:rsidTr="00313977">
        <w:tc>
          <w:tcPr>
            <w:tcW w:w="1134" w:type="dxa"/>
          </w:tcPr>
          <w:p w14:paraId="722114E8" w14:textId="77777777" w:rsidR="00284218" w:rsidRPr="006479C2" w:rsidRDefault="00284218" w:rsidP="005C4883">
            <w:pPr>
              <w:spacing w:before="120" w:line="276" w:lineRule="auto"/>
              <w:ind w:left="57" w:right="57"/>
            </w:pPr>
            <w:r w:rsidRPr="006479C2">
              <w:t>3</w:t>
            </w:r>
          </w:p>
        </w:tc>
        <w:tc>
          <w:tcPr>
            <w:tcW w:w="1418" w:type="dxa"/>
          </w:tcPr>
          <w:p w14:paraId="7A2C0DCD" w14:textId="77777777" w:rsidR="00284218" w:rsidRPr="006479C2" w:rsidRDefault="00284218" w:rsidP="005C4883">
            <w:pPr>
              <w:spacing w:before="120" w:line="276" w:lineRule="auto"/>
              <w:ind w:left="57" w:right="57"/>
              <w:jc w:val="center"/>
            </w:pPr>
            <w:r w:rsidRPr="006479C2">
              <w:t>2015-01-1</w:t>
            </w:r>
            <w:r w:rsidR="00F25EF6" w:rsidRPr="006479C2">
              <w:t>4</w:t>
            </w:r>
          </w:p>
        </w:tc>
        <w:tc>
          <w:tcPr>
            <w:tcW w:w="2419" w:type="dxa"/>
          </w:tcPr>
          <w:p w14:paraId="071A658A" w14:textId="77777777" w:rsidR="00284218" w:rsidRPr="006479C2" w:rsidRDefault="00284218" w:rsidP="005C4883">
            <w:pPr>
              <w:spacing w:before="120" w:line="276" w:lineRule="auto"/>
              <w:ind w:left="57" w:right="57"/>
              <w:jc w:val="left"/>
            </w:pPr>
            <w:r w:rsidRPr="006479C2">
              <w:t>LRC</w:t>
            </w:r>
            <w:r w:rsidR="00C05C62" w:rsidRPr="006479C2">
              <w:t>, GRS</w:t>
            </w:r>
          </w:p>
        </w:tc>
        <w:tc>
          <w:tcPr>
            <w:tcW w:w="1551" w:type="dxa"/>
          </w:tcPr>
          <w:p w14:paraId="1AB6208C" w14:textId="77777777" w:rsidR="00284218" w:rsidRPr="006479C2" w:rsidRDefault="00284218" w:rsidP="005C4883">
            <w:pPr>
              <w:spacing w:before="120" w:line="276" w:lineRule="auto"/>
              <w:ind w:left="57" w:right="57"/>
            </w:pPr>
            <w:r w:rsidRPr="006479C2">
              <w:t>All</w:t>
            </w:r>
          </w:p>
        </w:tc>
        <w:tc>
          <w:tcPr>
            <w:tcW w:w="2578" w:type="dxa"/>
          </w:tcPr>
          <w:p w14:paraId="580B644A" w14:textId="77777777" w:rsidR="00EC12F1" w:rsidRPr="006479C2" w:rsidRDefault="00284218" w:rsidP="005C4883">
            <w:pPr>
              <w:spacing w:before="120" w:line="276" w:lineRule="auto"/>
              <w:ind w:left="57" w:right="57"/>
            </w:pPr>
            <w:r w:rsidRPr="006479C2">
              <w:t>Incorporated comments</w:t>
            </w:r>
            <w:r w:rsidR="00C05C62" w:rsidRPr="006479C2">
              <w:t xml:space="preserve"> and updated report to next version</w:t>
            </w:r>
          </w:p>
        </w:tc>
      </w:tr>
      <w:tr w:rsidR="00C33BF3" w:rsidRPr="006479C2" w14:paraId="69FB0EED" w14:textId="77777777" w:rsidTr="00313977">
        <w:tc>
          <w:tcPr>
            <w:tcW w:w="1134" w:type="dxa"/>
          </w:tcPr>
          <w:p w14:paraId="264BBE5D" w14:textId="77777777" w:rsidR="00C33BF3" w:rsidRPr="006479C2" w:rsidRDefault="00C33BF3" w:rsidP="005C4883">
            <w:pPr>
              <w:spacing w:before="120" w:line="276" w:lineRule="auto"/>
              <w:ind w:left="57" w:right="57"/>
            </w:pPr>
            <w:r w:rsidRPr="006479C2">
              <w:t>4</w:t>
            </w:r>
          </w:p>
        </w:tc>
        <w:tc>
          <w:tcPr>
            <w:tcW w:w="1418" w:type="dxa"/>
          </w:tcPr>
          <w:p w14:paraId="42D2BEB1" w14:textId="77777777" w:rsidR="00C33BF3" w:rsidRPr="006479C2" w:rsidRDefault="00C33BF3" w:rsidP="005C4883">
            <w:pPr>
              <w:spacing w:before="120" w:line="276" w:lineRule="auto"/>
              <w:ind w:left="57" w:right="57"/>
              <w:jc w:val="center"/>
            </w:pPr>
            <w:r w:rsidRPr="006479C2">
              <w:t>2015-01-22</w:t>
            </w:r>
          </w:p>
        </w:tc>
        <w:tc>
          <w:tcPr>
            <w:tcW w:w="2419" w:type="dxa"/>
          </w:tcPr>
          <w:p w14:paraId="29EA5C07" w14:textId="77777777" w:rsidR="00C33BF3" w:rsidRPr="006479C2" w:rsidRDefault="00C33BF3" w:rsidP="005C4883">
            <w:pPr>
              <w:spacing w:before="120" w:line="276" w:lineRule="auto"/>
              <w:ind w:left="57" w:right="57"/>
              <w:jc w:val="left"/>
            </w:pPr>
            <w:r w:rsidRPr="006479C2">
              <w:t>LRC</w:t>
            </w:r>
            <w:r w:rsidR="0082495E" w:rsidRPr="006479C2">
              <w:t>, GRS</w:t>
            </w:r>
          </w:p>
        </w:tc>
        <w:tc>
          <w:tcPr>
            <w:tcW w:w="1551" w:type="dxa"/>
          </w:tcPr>
          <w:p w14:paraId="1ED93636" w14:textId="77777777" w:rsidR="00C33BF3" w:rsidRPr="006479C2" w:rsidRDefault="00C33BF3" w:rsidP="005C4883">
            <w:pPr>
              <w:spacing w:before="120" w:line="276" w:lineRule="auto"/>
              <w:ind w:left="57" w:right="57"/>
            </w:pPr>
            <w:r w:rsidRPr="006479C2">
              <w:t>none</w:t>
            </w:r>
          </w:p>
        </w:tc>
        <w:tc>
          <w:tcPr>
            <w:tcW w:w="2578" w:type="dxa"/>
          </w:tcPr>
          <w:p w14:paraId="0E017BE7" w14:textId="77777777" w:rsidR="00C33BF3" w:rsidRPr="006479C2" w:rsidRDefault="00C33BF3" w:rsidP="005C4883">
            <w:pPr>
              <w:spacing w:before="120" w:line="276" w:lineRule="auto"/>
              <w:ind w:left="57" w:right="57"/>
            </w:pPr>
            <w:r w:rsidRPr="006479C2">
              <w:t>Final version with document reference numbers</w:t>
            </w:r>
          </w:p>
        </w:tc>
      </w:tr>
      <w:tr w:rsidR="007B1804" w:rsidRPr="006479C2" w14:paraId="6BDAC012" w14:textId="77777777" w:rsidTr="00313977">
        <w:tc>
          <w:tcPr>
            <w:tcW w:w="1134" w:type="dxa"/>
          </w:tcPr>
          <w:p w14:paraId="5F789B46" w14:textId="77777777" w:rsidR="007B1804" w:rsidRPr="006479C2" w:rsidRDefault="007B1804" w:rsidP="005C4883">
            <w:pPr>
              <w:spacing w:before="120" w:line="276" w:lineRule="auto"/>
              <w:ind w:left="57" w:right="57"/>
            </w:pPr>
            <w:r w:rsidRPr="006479C2">
              <w:t>5</w:t>
            </w:r>
          </w:p>
        </w:tc>
        <w:tc>
          <w:tcPr>
            <w:tcW w:w="1418" w:type="dxa"/>
          </w:tcPr>
          <w:p w14:paraId="30E9ABF7" w14:textId="77777777" w:rsidR="007B1804" w:rsidRPr="006479C2" w:rsidRDefault="007B1804" w:rsidP="003C1153">
            <w:pPr>
              <w:spacing w:before="120" w:line="276" w:lineRule="auto"/>
              <w:ind w:left="57" w:right="57"/>
              <w:jc w:val="center"/>
            </w:pPr>
            <w:r w:rsidRPr="006479C2">
              <w:t>2016-1</w:t>
            </w:r>
            <w:r w:rsidR="0072324B" w:rsidRPr="006479C2">
              <w:t>1</w:t>
            </w:r>
            <w:r w:rsidRPr="006479C2">
              <w:t>-</w:t>
            </w:r>
            <w:r w:rsidR="0072324B" w:rsidRPr="006479C2">
              <w:t>1</w:t>
            </w:r>
            <w:r w:rsidR="003C1153" w:rsidRPr="006479C2">
              <w:t>6</w:t>
            </w:r>
          </w:p>
        </w:tc>
        <w:tc>
          <w:tcPr>
            <w:tcW w:w="2419" w:type="dxa"/>
          </w:tcPr>
          <w:p w14:paraId="0F76ECEA" w14:textId="77777777" w:rsidR="007B1804" w:rsidRPr="006479C2" w:rsidRDefault="0072324B" w:rsidP="0072324B">
            <w:pPr>
              <w:spacing w:before="120" w:line="276" w:lineRule="auto"/>
              <w:ind w:left="57" w:right="57"/>
              <w:jc w:val="left"/>
            </w:pPr>
            <w:r w:rsidRPr="006479C2">
              <w:t>M. Kumar (</w:t>
            </w:r>
            <w:r w:rsidR="007B1804" w:rsidRPr="006479C2">
              <w:t>LR</w:t>
            </w:r>
            <w:r w:rsidRPr="006479C2">
              <w:t>)</w:t>
            </w:r>
          </w:p>
        </w:tc>
        <w:tc>
          <w:tcPr>
            <w:tcW w:w="1551" w:type="dxa"/>
          </w:tcPr>
          <w:p w14:paraId="606B79BD" w14:textId="77777777" w:rsidR="007B1804" w:rsidRPr="006479C2" w:rsidRDefault="007B1804" w:rsidP="005C4883">
            <w:pPr>
              <w:spacing w:before="120" w:line="276" w:lineRule="auto"/>
              <w:ind w:left="57" w:right="57"/>
            </w:pPr>
            <w:r w:rsidRPr="006479C2">
              <w:t>All</w:t>
            </w:r>
          </w:p>
        </w:tc>
        <w:tc>
          <w:tcPr>
            <w:tcW w:w="2578" w:type="dxa"/>
          </w:tcPr>
          <w:p w14:paraId="162A325C" w14:textId="77777777" w:rsidR="007B1804" w:rsidRPr="006479C2" w:rsidRDefault="007B1804" w:rsidP="005C4883">
            <w:pPr>
              <w:spacing w:before="120" w:line="276" w:lineRule="auto"/>
              <w:ind w:left="57" w:right="57"/>
            </w:pPr>
            <w:r w:rsidRPr="006479C2">
              <w:t xml:space="preserve">Final end user workshop comments, EDF, JANSI, JSI, LEI, NIER, </w:t>
            </w:r>
            <w:proofErr w:type="spellStart"/>
            <w:r w:rsidRPr="006479C2">
              <w:t>Forsmark</w:t>
            </w:r>
            <w:proofErr w:type="spellEnd"/>
            <w:r w:rsidRPr="006479C2">
              <w:t xml:space="preserve"> comment</w:t>
            </w:r>
            <w:r w:rsidR="003C1153" w:rsidRPr="006479C2">
              <w:t>s</w:t>
            </w:r>
            <w:r w:rsidRPr="006479C2">
              <w:t xml:space="preserve"> incorporated</w:t>
            </w:r>
          </w:p>
        </w:tc>
      </w:tr>
      <w:tr w:rsidR="00A72F92" w:rsidRPr="006479C2" w14:paraId="3838F7E7" w14:textId="77777777" w:rsidTr="00313977">
        <w:tc>
          <w:tcPr>
            <w:tcW w:w="1134" w:type="dxa"/>
          </w:tcPr>
          <w:p w14:paraId="58625257" w14:textId="7C8B239E" w:rsidR="00A72F92" w:rsidRPr="005F66F3" w:rsidRDefault="00A72F92" w:rsidP="005C4883">
            <w:pPr>
              <w:spacing w:before="120" w:line="276" w:lineRule="auto"/>
              <w:ind w:left="57" w:right="57"/>
            </w:pPr>
            <w:r w:rsidRPr="005F66F3">
              <w:t>6</w:t>
            </w:r>
          </w:p>
        </w:tc>
        <w:tc>
          <w:tcPr>
            <w:tcW w:w="1418" w:type="dxa"/>
          </w:tcPr>
          <w:p w14:paraId="4EFDAD4B" w14:textId="23DF1C72" w:rsidR="00A72F92" w:rsidRPr="005F66F3" w:rsidRDefault="00A72F92" w:rsidP="008404B8">
            <w:pPr>
              <w:spacing w:before="120" w:line="276" w:lineRule="auto"/>
              <w:ind w:left="57" w:right="57"/>
              <w:jc w:val="center"/>
            </w:pPr>
            <w:r w:rsidRPr="005F66F3">
              <w:t>2016-12-1</w:t>
            </w:r>
            <w:r w:rsidR="008404B8" w:rsidRPr="005F66F3">
              <w:t>9</w:t>
            </w:r>
          </w:p>
        </w:tc>
        <w:tc>
          <w:tcPr>
            <w:tcW w:w="2419" w:type="dxa"/>
          </w:tcPr>
          <w:p w14:paraId="74EE0057" w14:textId="7DBAE80B" w:rsidR="00A72F92" w:rsidRPr="005F66F3" w:rsidRDefault="00A72F92" w:rsidP="0072324B">
            <w:pPr>
              <w:spacing w:before="120" w:line="276" w:lineRule="auto"/>
              <w:ind w:left="57" w:right="57"/>
              <w:jc w:val="left"/>
            </w:pPr>
            <w:r w:rsidRPr="005F66F3">
              <w:t>M. Kumar (LR)</w:t>
            </w:r>
          </w:p>
        </w:tc>
        <w:tc>
          <w:tcPr>
            <w:tcW w:w="1551" w:type="dxa"/>
          </w:tcPr>
          <w:p w14:paraId="69901199" w14:textId="0664DBB2" w:rsidR="00A72F92" w:rsidRPr="005F66F3" w:rsidRDefault="00A72F92" w:rsidP="005C4883">
            <w:pPr>
              <w:spacing w:before="120" w:line="276" w:lineRule="auto"/>
              <w:ind w:left="57" w:right="57"/>
            </w:pPr>
            <w:r w:rsidRPr="005F66F3">
              <w:t>All</w:t>
            </w:r>
          </w:p>
        </w:tc>
        <w:tc>
          <w:tcPr>
            <w:tcW w:w="2578" w:type="dxa"/>
          </w:tcPr>
          <w:p w14:paraId="57000E7F" w14:textId="03FF01E1" w:rsidR="00A72F92" w:rsidRPr="005F66F3" w:rsidRDefault="00A72F92" w:rsidP="00A72F92">
            <w:pPr>
              <w:spacing w:before="120" w:line="276" w:lineRule="auto"/>
              <w:ind w:left="57" w:right="57"/>
            </w:pPr>
            <w:r w:rsidRPr="005F66F3">
              <w:t>Technical report editing and incorporated comments received from GRS, JSI, AMEC and TUS.</w:t>
            </w:r>
          </w:p>
        </w:tc>
      </w:tr>
      <w:tr w:rsidR="007554BA" w:rsidRPr="006479C2" w14:paraId="5886F49C" w14:textId="77777777" w:rsidTr="00313977">
        <w:tc>
          <w:tcPr>
            <w:tcW w:w="1134" w:type="dxa"/>
          </w:tcPr>
          <w:p w14:paraId="5DDF4F9C" w14:textId="4C62F943" w:rsidR="007554BA" w:rsidRPr="005F66F3" w:rsidRDefault="007554BA" w:rsidP="005C4883">
            <w:pPr>
              <w:spacing w:before="120" w:line="276" w:lineRule="auto"/>
              <w:ind w:left="57" w:right="57"/>
            </w:pPr>
            <w:r>
              <w:t>7</w:t>
            </w:r>
          </w:p>
        </w:tc>
        <w:tc>
          <w:tcPr>
            <w:tcW w:w="1418" w:type="dxa"/>
          </w:tcPr>
          <w:p w14:paraId="5AFDFD8B" w14:textId="0C014B19" w:rsidR="007554BA" w:rsidRPr="005F66F3" w:rsidRDefault="007554BA" w:rsidP="008404B8">
            <w:pPr>
              <w:spacing w:before="120" w:line="276" w:lineRule="auto"/>
              <w:ind w:left="57" w:right="57"/>
              <w:jc w:val="center"/>
            </w:pPr>
            <w:r>
              <w:t>2017-01-25</w:t>
            </w:r>
          </w:p>
        </w:tc>
        <w:tc>
          <w:tcPr>
            <w:tcW w:w="2419" w:type="dxa"/>
          </w:tcPr>
          <w:p w14:paraId="5CF4B096" w14:textId="28AAA3B3" w:rsidR="007554BA" w:rsidRPr="005F66F3" w:rsidRDefault="007554BA" w:rsidP="0072324B">
            <w:pPr>
              <w:spacing w:before="120" w:line="276" w:lineRule="auto"/>
              <w:ind w:left="57" w:right="57"/>
              <w:jc w:val="left"/>
            </w:pPr>
            <w:r>
              <w:t>E. Raimond (IRSN)</w:t>
            </w:r>
          </w:p>
        </w:tc>
        <w:tc>
          <w:tcPr>
            <w:tcW w:w="1551" w:type="dxa"/>
          </w:tcPr>
          <w:p w14:paraId="32274455" w14:textId="3556C48C" w:rsidR="007554BA" w:rsidRPr="005F66F3" w:rsidRDefault="007554BA" w:rsidP="005C4883">
            <w:pPr>
              <w:spacing w:before="120" w:line="276" w:lineRule="auto"/>
              <w:ind w:left="57" w:right="57"/>
            </w:pPr>
            <w:r>
              <w:t>Few</w:t>
            </w:r>
          </w:p>
        </w:tc>
        <w:tc>
          <w:tcPr>
            <w:tcW w:w="2578" w:type="dxa"/>
          </w:tcPr>
          <w:p w14:paraId="2775428D" w14:textId="0A1300B4" w:rsidR="007554BA" w:rsidRPr="005F66F3" w:rsidRDefault="007554BA" w:rsidP="00A72F92">
            <w:pPr>
              <w:spacing w:before="120" w:line="276" w:lineRule="auto"/>
              <w:ind w:left="57" w:right="57"/>
            </w:pPr>
            <w:r>
              <w:t>Approval reading</w:t>
            </w:r>
          </w:p>
        </w:tc>
      </w:tr>
    </w:tbl>
    <w:p w14:paraId="42076BC6" w14:textId="77777777" w:rsidR="005C4883" w:rsidRPr="006479C2" w:rsidRDefault="005C4883" w:rsidP="00313977"/>
    <w:p w14:paraId="31BE60B9" w14:textId="77777777" w:rsidR="005E6C73" w:rsidRPr="006479C2" w:rsidRDefault="005E6C73" w:rsidP="005C4883">
      <w:pPr>
        <w:pStyle w:val="Titre1"/>
        <w:numPr>
          <w:ilvl w:val="0"/>
          <w:numId w:val="0"/>
        </w:numPr>
        <w:pBdr>
          <w:top w:val="double" w:sz="4" w:space="1" w:color="auto"/>
        </w:pBdr>
      </w:pPr>
    </w:p>
    <w:p w14:paraId="6F917238" w14:textId="77777777" w:rsidR="005E6C73" w:rsidRPr="005F66F3" w:rsidRDefault="005E6C73">
      <w:pPr>
        <w:spacing w:line="240" w:lineRule="auto"/>
        <w:jc w:val="left"/>
        <w:rPr>
          <w:b/>
          <w:caps/>
          <w:sz w:val="32"/>
          <w:u w:val="single"/>
        </w:rPr>
      </w:pPr>
      <w:r w:rsidRPr="006479C2">
        <w:br w:type="page"/>
      </w:r>
    </w:p>
    <w:p w14:paraId="39D7C674" w14:textId="516DF7B5" w:rsidR="00350F70" w:rsidRPr="006479C2" w:rsidRDefault="00350F70" w:rsidP="005C4883">
      <w:pPr>
        <w:pStyle w:val="Titre1"/>
        <w:numPr>
          <w:ilvl w:val="0"/>
          <w:numId w:val="0"/>
        </w:numPr>
        <w:pBdr>
          <w:top w:val="double" w:sz="4" w:space="1" w:color="auto"/>
        </w:pBdr>
      </w:pPr>
      <w:bookmarkStart w:id="6" w:name="_Toc468136301"/>
      <w:bookmarkStart w:id="7" w:name="_Toc469920729"/>
      <w:bookmarkStart w:id="8" w:name="_Toc467078284"/>
      <w:r w:rsidRPr="006479C2">
        <w:t xml:space="preserve">List of </w:t>
      </w:r>
      <w:r w:rsidR="00D1372D" w:rsidRPr="006479C2">
        <w:t>D</w:t>
      </w:r>
      <w:r w:rsidRPr="006479C2">
        <w:t>iffusion</w:t>
      </w:r>
      <w:bookmarkEnd w:id="6"/>
      <w:bookmarkEnd w:id="7"/>
      <w:bookmarkEnd w:id="8"/>
    </w:p>
    <w:p w14:paraId="25E53093" w14:textId="77777777" w:rsidR="00F52E33" w:rsidRPr="006479C2" w:rsidRDefault="00F52E33" w:rsidP="00F52E33">
      <w:pPr>
        <w:rPr>
          <w:b/>
        </w:rPr>
      </w:pPr>
      <w:r w:rsidRPr="006479C2">
        <w:rPr>
          <w:b/>
        </w:rPr>
        <w:t>European Commission (</w:t>
      </w:r>
      <w:r w:rsidR="006D39A6" w:rsidRPr="006479C2">
        <w:rPr>
          <w:b/>
        </w:rPr>
        <w:t>S</w:t>
      </w:r>
      <w:r w:rsidRPr="006479C2">
        <w:rPr>
          <w:b/>
        </w:rPr>
        <w:t xml:space="preserve">cientific </w:t>
      </w:r>
      <w:r w:rsidR="006D39A6" w:rsidRPr="006479C2">
        <w:rPr>
          <w:b/>
        </w:rPr>
        <w:t>O</w:t>
      </w:r>
      <w:r w:rsidRPr="006479C2">
        <w:rPr>
          <w:b/>
        </w:rPr>
        <w:t>fficer)</w:t>
      </w:r>
    </w:p>
    <w:tbl>
      <w:tblPr>
        <w:tblW w:w="0" w:type="auto"/>
        <w:tblInd w:w="55" w:type="dxa"/>
        <w:tblCellMar>
          <w:left w:w="70" w:type="dxa"/>
          <w:right w:w="70" w:type="dxa"/>
        </w:tblCellMar>
        <w:tblLook w:val="04A0" w:firstRow="1" w:lastRow="0" w:firstColumn="1" w:lastColumn="0" w:noHBand="0" w:noVBand="1"/>
      </w:tblPr>
      <w:tblGrid>
        <w:gridCol w:w="1106"/>
        <w:gridCol w:w="1040"/>
        <w:gridCol w:w="1214"/>
      </w:tblGrid>
      <w:tr w:rsidR="00F52E33" w:rsidRPr="006479C2" w14:paraId="50799A16" w14:textId="77777777" w:rsidTr="00AA04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54879" w14:textId="77777777" w:rsidR="00F52E33" w:rsidRPr="005F66F3" w:rsidRDefault="00F52E33" w:rsidP="0007124B">
            <w:pPr>
              <w:jc w:val="center"/>
              <w:rPr>
                <w:b/>
              </w:rPr>
            </w:pPr>
            <w:r w:rsidRPr="005F66F3">
              <w:rPr>
                <w:b/>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A3853" w14:textId="77777777" w:rsidR="00F52E33" w:rsidRPr="005F66F3" w:rsidRDefault="00F52E33" w:rsidP="0007124B">
            <w:pPr>
              <w:jc w:val="center"/>
              <w:rPr>
                <w:b/>
              </w:rPr>
            </w:pPr>
            <w:r w:rsidRPr="005F66F3">
              <w:rPr>
                <w:b/>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8FB759" w14:textId="77777777" w:rsidR="00F52E33" w:rsidRPr="005F66F3" w:rsidRDefault="00F52E33" w:rsidP="0007124B">
            <w:pPr>
              <w:jc w:val="center"/>
              <w:rPr>
                <w:b/>
              </w:rPr>
            </w:pPr>
            <w:r w:rsidRPr="005F66F3">
              <w:rPr>
                <w:b/>
              </w:rPr>
              <w:t>Organization</w:t>
            </w:r>
          </w:p>
        </w:tc>
      </w:tr>
      <w:tr w:rsidR="00F52E33" w:rsidRPr="006479C2" w14:paraId="7BC7F17C" w14:textId="77777777" w:rsidTr="00AA04B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92624" w14:textId="77777777" w:rsidR="00F52E33" w:rsidRPr="005F66F3" w:rsidRDefault="00F52E33" w:rsidP="0007124B">
            <w:pPr>
              <w:jc w:val="left"/>
            </w:pPr>
            <w:proofErr w:type="spellStart"/>
            <w:r w:rsidRPr="005F66F3">
              <w:t>Passalacqua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91F5A" w14:textId="77777777" w:rsidR="00F52E33" w:rsidRPr="005F66F3" w:rsidRDefault="00F52E33" w:rsidP="0007124B">
            <w:pPr>
              <w:jc w:val="left"/>
            </w:pPr>
            <w:r w:rsidRPr="005F66F3">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94853B" w14:textId="77777777" w:rsidR="00F52E33" w:rsidRPr="005F66F3" w:rsidRDefault="00F52E33" w:rsidP="0007124B">
            <w:pPr>
              <w:jc w:val="left"/>
            </w:pPr>
            <w:r w:rsidRPr="005F66F3">
              <w:t>EC</w:t>
            </w:r>
          </w:p>
        </w:tc>
      </w:tr>
    </w:tbl>
    <w:p w14:paraId="40882612" w14:textId="77777777" w:rsidR="00F52E33" w:rsidRPr="006479C2" w:rsidRDefault="00F52E33" w:rsidP="00F52E33">
      <w:pPr>
        <w:rPr>
          <w:smallCaps/>
        </w:rPr>
      </w:pPr>
    </w:p>
    <w:p w14:paraId="42295C54" w14:textId="77777777" w:rsidR="00F52E33" w:rsidRPr="006479C2" w:rsidRDefault="00F52E33" w:rsidP="00F52E33">
      <w:pPr>
        <w:rPr>
          <w:b/>
        </w:rPr>
      </w:pPr>
      <w:r w:rsidRPr="006479C2">
        <w:rPr>
          <w:b/>
        </w:rPr>
        <w:t xml:space="preserve">ASAMPSA_E Project management </w:t>
      </w:r>
      <w:r w:rsidR="008317C7" w:rsidRPr="006479C2">
        <w:rPr>
          <w:b/>
        </w:rPr>
        <w:t>group</w:t>
      </w:r>
      <w:r w:rsidRPr="006479C2">
        <w:rPr>
          <w:b/>
        </w:rPr>
        <w:t xml:space="preserve"> (PMG)</w:t>
      </w:r>
    </w:p>
    <w:p w14:paraId="47C7C98C" w14:textId="77777777" w:rsidR="0072324B" w:rsidRPr="006479C2" w:rsidRDefault="0072324B" w:rsidP="00F52E33">
      <w:pPr>
        <w:rPr>
          <w:b/>
        </w:rPr>
      </w:pPr>
    </w:p>
    <w:tbl>
      <w:tblPr>
        <w:tblW w:w="0" w:type="auto"/>
        <w:tblInd w:w="70" w:type="dxa"/>
        <w:tblCellMar>
          <w:left w:w="70" w:type="dxa"/>
          <w:right w:w="70" w:type="dxa"/>
        </w:tblCellMar>
        <w:tblLook w:val="04A0" w:firstRow="1" w:lastRow="0" w:firstColumn="1" w:lastColumn="0" w:noHBand="0" w:noVBand="1"/>
      </w:tblPr>
      <w:tblGrid>
        <w:gridCol w:w="1052"/>
        <w:gridCol w:w="1040"/>
        <w:gridCol w:w="1548"/>
        <w:gridCol w:w="2950"/>
      </w:tblGrid>
      <w:tr w:rsidR="0072324B" w:rsidRPr="006479C2" w14:paraId="7BCC2FBB" w14:textId="77777777" w:rsidTr="0072324B">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BE131" w14:textId="77777777" w:rsidR="0072324B" w:rsidRPr="005F66F3" w:rsidRDefault="0072324B" w:rsidP="0072324B">
            <w:pPr>
              <w:rPr>
                <w:b/>
              </w:rPr>
            </w:pPr>
            <w:r w:rsidRPr="005F66F3">
              <w:rPr>
                <w:b/>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AECC4" w14:textId="77777777" w:rsidR="0072324B" w:rsidRPr="005F66F3" w:rsidRDefault="0072324B" w:rsidP="0072324B">
            <w:pPr>
              <w:rPr>
                <w:b/>
              </w:rPr>
            </w:pPr>
            <w:r w:rsidRPr="005F66F3">
              <w:rPr>
                <w:b/>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69FE7D" w14:textId="77777777" w:rsidR="0072324B" w:rsidRPr="005F66F3" w:rsidRDefault="0072324B" w:rsidP="0072324B">
            <w:pPr>
              <w:rPr>
                <w:b/>
              </w:rPr>
            </w:pPr>
            <w:r w:rsidRPr="005F66F3">
              <w:rPr>
                <w:b/>
              </w:rPr>
              <w:t>Organization</w:t>
            </w:r>
          </w:p>
        </w:tc>
        <w:tc>
          <w:tcPr>
            <w:tcW w:w="0" w:type="auto"/>
            <w:tcBorders>
              <w:top w:val="single" w:sz="4" w:space="0" w:color="auto"/>
              <w:left w:val="single" w:sz="4" w:space="0" w:color="auto"/>
              <w:bottom w:val="single" w:sz="4" w:space="0" w:color="auto"/>
              <w:right w:val="single" w:sz="4" w:space="0" w:color="auto"/>
            </w:tcBorders>
          </w:tcPr>
          <w:p w14:paraId="6554A85F" w14:textId="77777777" w:rsidR="0072324B" w:rsidRPr="005F66F3" w:rsidRDefault="0072324B" w:rsidP="0072324B">
            <w:pPr>
              <w:rPr>
                <w:b/>
              </w:rPr>
            </w:pPr>
          </w:p>
        </w:tc>
      </w:tr>
      <w:tr w:rsidR="0072324B" w:rsidRPr="006479C2" w14:paraId="7776C8B1" w14:textId="77777777" w:rsidTr="0072324B">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0165D" w14:textId="77777777" w:rsidR="0072324B" w:rsidRPr="005F66F3" w:rsidRDefault="0072324B" w:rsidP="0072324B">
            <w:r w:rsidRPr="005F66F3">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6CA2D" w14:textId="77777777" w:rsidR="0072324B" w:rsidRPr="005F66F3" w:rsidRDefault="0072324B" w:rsidP="0072324B">
            <w:r w:rsidRPr="005F66F3">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36D266" w14:textId="77777777" w:rsidR="0072324B" w:rsidRPr="005F66F3" w:rsidRDefault="0072324B" w:rsidP="0072324B">
            <w:r w:rsidRPr="005F66F3">
              <w:t>IRSN</w:t>
            </w:r>
          </w:p>
        </w:tc>
        <w:tc>
          <w:tcPr>
            <w:tcW w:w="0" w:type="auto"/>
            <w:tcBorders>
              <w:top w:val="single" w:sz="4" w:space="0" w:color="auto"/>
              <w:left w:val="single" w:sz="4" w:space="0" w:color="auto"/>
              <w:bottom w:val="single" w:sz="4" w:space="0" w:color="auto"/>
              <w:right w:val="single" w:sz="4" w:space="0" w:color="auto"/>
            </w:tcBorders>
          </w:tcPr>
          <w:p w14:paraId="3C3279C8" w14:textId="77777777" w:rsidR="0072324B" w:rsidRPr="005F66F3" w:rsidRDefault="0072324B" w:rsidP="0072324B">
            <w:r w:rsidRPr="005F66F3">
              <w:t>Project coordinator</w:t>
            </w:r>
          </w:p>
        </w:tc>
      </w:tr>
      <w:tr w:rsidR="0072324B" w:rsidRPr="006479C2" w14:paraId="0E8A1816" w14:textId="77777777" w:rsidTr="0072324B">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E22BE" w14:textId="77777777" w:rsidR="0072324B" w:rsidRPr="005F66F3" w:rsidRDefault="0072324B" w:rsidP="0072324B">
            <w:proofErr w:type="spellStart"/>
            <w:r w:rsidRPr="005F66F3">
              <w:t>Guigueno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790D8" w14:textId="77777777" w:rsidR="0072324B" w:rsidRPr="005F66F3" w:rsidRDefault="0072324B" w:rsidP="0072324B">
            <w:r w:rsidRPr="005F66F3">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CC5C54" w14:textId="77777777" w:rsidR="0072324B" w:rsidRPr="005F66F3" w:rsidRDefault="0072324B" w:rsidP="0072324B">
            <w:r w:rsidRPr="005F66F3">
              <w:t>IRSN</w:t>
            </w:r>
          </w:p>
        </w:tc>
        <w:tc>
          <w:tcPr>
            <w:tcW w:w="0" w:type="auto"/>
            <w:tcBorders>
              <w:top w:val="single" w:sz="4" w:space="0" w:color="auto"/>
              <w:left w:val="single" w:sz="4" w:space="0" w:color="auto"/>
              <w:bottom w:val="single" w:sz="4" w:space="0" w:color="auto"/>
              <w:right w:val="single" w:sz="4" w:space="0" w:color="auto"/>
            </w:tcBorders>
          </w:tcPr>
          <w:p w14:paraId="73FEBC48" w14:textId="77777777" w:rsidR="0072324B" w:rsidRPr="005F66F3" w:rsidRDefault="0072324B" w:rsidP="0072324B">
            <w:r w:rsidRPr="005F66F3">
              <w:t>WP10 coordinator</w:t>
            </w:r>
          </w:p>
        </w:tc>
      </w:tr>
      <w:tr w:rsidR="0072324B" w:rsidRPr="006479C2" w14:paraId="4B563B06" w14:textId="77777777" w:rsidTr="0072324B">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AB61E" w14:textId="77777777" w:rsidR="0072324B" w:rsidRPr="005F66F3" w:rsidRDefault="0072324B" w:rsidP="0072324B">
            <w:r w:rsidRPr="005F66F3">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98A99" w14:textId="77777777" w:rsidR="0072324B" w:rsidRPr="005F66F3" w:rsidRDefault="0072324B" w:rsidP="0072324B">
            <w:r w:rsidRPr="005F66F3">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06C010" w14:textId="77777777" w:rsidR="0072324B" w:rsidRPr="005F66F3" w:rsidRDefault="0072324B" w:rsidP="0072324B">
            <w:r w:rsidRPr="005F66F3">
              <w:t>Vienna University</w:t>
            </w:r>
          </w:p>
        </w:tc>
        <w:tc>
          <w:tcPr>
            <w:tcW w:w="0" w:type="auto"/>
            <w:tcBorders>
              <w:top w:val="single" w:sz="4" w:space="0" w:color="auto"/>
              <w:left w:val="single" w:sz="4" w:space="0" w:color="auto"/>
              <w:bottom w:val="single" w:sz="4" w:space="0" w:color="auto"/>
              <w:right w:val="single" w:sz="4" w:space="0" w:color="auto"/>
            </w:tcBorders>
          </w:tcPr>
          <w:p w14:paraId="4002ED4B" w14:textId="77777777" w:rsidR="0072324B" w:rsidRPr="005F66F3" w:rsidRDefault="0072324B" w:rsidP="0072324B">
            <w:r w:rsidRPr="005F66F3">
              <w:t>WP21 coordinator</w:t>
            </w:r>
          </w:p>
        </w:tc>
      </w:tr>
      <w:tr w:rsidR="0072324B" w:rsidRPr="006479C2" w14:paraId="76BCC9B6" w14:textId="77777777" w:rsidTr="0072324B">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33AC8" w14:textId="77777777" w:rsidR="0072324B" w:rsidRPr="005F66F3" w:rsidRDefault="0072324B" w:rsidP="0072324B">
            <w:r w:rsidRPr="005F66F3">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2F02F" w14:textId="77777777" w:rsidR="0072324B" w:rsidRPr="005F66F3" w:rsidRDefault="0072324B" w:rsidP="0072324B">
            <w:proofErr w:type="spellStart"/>
            <w:r w:rsidRPr="005F66F3">
              <w:t>Joakim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1519A3" w14:textId="77777777" w:rsidR="0072324B" w:rsidRPr="005F66F3" w:rsidRDefault="0072324B" w:rsidP="0072324B">
            <w:r w:rsidRPr="005F66F3">
              <w:t>LR</w:t>
            </w:r>
          </w:p>
        </w:tc>
        <w:tc>
          <w:tcPr>
            <w:tcW w:w="0" w:type="auto"/>
            <w:tcBorders>
              <w:top w:val="single" w:sz="4" w:space="0" w:color="auto"/>
              <w:left w:val="single" w:sz="4" w:space="0" w:color="auto"/>
              <w:bottom w:val="single" w:sz="4" w:space="0" w:color="auto"/>
              <w:right w:val="single" w:sz="4" w:space="0" w:color="auto"/>
            </w:tcBorders>
          </w:tcPr>
          <w:p w14:paraId="34853E88" w14:textId="77777777" w:rsidR="0072324B" w:rsidRPr="005F66F3" w:rsidRDefault="0072324B" w:rsidP="0072324B">
            <w:r w:rsidRPr="005F66F3">
              <w:t>WP22 coordinator until 2015-10-31</w:t>
            </w:r>
          </w:p>
        </w:tc>
      </w:tr>
      <w:tr w:rsidR="0072324B" w:rsidRPr="006479C2" w14:paraId="3847046D" w14:textId="77777777" w:rsidTr="0072324B">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330F2" w14:textId="77777777" w:rsidR="0072324B" w:rsidRPr="005F66F3" w:rsidRDefault="0072324B" w:rsidP="0072324B">
            <w:r w:rsidRPr="005F66F3">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98810" w14:textId="77777777" w:rsidR="0072324B" w:rsidRPr="005F66F3" w:rsidRDefault="0072324B" w:rsidP="0072324B">
            <w:proofErr w:type="spellStart"/>
            <w:r w:rsidRPr="005F66F3">
              <w:t>Manorma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75809D" w14:textId="77777777" w:rsidR="0072324B" w:rsidRPr="005F66F3" w:rsidRDefault="0072324B" w:rsidP="0072324B">
            <w:r w:rsidRPr="005F66F3">
              <w:t>LR</w:t>
            </w:r>
          </w:p>
        </w:tc>
        <w:tc>
          <w:tcPr>
            <w:tcW w:w="0" w:type="auto"/>
            <w:tcBorders>
              <w:top w:val="single" w:sz="4" w:space="0" w:color="auto"/>
              <w:left w:val="single" w:sz="4" w:space="0" w:color="auto"/>
              <w:bottom w:val="single" w:sz="4" w:space="0" w:color="auto"/>
              <w:right w:val="single" w:sz="4" w:space="0" w:color="auto"/>
            </w:tcBorders>
          </w:tcPr>
          <w:p w14:paraId="0CD3E6B9" w14:textId="77777777" w:rsidR="0072324B" w:rsidRPr="005F66F3" w:rsidRDefault="0072324B" w:rsidP="0072324B">
            <w:r w:rsidRPr="005F66F3">
              <w:t>WP22 coordinator from 2015-11-01</w:t>
            </w:r>
          </w:p>
        </w:tc>
      </w:tr>
      <w:tr w:rsidR="0072324B" w:rsidRPr="006479C2" w14:paraId="2D0A86DB" w14:textId="77777777" w:rsidTr="0072324B">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18C70" w14:textId="77777777" w:rsidR="0072324B" w:rsidRPr="005F66F3" w:rsidRDefault="0072324B" w:rsidP="0072324B">
            <w:r w:rsidRPr="005F66F3">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55910" w14:textId="77777777" w:rsidR="0072324B" w:rsidRPr="005F66F3" w:rsidRDefault="0072324B" w:rsidP="0072324B">
            <w:r w:rsidRPr="005F66F3">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669360" w14:textId="77777777" w:rsidR="0072324B" w:rsidRPr="005F66F3" w:rsidRDefault="0072324B" w:rsidP="0072324B">
            <w:r w:rsidRPr="005F66F3">
              <w:t>GRS</w:t>
            </w:r>
          </w:p>
        </w:tc>
        <w:tc>
          <w:tcPr>
            <w:tcW w:w="0" w:type="auto"/>
            <w:tcBorders>
              <w:top w:val="single" w:sz="4" w:space="0" w:color="auto"/>
              <w:left w:val="single" w:sz="4" w:space="0" w:color="auto"/>
              <w:bottom w:val="single" w:sz="4" w:space="0" w:color="auto"/>
              <w:right w:val="single" w:sz="4" w:space="0" w:color="auto"/>
            </w:tcBorders>
          </w:tcPr>
          <w:p w14:paraId="1430BE8B" w14:textId="77777777" w:rsidR="0072324B" w:rsidRPr="005F66F3" w:rsidRDefault="0072324B" w:rsidP="0072324B">
            <w:r w:rsidRPr="005F66F3">
              <w:t>WP30 coordinator until 2016-03-31</w:t>
            </w:r>
          </w:p>
        </w:tc>
      </w:tr>
      <w:tr w:rsidR="0072324B" w:rsidRPr="006479C2" w14:paraId="26DEE6E4" w14:textId="77777777" w:rsidTr="0072324B">
        <w:trPr>
          <w:trHeight w:val="30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4476B" w14:textId="77777777" w:rsidR="0072324B" w:rsidRPr="005F66F3" w:rsidRDefault="0072324B" w:rsidP="0072324B">
            <w:proofErr w:type="spellStart"/>
            <w:r w:rsidRPr="005F66F3">
              <w:t>Löffler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48EC3" w14:textId="77777777" w:rsidR="0072324B" w:rsidRPr="005F66F3" w:rsidRDefault="0072324B" w:rsidP="0072324B">
            <w:r w:rsidRPr="005F66F3">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35C633" w14:textId="77777777" w:rsidR="0072324B" w:rsidRPr="005F66F3" w:rsidRDefault="0072324B" w:rsidP="0072324B">
            <w:r w:rsidRPr="005F66F3">
              <w:t>GRS</w:t>
            </w:r>
          </w:p>
        </w:tc>
        <w:tc>
          <w:tcPr>
            <w:tcW w:w="0" w:type="auto"/>
            <w:tcBorders>
              <w:top w:val="single" w:sz="4" w:space="0" w:color="auto"/>
              <w:left w:val="single" w:sz="4" w:space="0" w:color="auto"/>
              <w:bottom w:val="single" w:sz="4" w:space="0" w:color="auto"/>
              <w:right w:val="single" w:sz="4" w:space="0" w:color="auto"/>
            </w:tcBorders>
          </w:tcPr>
          <w:p w14:paraId="430179EE" w14:textId="77777777" w:rsidR="0072324B" w:rsidRPr="005F66F3" w:rsidRDefault="0072324B" w:rsidP="0072324B">
            <w:r w:rsidRPr="005F66F3">
              <w:t>WP40 coordinator</w:t>
            </w:r>
          </w:p>
          <w:p w14:paraId="2AAF6C6A" w14:textId="77777777" w:rsidR="0072324B" w:rsidRPr="005F66F3" w:rsidRDefault="0072324B" w:rsidP="0072324B">
            <w:r w:rsidRPr="005F66F3">
              <w:t>WP30 coordinator from 2016-04-01</w:t>
            </w:r>
          </w:p>
        </w:tc>
      </w:tr>
    </w:tbl>
    <w:p w14:paraId="504C7E23" w14:textId="77777777" w:rsidR="00F52E33" w:rsidRPr="006479C2" w:rsidRDefault="00F52E33" w:rsidP="00F52E33">
      <w:pPr>
        <w:rPr>
          <w:smallCaps/>
        </w:rPr>
      </w:pPr>
    </w:p>
    <w:p w14:paraId="218FDF3B" w14:textId="77777777" w:rsidR="00F52E33" w:rsidRPr="006479C2" w:rsidRDefault="00F52E33" w:rsidP="00F52E33">
      <w:pPr>
        <w:rPr>
          <w:b/>
        </w:rPr>
      </w:pPr>
      <w:r w:rsidRPr="006479C2">
        <w:rPr>
          <w:b/>
        </w:rPr>
        <w:t>REPRESENTATIVES OF ASAMPSA_E PARTNERS</w:t>
      </w:r>
    </w:p>
    <w:p w14:paraId="27739E18" w14:textId="77777777" w:rsidR="00F52E33" w:rsidRPr="005F66F3" w:rsidRDefault="00F52E33" w:rsidP="00F52E33">
      <w:pPr>
        <w:jc w:val="center"/>
        <w:rPr>
          <w:b/>
        </w:rPr>
      </w:pPr>
    </w:p>
    <w:p w14:paraId="1984D962" w14:textId="77777777" w:rsidR="00F52E33" w:rsidRPr="005F66F3" w:rsidRDefault="00F52E33" w:rsidP="00F52E33">
      <w:pPr>
        <w:jc w:val="center"/>
        <w:rPr>
          <w:b/>
        </w:rPr>
        <w:sectPr w:rsidR="00F52E33" w:rsidRPr="005F66F3">
          <w:headerReference w:type="default" r:id="rId16"/>
          <w:footerReference w:type="default" r:id="rId17"/>
          <w:pgSz w:w="11907" w:h="16840" w:code="9"/>
          <w:pgMar w:top="397" w:right="1134" w:bottom="403" w:left="1418" w:header="567" w:footer="0" w:gutter="0"/>
          <w:cols w:space="708"/>
          <w:noEndnote/>
          <w:docGrid w:linePitch="326"/>
        </w:sectPr>
      </w:pPr>
    </w:p>
    <w:tbl>
      <w:tblPr>
        <w:tblW w:w="4624" w:type="dxa"/>
        <w:tblCellMar>
          <w:left w:w="70" w:type="dxa"/>
          <w:right w:w="70" w:type="dxa"/>
        </w:tblCellMar>
        <w:tblLook w:val="04A0" w:firstRow="1" w:lastRow="0" w:firstColumn="1" w:lastColumn="0" w:noHBand="0" w:noVBand="1"/>
      </w:tblPr>
      <w:tblGrid>
        <w:gridCol w:w="1597"/>
        <w:gridCol w:w="1684"/>
        <w:gridCol w:w="1343"/>
      </w:tblGrid>
      <w:tr w:rsidR="00F52E33" w:rsidRPr="006479C2" w14:paraId="7333E580" w14:textId="77777777" w:rsidTr="005F66F3">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45634" w14:textId="02C4C2E9" w:rsidR="00F52E33" w:rsidRPr="001145B8" w:rsidRDefault="006479C2" w:rsidP="001145B8">
            <w:pPr>
              <w:jc w:val="center"/>
              <w:rPr>
                <w:b/>
              </w:rPr>
            </w:pPr>
            <w:r>
              <w:rPr>
                <w:b/>
              </w:rPr>
              <w:t>Last n</w:t>
            </w:r>
            <w:r w:rsidR="00F52E33" w:rsidRPr="001145B8">
              <w:rPr>
                <w:b/>
              </w:rPr>
              <w:t>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BB4F4" w14:textId="77777777" w:rsidR="00F52E33" w:rsidRPr="005F66F3" w:rsidRDefault="00F52E33" w:rsidP="0007124B">
            <w:pPr>
              <w:jc w:val="center"/>
              <w:rPr>
                <w:b/>
              </w:rPr>
            </w:pPr>
            <w:r w:rsidRPr="005F66F3">
              <w:rPr>
                <w:b/>
              </w:rPr>
              <w:t>First name</w:t>
            </w: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9A09F" w14:textId="77777777" w:rsidR="00F52E33" w:rsidRPr="005F66F3" w:rsidRDefault="00F52E33" w:rsidP="0007124B">
            <w:pPr>
              <w:jc w:val="center"/>
              <w:rPr>
                <w:b/>
              </w:rPr>
            </w:pPr>
            <w:r w:rsidRPr="005F66F3">
              <w:rPr>
                <w:b/>
              </w:rPr>
              <w:t>Organization</w:t>
            </w:r>
          </w:p>
        </w:tc>
      </w:tr>
      <w:tr w:rsidR="00F52E33" w:rsidRPr="006479C2" w14:paraId="264AE807" w14:textId="77777777" w:rsidTr="005F66F3">
        <w:trPr>
          <w:trHeight w:val="300"/>
        </w:trPr>
        <w:tc>
          <w:tcPr>
            <w:tcW w:w="0" w:type="auto"/>
            <w:tcBorders>
              <w:top w:val="nil"/>
              <w:left w:val="single" w:sz="4" w:space="0" w:color="auto"/>
              <w:bottom w:val="nil"/>
              <w:right w:val="nil"/>
            </w:tcBorders>
            <w:shd w:val="clear" w:color="auto" w:fill="auto"/>
            <w:noWrap/>
            <w:hideMark/>
          </w:tcPr>
          <w:p w14:paraId="28F8555D" w14:textId="77777777" w:rsidR="00F52E33" w:rsidRPr="005F66F3" w:rsidRDefault="00F52E33" w:rsidP="0007124B">
            <w:pPr>
              <w:jc w:val="left"/>
            </w:pPr>
            <w:proofErr w:type="spellStart"/>
            <w:r w:rsidRPr="006479C2">
              <w:t>Grindon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EF9FFC" w14:textId="77777777" w:rsidR="00F52E33" w:rsidRPr="005F66F3" w:rsidRDefault="00F52E33" w:rsidP="0007124B">
            <w:pPr>
              <w:jc w:val="left"/>
            </w:pPr>
            <w:r w:rsidRPr="006479C2">
              <w:t>Liz</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58D96029" w14:textId="77777777" w:rsidR="00F52E33" w:rsidRPr="005F66F3" w:rsidRDefault="00F52E33" w:rsidP="0007124B">
            <w:pPr>
              <w:jc w:val="center"/>
            </w:pPr>
            <w:r w:rsidRPr="006479C2">
              <w:t>AMEC NNC</w:t>
            </w:r>
          </w:p>
        </w:tc>
      </w:tr>
      <w:tr w:rsidR="00F52E33" w:rsidRPr="006479C2" w14:paraId="0E7A1BF1" w14:textId="77777777" w:rsidTr="005F66F3">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B413EF" w14:textId="77777777" w:rsidR="00F52E33" w:rsidRPr="005F66F3" w:rsidRDefault="00F52E33" w:rsidP="0007124B">
            <w:pPr>
              <w:jc w:val="left"/>
            </w:pPr>
            <w:r w:rsidRPr="006479C2">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6D84EC" w14:textId="77777777" w:rsidR="00F52E33" w:rsidRPr="005F66F3" w:rsidRDefault="00F52E33" w:rsidP="0007124B">
            <w:pPr>
              <w:jc w:val="left"/>
            </w:pPr>
            <w:r w:rsidRPr="006479C2">
              <w:t>Julian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1914E6B" w14:textId="77777777" w:rsidR="00F52E33" w:rsidRPr="005F66F3" w:rsidRDefault="00F52E33" w:rsidP="0007124B">
            <w:pPr>
              <w:jc w:val="center"/>
            </w:pPr>
            <w:r w:rsidRPr="006479C2">
              <w:t>AMEC NNC</w:t>
            </w:r>
          </w:p>
        </w:tc>
      </w:tr>
      <w:tr w:rsidR="00F52E33" w:rsidRPr="006479C2" w14:paraId="2F6DA776" w14:textId="77777777" w:rsidTr="005F66F3">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8EA172" w14:textId="77777777" w:rsidR="00F52E33" w:rsidRPr="005F66F3" w:rsidRDefault="00F52E33" w:rsidP="0007124B">
            <w:pPr>
              <w:jc w:val="left"/>
            </w:pPr>
            <w:proofErr w:type="spellStart"/>
            <w:r w:rsidRPr="006479C2">
              <w:t>Cordoliani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D49BC1" w14:textId="77777777" w:rsidR="00F52E33" w:rsidRPr="005F66F3" w:rsidRDefault="00F52E33" w:rsidP="0007124B">
            <w:pPr>
              <w:jc w:val="left"/>
            </w:pPr>
            <w:r w:rsidRPr="006479C2">
              <w:t>Vincent</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E68395D" w14:textId="77777777" w:rsidR="00F52E33" w:rsidRPr="005F66F3" w:rsidRDefault="00F52E33" w:rsidP="0007124B">
            <w:pPr>
              <w:jc w:val="center"/>
            </w:pPr>
            <w:r w:rsidRPr="006479C2">
              <w:t>AREVA</w:t>
            </w:r>
          </w:p>
        </w:tc>
      </w:tr>
      <w:tr w:rsidR="00F52E33" w:rsidRPr="006479C2" w14:paraId="27158F6D"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BE2B51" w14:textId="77777777" w:rsidR="00F52E33" w:rsidRPr="005F66F3" w:rsidRDefault="00F52E33" w:rsidP="0007124B">
            <w:pPr>
              <w:jc w:val="left"/>
            </w:pPr>
            <w:r w:rsidRPr="006479C2">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9086E9" w14:textId="77777777" w:rsidR="00F52E33" w:rsidRPr="005F66F3" w:rsidRDefault="00F52E33" w:rsidP="0007124B">
            <w:pPr>
              <w:jc w:val="left"/>
            </w:pPr>
            <w:proofErr w:type="spellStart"/>
            <w:r w:rsidRPr="006479C2">
              <w:t>Gerben</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194733C" w14:textId="77777777" w:rsidR="00F52E33" w:rsidRPr="005F66F3" w:rsidRDefault="00F52E33" w:rsidP="0007124B">
            <w:pPr>
              <w:jc w:val="center"/>
            </w:pPr>
            <w:r w:rsidRPr="006479C2">
              <w:t>AREVA</w:t>
            </w:r>
          </w:p>
        </w:tc>
      </w:tr>
      <w:tr w:rsidR="00F52E33" w:rsidRPr="006479C2" w14:paraId="6823AA5E"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12C1F25" w14:textId="77777777" w:rsidR="00F52E33" w:rsidRPr="005F66F3" w:rsidRDefault="00F52E33" w:rsidP="0007124B">
            <w:pPr>
              <w:jc w:val="left"/>
            </w:pPr>
            <w:proofErr w:type="spellStart"/>
            <w:r w:rsidRPr="006479C2">
              <w:t>Godefroy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B37A0D" w14:textId="77777777" w:rsidR="00F52E33" w:rsidRPr="005F66F3" w:rsidRDefault="00F52E33" w:rsidP="0007124B">
            <w:pPr>
              <w:jc w:val="left"/>
            </w:pPr>
            <w:r w:rsidRPr="006479C2">
              <w:t>Florian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445E13A0" w14:textId="77777777" w:rsidR="00F52E33" w:rsidRPr="005F66F3" w:rsidRDefault="00F52E33" w:rsidP="0007124B">
            <w:pPr>
              <w:jc w:val="center"/>
            </w:pPr>
            <w:r w:rsidRPr="006479C2">
              <w:t>AREVA</w:t>
            </w:r>
          </w:p>
        </w:tc>
      </w:tr>
      <w:tr w:rsidR="00F52E33" w:rsidRPr="006479C2" w14:paraId="0D952339"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B4BB416" w14:textId="77777777" w:rsidR="00F52E33" w:rsidRPr="005F66F3" w:rsidRDefault="00F52E33" w:rsidP="0007124B">
            <w:pPr>
              <w:jc w:val="left"/>
            </w:pPr>
            <w:proofErr w:type="spellStart"/>
            <w:r w:rsidRPr="006479C2">
              <w:t>Kollasko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4884F6" w14:textId="77777777" w:rsidR="00F52E33" w:rsidRPr="005F66F3" w:rsidRDefault="00F52E33" w:rsidP="0007124B">
            <w:pPr>
              <w:jc w:val="left"/>
            </w:pPr>
            <w:proofErr w:type="spellStart"/>
            <w:r w:rsidRPr="006479C2">
              <w:t>Heiko</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321AA76" w14:textId="77777777" w:rsidR="00F52E33" w:rsidRPr="005F66F3" w:rsidRDefault="00F52E33" w:rsidP="0007124B">
            <w:pPr>
              <w:jc w:val="center"/>
            </w:pPr>
            <w:r w:rsidRPr="006479C2">
              <w:t>AREVA</w:t>
            </w:r>
          </w:p>
        </w:tc>
      </w:tr>
      <w:tr w:rsidR="00F52E33" w:rsidRPr="006479C2" w14:paraId="4C49C41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D74F795" w14:textId="77777777" w:rsidR="00F52E33" w:rsidRPr="005F66F3" w:rsidRDefault="00F52E33" w:rsidP="0007124B">
            <w:pPr>
              <w:jc w:val="left"/>
            </w:pPr>
            <w:r w:rsidRPr="006479C2">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4AD99B" w14:textId="77777777" w:rsidR="00F52E33" w:rsidRPr="005F66F3" w:rsidRDefault="00F52E33" w:rsidP="0007124B">
            <w:pPr>
              <w:jc w:val="left"/>
            </w:pPr>
            <w:r w:rsidRPr="006479C2">
              <w:t>Laurent</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18AFE48" w14:textId="77777777" w:rsidR="00F52E33" w:rsidRPr="005F66F3" w:rsidRDefault="00F52E33" w:rsidP="0007124B">
            <w:pPr>
              <w:jc w:val="center"/>
            </w:pPr>
            <w:r w:rsidRPr="006479C2">
              <w:t>AREVA</w:t>
            </w:r>
          </w:p>
        </w:tc>
      </w:tr>
      <w:tr w:rsidR="00F52E33" w:rsidRPr="006479C2" w14:paraId="1B5D897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4F42EC0" w14:textId="77777777" w:rsidR="00F52E33" w:rsidRPr="005F66F3" w:rsidRDefault="00F52E33" w:rsidP="0007124B">
            <w:pPr>
              <w:jc w:val="left"/>
            </w:pPr>
            <w:proofErr w:type="spellStart"/>
            <w:r w:rsidRPr="006479C2">
              <w:t>Sauvage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B247E0" w14:textId="77777777" w:rsidR="00F52E33" w:rsidRPr="005F66F3" w:rsidRDefault="00F52E33" w:rsidP="0007124B">
            <w:pPr>
              <w:jc w:val="left"/>
            </w:pPr>
            <w:r w:rsidRPr="006479C2">
              <w:t>Estelle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07C4B31" w14:textId="77777777" w:rsidR="00F52E33" w:rsidRPr="005F66F3" w:rsidRDefault="00F52E33" w:rsidP="0007124B">
            <w:pPr>
              <w:jc w:val="center"/>
            </w:pPr>
            <w:r w:rsidRPr="006479C2">
              <w:t>AREVA</w:t>
            </w:r>
          </w:p>
        </w:tc>
      </w:tr>
      <w:tr w:rsidR="00F52E33" w:rsidRPr="006479C2" w14:paraId="6865B7B9"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E6E8A71" w14:textId="77777777" w:rsidR="00F52E33" w:rsidRPr="005F66F3" w:rsidRDefault="00F52E33" w:rsidP="0007124B">
            <w:pPr>
              <w:jc w:val="left"/>
            </w:pPr>
            <w:proofErr w:type="spellStart"/>
            <w:r w:rsidRPr="006479C2">
              <w:t>Hasnaoui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C1FB73" w14:textId="77777777" w:rsidR="00F52E33" w:rsidRPr="005F66F3" w:rsidRDefault="00F52E33" w:rsidP="0007124B">
            <w:pPr>
              <w:jc w:val="left"/>
            </w:pPr>
            <w:proofErr w:type="spellStart"/>
            <w:r w:rsidRPr="006479C2">
              <w:t>Chiheb</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9D841EC" w14:textId="77777777" w:rsidR="00F52E33" w:rsidRPr="005F66F3" w:rsidRDefault="00F52E33" w:rsidP="0007124B">
            <w:pPr>
              <w:jc w:val="center"/>
            </w:pPr>
            <w:r w:rsidRPr="006479C2">
              <w:t>AREXIS</w:t>
            </w:r>
          </w:p>
        </w:tc>
      </w:tr>
      <w:tr w:rsidR="00F52E33" w:rsidRPr="006479C2" w14:paraId="7FFA1AA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462EDE" w14:textId="77777777" w:rsidR="00F52E33" w:rsidRPr="005F66F3" w:rsidRDefault="00F52E33" w:rsidP="0007124B">
            <w:pPr>
              <w:jc w:val="left"/>
            </w:pPr>
            <w:proofErr w:type="spellStart"/>
            <w:r w:rsidRPr="006479C2">
              <w:t>Hurel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80BB64" w14:textId="77777777" w:rsidR="00F52E33" w:rsidRPr="005F66F3" w:rsidRDefault="00F52E33" w:rsidP="0007124B">
            <w:pPr>
              <w:jc w:val="left"/>
            </w:pPr>
            <w:r w:rsidRPr="006479C2">
              <w:t>François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1A19C69" w14:textId="77777777" w:rsidR="00F52E33" w:rsidRPr="005F66F3" w:rsidRDefault="00F52E33" w:rsidP="0007124B">
            <w:pPr>
              <w:jc w:val="center"/>
            </w:pPr>
            <w:r w:rsidRPr="006479C2">
              <w:t>AREXIS</w:t>
            </w:r>
          </w:p>
        </w:tc>
      </w:tr>
      <w:tr w:rsidR="00F52E33" w:rsidRPr="006479C2" w14:paraId="001D4E9B"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DD161E" w14:textId="77777777" w:rsidR="00F52E33" w:rsidRPr="005F66F3" w:rsidRDefault="00F52E33" w:rsidP="0007124B">
            <w:pPr>
              <w:jc w:val="left"/>
            </w:pPr>
            <w:proofErr w:type="spellStart"/>
            <w:r w:rsidRPr="006479C2">
              <w:t>Schirrer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A63F37" w14:textId="77777777" w:rsidR="00F52E33" w:rsidRPr="005F66F3" w:rsidRDefault="00F52E33" w:rsidP="0007124B">
            <w:pPr>
              <w:jc w:val="left"/>
            </w:pPr>
            <w:r w:rsidRPr="006479C2">
              <w:t>Raphael</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48D3CAF1" w14:textId="77777777" w:rsidR="00F52E33" w:rsidRPr="005F66F3" w:rsidRDefault="00F52E33" w:rsidP="0007124B">
            <w:pPr>
              <w:jc w:val="center"/>
            </w:pPr>
            <w:r w:rsidRPr="006479C2">
              <w:t>AREXIS</w:t>
            </w:r>
          </w:p>
        </w:tc>
      </w:tr>
      <w:tr w:rsidR="00F52E33" w:rsidRPr="006479C2" w14:paraId="0D6D6781"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5D359F" w14:textId="77777777" w:rsidR="00F52E33" w:rsidRPr="005F66F3" w:rsidRDefault="00F52E33" w:rsidP="0007124B">
            <w:pPr>
              <w:jc w:val="left"/>
            </w:pPr>
            <w:r w:rsidRPr="006479C2">
              <w:t xml:space="preserve">De </w:t>
            </w:r>
            <w:proofErr w:type="spellStart"/>
            <w:r w:rsidRPr="006479C2">
              <w:t>Gelder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DF0023" w14:textId="77777777" w:rsidR="00F52E33" w:rsidRPr="005F66F3" w:rsidRDefault="00F52E33" w:rsidP="0007124B">
            <w:pPr>
              <w:jc w:val="left"/>
            </w:pPr>
            <w:r w:rsidRPr="006479C2">
              <w:t>Pieter</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47150BAB" w14:textId="77777777" w:rsidR="00F52E33" w:rsidRPr="005F66F3" w:rsidRDefault="00F52E33" w:rsidP="0007124B">
            <w:pPr>
              <w:jc w:val="center"/>
            </w:pPr>
            <w:r w:rsidRPr="006479C2">
              <w:t>Bel V</w:t>
            </w:r>
          </w:p>
        </w:tc>
      </w:tr>
      <w:tr w:rsidR="00F52E33" w:rsidRPr="006479C2" w14:paraId="43BB048F"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28852C" w14:textId="77777777" w:rsidR="00F52E33" w:rsidRPr="005F66F3" w:rsidRDefault="00F52E33" w:rsidP="0007124B">
            <w:pPr>
              <w:jc w:val="left"/>
            </w:pPr>
            <w:proofErr w:type="spellStart"/>
            <w:r w:rsidRPr="006479C2">
              <w:t>Gryffroy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289C37F" w14:textId="77777777" w:rsidR="00F52E33" w:rsidRPr="005F66F3" w:rsidRDefault="00F52E33" w:rsidP="0007124B">
            <w:pPr>
              <w:jc w:val="left"/>
            </w:pPr>
            <w:r w:rsidRPr="006479C2">
              <w:t>Dries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5A1DC929" w14:textId="77777777" w:rsidR="00F52E33" w:rsidRPr="005F66F3" w:rsidRDefault="00F52E33" w:rsidP="0007124B">
            <w:pPr>
              <w:jc w:val="center"/>
            </w:pPr>
            <w:r w:rsidRPr="006479C2">
              <w:t>Bel V</w:t>
            </w:r>
          </w:p>
        </w:tc>
      </w:tr>
      <w:tr w:rsidR="00F52E33" w:rsidRPr="006479C2" w14:paraId="68EC403D"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AAB38B" w14:textId="77777777" w:rsidR="00F52E33" w:rsidRPr="005F66F3" w:rsidRDefault="00F52E33" w:rsidP="0007124B">
            <w:pPr>
              <w:jc w:val="left"/>
            </w:pPr>
            <w:r w:rsidRPr="006479C2">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B6D448" w14:textId="77777777" w:rsidR="00F52E33" w:rsidRPr="005F66F3" w:rsidRDefault="00F52E33" w:rsidP="0007124B">
            <w:pPr>
              <w:jc w:val="left"/>
            </w:pPr>
            <w:proofErr w:type="spellStart"/>
            <w:r w:rsidRPr="006479C2">
              <w:t>Véronique</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4BFAA081" w14:textId="77777777" w:rsidR="00F52E33" w:rsidRPr="005F66F3" w:rsidRDefault="00F52E33" w:rsidP="0007124B">
            <w:pPr>
              <w:jc w:val="center"/>
            </w:pPr>
            <w:r w:rsidRPr="006479C2">
              <w:t>Bel V</w:t>
            </w:r>
          </w:p>
        </w:tc>
      </w:tr>
      <w:tr w:rsidR="00F52E33" w:rsidRPr="006479C2" w14:paraId="6E289D6F"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695A06" w14:textId="77777777" w:rsidR="00F52E33" w:rsidRPr="005F66F3" w:rsidRDefault="00F52E33" w:rsidP="0007124B">
            <w:pPr>
              <w:jc w:val="left"/>
            </w:pPr>
            <w:r w:rsidRPr="006479C2">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AF674E" w14:textId="77777777" w:rsidR="00F52E33" w:rsidRPr="005F66F3" w:rsidRDefault="00F52E33" w:rsidP="0007124B">
            <w:pPr>
              <w:jc w:val="left"/>
            </w:pPr>
            <w:r w:rsidRPr="006479C2">
              <w:t>Thibaut</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521AEDFB" w14:textId="77777777" w:rsidR="00F52E33" w:rsidRPr="005F66F3" w:rsidRDefault="00F52E33" w:rsidP="0007124B">
            <w:pPr>
              <w:jc w:val="center"/>
            </w:pPr>
            <w:r w:rsidRPr="006479C2">
              <w:t>Bel V</w:t>
            </w:r>
          </w:p>
        </w:tc>
      </w:tr>
      <w:tr w:rsidR="00F52E33" w:rsidRPr="006479C2" w14:paraId="05E14E8B" w14:textId="77777777" w:rsidTr="005F66F3">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272C90B4" w14:textId="77777777" w:rsidR="00F52E33" w:rsidRPr="005F66F3" w:rsidRDefault="00F52E33" w:rsidP="0007124B">
            <w:pPr>
              <w:jc w:val="left"/>
            </w:pPr>
            <w:proofErr w:type="spellStart"/>
            <w:r w:rsidRPr="006479C2">
              <w:t>Cazzoli</w:t>
            </w:r>
            <w:proofErr w:type="spellEnd"/>
          </w:p>
        </w:tc>
        <w:tc>
          <w:tcPr>
            <w:tcW w:w="0" w:type="auto"/>
            <w:tcBorders>
              <w:top w:val="nil"/>
              <w:left w:val="single" w:sz="4" w:space="0" w:color="auto"/>
              <w:bottom w:val="single" w:sz="4" w:space="0" w:color="auto"/>
              <w:right w:val="single" w:sz="4" w:space="0" w:color="auto"/>
            </w:tcBorders>
            <w:shd w:val="clear" w:color="auto" w:fill="auto"/>
            <w:noWrap/>
            <w:hideMark/>
          </w:tcPr>
          <w:p w14:paraId="73B81A16" w14:textId="77777777" w:rsidR="00F52E33" w:rsidRPr="005F66F3" w:rsidRDefault="00F52E33" w:rsidP="0007124B">
            <w:pPr>
              <w:jc w:val="left"/>
            </w:pPr>
            <w:proofErr w:type="spellStart"/>
            <w:r w:rsidRPr="006479C2">
              <w:t>Errico</w:t>
            </w:r>
            <w:proofErr w:type="spellEnd"/>
          </w:p>
        </w:tc>
        <w:tc>
          <w:tcPr>
            <w:tcW w:w="1343" w:type="dxa"/>
            <w:tcBorders>
              <w:top w:val="nil"/>
              <w:left w:val="single" w:sz="4" w:space="0" w:color="auto"/>
              <w:bottom w:val="single" w:sz="4" w:space="0" w:color="auto"/>
              <w:right w:val="single" w:sz="4" w:space="0" w:color="auto"/>
            </w:tcBorders>
            <w:shd w:val="clear" w:color="auto" w:fill="auto"/>
            <w:hideMark/>
          </w:tcPr>
          <w:p w14:paraId="78CDAFE1" w14:textId="77777777" w:rsidR="00F52E33" w:rsidRPr="005F66F3" w:rsidRDefault="00F52E33" w:rsidP="0007124B">
            <w:pPr>
              <w:jc w:val="center"/>
            </w:pPr>
            <w:r w:rsidRPr="006479C2">
              <w:t>CCA</w:t>
            </w:r>
          </w:p>
        </w:tc>
      </w:tr>
      <w:tr w:rsidR="00F52E33" w:rsidRPr="006479C2" w14:paraId="427E265E"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8ECB17" w14:textId="77777777" w:rsidR="00F52E33" w:rsidRPr="005F66F3" w:rsidRDefault="00F52E33" w:rsidP="0007124B">
            <w:pPr>
              <w:jc w:val="left"/>
            </w:pPr>
            <w:proofErr w:type="spellStart"/>
            <w:r w:rsidRPr="006479C2">
              <w:t>Vitázková</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4120BB9" w14:textId="77777777" w:rsidR="00F52E33" w:rsidRPr="005F66F3" w:rsidRDefault="00F52E33" w:rsidP="0007124B">
            <w:pPr>
              <w:jc w:val="left"/>
            </w:pPr>
            <w:proofErr w:type="spellStart"/>
            <w:r w:rsidRPr="006479C2">
              <w:t>Jirina</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3586DEF" w14:textId="77777777" w:rsidR="00F52E33" w:rsidRPr="005F66F3" w:rsidRDefault="00F52E33" w:rsidP="0007124B">
            <w:pPr>
              <w:jc w:val="center"/>
            </w:pPr>
            <w:r w:rsidRPr="006479C2">
              <w:t>CCA</w:t>
            </w:r>
          </w:p>
        </w:tc>
      </w:tr>
      <w:tr w:rsidR="00F52E33" w:rsidRPr="006479C2" w14:paraId="2EC1C764"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4D40F8" w14:textId="77777777" w:rsidR="00F52E33" w:rsidRPr="005F66F3" w:rsidRDefault="00F52E33" w:rsidP="0007124B">
            <w:pPr>
              <w:jc w:val="left"/>
            </w:pPr>
            <w:proofErr w:type="spellStart"/>
            <w:r w:rsidRPr="006479C2">
              <w:t>Passalacqua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C24774" w14:textId="77777777" w:rsidR="00F52E33" w:rsidRPr="005F66F3" w:rsidRDefault="00F52E33" w:rsidP="0007124B">
            <w:pPr>
              <w:jc w:val="left"/>
            </w:pPr>
            <w:r w:rsidRPr="006479C2">
              <w:t>Roberto</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F3C136B" w14:textId="77777777" w:rsidR="00F52E33" w:rsidRPr="005F66F3" w:rsidRDefault="00F52E33" w:rsidP="0007124B">
            <w:pPr>
              <w:jc w:val="center"/>
            </w:pPr>
            <w:r w:rsidRPr="006479C2">
              <w:t>EC</w:t>
            </w:r>
          </w:p>
        </w:tc>
      </w:tr>
      <w:tr w:rsidR="00F52E33" w:rsidRPr="006479C2" w14:paraId="18F821D9"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0B00CC" w14:textId="77777777" w:rsidR="00F52E33" w:rsidRPr="005F66F3" w:rsidRDefault="00F52E33" w:rsidP="0007124B">
            <w:pPr>
              <w:jc w:val="left"/>
            </w:pPr>
            <w:proofErr w:type="spellStart"/>
            <w:r w:rsidRPr="006479C2">
              <w:t>Banchieri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2A7829" w14:textId="77777777" w:rsidR="00F52E33" w:rsidRPr="005F66F3" w:rsidRDefault="00F52E33" w:rsidP="0007124B">
            <w:pPr>
              <w:jc w:val="left"/>
            </w:pPr>
            <w:proofErr w:type="spellStart"/>
            <w:r w:rsidRPr="006479C2">
              <w:t>Yvonnick</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850A5DF" w14:textId="77777777" w:rsidR="00F52E33" w:rsidRPr="005F66F3" w:rsidRDefault="00F52E33" w:rsidP="0007124B">
            <w:pPr>
              <w:jc w:val="center"/>
            </w:pPr>
            <w:r w:rsidRPr="006479C2">
              <w:t>EDF</w:t>
            </w:r>
          </w:p>
        </w:tc>
      </w:tr>
      <w:tr w:rsidR="00F52E33" w:rsidRPr="006479C2" w14:paraId="0F227329"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374067" w14:textId="77777777" w:rsidR="00F52E33" w:rsidRPr="005F66F3" w:rsidRDefault="00F52E33" w:rsidP="0007124B">
            <w:pPr>
              <w:jc w:val="left"/>
            </w:pPr>
            <w:proofErr w:type="spellStart"/>
            <w:r w:rsidRPr="006479C2">
              <w:t>Benzoni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AE563C" w14:textId="77777777" w:rsidR="00F52E33" w:rsidRPr="005F66F3" w:rsidRDefault="00F52E33" w:rsidP="0007124B">
            <w:pPr>
              <w:jc w:val="left"/>
            </w:pPr>
            <w:r w:rsidRPr="006479C2">
              <w:t>Stéphane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72EF2B8" w14:textId="77777777" w:rsidR="00F52E33" w:rsidRPr="005F66F3" w:rsidRDefault="00F52E33" w:rsidP="0007124B">
            <w:pPr>
              <w:jc w:val="center"/>
            </w:pPr>
            <w:r w:rsidRPr="006479C2">
              <w:t>EDF</w:t>
            </w:r>
          </w:p>
        </w:tc>
      </w:tr>
      <w:tr w:rsidR="00F52E33" w:rsidRPr="006479C2" w14:paraId="385D2CCA"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7A8981A" w14:textId="77777777" w:rsidR="00F52E33" w:rsidRPr="005F66F3" w:rsidRDefault="00F52E33" w:rsidP="0007124B">
            <w:pPr>
              <w:jc w:val="left"/>
            </w:pPr>
            <w:proofErr w:type="spellStart"/>
            <w:r w:rsidRPr="006479C2">
              <w:t>Bernadara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DFFDBA" w14:textId="77777777" w:rsidR="00F52E33" w:rsidRPr="005F66F3" w:rsidRDefault="00F52E33" w:rsidP="0007124B">
            <w:pPr>
              <w:jc w:val="left"/>
            </w:pPr>
            <w:r w:rsidRPr="006479C2">
              <w:t>Pietro</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115B213" w14:textId="77777777" w:rsidR="00F52E33" w:rsidRPr="005F66F3" w:rsidRDefault="00F52E33" w:rsidP="0007124B">
            <w:pPr>
              <w:jc w:val="center"/>
            </w:pPr>
            <w:r w:rsidRPr="006479C2">
              <w:t>EDF</w:t>
            </w:r>
          </w:p>
        </w:tc>
      </w:tr>
      <w:tr w:rsidR="00F52E33" w:rsidRPr="006479C2" w14:paraId="519854EE"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8C0976" w14:textId="77777777" w:rsidR="00F52E33" w:rsidRPr="005F66F3" w:rsidRDefault="00F52E33" w:rsidP="0007124B">
            <w:pPr>
              <w:jc w:val="left"/>
            </w:pPr>
            <w:proofErr w:type="spellStart"/>
            <w:r w:rsidRPr="006479C2">
              <w:t>Bonnevialle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53F57E" w14:textId="77777777" w:rsidR="00F52E33" w:rsidRPr="005F66F3" w:rsidRDefault="00F52E33" w:rsidP="0007124B">
            <w:pPr>
              <w:jc w:val="left"/>
            </w:pPr>
            <w:r w:rsidRPr="006479C2">
              <w:t>Anne-Marie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BFDC5C0" w14:textId="77777777" w:rsidR="00F52E33" w:rsidRPr="005F66F3" w:rsidRDefault="00F52E33" w:rsidP="0007124B">
            <w:pPr>
              <w:jc w:val="center"/>
            </w:pPr>
            <w:r w:rsidRPr="006479C2">
              <w:t>EDF</w:t>
            </w:r>
          </w:p>
        </w:tc>
      </w:tr>
      <w:tr w:rsidR="00F52E33" w:rsidRPr="006479C2" w14:paraId="0E38C0F1"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FF03CE" w14:textId="77777777" w:rsidR="00F52E33" w:rsidRPr="005F66F3" w:rsidRDefault="00F52E33" w:rsidP="0007124B">
            <w:pPr>
              <w:jc w:val="left"/>
            </w:pPr>
            <w:proofErr w:type="spellStart"/>
            <w:r w:rsidRPr="006479C2">
              <w:t>Brac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41CB67" w14:textId="77777777" w:rsidR="00F52E33" w:rsidRPr="005F66F3" w:rsidRDefault="00F52E33" w:rsidP="0007124B">
            <w:pPr>
              <w:jc w:val="left"/>
            </w:pPr>
            <w:r w:rsidRPr="006479C2">
              <w:t>Pascal</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42518E4" w14:textId="77777777" w:rsidR="00F52E33" w:rsidRPr="005F66F3" w:rsidRDefault="00F52E33" w:rsidP="0007124B">
            <w:pPr>
              <w:jc w:val="center"/>
            </w:pPr>
            <w:r w:rsidRPr="006479C2">
              <w:t>EDF</w:t>
            </w:r>
          </w:p>
        </w:tc>
      </w:tr>
      <w:tr w:rsidR="00F52E33" w:rsidRPr="006479C2" w14:paraId="7D3F175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24E966C" w14:textId="77777777" w:rsidR="00F52E33" w:rsidRPr="005F66F3" w:rsidRDefault="00F52E33" w:rsidP="0007124B">
            <w:pPr>
              <w:jc w:val="left"/>
            </w:pPr>
            <w:proofErr w:type="spellStart"/>
            <w:r w:rsidRPr="006479C2">
              <w:t>Coulon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ED81E8" w14:textId="77777777" w:rsidR="00F52E33" w:rsidRPr="005F66F3" w:rsidRDefault="00F52E33" w:rsidP="0007124B">
            <w:pPr>
              <w:jc w:val="left"/>
            </w:pPr>
            <w:r w:rsidRPr="006479C2">
              <w:t>Vincent</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19D5E80" w14:textId="77777777" w:rsidR="00F52E33" w:rsidRPr="005F66F3" w:rsidRDefault="00F52E33" w:rsidP="0007124B">
            <w:pPr>
              <w:jc w:val="center"/>
            </w:pPr>
            <w:r w:rsidRPr="006479C2">
              <w:t>EDF</w:t>
            </w:r>
          </w:p>
        </w:tc>
      </w:tr>
      <w:tr w:rsidR="00F52E33" w:rsidRPr="006479C2" w14:paraId="66552834"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6F18FA" w14:textId="77777777" w:rsidR="00F52E33" w:rsidRPr="005F66F3" w:rsidRDefault="00F52E33" w:rsidP="0007124B">
            <w:pPr>
              <w:jc w:val="left"/>
            </w:pPr>
            <w:proofErr w:type="spellStart"/>
            <w:r w:rsidRPr="006479C2">
              <w:t>Gallois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1E2DD3" w14:textId="77777777" w:rsidR="00F52E33" w:rsidRPr="005F66F3" w:rsidRDefault="00F52E33" w:rsidP="0007124B">
            <w:pPr>
              <w:jc w:val="left"/>
            </w:pPr>
            <w:r w:rsidRPr="006479C2">
              <w:t>Marie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5D0CCFE" w14:textId="77777777" w:rsidR="00F52E33" w:rsidRPr="005F66F3" w:rsidRDefault="00F52E33" w:rsidP="0007124B">
            <w:pPr>
              <w:jc w:val="center"/>
            </w:pPr>
            <w:r w:rsidRPr="006479C2">
              <w:t>EDF</w:t>
            </w:r>
          </w:p>
        </w:tc>
      </w:tr>
      <w:tr w:rsidR="00F52E33" w:rsidRPr="006479C2" w14:paraId="3332C04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F43D5D" w14:textId="77777777" w:rsidR="00F52E33" w:rsidRPr="005F66F3" w:rsidRDefault="00F52E33" w:rsidP="0007124B">
            <w:pPr>
              <w:jc w:val="left"/>
            </w:pPr>
            <w:proofErr w:type="spellStart"/>
            <w:r w:rsidRPr="006479C2">
              <w:t>Henssien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3E2F6E6" w14:textId="77777777" w:rsidR="00F52E33" w:rsidRPr="005F66F3" w:rsidRDefault="00F52E33" w:rsidP="0007124B">
            <w:pPr>
              <w:jc w:val="left"/>
            </w:pPr>
            <w:r w:rsidRPr="006479C2">
              <w:t>Benjamin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5268E6E" w14:textId="77777777" w:rsidR="00F52E33" w:rsidRPr="005F66F3" w:rsidRDefault="00F52E33" w:rsidP="0007124B">
            <w:pPr>
              <w:jc w:val="center"/>
            </w:pPr>
            <w:r w:rsidRPr="006479C2">
              <w:t>EDF</w:t>
            </w:r>
          </w:p>
        </w:tc>
      </w:tr>
      <w:tr w:rsidR="00F52E33" w:rsidRPr="006479C2" w14:paraId="76DD82AC"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06D449" w14:textId="77777777" w:rsidR="00F52E33" w:rsidRPr="005F66F3" w:rsidRDefault="00F52E33" w:rsidP="0007124B">
            <w:pPr>
              <w:jc w:val="left"/>
            </w:pPr>
            <w:proofErr w:type="spellStart"/>
            <w:r w:rsidRPr="006479C2">
              <w:t>Hibti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0AB75B" w14:textId="77777777" w:rsidR="00F52E33" w:rsidRPr="005F66F3" w:rsidRDefault="00F52E33" w:rsidP="0007124B">
            <w:pPr>
              <w:jc w:val="left"/>
            </w:pPr>
            <w:r w:rsidRPr="006479C2">
              <w:t>Mohamed</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828F8CD" w14:textId="77777777" w:rsidR="00F52E33" w:rsidRPr="005F66F3" w:rsidRDefault="00F52E33" w:rsidP="0007124B">
            <w:pPr>
              <w:jc w:val="center"/>
            </w:pPr>
            <w:r w:rsidRPr="006479C2">
              <w:t>EDF</w:t>
            </w:r>
          </w:p>
        </w:tc>
      </w:tr>
      <w:tr w:rsidR="00F52E33" w:rsidRPr="006479C2" w14:paraId="08BBE9B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EAF526" w14:textId="77777777" w:rsidR="00F52E33" w:rsidRPr="005F66F3" w:rsidRDefault="00F52E33" w:rsidP="0007124B">
            <w:pPr>
              <w:jc w:val="left"/>
            </w:pPr>
            <w:r w:rsidRPr="006479C2">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CB859B" w14:textId="77777777" w:rsidR="00F52E33" w:rsidRPr="005F66F3" w:rsidRDefault="00F52E33" w:rsidP="0007124B">
            <w:pPr>
              <w:jc w:val="left"/>
            </w:pPr>
            <w:r w:rsidRPr="006479C2">
              <w:t>Philippe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4D133C6" w14:textId="77777777" w:rsidR="00F52E33" w:rsidRPr="005F66F3" w:rsidRDefault="00F52E33" w:rsidP="0007124B">
            <w:pPr>
              <w:jc w:val="center"/>
            </w:pPr>
            <w:r w:rsidRPr="006479C2">
              <w:t>EDF</w:t>
            </w:r>
          </w:p>
        </w:tc>
      </w:tr>
      <w:tr w:rsidR="00F52E33" w:rsidRPr="006479C2" w14:paraId="401445D7"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016FC4" w14:textId="77777777" w:rsidR="00F52E33" w:rsidRPr="005F66F3" w:rsidRDefault="00F52E33" w:rsidP="0007124B">
            <w:pPr>
              <w:jc w:val="left"/>
            </w:pPr>
            <w:r w:rsidRPr="006479C2">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E296FB8" w14:textId="77777777" w:rsidR="00F52E33" w:rsidRPr="005F66F3" w:rsidRDefault="00F52E33" w:rsidP="0007124B">
            <w:pPr>
              <w:jc w:val="left"/>
            </w:pPr>
            <w:r w:rsidRPr="006479C2">
              <w:t>Julien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6AFC48E" w14:textId="77777777" w:rsidR="00F52E33" w:rsidRPr="005F66F3" w:rsidRDefault="00F52E33" w:rsidP="0007124B">
            <w:pPr>
              <w:jc w:val="center"/>
            </w:pPr>
            <w:r w:rsidRPr="006479C2">
              <w:t>EDF</w:t>
            </w:r>
          </w:p>
        </w:tc>
      </w:tr>
      <w:tr w:rsidR="00F52E33" w:rsidRPr="006479C2" w14:paraId="58BDEAEF"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C8232B" w14:textId="77777777" w:rsidR="00F52E33" w:rsidRPr="005F66F3" w:rsidRDefault="00F52E33" w:rsidP="0007124B">
            <w:pPr>
              <w:jc w:val="left"/>
            </w:pPr>
            <w:proofErr w:type="spellStart"/>
            <w:r w:rsidRPr="006479C2">
              <w:t>Nonclercq</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CFA0F32" w14:textId="77777777" w:rsidR="00F52E33" w:rsidRPr="005F66F3" w:rsidRDefault="00F52E33" w:rsidP="0007124B">
            <w:pPr>
              <w:jc w:val="left"/>
            </w:pPr>
            <w:r w:rsidRPr="006479C2">
              <w:t>Philippe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5025E48E" w14:textId="77777777" w:rsidR="00F52E33" w:rsidRPr="005F66F3" w:rsidRDefault="00F52E33" w:rsidP="0007124B">
            <w:pPr>
              <w:jc w:val="center"/>
            </w:pPr>
            <w:r w:rsidRPr="006479C2">
              <w:t>EDF</w:t>
            </w:r>
          </w:p>
        </w:tc>
      </w:tr>
      <w:tr w:rsidR="00F52E33" w:rsidRPr="006479C2" w14:paraId="7D52C00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EABA61" w14:textId="77777777" w:rsidR="00F52E33" w:rsidRPr="005F66F3" w:rsidRDefault="00F52E33" w:rsidP="0007124B">
            <w:pPr>
              <w:jc w:val="left"/>
            </w:pPr>
            <w:proofErr w:type="spellStart"/>
            <w:r w:rsidRPr="006479C2">
              <w:t>Panato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FCCFC4" w14:textId="77777777" w:rsidR="00F52E33" w:rsidRPr="005F66F3" w:rsidRDefault="00F52E33" w:rsidP="0007124B">
            <w:pPr>
              <w:jc w:val="left"/>
            </w:pPr>
            <w:r w:rsidRPr="006479C2">
              <w:t>Eddy</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0BB5258" w14:textId="77777777" w:rsidR="00F52E33" w:rsidRPr="005F66F3" w:rsidRDefault="00F52E33" w:rsidP="0007124B">
            <w:pPr>
              <w:jc w:val="center"/>
            </w:pPr>
            <w:r w:rsidRPr="006479C2">
              <w:t>EDF</w:t>
            </w:r>
          </w:p>
        </w:tc>
      </w:tr>
      <w:tr w:rsidR="00F52E33" w:rsidRPr="006479C2" w14:paraId="37AD6A48"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9DA003" w14:textId="77777777" w:rsidR="00F52E33" w:rsidRPr="005F66F3" w:rsidRDefault="00F52E33" w:rsidP="0007124B">
            <w:pPr>
              <w:jc w:val="left"/>
            </w:pPr>
            <w:proofErr w:type="spellStart"/>
            <w:r w:rsidRPr="006479C2">
              <w:t>Parey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C107A44" w14:textId="77777777" w:rsidR="00F52E33" w:rsidRPr="005F66F3" w:rsidRDefault="00F52E33" w:rsidP="0007124B">
            <w:pPr>
              <w:jc w:val="left"/>
            </w:pPr>
            <w:r w:rsidRPr="006479C2">
              <w:t>Sylvie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5F2F611C" w14:textId="77777777" w:rsidR="00F52E33" w:rsidRPr="005F66F3" w:rsidRDefault="00F52E33" w:rsidP="0007124B">
            <w:pPr>
              <w:jc w:val="center"/>
            </w:pPr>
            <w:r w:rsidRPr="006479C2">
              <w:t>EDF</w:t>
            </w:r>
          </w:p>
        </w:tc>
      </w:tr>
      <w:tr w:rsidR="00F52E33" w:rsidRPr="006479C2" w14:paraId="3602A6FB"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D31058" w14:textId="77777777" w:rsidR="00F52E33" w:rsidRPr="005F66F3" w:rsidRDefault="00F52E33" w:rsidP="0007124B">
            <w:pPr>
              <w:jc w:val="left"/>
            </w:pPr>
            <w:proofErr w:type="spellStart"/>
            <w:r w:rsidRPr="006479C2">
              <w:t>Romanet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26BEAF" w14:textId="77777777" w:rsidR="00F52E33" w:rsidRPr="005F66F3" w:rsidRDefault="00F52E33" w:rsidP="0007124B">
            <w:pPr>
              <w:jc w:val="left"/>
            </w:pPr>
            <w:r w:rsidRPr="006479C2">
              <w:t>François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576E1AB0" w14:textId="77777777" w:rsidR="00F52E33" w:rsidRPr="005F66F3" w:rsidRDefault="00F52E33" w:rsidP="0007124B">
            <w:pPr>
              <w:jc w:val="center"/>
            </w:pPr>
            <w:r w:rsidRPr="006479C2">
              <w:t>EDF</w:t>
            </w:r>
          </w:p>
        </w:tc>
      </w:tr>
      <w:tr w:rsidR="00F52E33" w:rsidRPr="006479C2" w14:paraId="27C9C58C"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ECCCB3E" w14:textId="77777777" w:rsidR="00F52E33" w:rsidRPr="005F66F3" w:rsidRDefault="00F52E33" w:rsidP="0007124B">
            <w:pPr>
              <w:jc w:val="left"/>
            </w:pPr>
            <w:r w:rsidRPr="006479C2">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19DDE1E" w14:textId="77777777" w:rsidR="00F52E33" w:rsidRPr="005F66F3" w:rsidRDefault="00F52E33" w:rsidP="0007124B">
            <w:pPr>
              <w:jc w:val="left"/>
            </w:pPr>
            <w:r w:rsidRPr="006479C2">
              <w:t>Valentin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05F0183" w14:textId="77777777" w:rsidR="00F52E33" w:rsidRPr="005F66F3" w:rsidRDefault="00F52E33" w:rsidP="0007124B">
            <w:pPr>
              <w:jc w:val="center"/>
            </w:pPr>
            <w:r w:rsidRPr="006479C2">
              <w:t>EDF</w:t>
            </w:r>
          </w:p>
        </w:tc>
      </w:tr>
      <w:tr w:rsidR="00F52E33" w:rsidRPr="006479C2" w14:paraId="609E5884"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AC663A" w14:textId="77777777" w:rsidR="00F52E33" w:rsidRPr="005F66F3" w:rsidRDefault="00F52E33" w:rsidP="0007124B">
            <w:pPr>
              <w:jc w:val="left"/>
            </w:pPr>
            <w:proofErr w:type="spellStart"/>
            <w:r w:rsidRPr="006479C2">
              <w:t>Vasseur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DA74CC" w14:textId="77777777" w:rsidR="00F52E33" w:rsidRPr="005F66F3" w:rsidRDefault="00F52E33" w:rsidP="0007124B">
            <w:pPr>
              <w:jc w:val="left"/>
            </w:pPr>
            <w:r w:rsidRPr="006479C2">
              <w:t>Dominique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9BF72A8" w14:textId="77777777" w:rsidR="00F52E33" w:rsidRPr="005F66F3" w:rsidRDefault="00F52E33" w:rsidP="0007124B">
            <w:pPr>
              <w:jc w:val="center"/>
            </w:pPr>
            <w:r w:rsidRPr="006479C2">
              <w:t>EDF</w:t>
            </w:r>
          </w:p>
        </w:tc>
      </w:tr>
      <w:tr w:rsidR="00F52E33" w:rsidRPr="006479C2" w14:paraId="4A46C2D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B6B6B7" w14:textId="77777777" w:rsidR="00F52E33" w:rsidRPr="005F66F3" w:rsidRDefault="00F52E33" w:rsidP="0007124B">
            <w:pPr>
              <w:jc w:val="left"/>
            </w:pPr>
            <w:r w:rsidRPr="006479C2">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8C6080" w14:textId="77777777" w:rsidR="00F52E33" w:rsidRPr="005F66F3" w:rsidRDefault="00F52E33" w:rsidP="0007124B">
            <w:pPr>
              <w:jc w:val="left"/>
            </w:pPr>
            <w:r w:rsidRPr="006479C2">
              <w:t>Luciano</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4D5ED60E" w14:textId="77777777" w:rsidR="00F52E33" w:rsidRPr="005F66F3" w:rsidRDefault="00F52E33" w:rsidP="0007124B">
            <w:pPr>
              <w:jc w:val="center"/>
            </w:pPr>
            <w:r w:rsidRPr="006479C2">
              <w:t>ENEA</w:t>
            </w:r>
          </w:p>
        </w:tc>
      </w:tr>
      <w:tr w:rsidR="00F52E33" w:rsidRPr="006479C2" w14:paraId="31832C74"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AD46DD" w14:textId="77777777" w:rsidR="00F52E33" w:rsidRPr="005F66F3" w:rsidRDefault="00F52E33" w:rsidP="0007124B">
            <w:pPr>
              <w:jc w:val="left"/>
            </w:pPr>
            <w:proofErr w:type="spellStart"/>
            <w:r w:rsidRPr="006479C2">
              <w:t>Hultqvist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844BD2" w14:textId="77777777" w:rsidR="00F52E33" w:rsidRPr="005F66F3" w:rsidRDefault="00F52E33" w:rsidP="0007124B">
            <w:pPr>
              <w:jc w:val="left"/>
            </w:pPr>
            <w:proofErr w:type="spellStart"/>
            <w:r w:rsidRPr="006479C2">
              <w:t>Göran</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75DB8B2" w14:textId="77777777" w:rsidR="00F52E33" w:rsidRPr="005F66F3" w:rsidRDefault="00F52E33" w:rsidP="0007124B">
            <w:pPr>
              <w:jc w:val="center"/>
            </w:pPr>
            <w:r w:rsidRPr="006479C2">
              <w:t>FKA</w:t>
            </w:r>
          </w:p>
        </w:tc>
      </w:tr>
      <w:tr w:rsidR="00F52E33" w:rsidRPr="006479C2" w14:paraId="4488628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4D22EE" w14:textId="77777777" w:rsidR="00F52E33" w:rsidRPr="005F66F3" w:rsidRDefault="00F52E33" w:rsidP="0007124B">
            <w:pPr>
              <w:jc w:val="left"/>
            </w:pPr>
            <w:proofErr w:type="spellStart"/>
            <w:r w:rsidRPr="006479C2">
              <w:t>Karlsson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41AE31" w14:textId="77777777" w:rsidR="00F52E33" w:rsidRPr="005F66F3" w:rsidRDefault="00F52E33" w:rsidP="0007124B">
            <w:pPr>
              <w:jc w:val="left"/>
            </w:pPr>
            <w:r w:rsidRPr="006479C2">
              <w:t>Anders</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44C494AC" w14:textId="77777777" w:rsidR="00F52E33" w:rsidRPr="005F66F3" w:rsidRDefault="00F52E33" w:rsidP="0007124B">
            <w:pPr>
              <w:jc w:val="center"/>
            </w:pPr>
            <w:r w:rsidRPr="006479C2">
              <w:t>FKA</w:t>
            </w:r>
          </w:p>
        </w:tc>
      </w:tr>
      <w:tr w:rsidR="00F52E33" w:rsidRPr="006479C2" w14:paraId="50D76A9A"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3898EE" w14:textId="77777777" w:rsidR="00F52E33" w:rsidRPr="005F66F3" w:rsidRDefault="00F52E33" w:rsidP="0007124B">
            <w:pPr>
              <w:jc w:val="left"/>
            </w:pPr>
            <w:proofErr w:type="spellStart"/>
            <w:r w:rsidRPr="006479C2">
              <w:t>Ljungbjörk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4FABAA" w14:textId="77777777" w:rsidR="00F52E33" w:rsidRPr="005F66F3" w:rsidRDefault="00F52E33" w:rsidP="0007124B">
            <w:pPr>
              <w:jc w:val="left"/>
            </w:pPr>
            <w:r w:rsidRPr="006479C2">
              <w:t>Julia</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0079845C" w14:textId="77777777" w:rsidR="00F52E33" w:rsidRPr="005F66F3" w:rsidRDefault="00F52E33" w:rsidP="0007124B">
            <w:pPr>
              <w:jc w:val="center"/>
            </w:pPr>
            <w:r w:rsidRPr="006479C2">
              <w:t>FKA</w:t>
            </w:r>
          </w:p>
        </w:tc>
      </w:tr>
      <w:tr w:rsidR="00F52E33" w:rsidRPr="006479C2" w14:paraId="29B2A2C0"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3218417" w14:textId="77777777" w:rsidR="00F52E33" w:rsidRPr="005F66F3" w:rsidRDefault="00F52E33" w:rsidP="0007124B">
            <w:pPr>
              <w:jc w:val="left"/>
            </w:pPr>
            <w:r w:rsidRPr="006479C2">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D54C1B" w14:textId="77777777" w:rsidR="00F52E33" w:rsidRPr="005F66F3" w:rsidRDefault="00F52E33" w:rsidP="0007124B">
            <w:pPr>
              <w:jc w:val="left"/>
            </w:pPr>
            <w:r w:rsidRPr="006479C2">
              <w:t>Joel</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CD59B45" w14:textId="77777777" w:rsidR="00F52E33" w:rsidRPr="005F66F3" w:rsidRDefault="00F52E33" w:rsidP="0007124B">
            <w:pPr>
              <w:jc w:val="center"/>
            </w:pPr>
            <w:r w:rsidRPr="006479C2">
              <w:t>FKA</w:t>
            </w:r>
          </w:p>
        </w:tc>
      </w:tr>
      <w:tr w:rsidR="00F52E33" w:rsidRPr="006479C2" w14:paraId="37AC45B0"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1A5CD1" w14:textId="6E834D6E" w:rsidR="00F52E33" w:rsidRPr="005F66F3" w:rsidRDefault="00F52E33" w:rsidP="00B3725A">
            <w:pPr>
              <w:jc w:val="left"/>
            </w:pPr>
            <w:proofErr w:type="spellStart"/>
            <w:r w:rsidRPr="006479C2">
              <w:t>L</w:t>
            </w:r>
            <w:r w:rsidR="00B3725A">
              <w:t>o</w:t>
            </w:r>
            <w:r w:rsidRPr="006479C2">
              <w:t>effler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679931" w14:textId="77777777" w:rsidR="00F52E33" w:rsidRPr="005F66F3" w:rsidRDefault="00F52E33" w:rsidP="0007124B">
            <w:pPr>
              <w:jc w:val="left"/>
            </w:pPr>
            <w:r w:rsidRPr="006479C2">
              <w:t>Horst</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46CA96A" w14:textId="77777777" w:rsidR="00F52E33" w:rsidRPr="005F66F3" w:rsidRDefault="00F52E33" w:rsidP="0007124B">
            <w:pPr>
              <w:jc w:val="center"/>
            </w:pPr>
            <w:r w:rsidRPr="006479C2">
              <w:t>GRS</w:t>
            </w:r>
          </w:p>
        </w:tc>
      </w:tr>
      <w:tr w:rsidR="00F52E33" w:rsidRPr="006479C2" w14:paraId="139E5D53"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FA4647" w14:textId="0053704E" w:rsidR="00F52E33" w:rsidRPr="005F66F3" w:rsidRDefault="007005AF" w:rsidP="0007124B">
            <w:pPr>
              <w:jc w:val="left"/>
            </w:pPr>
            <w:r w:rsidRPr="006479C2">
              <w:t>Hage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A670DBA" w14:textId="1C080E92" w:rsidR="00F52E33" w:rsidRPr="005F66F3" w:rsidRDefault="007005AF" w:rsidP="0007124B">
            <w:pPr>
              <w:jc w:val="left"/>
            </w:pPr>
            <w:r w:rsidRPr="006479C2">
              <w:t>Michael</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4E865CAE" w14:textId="77777777" w:rsidR="00F52E33" w:rsidRPr="005F66F3" w:rsidRDefault="00F52E33" w:rsidP="0007124B">
            <w:pPr>
              <w:jc w:val="center"/>
            </w:pPr>
            <w:r w:rsidRPr="006479C2">
              <w:t>GRS</w:t>
            </w:r>
          </w:p>
        </w:tc>
      </w:tr>
      <w:tr w:rsidR="00F52E33" w:rsidRPr="006479C2" w14:paraId="345F3158"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D6EF206" w14:textId="77777777" w:rsidR="00F52E33" w:rsidRPr="005F66F3" w:rsidRDefault="00F52E33" w:rsidP="0007124B">
            <w:pPr>
              <w:jc w:val="left"/>
            </w:pPr>
            <w:proofErr w:type="spellStart"/>
            <w:r w:rsidRPr="006479C2">
              <w:t>Sperbeck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447A4D9" w14:textId="77777777" w:rsidR="00F52E33" w:rsidRPr="005F66F3" w:rsidRDefault="00F52E33" w:rsidP="0007124B">
            <w:pPr>
              <w:jc w:val="left"/>
            </w:pPr>
            <w:r w:rsidRPr="006479C2">
              <w:t>Silvio</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B8BFC6A" w14:textId="77777777" w:rsidR="00F52E33" w:rsidRPr="005F66F3" w:rsidRDefault="00F52E33" w:rsidP="0007124B">
            <w:pPr>
              <w:jc w:val="center"/>
            </w:pPr>
            <w:r w:rsidRPr="006479C2">
              <w:t>GRS</w:t>
            </w:r>
          </w:p>
        </w:tc>
      </w:tr>
      <w:tr w:rsidR="00F52E33" w:rsidRPr="006479C2" w14:paraId="798BC87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8F0F1F" w14:textId="77777777" w:rsidR="00F52E33" w:rsidRPr="005F66F3" w:rsidRDefault="00F52E33" w:rsidP="0007124B">
            <w:pPr>
              <w:jc w:val="left"/>
            </w:pPr>
            <w:r w:rsidRPr="006479C2">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43F985" w14:textId="77777777" w:rsidR="00F52E33" w:rsidRPr="005F66F3" w:rsidRDefault="00F52E33" w:rsidP="0007124B">
            <w:pPr>
              <w:jc w:val="left"/>
            </w:pPr>
            <w:r w:rsidRPr="006479C2">
              <w:t>Andreas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6C83450" w14:textId="77777777" w:rsidR="00F52E33" w:rsidRPr="005F66F3" w:rsidRDefault="00F52E33" w:rsidP="0007124B">
            <w:pPr>
              <w:jc w:val="center"/>
            </w:pPr>
            <w:r w:rsidRPr="006479C2">
              <w:t>GRS</w:t>
            </w:r>
          </w:p>
        </w:tc>
      </w:tr>
      <w:tr w:rsidR="00F52E33" w:rsidRPr="006479C2" w14:paraId="29F99CF9"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2964A30" w14:textId="77777777" w:rsidR="00F52E33" w:rsidRPr="005F66F3" w:rsidRDefault="00F52E33" w:rsidP="0007124B">
            <w:pPr>
              <w:jc w:val="left"/>
            </w:pPr>
            <w:r w:rsidRPr="006479C2">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A8B587" w14:textId="77777777" w:rsidR="00F52E33" w:rsidRPr="005F66F3" w:rsidRDefault="00F52E33" w:rsidP="0007124B">
            <w:pPr>
              <w:jc w:val="left"/>
            </w:pPr>
            <w:r w:rsidRPr="006479C2">
              <w:t>Francisco Jose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548EEB0" w14:textId="77777777" w:rsidR="00F52E33" w:rsidRPr="005F66F3" w:rsidRDefault="00F52E33" w:rsidP="0007124B">
            <w:pPr>
              <w:jc w:val="center"/>
            </w:pPr>
            <w:r w:rsidRPr="006479C2">
              <w:t>IEC</w:t>
            </w:r>
          </w:p>
        </w:tc>
      </w:tr>
      <w:tr w:rsidR="00F52E33" w:rsidRPr="006479C2" w14:paraId="5F92B78B"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07B76C" w14:textId="77777777" w:rsidR="00F52E33" w:rsidRPr="005F66F3" w:rsidRDefault="00F52E33" w:rsidP="0007124B">
            <w:pPr>
              <w:jc w:val="left"/>
            </w:pPr>
            <w:r w:rsidRPr="006479C2">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14A891" w14:textId="77777777" w:rsidR="00F52E33" w:rsidRPr="005F66F3" w:rsidRDefault="00F52E33" w:rsidP="0007124B">
            <w:pPr>
              <w:jc w:val="left"/>
            </w:pPr>
            <w:r w:rsidRPr="006479C2">
              <w:t>Miguel A.</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2937F98" w14:textId="77777777" w:rsidR="00F52E33" w:rsidRPr="005F66F3" w:rsidRDefault="00F52E33" w:rsidP="0007124B">
            <w:pPr>
              <w:jc w:val="center"/>
            </w:pPr>
            <w:r w:rsidRPr="006479C2">
              <w:t>IEC</w:t>
            </w:r>
          </w:p>
        </w:tc>
      </w:tr>
      <w:tr w:rsidR="00F52E33" w:rsidRPr="006479C2" w14:paraId="527BE95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A983AB9" w14:textId="77777777" w:rsidR="00F52E33" w:rsidRPr="005F66F3" w:rsidRDefault="00F52E33" w:rsidP="0007124B">
            <w:pPr>
              <w:jc w:val="left"/>
            </w:pPr>
            <w:r w:rsidRPr="006479C2">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117BE9" w14:textId="77777777" w:rsidR="00F52E33" w:rsidRPr="005F66F3" w:rsidRDefault="00F52E33" w:rsidP="0007124B">
            <w:pPr>
              <w:jc w:val="left"/>
            </w:pPr>
            <w:r w:rsidRPr="006479C2">
              <w:t>Cesar</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2CB7609" w14:textId="77777777" w:rsidR="00F52E33" w:rsidRPr="005F66F3" w:rsidRDefault="00F52E33" w:rsidP="0007124B">
            <w:pPr>
              <w:jc w:val="center"/>
            </w:pPr>
            <w:r w:rsidRPr="006479C2">
              <w:t>IEC</w:t>
            </w:r>
          </w:p>
        </w:tc>
      </w:tr>
      <w:tr w:rsidR="00F52E33" w:rsidRPr="006479C2" w14:paraId="32D5ADED"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B2D584" w14:textId="77777777" w:rsidR="00F52E33" w:rsidRPr="005F66F3" w:rsidRDefault="00F52E33" w:rsidP="0007124B">
            <w:pPr>
              <w:jc w:val="left"/>
            </w:pPr>
            <w:r w:rsidRPr="006479C2">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B61AEB" w14:textId="77777777" w:rsidR="00F52E33" w:rsidRPr="005F66F3" w:rsidRDefault="00F52E33" w:rsidP="0007124B">
            <w:pPr>
              <w:jc w:val="left"/>
            </w:pPr>
            <w:r w:rsidRPr="006479C2">
              <w:t>Minodora</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6338DD9" w14:textId="77777777" w:rsidR="00F52E33" w:rsidRPr="005F66F3" w:rsidRDefault="006C7C19" w:rsidP="0007124B">
            <w:pPr>
              <w:jc w:val="center"/>
            </w:pPr>
            <w:r w:rsidRPr="006479C2">
              <w:t>RATEN ICN</w:t>
            </w:r>
          </w:p>
        </w:tc>
      </w:tr>
      <w:tr w:rsidR="006C7C19" w:rsidRPr="006479C2" w14:paraId="2CD532B7"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4A7E2CBF" w14:textId="77777777" w:rsidR="006C7C19" w:rsidRPr="006479C2" w:rsidRDefault="006C7C19" w:rsidP="0007124B">
            <w:pPr>
              <w:jc w:val="left"/>
            </w:pPr>
            <w:proofErr w:type="spellStart"/>
            <w:r w:rsidRPr="006479C2">
              <w:t>Farcasiu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5877872" w14:textId="77777777" w:rsidR="006C7C19" w:rsidRPr="006479C2" w:rsidRDefault="006C7C19" w:rsidP="0007124B">
            <w:pPr>
              <w:jc w:val="left"/>
            </w:pPr>
            <w:proofErr w:type="spellStart"/>
            <w:r w:rsidRPr="006479C2">
              <w:t>Mita</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19249E2F" w14:textId="77777777" w:rsidR="006C7C19" w:rsidRPr="006479C2" w:rsidDel="006C7C19" w:rsidRDefault="006C7C19" w:rsidP="0007124B">
            <w:pPr>
              <w:jc w:val="center"/>
            </w:pPr>
            <w:r w:rsidRPr="006479C2">
              <w:t>RATEN ICN</w:t>
            </w:r>
          </w:p>
        </w:tc>
      </w:tr>
      <w:tr w:rsidR="00F52E33" w:rsidRPr="006479C2" w14:paraId="70EAE18C"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074E75" w14:textId="77777777" w:rsidR="00F52E33" w:rsidRPr="005F66F3" w:rsidRDefault="00F52E33" w:rsidP="0007124B">
            <w:pPr>
              <w:jc w:val="left"/>
            </w:pPr>
            <w:proofErr w:type="spellStart"/>
            <w:r w:rsidRPr="006479C2">
              <w:t>Nitoi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55985EA" w14:textId="77777777" w:rsidR="00F52E33" w:rsidRPr="005F66F3" w:rsidRDefault="00F52E33" w:rsidP="0007124B">
            <w:pPr>
              <w:jc w:val="left"/>
            </w:pPr>
            <w:proofErr w:type="spellStart"/>
            <w:r w:rsidRPr="006479C2">
              <w:t>Mirela</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67350AD" w14:textId="77777777" w:rsidR="00F52E33" w:rsidRPr="005F66F3" w:rsidRDefault="006C7C19" w:rsidP="0007124B">
            <w:pPr>
              <w:jc w:val="center"/>
            </w:pPr>
            <w:r w:rsidRPr="006479C2">
              <w:t>RATEN ICN</w:t>
            </w:r>
          </w:p>
        </w:tc>
      </w:tr>
      <w:tr w:rsidR="00F52E33" w:rsidRPr="006479C2" w14:paraId="29D1AABA" w14:textId="77777777" w:rsidTr="005F66F3">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DBBCDB" w14:textId="77777777" w:rsidR="00F52E33" w:rsidRPr="005F66F3" w:rsidRDefault="00F52E33" w:rsidP="0007124B">
            <w:pPr>
              <w:jc w:val="left"/>
            </w:pPr>
            <w:r w:rsidRPr="006479C2">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E90748" w14:textId="77777777" w:rsidR="00F52E33" w:rsidRPr="005F66F3" w:rsidRDefault="00F52E33" w:rsidP="0007124B">
            <w:pPr>
              <w:jc w:val="left"/>
            </w:pPr>
            <w:r w:rsidRPr="006479C2">
              <w:t>Pavlin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3C93A63" w14:textId="77777777" w:rsidR="00F52E33" w:rsidRPr="005F66F3" w:rsidRDefault="00F52E33" w:rsidP="0007124B">
            <w:pPr>
              <w:jc w:val="center"/>
            </w:pPr>
            <w:r w:rsidRPr="006479C2">
              <w:t>INRNE</w:t>
            </w:r>
          </w:p>
        </w:tc>
      </w:tr>
      <w:tr w:rsidR="00F52E33" w:rsidRPr="006479C2" w14:paraId="20CD2C2D"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8F7556" w14:textId="77777777" w:rsidR="00F52E33" w:rsidRPr="005F66F3" w:rsidRDefault="00F52E33" w:rsidP="0007124B">
            <w:pPr>
              <w:jc w:val="left"/>
            </w:pPr>
            <w:r w:rsidRPr="006479C2">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95674A" w14:textId="77777777" w:rsidR="00F52E33" w:rsidRPr="005F66F3" w:rsidRDefault="00F52E33" w:rsidP="0007124B">
            <w:pPr>
              <w:jc w:val="left"/>
            </w:pPr>
            <w:r w:rsidRPr="006479C2">
              <w:t>Antoaneta</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3A8763E" w14:textId="77777777" w:rsidR="00F52E33" w:rsidRPr="005F66F3" w:rsidRDefault="00F52E33" w:rsidP="0007124B">
            <w:pPr>
              <w:jc w:val="center"/>
            </w:pPr>
            <w:r w:rsidRPr="006479C2">
              <w:t>INRNE</w:t>
            </w:r>
          </w:p>
        </w:tc>
      </w:tr>
      <w:tr w:rsidR="00F52E33" w:rsidRPr="006479C2" w14:paraId="0BA867BB"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24735D" w14:textId="77777777" w:rsidR="00F52E33" w:rsidRPr="005F66F3" w:rsidRDefault="00F52E33" w:rsidP="0007124B">
            <w:pPr>
              <w:jc w:val="left"/>
            </w:pPr>
            <w:proofErr w:type="spellStart"/>
            <w:r w:rsidRPr="006479C2">
              <w:t>Armingaud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36ABFC1" w14:textId="77777777" w:rsidR="00F52E33" w:rsidRPr="005F66F3" w:rsidRDefault="00F52E33" w:rsidP="0007124B">
            <w:pPr>
              <w:jc w:val="left"/>
            </w:pPr>
            <w:r w:rsidRPr="006479C2">
              <w:t>François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14B2A74" w14:textId="77777777" w:rsidR="00F52E33" w:rsidRPr="005F66F3" w:rsidRDefault="00F52E33" w:rsidP="0007124B">
            <w:pPr>
              <w:jc w:val="center"/>
            </w:pPr>
            <w:r w:rsidRPr="006479C2">
              <w:t>IRSN</w:t>
            </w:r>
          </w:p>
        </w:tc>
      </w:tr>
      <w:tr w:rsidR="00F52E33" w:rsidRPr="006479C2" w14:paraId="03D94907"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6A01E44" w14:textId="77777777" w:rsidR="00F52E33" w:rsidRPr="005F66F3" w:rsidRDefault="00F52E33" w:rsidP="0007124B">
            <w:pPr>
              <w:jc w:val="left"/>
            </w:pPr>
            <w:proofErr w:type="spellStart"/>
            <w:r w:rsidRPr="006479C2">
              <w:t>Bardet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7B5EC6C" w14:textId="77777777" w:rsidR="00F52E33" w:rsidRPr="005F66F3" w:rsidRDefault="00F52E33" w:rsidP="0007124B">
            <w:pPr>
              <w:jc w:val="left"/>
            </w:pPr>
            <w:r w:rsidRPr="006479C2">
              <w:t>Lise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93BBD47" w14:textId="77777777" w:rsidR="00F52E33" w:rsidRPr="005F66F3" w:rsidRDefault="00F52E33" w:rsidP="0007124B">
            <w:pPr>
              <w:jc w:val="center"/>
            </w:pPr>
            <w:r w:rsidRPr="006479C2">
              <w:t>IRSN</w:t>
            </w:r>
          </w:p>
        </w:tc>
      </w:tr>
      <w:tr w:rsidR="00F52E33" w:rsidRPr="006479C2" w14:paraId="5ACA2D53"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D34B2A" w14:textId="77777777" w:rsidR="00F52E33" w:rsidRPr="005F66F3" w:rsidRDefault="00F52E33" w:rsidP="0007124B">
            <w:pPr>
              <w:jc w:val="left"/>
            </w:pPr>
            <w:proofErr w:type="spellStart"/>
            <w:r w:rsidRPr="006479C2">
              <w:t>Baumont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F757E2" w14:textId="77777777" w:rsidR="00F52E33" w:rsidRPr="005F66F3" w:rsidRDefault="00F52E33" w:rsidP="0007124B">
            <w:pPr>
              <w:jc w:val="left"/>
            </w:pPr>
            <w:r w:rsidRPr="006479C2">
              <w:t>David</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8F359D5" w14:textId="77777777" w:rsidR="00F52E33" w:rsidRPr="005F66F3" w:rsidRDefault="00F52E33" w:rsidP="0007124B">
            <w:pPr>
              <w:jc w:val="center"/>
            </w:pPr>
            <w:r w:rsidRPr="006479C2">
              <w:t>IRSN</w:t>
            </w:r>
          </w:p>
        </w:tc>
      </w:tr>
      <w:tr w:rsidR="00F52E33" w:rsidRPr="006479C2" w14:paraId="4D16C583"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939A70A" w14:textId="77777777" w:rsidR="00F52E33" w:rsidRPr="005F66F3" w:rsidRDefault="00F52E33" w:rsidP="0007124B">
            <w:pPr>
              <w:jc w:val="left"/>
            </w:pPr>
            <w:r w:rsidRPr="006479C2">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C9F4F6" w14:textId="77777777" w:rsidR="00F52E33" w:rsidRPr="005F66F3" w:rsidRDefault="00F52E33" w:rsidP="0007124B">
            <w:pPr>
              <w:jc w:val="left"/>
            </w:pPr>
            <w:r w:rsidRPr="006479C2">
              <w:t>Jean-Michel</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5C76267" w14:textId="77777777" w:rsidR="00350F70" w:rsidRPr="005F66F3" w:rsidRDefault="00504985" w:rsidP="00350F70">
            <w:r w:rsidRPr="006479C2">
              <w:t xml:space="preserve">       </w:t>
            </w:r>
            <w:r w:rsidR="00F52E33" w:rsidRPr="006479C2">
              <w:t>IRSN</w:t>
            </w:r>
          </w:p>
        </w:tc>
      </w:tr>
      <w:tr w:rsidR="00F52E33" w:rsidRPr="006479C2" w14:paraId="37456817"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A3FFFD" w14:textId="77777777" w:rsidR="00F52E33" w:rsidRPr="005F66F3" w:rsidRDefault="00F52E33" w:rsidP="0007124B">
            <w:pPr>
              <w:jc w:val="left"/>
            </w:pPr>
            <w:r w:rsidRPr="006479C2">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A07F1B" w14:textId="77777777" w:rsidR="00F52E33" w:rsidRPr="005F66F3" w:rsidRDefault="00F52E33" w:rsidP="0007124B">
            <w:pPr>
              <w:jc w:val="left"/>
            </w:pPr>
            <w:proofErr w:type="spellStart"/>
            <w:r w:rsidRPr="006479C2">
              <w:t>Hervé</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0338DB65" w14:textId="77777777" w:rsidR="00F52E33" w:rsidRPr="005F66F3" w:rsidRDefault="00F52E33" w:rsidP="0007124B">
            <w:pPr>
              <w:jc w:val="center"/>
            </w:pPr>
            <w:r w:rsidRPr="006479C2">
              <w:t>IRSN</w:t>
            </w:r>
          </w:p>
        </w:tc>
      </w:tr>
      <w:tr w:rsidR="00F52E33" w:rsidRPr="006479C2" w14:paraId="2F84DF80"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CB70F40" w14:textId="77777777" w:rsidR="00F52E33" w:rsidRPr="005F66F3" w:rsidRDefault="00F52E33" w:rsidP="0007124B">
            <w:pPr>
              <w:jc w:val="left"/>
            </w:pPr>
            <w:r w:rsidRPr="006479C2">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D0F361" w14:textId="77777777" w:rsidR="00F52E33" w:rsidRPr="005F66F3" w:rsidRDefault="00F52E33" w:rsidP="0007124B">
            <w:pPr>
              <w:jc w:val="left"/>
            </w:pPr>
            <w:r w:rsidRPr="006479C2">
              <w:t>Christophe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C157DB9" w14:textId="77777777" w:rsidR="00F52E33" w:rsidRPr="005F66F3" w:rsidRDefault="00F52E33" w:rsidP="0007124B">
            <w:pPr>
              <w:jc w:val="center"/>
            </w:pPr>
            <w:r w:rsidRPr="006479C2">
              <w:t>IRSN</w:t>
            </w:r>
          </w:p>
        </w:tc>
      </w:tr>
      <w:tr w:rsidR="00F52E33" w:rsidRPr="006479C2" w14:paraId="376E60FC"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77EFB4F" w14:textId="77777777" w:rsidR="00F52E33" w:rsidRPr="005F66F3" w:rsidRDefault="00F52E33" w:rsidP="0007124B">
            <w:pPr>
              <w:jc w:val="left"/>
            </w:pPr>
            <w:proofErr w:type="spellStart"/>
            <w:r w:rsidRPr="006479C2">
              <w:t>Corenwinder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7BB5F3" w14:textId="77777777" w:rsidR="00F52E33" w:rsidRPr="005F66F3" w:rsidRDefault="00F52E33" w:rsidP="0007124B">
            <w:pPr>
              <w:jc w:val="left"/>
            </w:pPr>
            <w:r w:rsidRPr="006479C2">
              <w:t>François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E002A95" w14:textId="77777777" w:rsidR="00F52E33" w:rsidRPr="005F66F3" w:rsidRDefault="00F52E33" w:rsidP="0007124B">
            <w:pPr>
              <w:jc w:val="center"/>
            </w:pPr>
            <w:r w:rsidRPr="006479C2">
              <w:t>IRSN</w:t>
            </w:r>
          </w:p>
        </w:tc>
      </w:tr>
      <w:tr w:rsidR="00F52E33" w:rsidRPr="006479C2" w14:paraId="5DE23E5E"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08B68A2" w14:textId="77777777" w:rsidR="00F52E33" w:rsidRPr="005F66F3" w:rsidRDefault="00F52E33" w:rsidP="0007124B">
            <w:pPr>
              <w:jc w:val="left"/>
            </w:pPr>
            <w:r w:rsidRPr="006479C2">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F39D476" w14:textId="77777777" w:rsidR="00F52E33" w:rsidRPr="005F66F3" w:rsidRDefault="00F52E33" w:rsidP="0007124B">
            <w:pPr>
              <w:jc w:val="left"/>
            </w:pPr>
            <w:r w:rsidRPr="006479C2">
              <w:t>Jean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89882E5" w14:textId="77777777" w:rsidR="00F52E33" w:rsidRPr="005F66F3" w:rsidRDefault="00F52E33" w:rsidP="0007124B">
            <w:pPr>
              <w:jc w:val="center"/>
            </w:pPr>
            <w:r w:rsidRPr="006479C2">
              <w:t>IRSN</w:t>
            </w:r>
          </w:p>
        </w:tc>
      </w:tr>
      <w:tr w:rsidR="00F52E33" w:rsidRPr="006479C2" w14:paraId="659CE7D3"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7F784F" w14:textId="77777777" w:rsidR="00F52E33" w:rsidRPr="005F66F3" w:rsidRDefault="00F52E33" w:rsidP="0007124B">
            <w:pPr>
              <w:jc w:val="left"/>
            </w:pPr>
            <w:proofErr w:type="spellStart"/>
            <w:r w:rsidRPr="006479C2">
              <w:t>Duflot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375892" w14:textId="77777777" w:rsidR="00F52E33" w:rsidRPr="005F66F3" w:rsidRDefault="00F52E33" w:rsidP="0007124B">
            <w:pPr>
              <w:jc w:val="left"/>
            </w:pPr>
            <w:r w:rsidRPr="006479C2">
              <w:t>Nicolas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A4DCC22" w14:textId="77777777" w:rsidR="00F52E33" w:rsidRPr="005F66F3" w:rsidRDefault="00F52E33" w:rsidP="0007124B">
            <w:pPr>
              <w:jc w:val="center"/>
            </w:pPr>
            <w:r w:rsidRPr="006479C2">
              <w:t>IRSN</w:t>
            </w:r>
          </w:p>
        </w:tc>
      </w:tr>
      <w:tr w:rsidR="00F52E33" w:rsidRPr="006479C2" w14:paraId="7B33DEC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7681B0" w14:textId="77777777" w:rsidR="00F52E33" w:rsidRPr="005F66F3" w:rsidRDefault="00F52E33" w:rsidP="0007124B">
            <w:pPr>
              <w:jc w:val="left"/>
            </w:pPr>
            <w:proofErr w:type="spellStart"/>
            <w:r w:rsidRPr="006479C2">
              <w:t>Duluc</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5A1655" w14:textId="77777777" w:rsidR="00F52E33" w:rsidRPr="005F66F3" w:rsidRDefault="00F52E33" w:rsidP="0007124B">
            <w:pPr>
              <w:jc w:val="left"/>
            </w:pPr>
            <w:r w:rsidRPr="006479C2">
              <w:t>Claire-Marie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B1762BD" w14:textId="77777777" w:rsidR="00F52E33" w:rsidRPr="005F66F3" w:rsidRDefault="00F52E33" w:rsidP="0007124B">
            <w:pPr>
              <w:jc w:val="center"/>
            </w:pPr>
            <w:r w:rsidRPr="006479C2">
              <w:t>IRSN</w:t>
            </w:r>
          </w:p>
        </w:tc>
      </w:tr>
      <w:tr w:rsidR="00F52E33" w:rsidRPr="006479C2" w14:paraId="6F9A2AD8"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F64459" w14:textId="77777777" w:rsidR="00F52E33" w:rsidRPr="005F66F3" w:rsidRDefault="00F52E33" w:rsidP="0007124B">
            <w:pPr>
              <w:jc w:val="left"/>
            </w:pPr>
            <w:proofErr w:type="spellStart"/>
            <w:r w:rsidRPr="006479C2">
              <w:t>Dupuy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A8CBE4" w14:textId="77777777" w:rsidR="00F52E33" w:rsidRPr="005F66F3" w:rsidRDefault="00F52E33" w:rsidP="0007124B">
            <w:pPr>
              <w:jc w:val="left"/>
            </w:pPr>
            <w:r w:rsidRPr="006479C2">
              <w:t>Patricia</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7A2E78E" w14:textId="77777777" w:rsidR="00F52E33" w:rsidRPr="005F66F3" w:rsidRDefault="00F52E33" w:rsidP="0007124B">
            <w:pPr>
              <w:jc w:val="center"/>
            </w:pPr>
            <w:r w:rsidRPr="006479C2">
              <w:t>IRSN</w:t>
            </w:r>
          </w:p>
        </w:tc>
      </w:tr>
      <w:tr w:rsidR="00F52E33" w:rsidRPr="006479C2" w14:paraId="374DDE80"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6A8EC4" w14:textId="77777777" w:rsidR="00F52E33" w:rsidRPr="005F66F3" w:rsidRDefault="00F52E33" w:rsidP="0007124B">
            <w:pPr>
              <w:jc w:val="left"/>
            </w:pPr>
            <w:proofErr w:type="spellStart"/>
            <w:r w:rsidRPr="006479C2">
              <w:t>Durin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AF3B710" w14:textId="77777777" w:rsidR="00F52E33" w:rsidRPr="005F66F3" w:rsidRDefault="00F52E33" w:rsidP="0007124B">
            <w:pPr>
              <w:jc w:val="left"/>
            </w:pPr>
            <w:r w:rsidRPr="006479C2">
              <w:t>Thomas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2C2D40D" w14:textId="77777777" w:rsidR="00F52E33" w:rsidRPr="005F66F3" w:rsidRDefault="00F52E33" w:rsidP="0007124B">
            <w:pPr>
              <w:jc w:val="center"/>
            </w:pPr>
            <w:r w:rsidRPr="006479C2">
              <w:t>IRSN</w:t>
            </w:r>
          </w:p>
        </w:tc>
      </w:tr>
      <w:tr w:rsidR="00F52E33" w:rsidRPr="006479C2" w14:paraId="43EE4F19"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15D9E01" w14:textId="77777777" w:rsidR="00F52E33" w:rsidRPr="005F66F3" w:rsidRDefault="00F52E33" w:rsidP="0007124B">
            <w:pPr>
              <w:jc w:val="left"/>
            </w:pPr>
            <w:proofErr w:type="spellStart"/>
            <w:r w:rsidRPr="006479C2">
              <w:t>Georgescu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836D78" w14:textId="77777777" w:rsidR="00F52E33" w:rsidRPr="005F66F3" w:rsidRDefault="00F52E33" w:rsidP="0007124B">
            <w:pPr>
              <w:jc w:val="left"/>
            </w:pPr>
            <w:r w:rsidRPr="006479C2">
              <w:t>Gabriel</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00B7E05" w14:textId="77777777" w:rsidR="00F52E33" w:rsidRPr="005F66F3" w:rsidRDefault="00F52E33" w:rsidP="0007124B">
            <w:pPr>
              <w:jc w:val="center"/>
            </w:pPr>
            <w:r w:rsidRPr="006479C2">
              <w:t>IRSN</w:t>
            </w:r>
          </w:p>
        </w:tc>
      </w:tr>
      <w:tr w:rsidR="00F52E33" w:rsidRPr="006479C2" w14:paraId="4E93124E"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5D3E49" w14:textId="77777777" w:rsidR="00F52E33" w:rsidRPr="005F66F3" w:rsidRDefault="00F52E33" w:rsidP="0007124B">
            <w:pPr>
              <w:jc w:val="left"/>
            </w:pPr>
            <w:proofErr w:type="spellStart"/>
            <w:r w:rsidRPr="006479C2">
              <w:t>Guigueno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2B45F2" w14:textId="77777777" w:rsidR="00F52E33" w:rsidRPr="005F66F3" w:rsidRDefault="00F52E33" w:rsidP="0007124B">
            <w:pPr>
              <w:jc w:val="left"/>
            </w:pPr>
            <w:r w:rsidRPr="006479C2">
              <w:t>Yves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43271D12" w14:textId="77777777" w:rsidR="00F52E33" w:rsidRPr="005F66F3" w:rsidRDefault="00F52E33" w:rsidP="0007124B">
            <w:pPr>
              <w:jc w:val="center"/>
            </w:pPr>
            <w:r w:rsidRPr="006479C2">
              <w:t>IRSN</w:t>
            </w:r>
          </w:p>
        </w:tc>
      </w:tr>
      <w:tr w:rsidR="00F52E33" w:rsidRPr="006479C2" w14:paraId="58E04BC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B322136" w14:textId="77777777" w:rsidR="00F52E33" w:rsidRPr="005F66F3" w:rsidRDefault="00F52E33" w:rsidP="0007124B">
            <w:pPr>
              <w:jc w:val="left"/>
            </w:pPr>
            <w:proofErr w:type="spellStart"/>
            <w:r w:rsidRPr="006479C2">
              <w:t>Guimier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D30FD84" w14:textId="77777777" w:rsidR="00F52E33" w:rsidRPr="005F66F3" w:rsidRDefault="00F52E33" w:rsidP="0007124B">
            <w:pPr>
              <w:jc w:val="left"/>
            </w:pPr>
            <w:r w:rsidRPr="006479C2">
              <w:t>Laurent</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B7A962E" w14:textId="77777777" w:rsidR="00F52E33" w:rsidRPr="005F66F3" w:rsidRDefault="00F52E33" w:rsidP="0007124B">
            <w:pPr>
              <w:jc w:val="center"/>
            </w:pPr>
            <w:r w:rsidRPr="006479C2">
              <w:t>IRSN</w:t>
            </w:r>
          </w:p>
        </w:tc>
      </w:tr>
      <w:tr w:rsidR="00F52E33" w:rsidRPr="006479C2" w14:paraId="396D40B8"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C744A5" w14:textId="77777777" w:rsidR="00F52E33" w:rsidRPr="005F66F3" w:rsidRDefault="00F52E33" w:rsidP="0007124B">
            <w:pPr>
              <w:jc w:val="left"/>
            </w:pPr>
            <w:proofErr w:type="spellStart"/>
            <w:r w:rsidRPr="006479C2">
              <w:t>Lanore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A12864" w14:textId="77777777" w:rsidR="00F52E33" w:rsidRPr="005F66F3" w:rsidRDefault="00F52E33" w:rsidP="0007124B">
            <w:pPr>
              <w:jc w:val="left"/>
            </w:pPr>
            <w:r w:rsidRPr="006479C2">
              <w:t>Jeanne-Marie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3972B84" w14:textId="77777777" w:rsidR="00F52E33" w:rsidRPr="005F66F3" w:rsidRDefault="00F52E33" w:rsidP="0007124B">
            <w:pPr>
              <w:jc w:val="center"/>
            </w:pPr>
            <w:r w:rsidRPr="006479C2">
              <w:t>IRSN</w:t>
            </w:r>
          </w:p>
        </w:tc>
      </w:tr>
      <w:tr w:rsidR="00F52E33" w:rsidRPr="006479C2" w14:paraId="77D70A2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589D8C" w14:textId="77777777" w:rsidR="00F52E33" w:rsidRPr="005F66F3" w:rsidRDefault="00F52E33" w:rsidP="0007124B">
            <w:pPr>
              <w:jc w:val="left"/>
            </w:pPr>
            <w:r w:rsidRPr="006479C2">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A0E15E" w14:textId="77777777" w:rsidR="00F52E33" w:rsidRPr="005F66F3" w:rsidRDefault="00F52E33" w:rsidP="0007124B">
            <w:pPr>
              <w:jc w:val="left"/>
            </w:pPr>
            <w:r w:rsidRPr="006479C2">
              <w:t>Bruno</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7F2C75D" w14:textId="77777777" w:rsidR="00F52E33" w:rsidRPr="005F66F3" w:rsidRDefault="00F52E33" w:rsidP="0007124B">
            <w:pPr>
              <w:jc w:val="center"/>
            </w:pPr>
            <w:r w:rsidRPr="006479C2">
              <w:t>IRSN</w:t>
            </w:r>
          </w:p>
        </w:tc>
      </w:tr>
      <w:tr w:rsidR="00F52E33" w:rsidRPr="006479C2" w14:paraId="7E88115A"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F72F63A" w14:textId="77777777" w:rsidR="00F52E33" w:rsidRPr="005F66F3" w:rsidRDefault="00F52E33" w:rsidP="0007124B">
            <w:pPr>
              <w:jc w:val="left"/>
            </w:pPr>
            <w:proofErr w:type="spellStart"/>
            <w:r w:rsidRPr="006479C2">
              <w:t>Pichereau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85CF640" w14:textId="77777777" w:rsidR="00F52E33" w:rsidRPr="005F66F3" w:rsidRDefault="00F52E33" w:rsidP="0007124B">
            <w:pPr>
              <w:jc w:val="left"/>
            </w:pPr>
            <w:r w:rsidRPr="006479C2">
              <w:t>Frederique</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15FAD4B" w14:textId="77777777" w:rsidR="00F52E33" w:rsidRPr="005F66F3" w:rsidRDefault="00F52E33" w:rsidP="0007124B">
            <w:pPr>
              <w:jc w:val="center"/>
            </w:pPr>
            <w:r w:rsidRPr="006479C2">
              <w:t>IRSN</w:t>
            </w:r>
          </w:p>
        </w:tc>
      </w:tr>
      <w:tr w:rsidR="00F52E33" w:rsidRPr="006479C2" w14:paraId="2D306C9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50E9451" w14:textId="77777777" w:rsidR="00F52E33" w:rsidRPr="005F66F3" w:rsidRDefault="00F52E33" w:rsidP="0007124B">
            <w:pPr>
              <w:jc w:val="left"/>
            </w:pPr>
            <w:proofErr w:type="spellStart"/>
            <w:r w:rsidRPr="006479C2">
              <w:t>Rahni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B5CD38C" w14:textId="77777777" w:rsidR="00F52E33" w:rsidRPr="005F66F3" w:rsidRDefault="00F52E33" w:rsidP="0007124B">
            <w:pPr>
              <w:jc w:val="left"/>
            </w:pPr>
            <w:r w:rsidRPr="006479C2">
              <w:t>Nadia</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32C7FD3" w14:textId="77777777" w:rsidR="00F52E33" w:rsidRPr="005F66F3" w:rsidRDefault="00F52E33" w:rsidP="0007124B">
            <w:pPr>
              <w:jc w:val="center"/>
            </w:pPr>
            <w:r w:rsidRPr="006479C2">
              <w:t>IRSN</w:t>
            </w:r>
          </w:p>
        </w:tc>
      </w:tr>
      <w:tr w:rsidR="00F52E33" w:rsidRPr="006479C2" w14:paraId="5D044D93"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C29367" w14:textId="77777777" w:rsidR="00F52E33" w:rsidRPr="005F66F3" w:rsidRDefault="00F52E33" w:rsidP="0007124B">
            <w:pPr>
              <w:jc w:val="left"/>
            </w:pPr>
            <w:r w:rsidRPr="006479C2">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9DB941" w14:textId="77777777" w:rsidR="00F52E33" w:rsidRPr="005F66F3" w:rsidRDefault="00F52E33" w:rsidP="0007124B">
            <w:pPr>
              <w:jc w:val="left"/>
            </w:pPr>
            <w:r w:rsidRPr="006479C2">
              <w:t>Emmanuel</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1D89621" w14:textId="77777777" w:rsidR="00F52E33" w:rsidRPr="005F66F3" w:rsidRDefault="00F52E33" w:rsidP="0007124B">
            <w:pPr>
              <w:jc w:val="center"/>
            </w:pPr>
            <w:r w:rsidRPr="006479C2">
              <w:t>IRSN</w:t>
            </w:r>
          </w:p>
        </w:tc>
      </w:tr>
      <w:tr w:rsidR="00F52E33" w:rsidRPr="006479C2" w14:paraId="1A72F13A"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920D53A" w14:textId="77777777" w:rsidR="00F52E33" w:rsidRPr="005F66F3" w:rsidRDefault="00F52E33" w:rsidP="0007124B">
            <w:pPr>
              <w:jc w:val="left"/>
            </w:pPr>
            <w:proofErr w:type="spellStart"/>
            <w:r w:rsidRPr="006479C2">
              <w:t>Rebour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BA0B6DC" w14:textId="77777777" w:rsidR="00F52E33" w:rsidRPr="005F66F3" w:rsidRDefault="00F52E33" w:rsidP="0007124B">
            <w:pPr>
              <w:jc w:val="left"/>
            </w:pPr>
            <w:r w:rsidRPr="006479C2">
              <w:t>Vincent</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F93F6E0" w14:textId="77777777" w:rsidR="00F52E33" w:rsidRPr="005F66F3" w:rsidRDefault="00F52E33" w:rsidP="0007124B">
            <w:pPr>
              <w:jc w:val="center"/>
            </w:pPr>
            <w:r w:rsidRPr="006479C2">
              <w:t>IRSN</w:t>
            </w:r>
          </w:p>
        </w:tc>
      </w:tr>
      <w:tr w:rsidR="00F52E33" w:rsidRPr="006479C2" w14:paraId="282D44D9"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9D0FAB" w14:textId="0E16B814" w:rsidR="00F52E33" w:rsidRPr="005F66F3" w:rsidRDefault="00F52E33" w:rsidP="0007124B">
            <w:pPr>
              <w:jc w:val="left"/>
            </w:pPr>
            <w:proofErr w:type="spellStart"/>
            <w:r w:rsidRPr="006479C2">
              <w:t>S</w:t>
            </w:r>
            <w:r w:rsidR="007554BA">
              <w:t>c</w:t>
            </w:r>
            <w:r w:rsidRPr="006479C2">
              <w:t>otti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6EE58C" w14:textId="77777777" w:rsidR="00F52E33" w:rsidRPr="005F66F3" w:rsidRDefault="00F52E33" w:rsidP="0007124B">
            <w:pPr>
              <w:jc w:val="left"/>
            </w:pPr>
            <w:r w:rsidRPr="006479C2">
              <w:t>Oona</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4368D7D8" w14:textId="77777777" w:rsidR="00F52E33" w:rsidRPr="005F66F3" w:rsidRDefault="00F52E33" w:rsidP="0007124B">
            <w:pPr>
              <w:jc w:val="center"/>
            </w:pPr>
            <w:r w:rsidRPr="006479C2">
              <w:t>IRSN</w:t>
            </w:r>
          </w:p>
        </w:tc>
      </w:tr>
      <w:tr w:rsidR="00826F20" w:rsidRPr="006479C2" w14:paraId="6283FBC9" w14:textId="77777777" w:rsidTr="005F66F3">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27532BF" w14:textId="77777777" w:rsidR="00826F20" w:rsidRPr="006479C2" w:rsidRDefault="00826F20" w:rsidP="0007124B">
            <w:pPr>
              <w:jc w:val="left"/>
            </w:pPr>
            <w:proofErr w:type="spellStart"/>
            <w:r w:rsidRPr="006479C2">
              <w:t>Prošek</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auto"/>
            <w:noWrap/>
          </w:tcPr>
          <w:p w14:paraId="5528A03A" w14:textId="77777777" w:rsidR="00826F20" w:rsidRPr="006479C2" w:rsidRDefault="00826F20" w:rsidP="0007124B">
            <w:pPr>
              <w:jc w:val="left"/>
            </w:pPr>
            <w:r w:rsidRPr="006479C2">
              <w:t>Andrej</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1297BEEB" w14:textId="77777777" w:rsidR="00826F20" w:rsidRPr="006479C2" w:rsidRDefault="00826F20" w:rsidP="0007124B">
            <w:pPr>
              <w:jc w:val="center"/>
            </w:pPr>
            <w:r w:rsidRPr="006479C2">
              <w:t>JSI</w:t>
            </w:r>
          </w:p>
        </w:tc>
      </w:tr>
      <w:tr w:rsidR="00F52E33" w:rsidRPr="006479C2" w14:paraId="23F7BCFB" w14:textId="77777777" w:rsidTr="005F66F3">
        <w:trPr>
          <w:trHeight w:val="349"/>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B70854" w14:textId="77777777" w:rsidR="00F52E33" w:rsidRPr="005F66F3" w:rsidRDefault="00F52E33" w:rsidP="0007124B">
            <w:pPr>
              <w:jc w:val="left"/>
            </w:pPr>
            <w:proofErr w:type="spellStart"/>
            <w:r w:rsidRPr="006479C2">
              <w:t>Volkanovski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7C77400" w14:textId="77777777" w:rsidR="00F52E33" w:rsidRPr="005F66F3" w:rsidRDefault="00F52E33" w:rsidP="0007124B">
            <w:pPr>
              <w:jc w:val="left"/>
            </w:pPr>
            <w:proofErr w:type="spellStart"/>
            <w:r w:rsidRPr="006479C2">
              <w:t>Andrija</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9BA1D02" w14:textId="77777777" w:rsidR="00F52E33" w:rsidRPr="005F66F3" w:rsidRDefault="00F52E33" w:rsidP="0007124B">
            <w:pPr>
              <w:jc w:val="center"/>
            </w:pPr>
            <w:r w:rsidRPr="006479C2">
              <w:t>JSI</w:t>
            </w:r>
          </w:p>
        </w:tc>
      </w:tr>
      <w:tr w:rsidR="00F52E33" w:rsidRPr="006479C2" w14:paraId="1A449221"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219A832" w14:textId="77777777" w:rsidR="00F52E33" w:rsidRPr="005F66F3" w:rsidRDefault="00F52E33" w:rsidP="0007124B">
            <w:pPr>
              <w:jc w:val="left"/>
            </w:pPr>
            <w:proofErr w:type="spellStart"/>
            <w:r w:rsidRPr="006479C2">
              <w:t>Alzbutas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D567D26" w14:textId="77777777" w:rsidR="00F52E33" w:rsidRPr="005F66F3" w:rsidRDefault="00F52E33" w:rsidP="0007124B">
            <w:pPr>
              <w:jc w:val="left"/>
            </w:pPr>
            <w:proofErr w:type="spellStart"/>
            <w:r w:rsidRPr="006479C2">
              <w:t>Robertas</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5A0C05BA" w14:textId="77777777" w:rsidR="00F52E33" w:rsidRPr="005F66F3" w:rsidRDefault="00F52E33" w:rsidP="0007124B">
            <w:pPr>
              <w:jc w:val="center"/>
            </w:pPr>
            <w:r w:rsidRPr="006479C2">
              <w:t>LEI</w:t>
            </w:r>
          </w:p>
        </w:tc>
      </w:tr>
      <w:tr w:rsidR="00F52E33" w:rsidRPr="006479C2" w14:paraId="2A50346E"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3A6C27F" w14:textId="77777777" w:rsidR="00F52E33" w:rsidRPr="005F66F3" w:rsidRDefault="00F52E33" w:rsidP="0007124B">
            <w:pPr>
              <w:jc w:val="left"/>
            </w:pPr>
            <w:proofErr w:type="spellStart"/>
            <w:r w:rsidRPr="006479C2">
              <w:t>Matuzas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F80590E" w14:textId="77777777" w:rsidR="00F52E33" w:rsidRPr="005F66F3" w:rsidRDefault="00F52E33" w:rsidP="0007124B">
            <w:pPr>
              <w:jc w:val="left"/>
            </w:pPr>
            <w:proofErr w:type="spellStart"/>
            <w:r w:rsidRPr="006479C2">
              <w:t>Vaidas</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9E53C89" w14:textId="77777777" w:rsidR="00F52E33" w:rsidRPr="005F66F3" w:rsidRDefault="00F52E33" w:rsidP="0007124B">
            <w:pPr>
              <w:jc w:val="center"/>
            </w:pPr>
            <w:r w:rsidRPr="006479C2">
              <w:t>LEI</w:t>
            </w:r>
          </w:p>
        </w:tc>
      </w:tr>
      <w:tr w:rsidR="00F52E33" w:rsidRPr="006479C2" w14:paraId="6ACFDDA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F81F93" w14:textId="77777777" w:rsidR="00F52E33" w:rsidRPr="005F66F3" w:rsidRDefault="00F52E33" w:rsidP="0007124B">
            <w:pPr>
              <w:jc w:val="left"/>
            </w:pPr>
            <w:r w:rsidRPr="006479C2">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E02C6A" w14:textId="77777777" w:rsidR="00F52E33" w:rsidRPr="005F66F3" w:rsidRDefault="00F52E33" w:rsidP="0007124B">
            <w:pPr>
              <w:jc w:val="left"/>
            </w:pPr>
            <w:r w:rsidRPr="006479C2">
              <w:t>Sigitas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1148219" w14:textId="77777777" w:rsidR="00F52E33" w:rsidRPr="005F66F3" w:rsidRDefault="00F52E33" w:rsidP="0007124B">
            <w:pPr>
              <w:jc w:val="center"/>
            </w:pPr>
            <w:r w:rsidRPr="006479C2">
              <w:t>LEI</w:t>
            </w:r>
          </w:p>
        </w:tc>
      </w:tr>
      <w:tr w:rsidR="00F52E33" w:rsidRPr="006479C2" w14:paraId="077B2D08"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37686EA" w14:textId="77777777" w:rsidR="00F52E33" w:rsidRPr="005F66F3" w:rsidRDefault="00F52E33" w:rsidP="0007124B">
            <w:pPr>
              <w:jc w:val="left"/>
            </w:pPr>
            <w:proofErr w:type="spellStart"/>
            <w:r w:rsidRPr="006479C2">
              <w:t>Häggström</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5228A9D" w14:textId="77777777" w:rsidR="00F52E33" w:rsidRPr="005F66F3" w:rsidRDefault="00F52E33" w:rsidP="0007124B">
            <w:pPr>
              <w:jc w:val="left"/>
            </w:pPr>
            <w:r w:rsidRPr="006479C2">
              <w:t>Anna</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92C6714" w14:textId="77777777" w:rsidR="00F52E33" w:rsidRPr="005F66F3" w:rsidRDefault="00F52E33" w:rsidP="0007124B">
            <w:pPr>
              <w:jc w:val="center"/>
            </w:pPr>
            <w:r w:rsidRPr="006479C2">
              <w:t>LR</w:t>
            </w:r>
          </w:p>
        </w:tc>
      </w:tr>
      <w:tr w:rsidR="00F52E33" w:rsidRPr="006479C2" w14:paraId="73BAA81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B7B3951" w14:textId="77777777" w:rsidR="00F52E33" w:rsidRPr="005F66F3" w:rsidRDefault="00F52E33" w:rsidP="0007124B">
            <w:pPr>
              <w:jc w:val="left"/>
            </w:pPr>
            <w:r w:rsidRPr="006479C2">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1528EBF" w14:textId="77777777" w:rsidR="00F52E33" w:rsidRPr="005F66F3" w:rsidRDefault="00F52E33" w:rsidP="0007124B">
            <w:pPr>
              <w:jc w:val="left"/>
            </w:pPr>
            <w:proofErr w:type="spellStart"/>
            <w:r w:rsidRPr="006479C2">
              <w:t>Joakim</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73B29AD" w14:textId="77777777" w:rsidR="00F52E33" w:rsidRPr="005F66F3" w:rsidRDefault="00F52E33" w:rsidP="0007124B">
            <w:pPr>
              <w:jc w:val="center"/>
            </w:pPr>
            <w:r w:rsidRPr="006479C2">
              <w:t>LR</w:t>
            </w:r>
          </w:p>
        </w:tc>
      </w:tr>
      <w:tr w:rsidR="00F52E33" w:rsidRPr="006479C2" w14:paraId="46A5E7AC"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ACF56D1" w14:textId="77777777" w:rsidR="00F52E33" w:rsidRPr="005F66F3" w:rsidRDefault="00F52E33" w:rsidP="0007124B">
            <w:pPr>
              <w:jc w:val="left"/>
            </w:pPr>
            <w:r w:rsidRPr="006479C2">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426F4F" w14:textId="77777777" w:rsidR="00F52E33" w:rsidRPr="005F66F3" w:rsidRDefault="00F52E33" w:rsidP="0007124B">
            <w:pPr>
              <w:jc w:val="left"/>
            </w:pPr>
            <w:proofErr w:type="spellStart"/>
            <w:r w:rsidRPr="006479C2">
              <w:t>Manorma</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12B50C4F" w14:textId="77777777" w:rsidR="00F52E33" w:rsidRPr="005F66F3" w:rsidRDefault="00F52E33" w:rsidP="0007124B">
            <w:pPr>
              <w:jc w:val="center"/>
            </w:pPr>
            <w:r w:rsidRPr="006479C2">
              <w:t>LR</w:t>
            </w:r>
          </w:p>
        </w:tc>
      </w:tr>
      <w:tr w:rsidR="00F52E33" w:rsidRPr="006479C2" w14:paraId="261227D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B59B6E" w14:textId="77777777" w:rsidR="00F52E33" w:rsidRPr="005F66F3" w:rsidRDefault="00F52E33" w:rsidP="0007124B">
            <w:pPr>
              <w:jc w:val="left"/>
            </w:pPr>
            <w:r w:rsidRPr="006479C2">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18C506" w14:textId="77777777" w:rsidR="00F52E33" w:rsidRPr="005F66F3" w:rsidRDefault="00F52E33" w:rsidP="0007124B">
            <w:pPr>
              <w:jc w:val="left"/>
            </w:pPr>
            <w:r w:rsidRPr="006479C2">
              <w:t>Anders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684B2688" w14:textId="77777777" w:rsidR="00F52E33" w:rsidRPr="005F66F3" w:rsidRDefault="00F52E33" w:rsidP="0007124B">
            <w:pPr>
              <w:jc w:val="center"/>
            </w:pPr>
            <w:r w:rsidRPr="006479C2">
              <w:t>LR</w:t>
            </w:r>
          </w:p>
        </w:tc>
      </w:tr>
      <w:tr w:rsidR="00F52E33" w:rsidRPr="006479C2" w14:paraId="2B01A10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8E69CC" w14:textId="77777777" w:rsidR="00F52E33" w:rsidRPr="005F66F3" w:rsidRDefault="00F52E33" w:rsidP="0007124B">
            <w:pPr>
              <w:jc w:val="left"/>
            </w:pPr>
            <w:proofErr w:type="spellStart"/>
            <w:r w:rsidRPr="006479C2">
              <w:t>Borysiewicz</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7D8E06" w14:textId="77777777" w:rsidR="00F52E33" w:rsidRPr="005F66F3" w:rsidRDefault="00F52E33" w:rsidP="0007124B">
            <w:pPr>
              <w:jc w:val="left"/>
            </w:pPr>
            <w:proofErr w:type="spellStart"/>
            <w:r w:rsidRPr="006479C2">
              <w:t>Mieczyslaw</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EBE70FE" w14:textId="77777777" w:rsidR="00F52E33" w:rsidRPr="005F66F3" w:rsidRDefault="00F52E33" w:rsidP="0007124B">
            <w:pPr>
              <w:jc w:val="center"/>
            </w:pPr>
            <w:r w:rsidRPr="006479C2">
              <w:t>NCBJ</w:t>
            </w:r>
          </w:p>
        </w:tc>
      </w:tr>
      <w:tr w:rsidR="00F52E33" w:rsidRPr="006479C2" w14:paraId="4D951144"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8A904E" w14:textId="77777777" w:rsidR="00F52E33" w:rsidRPr="005F66F3" w:rsidRDefault="00F52E33" w:rsidP="0007124B">
            <w:pPr>
              <w:jc w:val="left"/>
            </w:pPr>
            <w:proofErr w:type="spellStart"/>
            <w:r w:rsidRPr="006479C2">
              <w:t>Kowal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CF0495" w14:textId="77777777" w:rsidR="00F52E33" w:rsidRPr="005F66F3" w:rsidRDefault="00F52E33" w:rsidP="0007124B">
            <w:pPr>
              <w:jc w:val="left"/>
            </w:pPr>
            <w:r w:rsidRPr="006479C2">
              <w:t>Karol</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EEFB8E4" w14:textId="77777777" w:rsidR="00F52E33" w:rsidRPr="005F66F3" w:rsidRDefault="00F52E33" w:rsidP="0007124B">
            <w:pPr>
              <w:jc w:val="center"/>
            </w:pPr>
            <w:r w:rsidRPr="006479C2">
              <w:t>NCBJ</w:t>
            </w:r>
          </w:p>
        </w:tc>
      </w:tr>
      <w:tr w:rsidR="00F52E33" w:rsidRPr="006479C2" w14:paraId="7EE0288A" w14:textId="77777777" w:rsidTr="005F66F3">
        <w:trPr>
          <w:trHeight w:val="326"/>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C44314" w14:textId="77777777" w:rsidR="00F52E33" w:rsidRPr="005F66F3" w:rsidRDefault="00F52E33" w:rsidP="0007124B">
            <w:pPr>
              <w:jc w:val="left"/>
            </w:pPr>
            <w:r w:rsidRPr="006479C2">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4E4D41" w14:textId="77777777" w:rsidR="00F52E33" w:rsidRPr="005F66F3" w:rsidRDefault="00F52E33" w:rsidP="0007124B">
            <w:pPr>
              <w:jc w:val="left"/>
            </w:pPr>
            <w:proofErr w:type="spellStart"/>
            <w:r w:rsidRPr="006479C2">
              <w:t>Slawomir</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4F67B2D" w14:textId="77777777" w:rsidR="00F52E33" w:rsidRPr="005F66F3" w:rsidRDefault="00F52E33" w:rsidP="0007124B">
            <w:pPr>
              <w:jc w:val="center"/>
            </w:pPr>
            <w:r w:rsidRPr="006479C2">
              <w:t>NCBJ</w:t>
            </w:r>
          </w:p>
        </w:tc>
      </w:tr>
      <w:tr w:rsidR="00F52E33" w:rsidRPr="006479C2" w14:paraId="4763F0BA" w14:textId="77777777" w:rsidTr="005F66F3">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802300" w14:textId="77777777" w:rsidR="00F52E33" w:rsidRPr="005F66F3" w:rsidRDefault="00F52E33" w:rsidP="0007124B">
            <w:pPr>
              <w:jc w:val="left"/>
            </w:pPr>
            <w:r w:rsidRPr="006479C2">
              <w:t xml:space="preserve">La </w:t>
            </w:r>
            <w:proofErr w:type="spellStart"/>
            <w:r w:rsidRPr="006479C2">
              <w:t>Rovere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6CBB45A" w14:textId="77777777" w:rsidR="00F52E33" w:rsidRPr="005F66F3" w:rsidRDefault="00F52E33" w:rsidP="0007124B">
            <w:pPr>
              <w:jc w:val="left"/>
            </w:pPr>
            <w:proofErr w:type="spellStart"/>
            <w:r w:rsidRPr="006479C2">
              <w:t>Stephano</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FD2DC8E" w14:textId="77777777" w:rsidR="00F52E33" w:rsidRPr="005F66F3" w:rsidRDefault="00F52E33" w:rsidP="0007124B">
            <w:pPr>
              <w:jc w:val="center"/>
            </w:pPr>
            <w:r w:rsidRPr="006479C2">
              <w:t>NIER</w:t>
            </w:r>
          </w:p>
        </w:tc>
      </w:tr>
      <w:tr w:rsidR="00F52E33" w:rsidRPr="006479C2" w14:paraId="5BE7E96F"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016F1CD" w14:textId="77777777" w:rsidR="00F52E33" w:rsidRPr="005F66F3" w:rsidRDefault="00F52E33" w:rsidP="0007124B">
            <w:pPr>
              <w:jc w:val="left"/>
            </w:pPr>
            <w:proofErr w:type="spellStart"/>
            <w:r w:rsidRPr="006479C2">
              <w:t>Vestrucci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472454" w14:textId="77777777" w:rsidR="00F52E33" w:rsidRPr="005F66F3" w:rsidRDefault="00F52E33" w:rsidP="0007124B">
            <w:pPr>
              <w:jc w:val="left"/>
            </w:pPr>
            <w:r w:rsidRPr="006479C2">
              <w:t>Paolo</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349A912" w14:textId="77777777" w:rsidR="00F52E33" w:rsidRPr="005F66F3" w:rsidRDefault="00F52E33" w:rsidP="0007124B">
            <w:pPr>
              <w:jc w:val="center"/>
            </w:pPr>
            <w:r w:rsidRPr="006479C2">
              <w:t>NIER</w:t>
            </w:r>
          </w:p>
        </w:tc>
      </w:tr>
      <w:tr w:rsidR="00F52E33" w:rsidRPr="006479C2" w14:paraId="30D818A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F3359E" w14:textId="77777777" w:rsidR="00F52E33" w:rsidRPr="005F66F3" w:rsidRDefault="00F52E33" w:rsidP="0007124B">
            <w:pPr>
              <w:jc w:val="left"/>
            </w:pPr>
            <w:r w:rsidRPr="006479C2">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F5CD6A1" w14:textId="7C23AD49" w:rsidR="00F52E33" w:rsidRPr="005F66F3" w:rsidRDefault="00F52E33" w:rsidP="001145B8">
            <w:pPr>
              <w:jc w:val="left"/>
            </w:pPr>
            <w:r w:rsidRPr="006479C2">
              <w:t xml:space="preserve">Hans </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77A28513" w14:textId="77777777" w:rsidR="00F52E33" w:rsidRPr="005F66F3" w:rsidRDefault="00F52E33" w:rsidP="0007124B">
            <w:pPr>
              <w:jc w:val="center"/>
            </w:pPr>
            <w:r w:rsidRPr="006479C2">
              <w:t>NRG</w:t>
            </w:r>
          </w:p>
        </w:tc>
      </w:tr>
      <w:tr w:rsidR="00F52E33" w:rsidRPr="006479C2" w14:paraId="4A3B86C4"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D365D9C" w14:textId="77777777" w:rsidR="00F52E33" w:rsidRPr="005F66F3" w:rsidRDefault="00F52E33" w:rsidP="0007124B">
            <w:pPr>
              <w:jc w:val="left"/>
            </w:pPr>
            <w:proofErr w:type="spellStart"/>
            <w:r w:rsidRPr="006479C2">
              <w:t>Kahia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9B22A8C" w14:textId="77777777" w:rsidR="00F52E33" w:rsidRPr="005F66F3" w:rsidRDefault="00F52E33" w:rsidP="0007124B">
            <w:pPr>
              <w:jc w:val="left"/>
            </w:pPr>
            <w:proofErr w:type="spellStart"/>
            <w:r w:rsidRPr="006479C2">
              <w:t>Sinda</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31726E3" w14:textId="77777777" w:rsidR="00F52E33" w:rsidRPr="005F66F3" w:rsidRDefault="00F52E33" w:rsidP="0007124B">
            <w:pPr>
              <w:jc w:val="center"/>
            </w:pPr>
            <w:r w:rsidRPr="006479C2">
              <w:t>NRG</w:t>
            </w:r>
          </w:p>
        </w:tc>
      </w:tr>
      <w:tr w:rsidR="00F52E33" w:rsidRPr="006479C2" w14:paraId="4559E09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ADDECC" w14:textId="77777777" w:rsidR="00F52E33" w:rsidRPr="005F66F3" w:rsidRDefault="00F52E33" w:rsidP="0007124B">
            <w:pPr>
              <w:jc w:val="left"/>
            </w:pPr>
            <w:proofErr w:type="spellStart"/>
            <w:r w:rsidRPr="006479C2">
              <w:t>Bareith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14930E4" w14:textId="77777777" w:rsidR="00F52E33" w:rsidRPr="005F66F3" w:rsidRDefault="00F52E33" w:rsidP="0007124B">
            <w:pPr>
              <w:jc w:val="left"/>
            </w:pPr>
            <w:r w:rsidRPr="006479C2">
              <w:t>Attila</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FE5938A" w14:textId="77777777" w:rsidR="00F52E33" w:rsidRPr="005F66F3" w:rsidRDefault="00F52E33" w:rsidP="0007124B">
            <w:pPr>
              <w:jc w:val="center"/>
            </w:pPr>
            <w:r w:rsidRPr="006479C2">
              <w:t>NUBIKI</w:t>
            </w:r>
          </w:p>
        </w:tc>
      </w:tr>
      <w:tr w:rsidR="00F52E33" w:rsidRPr="006479C2" w14:paraId="28E51023" w14:textId="77777777" w:rsidTr="005F66F3">
        <w:trPr>
          <w:trHeight w:val="20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409B0F6" w14:textId="77777777" w:rsidR="00F52E33" w:rsidRPr="005F66F3" w:rsidRDefault="00F52E33" w:rsidP="0007124B">
            <w:pPr>
              <w:jc w:val="left"/>
            </w:pPr>
            <w:proofErr w:type="spellStart"/>
            <w:r w:rsidRPr="006479C2">
              <w:t>Lajtha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D6985F" w14:textId="77777777" w:rsidR="00F52E33" w:rsidRPr="005F66F3" w:rsidRDefault="00F52E33" w:rsidP="0007124B">
            <w:pPr>
              <w:jc w:val="left"/>
            </w:pPr>
            <w:r w:rsidRPr="006479C2">
              <w:t>Gabor</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DA04789" w14:textId="77777777" w:rsidR="00F52E33" w:rsidRPr="005F66F3" w:rsidRDefault="00F52E33" w:rsidP="0007124B">
            <w:pPr>
              <w:jc w:val="center"/>
            </w:pPr>
            <w:r w:rsidRPr="006479C2">
              <w:t>NUBIKI</w:t>
            </w:r>
          </w:p>
        </w:tc>
      </w:tr>
      <w:tr w:rsidR="00F52E33" w:rsidRPr="006479C2" w14:paraId="6323ADB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6A8DF7C" w14:textId="77777777" w:rsidR="00F52E33" w:rsidRPr="005F66F3" w:rsidRDefault="00F52E33" w:rsidP="0007124B">
            <w:pPr>
              <w:jc w:val="left"/>
            </w:pPr>
            <w:proofErr w:type="spellStart"/>
            <w:r w:rsidRPr="006479C2">
              <w:t>Siklossy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9290E8" w14:textId="77777777" w:rsidR="00F52E33" w:rsidRPr="005F66F3" w:rsidRDefault="00F52E33" w:rsidP="0007124B">
            <w:pPr>
              <w:jc w:val="left"/>
            </w:pPr>
            <w:proofErr w:type="spellStart"/>
            <w:r w:rsidRPr="006479C2">
              <w:t>Tamas</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5CCDEDAB" w14:textId="77777777" w:rsidR="00F52E33" w:rsidRPr="005F66F3" w:rsidRDefault="00F52E33" w:rsidP="0007124B">
            <w:pPr>
              <w:jc w:val="center"/>
            </w:pPr>
            <w:r w:rsidRPr="006479C2">
              <w:t>NUBIKI</w:t>
            </w:r>
          </w:p>
        </w:tc>
      </w:tr>
      <w:tr w:rsidR="00F52E33" w:rsidRPr="006479C2" w14:paraId="088C9A4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CBEADE" w14:textId="77777777" w:rsidR="00F52E33" w:rsidRPr="005F66F3" w:rsidRDefault="00F52E33" w:rsidP="0007124B">
            <w:pPr>
              <w:jc w:val="left"/>
            </w:pPr>
            <w:proofErr w:type="spellStart"/>
            <w:r w:rsidRPr="006479C2">
              <w:t>Morandi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FE38FE" w14:textId="77777777" w:rsidR="00F52E33" w:rsidRPr="005F66F3" w:rsidRDefault="00F52E33" w:rsidP="0007124B">
            <w:pPr>
              <w:jc w:val="left"/>
            </w:pPr>
            <w:r w:rsidRPr="006479C2">
              <w:t>Sonia</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52DD22CB" w14:textId="77777777" w:rsidR="00F52E33" w:rsidRPr="005F66F3" w:rsidRDefault="00F52E33" w:rsidP="0007124B">
            <w:pPr>
              <w:jc w:val="center"/>
            </w:pPr>
            <w:r w:rsidRPr="006479C2">
              <w:t>RSE</w:t>
            </w:r>
          </w:p>
        </w:tc>
      </w:tr>
      <w:tr w:rsidR="00F52E33" w:rsidRPr="006479C2" w14:paraId="267C36F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506F859" w14:textId="77777777" w:rsidR="00F52E33" w:rsidRPr="005F66F3" w:rsidRDefault="00F52E33" w:rsidP="0007124B">
            <w:pPr>
              <w:jc w:val="left"/>
            </w:pPr>
            <w:proofErr w:type="spellStart"/>
            <w:r w:rsidRPr="006479C2">
              <w:t>Dybach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7723969" w14:textId="77777777" w:rsidR="00F52E33" w:rsidRPr="005F66F3" w:rsidRDefault="00F52E33" w:rsidP="0007124B">
            <w:pPr>
              <w:jc w:val="left"/>
            </w:pPr>
            <w:proofErr w:type="spellStart"/>
            <w:r w:rsidRPr="006479C2">
              <w:t>Oleksiy</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04114B23" w14:textId="77777777" w:rsidR="00F52E33" w:rsidRPr="005F66F3" w:rsidRDefault="00F52E33" w:rsidP="0007124B">
            <w:pPr>
              <w:jc w:val="center"/>
            </w:pPr>
            <w:r w:rsidRPr="006479C2">
              <w:t>SSTC</w:t>
            </w:r>
          </w:p>
        </w:tc>
      </w:tr>
      <w:tr w:rsidR="00F52E33" w:rsidRPr="006479C2" w14:paraId="5883F61D"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6554C85" w14:textId="77777777" w:rsidR="00F52E33" w:rsidRPr="005F66F3" w:rsidRDefault="00F52E33" w:rsidP="0007124B">
            <w:pPr>
              <w:jc w:val="left"/>
            </w:pPr>
            <w:proofErr w:type="spellStart"/>
            <w:r w:rsidRPr="006479C2">
              <w:t>Gorpinchenko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16532EE" w14:textId="77777777" w:rsidR="00F52E33" w:rsidRPr="005F66F3" w:rsidRDefault="00F52E33" w:rsidP="0007124B">
            <w:pPr>
              <w:jc w:val="left"/>
            </w:pPr>
            <w:r w:rsidRPr="006479C2">
              <w:t>Oleg</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725F992B" w14:textId="77777777" w:rsidR="00F52E33" w:rsidRPr="005F66F3" w:rsidRDefault="00F52E33" w:rsidP="0007124B">
            <w:pPr>
              <w:jc w:val="center"/>
            </w:pPr>
            <w:r w:rsidRPr="006479C2">
              <w:t>SSTC</w:t>
            </w:r>
          </w:p>
        </w:tc>
      </w:tr>
      <w:tr w:rsidR="0031383B" w:rsidRPr="006479C2" w14:paraId="48A12AC0" w14:textId="77777777" w:rsidTr="005F66F3">
        <w:trPr>
          <w:trHeight w:val="300"/>
        </w:trPr>
        <w:tc>
          <w:tcPr>
            <w:tcW w:w="0" w:type="auto"/>
            <w:tcBorders>
              <w:left w:val="single" w:sz="4" w:space="0" w:color="auto"/>
              <w:bottom w:val="single" w:sz="4" w:space="0" w:color="auto"/>
              <w:right w:val="single" w:sz="4" w:space="0" w:color="auto"/>
            </w:tcBorders>
            <w:shd w:val="clear" w:color="auto" w:fill="auto"/>
            <w:noWrap/>
            <w:hideMark/>
          </w:tcPr>
          <w:p w14:paraId="59859B2A" w14:textId="77777777" w:rsidR="0031383B" w:rsidRPr="005F66F3" w:rsidRDefault="0031383B" w:rsidP="0007124B">
            <w:pPr>
              <w:jc w:val="left"/>
            </w:pPr>
            <w:r w:rsidRPr="006479C2">
              <w:t>Claus</w:t>
            </w:r>
          </w:p>
        </w:tc>
        <w:tc>
          <w:tcPr>
            <w:tcW w:w="0" w:type="auto"/>
            <w:tcBorders>
              <w:left w:val="single" w:sz="4" w:space="0" w:color="auto"/>
              <w:bottom w:val="single" w:sz="4" w:space="0" w:color="auto"/>
              <w:right w:val="single" w:sz="4" w:space="0" w:color="auto"/>
            </w:tcBorders>
            <w:shd w:val="clear" w:color="auto" w:fill="auto"/>
            <w:noWrap/>
            <w:hideMark/>
          </w:tcPr>
          <w:p w14:paraId="759E71EC" w14:textId="77777777" w:rsidR="0031383B" w:rsidRPr="005F66F3" w:rsidRDefault="0031383B" w:rsidP="0007124B">
            <w:pPr>
              <w:jc w:val="left"/>
            </w:pPr>
            <w:r w:rsidRPr="006479C2">
              <w:t>Etienne</w:t>
            </w:r>
          </w:p>
        </w:tc>
        <w:tc>
          <w:tcPr>
            <w:tcW w:w="1343" w:type="dxa"/>
            <w:tcBorders>
              <w:left w:val="single" w:sz="4" w:space="0" w:color="auto"/>
              <w:bottom w:val="single" w:sz="4" w:space="0" w:color="auto"/>
              <w:right w:val="single" w:sz="4" w:space="0" w:color="auto"/>
            </w:tcBorders>
            <w:shd w:val="clear" w:color="auto" w:fill="auto"/>
            <w:noWrap/>
            <w:hideMark/>
          </w:tcPr>
          <w:p w14:paraId="5A855881" w14:textId="77777777" w:rsidR="0031383B" w:rsidRPr="005F66F3" w:rsidRDefault="0031383B" w:rsidP="0007124B">
            <w:pPr>
              <w:jc w:val="center"/>
            </w:pPr>
            <w:r w:rsidRPr="006479C2">
              <w:t>TRACTEBEL</w:t>
            </w:r>
          </w:p>
        </w:tc>
      </w:tr>
      <w:tr w:rsidR="0031383B" w:rsidRPr="006479C2" w14:paraId="38E4C194"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9F1D214" w14:textId="77777777" w:rsidR="0031383B" w:rsidRPr="005F66F3" w:rsidRDefault="0031383B" w:rsidP="0007124B">
            <w:pPr>
              <w:jc w:val="left"/>
            </w:pPr>
            <w:proofErr w:type="spellStart"/>
            <w:r w:rsidRPr="006479C2">
              <w:t>Dejardin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D152A4B" w14:textId="77777777" w:rsidR="0031383B" w:rsidRPr="005F66F3" w:rsidRDefault="0031383B" w:rsidP="0007124B">
            <w:pPr>
              <w:jc w:val="left"/>
            </w:pPr>
            <w:r w:rsidRPr="006479C2">
              <w:t>Philippe</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30048811" w14:textId="77777777" w:rsidR="0031383B" w:rsidRPr="005F66F3" w:rsidRDefault="0031383B" w:rsidP="0007124B">
            <w:pPr>
              <w:jc w:val="center"/>
            </w:pPr>
            <w:r w:rsidRPr="006479C2">
              <w:t>TRACTEBEL</w:t>
            </w:r>
          </w:p>
        </w:tc>
      </w:tr>
      <w:tr w:rsidR="0031383B" w:rsidRPr="006479C2" w14:paraId="783874B5"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AE31698" w14:textId="77777777" w:rsidR="0031383B" w:rsidRPr="005F66F3" w:rsidRDefault="0031383B" w:rsidP="0007124B">
            <w:pPr>
              <w:jc w:val="left"/>
            </w:pPr>
            <w:proofErr w:type="spellStart"/>
            <w:r w:rsidRPr="006479C2">
              <w:t>Grondal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4E6982A" w14:textId="77777777" w:rsidR="0031383B" w:rsidRPr="005F66F3" w:rsidRDefault="0031383B" w:rsidP="0007124B">
            <w:pPr>
              <w:jc w:val="left"/>
            </w:pPr>
            <w:proofErr w:type="spellStart"/>
            <w:r w:rsidRPr="006479C2">
              <w:t>Corentin</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0D686006" w14:textId="77777777" w:rsidR="0031383B" w:rsidRPr="005F66F3" w:rsidRDefault="0031383B" w:rsidP="0007124B">
            <w:pPr>
              <w:jc w:val="center"/>
            </w:pPr>
            <w:r w:rsidRPr="006479C2">
              <w:t>TRACTEBEL</w:t>
            </w:r>
          </w:p>
        </w:tc>
      </w:tr>
      <w:tr w:rsidR="0031383B" w:rsidRPr="006479C2" w14:paraId="12EAB281"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E23C3E" w14:textId="77777777" w:rsidR="0031383B" w:rsidRPr="005F66F3" w:rsidRDefault="0031383B" w:rsidP="0007124B">
            <w:pPr>
              <w:jc w:val="left"/>
            </w:pPr>
            <w:proofErr w:type="spellStart"/>
            <w:r w:rsidRPr="006479C2">
              <w:t>Mitaille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A2DCD00" w14:textId="77777777" w:rsidR="0031383B" w:rsidRPr="005F66F3" w:rsidRDefault="0031383B" w:rsidP="0007124B">
            <w:pPr>
              <w:jc w:val="left"/>
            </w:pPr>
            <w:r w:rsidRPr="006479C2">
              <w:t>Stanislas</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1A1E2E80" w14:textId="77777777" w:rsidR="0031383B" w:rsidRPr="005F66F3" w:rsidRDefault="0031383B" w:rsidP="0007124B">
            <w:pPr>
              <w:jc w:val="center"/>
            </w:pPr>
            <w:r w:rsidRPr="006479C2">
              <w:t>TRACTEBEL</w:t>
            </w:r>
          </w:p>
        </w:tc>
      </w:tr>
      <w:tr w:rsidR="0031383B" w:rsidRPr="006479C2" w14:paraId="0BA9C86D"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0CEB5B6" w14:textId="77777777" w:rsidR="0031383B" w:rsidRPr="005F66F3" w:rsidRDefault="0031383B" w:rsidP="0007124B">
            <w:pPr>
              <w:jc w:val="left"/>
            </w:pPr>
            <w:proofErr w:type="spellStart"/>
            <w:r w:rsidRPr="006479C2">
              <w:t>Oury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1DDF76" w14:textId="77777777" w:rsidR="0031383B" w:rsidRPr="005F66F3" w:rsidRDefault="0031383B" w:rsidP="0007124B">
            <w:pPr>
              <w:jc w:val="left"/>
            </w:pPr>
            <w:r w:rsidRPr="006479C2">
              <w:t>Laurence</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06126B44" w14:textId="77777777" w:rsidR="0031383B" w:rsidRPr="005F66F3" w:rsidRDefault="0031383B" w:rsidP="0007124B">
            <w:pPr>
              <w:jc w:val="center"/>
            </w:pPr>
            <w:r w:rsidRPr="006479C2">
              <w:t>TRACTEBEL</w:t>
            </w:r>
          </w:p>
        </w:tc>
      </w:tr>
      <w:tr w:rsidR="0031383B" w:rsidRPr="006479C2" w14:paraId="102F0D16"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B7AC455" w14:textId="77777777" w:rsidR="0031383B" w:rsidRPr="005F66F3" w:rsidRDefault="0031383B" w:rsidP="0007124B">
            <w:pPr>
              <w:jc w:val="left"/>
            </w:pPr>
            <w:proofErr w:type="spellStart"/>
            <w:r w:rsidRPr="006479C2">
              <w:t>Zeynab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CAB655" w14:textId="77777777" w:rsidR="0031383B" w:rsidRPr="005F66F3" w:rsidRDefault="0031383B" w:rsidP="0007124B">
            <w:pPr>
              <w:jc w:val="left"/>
            </w:pPr>
            <w:proofErr w:type="spellStart"/>
            <w:r w:rsidRPr="006479C2">
              <w:t>Umidova</w:t>
            </w:r>
            <w:proofErr w:type="spellEnd"/>
            <w:r w:rsidRPr="006479C2">
              <w:t xml:space="preserve"> </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1EC1E9B2" w14:textId="77777777" w:rsidR="0031383B" w:rsidRPr="005F66F3" w:rsidRDefault="0031383B" w:rsidP="0007124B">
            <w:pPr>
              <w:jc w:val="center"/>
            </w:pPr>
            <w:r w:rsidRPr="006479C2">
              <w:t>TRACTEBEL</w:t>
            </w:r>
          </w:p>
        </w:tc>
      </w:tr>
      <w:tr w:rsidR="0031383B" w:rsidRPr="006479C2" w14:paraId="16E50A27"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815BA0A" w14:textId="77777777" w:rsidR="0031383B" w:rsidRPr="005F66F3" w:rsidRDefault="0031383B" w:rsidP="0007124B">
            <w:pPr>
              <w:jc w:val="left"/>
            </w:pPr>
            <w:proofErr w:type="spellStart"/>
            <w:r w:rsidRPr="006479C2">
              <w:t>Bogdanov</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8F028C" w14:textId="77777777" w:rsidR="0031383B" w:rsidRPr="005F66F3" w:rsidRDefault="0031383B" w:rsidP="0007124B">
            <w:pPr>
              <w:jc w:val="left"/>
            </w:pPr>
            <w:proofErr w:type="spellStart"/>
            <w:r w:rsidRPr="006479C2">
              <w:t>Dimitar</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2D61AADF" w14:textId="77777777" w:rsidR="0031383B" w:rsidRPr="005F66F3" w:rsidRDefault="0031383B" w:rsidP="0007124B">
            <w:pPr>
              <w:jc w:val="center"/>
            </w:pPr>
            <w:r w:rsidRPr="006479C2">
              <w:t>TUS</w:t>
            </w:r>
          </w:p>
        </w:tc>
      </w:tr>
      <w:tr w:rsidR="0031383B" w:rsidRPr="006479C2" w14:paraId="52F880C8"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BC3252D" w14:textId="77777777" w:rsidR="0031383B" w:rsidRPr="005F66F3" w:rsidRDefault="0031383B" w:rsidP="0007124B">
            <w:pPr>
              <w:jc w:val="left"/>
            </w:pPr>
            <w:r w:rsidRPr="006479C2">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876133A" w14:textId="77777777" w:rsidR="0031383B" w:rsidRPr="005F66F3" w:rsidRDefault="0031383B" w:rsidP="0007124B">
            <w:pPr>
              <w:jc w:val="left"/>
            </w:pPr>
            <w:r w:rsidRPr="006479C2">
              <w:t>Ivan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4CC76DB" w14:textId="77777777" w:rsidR="0031383B" w:rsidRPr="005F66F3" w:rsidRDefault="0031383B" w:rsidP="0007124B">
            <w:pPr>
              <w:jc w:val="center"/>
            </w:pPr>
            <w:r w:rsidRPr="006479C2">
              <w:t>TUS</w:t>
            </w:r>
          </w:p>
        </w:tc>
      </w:tr>
      <w:tr w:rsidR="0031383B" w:rsidRPr="006479C2" w14:paraId="5203C59C"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2714E9A" w14:textId="77777777" w:rsidR="0031383B" w:rsidRPr="005F66F3" w:rsidRDefault="0031383B" w:rsidP="0007124B">
            <w:pPr>
              <w:jc w:val="left"/>
            </w:pPr>
            <w:proofErr w:type="spellStart"/>
            <w:r w:rsidRPr="006479C2">
              <w:t>Hladky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E12A88" w14:textId="77777777" w:rsidR="0031383B" w:rsidRPr="005F66F3" w:rsidRDefault="0031383B" w:rsidP="0007124B">
            <w:pPr>
              <w:jc w:val="left"/>
            </w:pPr>
            <w:r w:rsidRPr="006479C2">
              <w:t>Milan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C299347" w14:textId="77777777" w:rsidR="0031383B" w:rsidRPr="005F66F3" w:rsidRDefault="0031383B" w:rsidP="0007124B">
            <w:pPr>
              <w:jc w:val="center"/>
            </w:pPr>
            <w:r w:rsidRPr="006479C2">
              <w:t>UJV</w:t>
            </w:r>
          </w:p>
        </w:tc>
      </w:tr>
      <w:tr w:rsidR="0031383B" w:rsidRPr="006479C2" w14:paraId="03A5BA11"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5C0E210" w14:textId="77777777" w:rsidR="0031383B" w:rsidRPr="005F66F3" w:rsidRDefault="0031383B" w:rsidP="0007124B">
            <w:pPr>
              <w:jc w:val="left"/>
            </w:pPr>
            <w:r w:rsidRPr="006479C2">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3AD6B57" w14:textId="77777777" w:rsidR="0031383B" w:rsidRPr="005F66F3" w:rsidRDefault="0031383B" w:rsidP="0007124B">
            <w:pPr>
              <w:jc w:val="left"/>
            </w:pPr>
            <w:r w:rsidRPr="006479C2">
              <w:t>Jaroslav</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EFB8EE5" w14:textId="77777777" w:rsidR="0031383B" w:rsidRPr="005F66F3" w:rsidRDefault="0031383B" w:rsidP="0007124B">
            <w:pPr>
              <w:jc w:val="center"/>
            </w:pPr>
            <w:r w:rsidRPr="006479C2">
              <w:t>UJV</w:t>
            </w:r>
          </w:p>
        </w:tc>
      </w:tr>
      <w:tr w:rsidR="0031383B" w:rsidRPr="006479C2" w14:paraId="47E2E0EA"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7DFCD9C" w14:textId="77777777" w:rsidR="0031383B" w:rsidRPr="005F66F3" w:rsidRDefault="0031383B" w:rsidP="0007124B">
            <w:pPr>
              <w:jc w:val="left"/>
            </w:pPr>
            <w:proofErr w:type="spellStart"/>
            <w:r w:rsidRPr="006479C2">
              <w:t>Hustak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FDF8C53" w14:textId="77777777" w:rsidR="0031383B" w:rsidRPr="005F66F3" w:rsidRDefault="0031383B" w:rsidP="0007124B">
            <w:pPr>
              <w:jc w:val="left"/>
            </w:pPr>
            <w:r w:rsidRPr="006479C2">
              <w:t>Stanislav</w:t>
            </w:r>
          </w:p>
        </w:tc>
        <w:tc>
          <w:tcPr>
            <w:tcW w:w="1343" w:type="dxa"/>
            <w:tcBorders>
              <w:top w:val="single" w:sz="4" w:space="0" w:color="auto"/>
              <w:left w:val="single" w:sz="4" w:space="0" w:color="auto"/>
              <w:bottom w:val="single" w:sz="4" w:space="0" w:color="auto"/>
              <w:right w:val="single" w:sz="4" w:space="0" w:color="auto"/>
            </w:tcBorders>
            <w:shd w:val="clear" w:color="auto" w:fill="auto"/>
            <w:noWrap/>
            <w:hideMark/>
          </w:tcPr>
          <w:p w14:paraId="2E171DE7" w14:textId="77777777" w:rsidR="0031383B" w:rsidRPr="005F66F3" w:rsidRDefault="0031383B" w:rsidP="0007124B">
            <w:pPr>
              <w:jc w:val="center"/>
            </w:pPr>
            <w:r w:rsidRPr="006479C2">
              <w:t>UJV</w:t>
            </w:r>
          </w:p>
        </w:tc>
      </w:tr>
      <w:tr w:rsidR="0031383B" w:rsidRPr="006479C2" w14:paraId="4E306F4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5DB3B1C" w14:textId="77777777" w:rsidR="0031383B" w:rsidRPr="005F66F3" w:rsidRDefault="0031383B" w:rsidP="0007124B">
            <w:pPr>
              <w:jc w:val="left"/>
            </w:pPr>
            <w:proofErr w:type="spellStart"/>
            <w:r w:rsidRPr="006479C2">
              <w:t>Jaros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67793AA" w14:textId="77777777" w:rsidR="0031383B" w:rsidRPr="005F66F3" w:rsidRDefault="0031383B" w:rsidP="0007124B">
            <w:pPr>
              <w:jc w:val="left"/>
            </w:pPr>
            <w:r w:rsidRPr="006479C2">
              <w:t>Milan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5468A936" w14:textId="77777777" w:rsidR="0031383B" w:rsidRPr="005F66F3" w:rsidRDefault="0031383B" w:rsidP="0007124B">
            <w:pPr>
              <w:jc w:val="center"/>
            </w:pPr>
            <w:r w:rsidRPr="006479C2">
              <w:t>UJV</w:t>
            </w:r>
          </w:p>
        </w:tc>
      </w:tr>
      <w:tr w:rsidR="0031383B" w:rsidRPr="006479C2" w14:paraId="7BAA6E5A"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3290D5F" w14:textId="77777777" w:rsidR="0031383B" w:rsidRPr="005F66F3" w:rsidRDefault="0031383B" w:rsidP="0007124B">
            <w:pPr>
              <w:jc w:val="left"/>
            </w:pPr>
            <w:r w:rsidRPr="006479C2">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8F2B98C" w14:textId="77777777" w:rsidR="0031383B" w:rsidRPr="005F66F3" w:rsidRDefault="0031383B" w:rsidP="0007124B">
            <w:pPr>
              <w:jc w:val="left"/>
            </w:pPr>
            <w:r w:rsidRPr="006479C2">
              <w:t>Ladislav</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22C50701" w14:textId="77777777" w:rsidR="0031383B" w:rsidRPr="005F66F3" w:rsidRDefault="0031383B" w:rsidP="0007124B">
            <w:pPr>
              <w:jc w:val="center"/>
            </w:pPr>
            <w:r w:rsidRPr="006479C2">
              <w:t>UJV</w:t>
            </w:r>
          </w:p>
        </w:tc>
      </w:tr>
      <w:tr w:rsidR="0031383B" w:rsidRPr="006479C2" w14:paraId="0B7464FB"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4586D5A" w14:textId="77777777" w:rsidR="0031383B" w:rsidRPr="005F66F3" w:rsidRDefault="0031383B" w:rsidP="0007124B">
            <w:pPr>
              <w:jc w:val="left"/>
            </w:pPr>
            <w:r w:rsidRPr="006479C2">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F67FCDF" w14:textId="77777777" w:rsidR="0031383B" w:rsidRPr="005F66F3" w:rsidRDefault="0031383B" w:rsidP="0007124B">
            <w:pPr>
              <w:jc w:val="left"/>
            </w:pPr>
            <w:r w:rsidRPr="006479C2">
              <w:t>Jan</w:t>
            </w:r>
          </w:p>
        </w:tc>
        <w:tc>
          <w:tcPr>
            <w:tcW w:w="1343" w:type="dxa"/>
            <w:tcBorders>
              <w:top w:val="single" w:sz="4" w:space="0" w:color="auto"/>
              <w:left w:val="single" w:sz="4" w:space="0" w:color="auto"/>
              <w:bottom w:val="single" w:sz="4" w:space="0" w:color="auto"/>
              <w:right w:val="single" w:sz="4" w:space="0" w:color="auto"/>
            </w:tcBorders>
            <w:shd w:val="clear" w:color="auto" w:fill="auto"/>
            <w:hideMark/>
          </w:tcPr>
          <w:p w14:paraId="335CD56C" w14:textId="77777777" w:rsidR="0031383B" w:rsidRPr="005F66F3" w:rsidRDefault="0031383B" w:rsidP="0007124B">
            <w:pPr>
              <w:jc w:val="center"/>
            </w:pPr>
            <w:r w:rsidRPr="006479C2">
              <w:t>UJV</w:t>
            </w:r>
          </w:p>
        </w:tc>
      </w:tr>
      <w:tr w:rsidR="0031383B" w:rsidRPr="006479C2" w14:paraId="2233581F"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B52B55F" w14:textId="77777777" w:rsidR="0031383B" w:rsidRPr="005F66F3" w:rsidRDefault="0031383B" w:rsidP="0007124B">
            <w:pPr>
              <w:jc w:val="left"/>
            </w:pPr>
            <w:proofErr w:type="spellStart"/>
            <w:r w:rsidRPr="006479C2">
              <w:t>Mlady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F04BC39" w14:textId="77777777" w:rsidR="0031383B" w:rsidRPr="005F66F3" w:rsidRDefault="0031383B" w:rsidP="0007124B">
            <w:pPr>
              <w:jc w:val="left"/>
            </w:pPr>
            <w:proofErr w:type="spellStart"/>
            <w:r w:rsidRPr="006479C2">
              <w:t>Ondrej</w:t>
            </w:r>
            <w:proofErr w:type="spellEnd"/>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73B5D82E" w14:textId="77777777" w:rsidR="0031383B" w:rsidRPr="005F66F3" w:rsidRDefault="0031383B" w:rsidP="0007124B">
            <w:pPr>
              <w:jc w:val="center"/>
            </w:pPr>
            <w:r w:rsidRPr="006479C2">
              <w:t>UJV</w:t>
            </w:r>
          </w:p>
        </w:tc>
      </w:tr>
      <w:tr w:rsidR="0031383B" w:rsidRPr="006479C2" w14:paraId="13FBC867"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6C85709" w14:textId="77777777" w:rsidR="0031383B" w:rsidRPr="005F66F3" w:rsidRDefault="0031383B" w:rsidP="0007124B">
            <w:pPr>
              <w:jc w:val="left"/>
            </w:pPr>
            <w:r w:rsidRPr="006479C2">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EBFA977" w14:textId="77777777" w:rsidR="0031383B" w:rsidRPr="005F66F3" w:rsidRDefault="0031383B" w:rsidP="0007124B">
            <w:pPr>
              <w:jc w:val="left"/>
            </w:pPr>
            <w:r w:rsidRPr="006479C2">
              <w:t>Kurt</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49D53915" w14:textId="77777777" w:rsidR="0031383B" w:rsidRPr="005F66F3" w:rsidRDefault="0031383B" w:rsidP="0007124B">
            <w:pPr>
              <w:jc w:val="center"/>
            </w:pPr>
            <w:r w:rsidRPr="006479C2">
              <w:t>UNIVIE</w:t>
            </w:r>
          </w:p>
        </w:tc>
      </w:tr>
      <w:tr w:rsidR="0031383B" w:rsidRPr="006479C2" w14:paraId="248EB4D2"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D43CEDE" w14:textId="77777777" w:rsidR="0031383B" w:rsidRPr="005F66F3" w:rsidRDefault="0031383B" w:rsidP="0007124B">
            <w:pPr>
              <w:jc w:val="left"/>
            </w:pPr>
            <w:proofErr w:type="spellStart"/>
            <w:r w:rsidRPr="006479C2">
              <w:t>Halada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D63DE02" w14:textId="77777777" w:rsidR="0031383B" w:rsidRPr="005F66F3" w:rsidRDefault="0031383B" w:rsidP="0007124B">
            <w:pPr>
              <w:jc w:val="left"/>
            </w:pPr>
            <w:r w:rsidRPr="006479C2">
              <w:t>Peter</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2B48D7E2" w14:textId="77777777" w:rsidR="0031383B" w:rsidRPr="005F66F3" w:rsidRDefault="0031383B" w:rsidP="0007124B">
            <w:pPr>
              <w:jc w:val="center"/>
            </w:pPr>
            <w:r w:rsidRPr="006479C2">
              <w:t>VUJE</w:t>
            </w:r>
          </w:p>
        </w:tc>
      </w:tr>
      <w:tr w:rsidR="0031383B" w:rsidRPr="006479C2" w14:paraId="75DB4A1D"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11BBAD37" w14:textId="77777777" w:rsidR="0031383B" w:rsidRPr="005F66F3" w:rsidRDefault="0031383B" w:rsidP="0007124B">
            <w:pPr>
              <w:jc w:val="left"/>
            </w:pPr>
            <w:proofErr w:type="spellStart"/>
            <w:r w:rsidRPr="006479C2">
              <w:t>Prochaska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67F0D10C" w14:textId="77777777" w:rsidR="0031383B" w:rsidRPr="005F66F3" w:rsidRDefault="0031383B" w:rsidP="0007124B">
            <w:pPr>
              <w:jc w:val="left"/>
            </w:pPr>
            <w:r w:rsidRPr="006479C2">
              <w:t>Jan</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1C90B0CC" w14:textId="77777777" w:rsidR="0031383B" w:rsidRPr="005F66F3" w:rsidRDefault="0031383B" w:rsidP="0007124B">
            <w:pPr>
              <w:jc w:val="center"/>
            </w:pPr>
            <w:r w:rsidRPr="006479C2">
              <w:t>VUJE</w:t>
            </w:r>
          </w:p>
        </w:tc>
      </w:tr>
      <w:tr w:rsidR="0031383B" w:rsidRPr="006479C2" w14:paraId="30C3CB23" w14:textId="77777777" w:rsidTr="005F66F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729BA" w14:textId="77777777" w:rsidR="0031383B" w:rsidRPr="005F66F3" w:rsidRDefault="0031383B" w:rsidP="0007124B">
            <w:pPr>
              <w:jc w:val="left"/>
            </w:pPr>
            <w:proofErr w:type="spellStart"/>
            <w:r w:rsidRPr="006479C2">
              <w:t>Stojka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5C8B3B1" w14:textId="77777777" w:rsidR="0031383B" w:rsidRPr="005F66F3" w:rsidRDefault="0031383B" w:rsidP="0007124B">
            <w:pPr>
              <w:jc w:val="left"/>
            </w:pPr>
            <w:r w:rsidRPr="006479C2">
              <w:t>Tibor</w:t>
            </w:r>
          </w:p>
        </w:tc>
        <w:tc>
          <w:tcPr>
            <w:tcW w:w="1343" w:type="dxa"/>
            <w:tcBorders>
              <w:top w:val="single" w:sz="4" w:space="0" w:color="auto"/>
              <w:left w:val="single" w:sz="4" w:space="0" w:color="auto"/>
              <w:bottom w:val="single" w:sz="4" w:space="0" w:color="auto"/>
              <w:right w:val="single" w:sz="4" w:space="0" w:color="auto"/>
            </w:tcBorders>
            <w:shd w:val="clear" w:color="auto" w:fill="auto"/>
          </w:tcPr>
          <w:p w14:paraId="1FA24F2A" w14:textId="77777777" w:rsidR="0031383B" w:rsidRPr="005F66F3" w:rsidRDefault="0031383B" w:rsidP="0007124B">
            <w:pPr>
              <w:jc w:val="center"/>
            </w:pPr>
            <w:r w:rsidRPr="006479C2">
              <w:t>VUJE</w:t>
            </w:r>
          </w:p>
        </w:tc>
      </w:tr>
    </w:tbl>
    <w:p w14:paraId="6254BF20" w14:textId="77777777" w:rsidR="00761CA7" w:rsidRPr="006479C2" w:rsidRDefault="00761CA7" w:rsidP="00F52E33">
      <w:pPr>
        <w:rPr>
          <w:smallCaps/>
        </w:rPr>
      </w:pPr>
    </w:p>
    <w:p w14:paraId="68351E6A" w14:textId="77777777" w:rsidR="00761CA7" w:rsidRPr="006479C2" w:rsidRDefault="00761CA7" w:rsidP="00F52E33">
      <w:pPr>
        <w:rPr>
          <w:b/>
        </w:rPr>
        <w:sectPr w:rsidR="00761CA7" w:rsidRPr="006479C2" w:rsidSect="0007124B">
          <w:headerReference w:type="default" r:id="rId18"/>
          <w:type w:val="continuous"/>
          <w:pgSz w:w="11907" w:h="16840" w:code="9"/>
          <w:pgMar w:top="397" w:right="1134" w:bottom="403" w:left="1418" w:header="567" w:footer="0" w:gutter="0"/>
          <w:cols w:num="2" w:space="708"/>
          <w:noEndnote/>
          <w:docGrid w:linePitch="326"/>
        </w:sectPr>
      </w:pPr>
    </w:p>
    <w:p w14:paraId="58DCC902" w14:textId="77777777" w:rsidR="00761CA7" w:rsidRPr="006479C2" w:rsidRDefault="00761CA7" w:rsidP="00F52E33">
      <w:pPr>
        <w:rPr>
          <w:b/>
        </w:rPr>
      </w:pPr>
    </w:p>
    <w:p w14:paraId="29183F46" w14:textId="77777777" w:rsidR="00761CA7" w:rsidRPr="006479C2" w:rsidRDefault="00761CA7" w:rsidP="00F52E33">
      <w:pPr>
        <w:rPr>
          <w:smallCaps/>
        </w:rPr>
      </w:pPr>
      <w:r w:rsidRPr="006479C2">
        <w:rPr>
          <w:b/>
        </w:rPr>
        <w:t>REPRESENTATIVE OF ASSOCIATED PARTNERS</w:t>
      </w:r>
      <w:r w:rsidR="00504985" w:rsidRPr="006479C2">
        <w:rPr>
          <w:b/>
        </w:rPr>
        <w:t xml:space="preserve"> </w:t>
      </w:r>
      <w:r w:rsidRPr="006479C2">
        <w:rPr>
          <w:b/>
        </w:rPr>
        <w:t>(External Experts Advisory Board (EEAB))</w:t>
      </w:r>
    </w:p>
    <w:p w14:paraId="22402956" w14:textId="77777777" w:rsidR="00761CA7" w:rsidRPr="005F66F3" w:rsidRDefault="00761CA7" w:rsidP="0007124B">
      <w:pPr>
        <w:jc w:val="left"/>
        <w:rPr>
          <w:b/>
        </w:rPr>
      </w:pPr>
    </w:p>
    <w:p w14:paraId="127E97F8" w14:textId="77777777" w:rsidR="00761CA7" w:rsidRPr="005F66F3" w:rsidRDefault="00761CA7" w:rsidP="0007124B">
      <w:pPr>
        <w:jc w:val="left"/>
        <w:rPr>
          <w:b/>
        </w:rPr>
        <w:sectPr w:rsidR="00761CA7" w:rsidRPr="005F66F3" w:rsidSect="00761CA7">
          <w:type w:val="continuous"/>
          <w:pgSz w:w="11907" w:h="16840" w:code="9"/>
          <w:pgMar w:top="397" w:right="1134" w:bottom="403" w:left="1418" w:header="567" w:footer="0" w:gutter="0"/>
          <w:cols w:space="708"/>
          <w:noEndnote/>
          <w:docGrid w:linePitch="326"/>
        </w:sectPr>
      </w:pPr>
    </w:p>
    <w:tbl>
      <w:tblPr>
        <w:tblW w:w="0" w:type="auto"/>
        <w:tblCellMar>
          <w:left w:w="70" w:type="dxa"/>
          <w:right w:w="70" w:type="dxa"/>
        </w:tblCellMar>
        <w:tblLook w:val="04A0" w:firstRow="1" w:lastRow="0" w:firstColumn="1" w:lastColumn="0" w:noHBand="0" w:noVBand="1"/>
      </w:tblPr>
      <w:tblGrid>
        <w:gridCol w:w="989"/>
        <w:gridCol w:w="1058"/>
        <w:gridCol w:w="910"/>
      </w:tblGrid>
      <w:tr w:rsidR="00761CA7" w:rsidRPr="006479C2" w14:paraId="733B8206" w14:textId="77777777"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98C2C3" w14:textId="77777777" w:rsidR="00761CA7" w:rsidRPr="006479C2" w:rsidRDefault="00761CA7" w:rsidP="0007124B">
            <w:pPr>
              <w:jc w:val="left"/>
            </w:pPr>
            <w:r w:rsidRPr="005F66F3">
              <w:rPr>
                <w:b/>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747920" w14:textId="77777777" w:rsidR="00761CA7" w:rsidRPr="006479C2" w:rsidRDefault="00761CA7" w:rsidP="0007124B">
            <w:pPr>
              <w:jc w:val="left"/>
            </w:pPr>
            <w:r w:rsidRPr="005F66F3">
              <w:rPr>
                <w:b/>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5782A2" w14:textId="77777777" w:rsidR="00761CA7" w:rsidRPr="006479C2" w:rsidRDefault="00761CA7" w:rsidP="0007124B">
            <w:pPr>
              <w:jc w:val="center"/>
            </w:pPr>
            <w:r w:rsidRPr="005F66F3">
              <w:rPr>
                <w:b/>
              </w:rPr>
              <w:t>Company</w:t>
            </w:r>
          </w:p>
        </w:tc>
      </w:tr>
      <w:tr w:rsidR="00761CA7" w:rsidRPr="006479C2" w14:paraId="6206A6D0" w14:textId="77777777"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F82613" w14:textId="77777777" w:rsidR="00761CA7" w:rsidRPr="006479C2" w:rsidRDefault="00761CA7" w:rsidP="0007124B">
            <w:pPr>
              <w:jc w:val="left"/>
            </w:pPr>
            <w:r w:rsidRPr="005F66F3">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D99784" w14:textId="77777777" w:rsidR="00761CA7" w:rsidRPr="006479C2" w:rsidRDefault="00761CA7" w:rsidP="0007124B">
            <w:pPr>
              <w:jc w:val="left"/>
            </w:pPr>
            <w:proofErr w:type="spellStart"/>
            <w:r w:rsidRPr="005F66F3">
              <w:t>Kazuta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96A361" w14:textId="77777777" w:rsidR="00761CA7" w:rsidRPr="006479C2" w:rsidRDefault="00761CA7" w:rsidP="0007124B">
            <w:pPr>
              <w:jc w:val="center"/>
            </w:pPr>
            <w:r w:rsidRPr="005F66F3">
              <w:t>JANSI</w:t>
            </w:r>
          </w:p>
        </w:tc>
      </w:tr>
      <w:tr w:rsidR="00761CA7" w:rsidRPr="006479C2" w14:paraId="630529C1" w14:textId="77777777"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3A6CF4" w14:textId="77777777" w:rsidR="00761CA7" w:rsidRPr="006479C2" w:rsidRDefault="00761CA7" w:rsidP="0007124B">
            <w:pPr>
              <w:jc w:val="left"/>
            </w:pPr>
            <w:r w:rsidRPr="005F66F3">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729BFD" w14:textId="77777777" w:rsidR="00761CA7" w:rsidRPr="006479C2" w:rsidRDefault="00761CA7" w:rsidP="0007124B">
            <w:pPr>
              <w:jc w:val="left"/>
            </w:pPr>
            <w:r w:rsidRPr="005F66F3">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D72077" w14:textId="77777777" w:rsidR="00761CA7" w:rsidRPr="006479C2" w:rsidRDefault="00761CA7" w:rsidP="0007124B">
            <w:pPr>
              <w:jc w:val="center"/>
            </w:pPr>
            <w:r w:rsidRPr="005F66F3">
              <w:t>JANSI</w:t>
            </w:r>
          </w:p>
        </w:tc>
      </w:tr>
      <w:tr w:rsidR="00761CA7" w:rsidRPr="006479C2" w14:paraId="50D724A2" w14:textId="77777777"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1FB79D" w14:textId="77777777" w:rsidR="00761CA7" w:rsidRPr="006479C2" w:rsidRDefault="00761CA7" w:rsidP="0007124B">
            <w:pPr>
              <w:jc w:val="left"/>
            </w:pPr>
            <w:r w:rsidRPr="005F66F3">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D3EE75" w14:textId="77777777" w:rsidR="00761CA7" w:rsidRPr="006479C2" w:rsidRDefault="00761CA7" w:rsidP="0007124B">
            <w:pPr>
              <w:jc w:val="left"/>
            </w:pPr>
            <w:proofErr w:type="spellStart"/>
            <w:r w:rsidRPr="005F66F3">
              <w:t>Masakatsu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6FD1FA" w14:textId="77777777" w:rsidR="00761CA7" w:rsidRPr="006479C2" w:rsidRDefault="00761CA7" w:rsidP="0007124B">
            <w:pPr>
              <w:jc w:val="center"/>
            </w:pPr>
            <w:r w:rsidRPr="005F66F3">
              <w:t>JANSI</w:t>
            </w:r>
          </w:p>
        </w:tc>
      </w:tr>
      <w:tr w:rsidR="00761CA7" w:rsidRPr="006479C2" w14:paraId="75A3A76C" w14:textId="77777777"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A53942" w14:textId="77777777" w:rsidR="00761CA7" w:rsidRPr="006479C2" w:rsidRDefault="00761CA7" w:rsidP="0007124B">
            <w:pPr>
              <w:jc w:val="left"/>
            </w:pPr>
            <w:proofErr w:type="spellStart"/>
            <w:r w:rsidRPr="005F66F3">
              <w:t>Yamanana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929416" w14:textId="77777777" w:rsidR="00761CA7" w:rsidRPr="006479C2" w:rsidRDefault="00761CA7" w:rsidP="0007124B">
            <w:pPr>
              <w:jc w:val="left"/>
            </w:pPr>
            <w:proofErr w:type="spellStart"/>
            <w:r w:rsidRPr="005F66F3">
              <w:t>Yasunori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47D42E" w14:textId="77777777" w:rsidR="00761CA7" w:rsidRPr="006479C2" w:rsidRDefault="00761CA7" w:rsidP="0007124B">
            <w:pPr>
              <w:jc w:val="center"/>
            </w:pPr>
            <w:r w:rsidRPr="005F66F3">
              <w:t>TEPCO</w:t>
            </w:r>
          </w:p>
        </w:tc>
      </w:tr>
      <w:tr w:rsidR="00761CA7" w:rsidRPr="006479C2" w14:paraId="4F26E5C7" w14:textId="77777777"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25ADBB7" w14:textId="77777777" w:rsidR="00761CA7" w:rsidRPr="006479C2" w:rsidRDefault="00761CA7" w:rsidP="0007124B">
            <w:pPr>
              <w:jc w:val="left"/>
            </w:pPr>
            <w:r w:rsidRPr="005F66F3">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2ABC118" w14:textId="77777777" w:rsidR="00761CA7" w:rsidRPr="006479C2" w:rsidRDefault="00761CA7" w:rsidP="0007124B">
            <w:pPr>
              <w:jc w:val="left"/>
            </w:pPr>
            <w:r w:rsidRPr="005F66F3">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1B5F61" w14:textId="77777777" w:rsidR="00761CA7" w:rsidRPr="006479C2" w:rsidRDefault="00761CA7" w:rsidP="0007124B">
            <w:pPr>
              <w:jc w:val="center"/>
            </w:pPr>
            <w:r w:rsidRPr="005F66F3">
              <w:t>US-NRC</w:t>
            </w:r>
          </w:p>
        </w:tc>
      </w:tr>
      <w:tr w:rsidR="00761CA7" w:rsidRPr="006479C2" w14:paraId="77A4D38C" w14:textId="77777777" w:rsidTr="0007124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249DF75" w14:textId="77777777" w:rsidR="00761CA7" w:rsidRPr="006479C2" w:rsidRDefault="00761CA7" w:rsidP="0007124B">
            <w:pPr>
              <w:jc w:val="left"/>
            </w:pPr>
            <w:r w:rsidRPr="005F66F3">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0E4F05" w14:textId="77777777" w:rsidR="00761CA7" w:rsidRPr="006479C2" w:rsidRDefault="00761CA7" w:rsidP="0007124B">
            <w:pPr>
              <w:jc w:val="left"/>
            </w:pPr>
            <w:r w:rsidRPr="005F66F3">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FA192E" w14:textId="77777777" w:rsidR="00761CA7" w:rsidRPr="006479C2" w:rsidRDefault="00761CA7" w:rsidP="0007124B">
            <w:pPr>
              <w:jc w:val="center"/>
            </w:pPr>
            <w:r w:rsidRPr="005F66F3">
              <w:t>US-NRC</w:t>
            </w:r>
          </w:p>
        </w:tc>
      </w:tr>
      <w:tr w:rsidR="00761CA7" w:rsidRPr="006479C2" w14:paraId="0F22BFD0" w14:textId="77777777" w:rsidTr="0007124B">
        <w:trPr>
          <w:trHeight w:val="300"/>
        </w:trPr>
        <w:tc>
          <w:tcPr>
            <w:tcW w:w="0" w:type="auto"/>
            <w:tcBorders>
              <w:top w:val="single" w:sz="4" w:space="0" w:color="auto"/>
            </w:tcBorders>
            <w:shd w:val="clear" w:color="auto" w:fill="auto"/>
            <w:noWrap/>
          </w:tcPr>
          <w:p w14:paraId="095499E6" w14:textId="77777777" w:rsidR="00761CA7" w:rsidRPr="006479C2" w:rsidRDefault="00761CA7" w:rsidP="0007124B">
            <w:pPr>
              <w:jc w:val="left"/>
            </w:pPr>
          </w:p>
        </w:tc>
        <w:tc>
          <w:tcPr>
            <w:tcW w:w="0" w:type="auto"/>
            <w:tcBorders>
              <w:top w:val="single" w:sz="4" w:space="0" w:color="auto"/>
            </w:tcBorders>
            <w:shd w:val="clear" w:color="auto" w:fill="auto"/>
            <w:noWrap/>
          </w:tcPr>
          <w:p w14:paraId="0DA0BF96" w14:textId="77777777" w:rsidR="00761CA7" w:rsidRPr="006479C2" w:rsidRDefault="00761CA7" w:rsidP="0007124B">
            <w:pPr>
              <w:jc w:val="left"/>
            </w:pPr>
          </w:p>
        </w:tc>
        <w:tc>
          <w:tcPr>
            <w:tcW w:w="0" w:type="auto"/>
            <w:tcBorders>
              <w:top w:val="single" w:sz="4" w:space="0" w:color="auto"/>
            </w:tcBorders>
            <w:shd w:val="clear" w:color="auto" w:fill="auto"/>
            <w:noWrap/>
          </w:tcPr>
          <w:p w14:paraId="6AE2855A" w14:textId="77777777" w:rsidR="00761CA7" w:rsidRPr="006479C2" w:rsidRDefault="00761CA7" w:rsidP="0007124B">
            <w:pPr>
              <w:jc w:val="center"/>
            </w:pPr>
          </w:p>
        </w:tc>
      </w:tr>
      <w:tr w:rsidR="00761CA7" w:rsidRPr="006479C2" w14:paraId="6184184D" w14:textId="77777777" w:rsidTr="0007124B">
        <w:trPr>
          <w:trHeight w:val="300"/>
        </w:trPr>
        <w:tc>
          <w:tcPr>
            <w:tcW w:w="0" w:type="auto"/>
            <w:shd w:val="clear" w:color="auto" w:fill="auto"/>
            <w:noWrap/>
          </w:tcPr>
          <w:p w14:paraId="43255A9D" w14:textId="77777777" w:rsidR="00761CA7" w:rsidRPr="006479C2" w:rsidRDefault="00761CA7" w:rsidP="0007124B">
            <w:pPr>
              <w:jc w:val="left"/>
            </w:pPr>
          </w:p>
        </w:tc>
        <w:tc>
          <w:tcPr>
            <w:tcW w:w="0" w:type="auto"/>
            <w:shd w:val="clear" w:color="auto" w:fill="auto"/>
            <w:noWrap/>
          </w:tcPr>
          <w:p w14:paraId="0B1220E4" w14:textId="77777777" w:rsidR="00761CA7" w:rsidRPr="006479C2" w:rsidRDefault="00761CA7" w:rsidP="0007124B">
            <w:pPr>
              <w:jc w:val="left"/>
            </w:pPr>
          </w:p>
        </w:tc>
        <w:tc>
          <w:tcPr>
            <w:tcW w:w="0" w:type="auto"/>
            <w:shd w:val="clear" w:color="auto" w:fill="auto"/>
            <w:noWrap/>
          </w:tcPr>
          <w:p w14:paraId="518474DD" w14:textId="77777777" w:rsidR="00761CA7" w:rsidRPr="006479C2" w:rsidRDefault="00761CA7" w:rsidP="0007124B">
            <w:pPr>
              <w:jc w:val="center"/>
            </w:pPr>
          </w:p>
        </w:tc>
      </w:tr>
    </w:tbl>
    <w:p w14:paraId="23A52FE5" w14:textId="77777777" w:rsidR="00761CA7" w:rsidRPr="006479C2" w:rsidRDefault="00761CA7" w:rsidP="00F52E33">
      <w:pPr>
        <w:rPr>
          <w:smallCaps/>
        </w:rPr>
        <w:sectPr w:rsidR="00761CA7" w:rsidRPr="006479C2" w:rsidSect="0007124B">
          <w:type w:val="continuous"/>
          <w:pgSz w:w="11907" w:h="16840" w:code="9"/>
          <w:pgMar w:top="397" w:right="1134" w:bottom="403" w:left="1418" w:header="567" w:footer="0" w:gutter="0"/>
          <w:cols w:num="2" w:space="708"/>
          <w:noEndnote/>
          <w:docGrid w:linePitch="326"/>
        </w:sectPr>
      </w:pPr>
    </w:p>
    <w:p w14:paraId="132B2994" w14:textId="618A17B6" w:rsidR="009A1C44" w:rsidRPr="006479C2" w:rsidRDefault="00D0059A" w:rsidP="00313977">
      <w:pPr>
        <w:pStyle w:val="Titre1"/>
        <w:numPr>
          <w:ilvl w:val="0"/>
          <w:numId w:val="0"/>
        </w:numPr>
      </w:pPr>
      <w:bookmarkStart w:id="9" w:name="_Toc468136302"/>
      <w:bookmarkStart w:id="10" w:name="_Toc467078285"/>
      <w:bookmarkStart w:id="11" w:name="_Toc469920730"/>
      <w:r w:rsidRPr="006479C2">
        <w:t xml:space="preserve">Executive </w:t>
      </w:r>
      <w:r w:rsidR="00D1372D" w:rsidRPr="006479C2">
        <w:t>S</w:t>
      </w:r>
      <w:r w:rsidRPr="006479C2">
        <w:t>ummary</w:t>
      </w:r>
      <w:bookmarkEnd w:id="9"/>
      <w:bookmarkEnd w:id="10"/>
      <w:bookmarkEnd w:id="11"/>
    </w:p>
    <w:p w14:paraId="79E6CDE1" w14:textId="225231D0" w:rsidR="00971696" w:rsidRPr="005F66F3" w:rsidRDefault="00971696" w:rsidP="00B22890">
      <w:pPr>
        <w:spacing w:after="100" w:afterAutospacing="1"/>
      </w:pPr>
      <w:r w:rsidRPr="005F66F3">
        <w:t xml:space="preserve">The Fukushima Dai-ichi nuclear accident in Japan resulted from the combination of two correlated extreme external events (earthquake and tsunami). The consequences (flooding in particular) went beyond what was considered in the initial NPP design. </w:t>
      </w:r>
      <w:r w:rsidRPr="001145B8">
        <w:rPr>
          <w:lang w:eastAsia="sv-SE"/>
        </w:rPr>
        <w:t>Su</w:t>
      </w:r>
      <w:r w:rsidRPr="006479C2">
        <w:rPr>
          <w:lang w:eastAsia="sv-SE"/>
        </w:rPr>
        <w:t xml:space="preserve">ch situations can be identified </w:t>
      </w:r>
      <w:r w:rsidRPr="005F66F3">
        <w:t xml:space="preserve">using PSA methodology that complements the deterministic approach for beyond design accidents. If the performance of a </w:t>
      </w:r>
      <w:r w:rsidR="00AB6A0E" w:rsidRPr="005F66F3">
        <w:t>Level</w:t>
      </w:r>
      <w:r w:rsidRPr="005F66F3">
        <w:t xml:space="preserve"> 1 and </w:t>
      </w:r>
      <w:r w:rsidR="00AB6A0E" w:rsidRPr="005F66F3">
        <w:t>Level</w:t>
      </w:r>
      <w:r w:rsidRPr="005F66F3">
        <w:t xml:space="preserve"> 2 PSA concludes that such a low probability event can lead to extreme consequences, the industry (</w:t>
      </w:r>
      <w:r w:rsidRPr="006479C2">
        <w:rPr>
          <w:lang w:eastAsia="sv-SE"/>
        </w:rPr>
        <w:t>system suppliers and utilities</w:t>
      </w:r>
      <w:r w:rsidRPr="005F66F3">
        <w:t xml:space="preserve">) or the Safety Authorities may take appropriate </w:t>
      </w:r>
      <w:r w:rsidR="008A0F6A" w:rsidRPr="005F66F3">
        <w:rPr>
          <w:lang w:eastAsia="sv-SE"/>
        </w:rPr>
        <w:t xml:space="preserve">measures </w:t>
      </w:r>
      <w:r w:rsidRPr="005F66F3">
        <w:t xml:space="preserve">to reinforce the </w:t>
      </w:r>
      <w:r w:rsidR="00A1092E" w:rsidRPr="005F66F3">
        <w:t>defence</w:t>
      </w:r>
      <w:r w:rsidRPr="005F66F3">
        <w:t xml:space="preserve">-in-depth of the plant. </w:t>
      </w:r>
    </w:p>
    <w:p w14:paraId="26753D02" w14:textId="464DADB0" w:rsidR="00A0010E" w:rsidRPr="005F66F3" w:rsidRDefault="00A0010E" w:rsidP="00A0010E">
      <w:pPr>
        <w:autoSpaceDE w:val="0"/>
        <w:autoSpaceDN w:val="0"/>
        <w:adjustRightInd w:val="0"/>
        <w:spacing w:before="120" w:after="240" w:line="360" w:lineRule="auto"/>
      </w:pPr>
      <w:r w:rsidRPr="005F66F3">
        <w:t xml:space="preserve">In this report, the implications from the Fukushima Dai-ichi accident for PSA </w:t>
      </w:r>
      <w:r w:rsidR="00AB6A0E" w:rsidRPr="005F66F3">
        <w:t>Level</w:t>
      </w:r>
      <w:r w:rsidRPr="005F66F3">
        <w:t xml:space="preserve"> 1 and </w:t>
      </w:r>
      <w:r w:rsidR="00AB6A0E" w:rsidRPr="005F66F3">
        <w:t>Level</w:t>
      </w:r>
      <w:r w:rsidRPr="005F66F3">
        <w:t xml:space="preserve"> 2 and to decision making using PSA results have been investigated by the ASAMPSA_E project. Since the scope of PSA in Japan in general as well as for the Fukushima Dai-ichi units did not extend to the relevant scenarios, direct lessons to be learned on these issues are limited. Therefore, the authors have used their experience on the current status of PSA </w:t>
      </w:r>
      <w:r w:rsidR="00AB6A0E" w:rsidRPr="005F66F3">
        <w:t>Level</w:t>
      </w:r>
      <w:r w:rsidRPr="005F66F3">
        <w:t xml:space="preserve"> 1 and </w:t>
      </w:r>
      <w:r w:rsidR="00AB6A0E" w:rsidRPr="005F66F3">
        <w:t>Level</w:t>
      </w:r>
      <w:r w:rsidRPr="005F66F3">
        <w:t xml:space="preserve"> 2 models </w:t>
      </w:r>
      <w:r w:rsidR="00A1092E" w:rsidRPr="005F66F3">
        <w:t>worldwide</w:t>
      </w:r>
      <w:r w:rsidRPr="005F66F3">
        <w:t xml:space="preserve"> and in Europe as well as the insights gained from the ASAMPSA_E questionnaire </w:t>
      </w:r>
      <w:r w:rsidR="00367524" w:rsidRPr="005F66F3">
        <w:fldChar w:fldCharType="begin"/>
      </w:r>
      <w:r w:rsidR="00367524" w:rsidRPr="006479C2">
        <w:instrText xml:space="preserve"> REF _Ref468189724 \w \h </w:instrText>
      </w:r>
      <w:r w:rsidR="00367524" w:rsidRPr="005F66F3">
        <w:fldChar w:fldCharType="separate"/>
      </w:r>
      <w:r w:rsidR="000642DD">
        <w:t>[119]</w:t>
      </w:r>
      <w:r w:rsidR="00367524" w:rsidRPr="005F66F3">
        <w:fldChar w:fldCharType="end"/>
      </w:r>
      <w:r w:rsidR="00367524" w:rsidRPr="001145B8">
        <w:t xml:space="preserve"> </w:t>
      </w:r>
      <w:r w:rsidRPr="005F66F3">
        <w:t>for identifying further gaps</w:t>
      </w:r>
      <w:r w:rsidRPr="006479C2">
        <w:rPr>
          <w:rFonts w:cs="Arial"/>
          <w:szCs w:val="18"/>
        </w:rPr>
        <w:t xml:space="preserve"> </w:t>
      </w:r>
      <w:r w:rsidR="00835FF0" w:rsidRPr="006479C2">
        <w:rPr>
          <w:rFonts w:cs="Arial"/>
          <w:szCs w:val="18"/>
        </w:rPr>
        <w:t>of</w:t>
      </w:r>
      <w:r w:rsidRPr="005F66F3">
        <w:t xml:space="preserve"> PSA methodologies and for derived related conclusions and recommendations. </w:t>
      </w:r>
    </w:p>
    <w:p w14:paraId="7AB22A66" w14:textId="68571C51" w:rsidR="00A0010E" w:rsidRPr="005F66F3" w:rsidRDefault="003335DD" w:rsidP="00A0010E">
      <w:pPr>
        <w:autoSpaceDE w:val="0"/>
        <w:autoSpaceDN w:val="0"/>
        <w:adjustRightInd w:val="0"/>
        <w:spacing w:before="120" w:after="240" w:line="360" w:lineRule="auto"/>
      </w:pPr>
      <w:r w:rsidRPr="006479C2">
        <w:t xml:space="preserve">Some </w:t>
      </w:r>
      <w:r w:rsidR="00A0010E" w:rsidRPr="006479C2">
        <w:t xml:space="preserve">main lessons learned on PSA </w:t>
      </w:r>
      <w:r w:rsidR="00AB6A0E" w:rsidRPr="006479C2">
        <w:t>Level</w:t>
      </w:r>
      <w:r w:rsidR="00A0010E" w:rsidRPr="006479C2">
        <w:t xml:space="preserve"> 1 and </w:t>
      </w:r>
      <w:r w:rsidR="00AB6A0E" w:rsidRPr="006479C2">
        <w:t>Level</w:t>
      </w:r>
      <w:r w:rsidR="00A0010E" w:rsidRPr="006479C2">
        <w:t xml:space="preserve"> 2 as well as decision making using PSA results </w:t>
      </w:r>
      <w:r w:rsidR="004B706F" w:rsidRPr="006479C2">
        <w:t>is</w:t>
      </w:r>
      <w:r w:rsidR="00A0010E" w:rsidRPr="006479C2">
        <w:t xml:space="preserve"> briefly summarized</w:t>
      </w:r>
      <w:r w:rsidR="0014677C" w:rsidRPr="006479C2">
        <w:t xml:space="preserve"> in this report</w:t>
      </w:r>
      <w:r w:rsidR="00A0010E" w:rsidRPr="006479C2">
        <w:t xml:space="preserve">. </w:t>
      </w:r>
      <w:r w:rsidR="004B207B" w:rsidRPr="005F66F3">
        <w:t xml:space="preserve">The complete summary of this report is </w:t>
      </w:r>
      <w:r w:rsidR="00966530" w:rsidRPr="005F66F3">
        <w:t xml:space="preserve">provided </w:t>
      </w:r>
      <w:r w:rsidR="004B207B" w:rsidRPr="005F66F3">
        <w:t xml:space="preserve">in section </w:t>
      </w:r>
      <w:r w:rsidR="00A679BD" w:rsidRPr="005F66F3">
        <w:fldChar w:fldCharType="begin"/>
      </w:r>
      <w:r w:rsidR="00966530" w:rsidRPr="005F66F3">
        <w:instrText xml:space="preserve"> REF _Ref407513662 \r \h </w:instrText>
      </w:r>
      <w:r w:rsidR="00A679BD" w:rsidRPr="005F66F3">
        <w:fldChar w:fldCharType="separate"/>
      </w:r>
      <w:r w:rsidR="000642DD">
        <w:t>6</w:t>
      </w:r>
      <w:r w:rsidR="00A679BD" w:rsidRPr="005F66F3">
        <w:fldChar w:fldCharType="end"/>
      </w:r>
      <w:r w:rsidR="00966530" w:rsidRPr="001145B8">
        <w:t xml:space="preserve">, which includes </w:t>
      </w:r>
      <w:r w:rsidR="00A0010E" w:rsidRPr="005F66F3">
        <w:t>a numbered list of the conclusions and recommendations</w:t>
      </w:r>
      <w:r w:rsidR="00966530" w:rsidRPr="005F66F3">
        <w:t>.</w:t>
      </w:r>
    </w:p>
    <w:p w14:paraId="20117F7F" w14:textId="6CE435BE" w:rsidR="00714CBD" w:rsidRPr="005F66F3" w:rsidRDefault="00A0010E">
      <w:pPr>
        <w:spacing w:before="120" w:after="240" w:line="360" w:lineRule="auto"/>
      </w:pPr>
      <w:r w:rsidRPr="005F66F3">
        <w:t>In view of Fukushima Dai-ichi accident, the existing (</w:t>
      </w:r>
      <w:r w:rsidR="00AB6A0E" w:rsidRPr="005F66F3">
        <w:t>Level</w:t>
      </w:r>
      <w:r w:rsidRPr="005F66F3">
        <w:t xml:space="preserve"> 1 and </w:t>
      </w:r>
      <w:r w:rsidR="00AB6A0E" w:rsidRPr="005F66F3">
        <w:t>Level</w:t>
      </w:r>
      <w:r w:rsidRPr="005F66F3">
        <w:t xml:space="preserve"> 2) PSAs for NPPs manifest specific insufficiencies about the identification of rare events and their combinations</w:t>
      </w:r>
      <w:r w:rsidR="006479C2">
        <w:t>.</w:t>
      </w:r>
      <w:r w:rsidR="00EE3E1A" w:rsidRPr="005F66F3">
        <w:rPr>
          <w:rFonts w:cs="Arial"/>
          <w:szCs w:val="18"/>
        </w:rPr>
        <w:t xml:space="preserve"> </w:t>
      </w:r>
      <w:r w:rsidRPr="005F66F3">
        <w:t xml:space="preserve"> Efforts should be put mainly on the improvement of the adequacy of criteria for the identification of initiators, including rare events and their combinations, of the assessment of their frequency of occurrence v</w:t>
      </w:r>
      <w:r w:rsidR="00A1092E" w:rsidRPr="005F66F3">
        <w:t>ersu</w:t>
      </w:r>
      <w:r w:rsidRPr="005F66F3">
        <w:t>s severity and of the models for components/</w:t>
      </w:r>
      <w:r w:rsidR="00367907" w:rsidRPr="005F66F3">
        <w:rPr>
          <w:rFonts w:cs="Arial"/>
          <w:szCs w:val="18"/>
        </w:rPr>
        <w:t>systems/</w:t>
      </w:r>
      <w:r w:rsidRPr="001145B8">
        <w:t>structures failure. More generally</w:t>
      </w:r>
      <w:r w:rsidRPr="005F66F3">
        <w:t>,</w:t>
      </w:r>
      <w:r w:rsidR="00A1092E" w:rsidRPr="005F66F3">
        <w:t xml:space="preserve"> </w:t>
      </w:r>
      <w:r w:rsidRPr="005F66F3">
        <w:t xml:space="preserve">initiating events should be systematically determined for all </w:t>
      </w:r>
      <w:r w:rsidR="00835FF0" w:rsidRPr="006479C2">
        <w:rPr>
          <w:szCs w:val="18"/>
        </w:rPr>
        <w:t xml:space="preserve">operating </w:t>
      </w:r>
      <w:r w:rsidRPr="005F66F3">
        <w:t>modes and relevant sources of radionuclides</w:t>
      </w:r>
      <w:r w:rsidR="00367907" w:rsidRPr="005F66F3">
        <w:rPr>
          <w:szCs w:val="18"/>
        </w:rPr>
        <w:t xml:space="preserve"> </w:t>
      </w:r>
      <w:r w:rsidRPr="005F66F3">
        <w:t xml:space="preserve">and include all hazard </w:t>
      </w:r>
      <w:r w:rsidRPr="006479C2">
        <w:rPr>
          <w:szCs w:val="18"/>
        </w:rPr>
        <w:t>impact</w:t>
      </w:r>
      <w:r w:rsidR="00835FF0" w:rsidRPr="006479C2">
        <w:rPr>
          <w:szCs w:val="18"/>
        </w:rPr>
        <w:t>s</w:t>
      </w:r>
      <w:r w:rsidRPr="005F66F3">
        <w:t xml:space="preserve"> with a special focus on low probability/high impact events, which can significantly challenge the </w:t>
      </w:r>
      <w:proofErr w:type="spellStart"/>
      <w:r w:rsidR="00E90AA3" w:rsidRPr="005F66F3">
        <w:rPr>
          <w:szCs w:val="18"/>
        </w:rPr>
        <w:t>DiD</w:t>
      </w:r>
      <w:proofErr w:type="spellEnd"/>
      <w:r w:rsidR="00E90AA3" w:rsidRPr="005F66F3">
        <w:rPr>
          <w:szCs w:val="18"/>
        </w:rPr>
        <w:t xml:space="preserve"> </w:t>
      </w:r>
      <w:r w:rsidRPr="001145B8">
        <w:t>concept of the plant and thus may give rise to cliff-edge effects. Specific to hazards, this incl</w:t>
      </w:r>
      <w:r w:rsidRPr="005F66F3">
        <w:t>udes the systematic extension of the PSA scope to beyond design basis hazard scenarios (at frequencies below ~ 10</w:t>
      </w:r>
      <w:r w:rsidRPr="005F66F3">
        <w:rPr>
          <w:vertAlign w:val="superscript"/>
        </w:rPr>
        <w:t>-4</w:t>
      </w:r>
      <w:r w:rsidRPr="005F66F3">
        <w:t xml:space="preserve"> per year) as well as combinations of hazards events with other events, which includes correlated hazards as well as uncorrelated combinations with sufficient probability.</w:t>
      </w:r>
      <w:r w:rsidR="00A1092E" w:rsidRPr="005F66F3">
        <w:t xml:space="preserve"> </w:t>
      </w:r>
      <w:r w:rsidRPr="005F66F3">
        <w:t xml:space="preserve">Internal and external hazards shall include natural and man-made hazards that originate externally to both the site and its processes. The list of external hazards shall be as complete as possible. Justification shall be provided on its completeness and relevance to the site. The insights in this report confirm that safety related decision making should be made within </w:t>
      </w:r>
      <w:r w:rsidR="00275EA6" w:rsidRPr="006479C2">
        <w:t>a</w:t>
      </w:r>
      <w:r w:rsidRPr="006479C2">
        <w:t xml:space="preserve"> risk-informed context, encompassing deterministic, probabilistic and other information. </w:t>
      </w:r>
    </w:p>
    <w:p w14:paraId="5A54E8F4" w14:textId="09EEACAB" w:rsidR="00A0010E" w:rsidRPr="006479C2" w:rsidRDefault="00A0010E" w:rsidP="00B22890">
      <w:pPr>
        <w:spacing w:after="100" w:afterAutospacing="1"/>
      </w:pPr>
      <w:r w:rsidRPr="005F66F3">
        <w:t xml:space="preserve">Risk-informed decision making should consider the risk profile of the plants based on sets of PSA risk </w:t>
      </w:r>
      <w:r w:rsidRPr="006479C2">
        <w:rPr>
          <w:rFonts w:cs="Arial"/>
          <w:szCs w:val="18"/>
        </w:rPr>
        <w:t>measure</w:t>
      </w:r>
      <w:r w:rsidR="00835FF0" w:rsidRPr="006479C2">
        <w:rPr>
          <w:rFonts w:cs="Arial"/>
          <w:szCs w:val="18"/>
        </w:rPr>
        <w:t>s</w:t>
      </w:r>
      <w:r w:rsidRPr="005F66F3">
        <w:t xml:space="preserve">/metrics for </w:t>
      </w:r>
      <w:r w:rsidR="00AB6A0E" w:rsidRPr="005F66F3">
        <w:t>Level</w:t>
      </w:r>
      <w:r w:rsidRPr="005F66F3">
        <w:t xml:space="preserve"> 1 and </w:t>
      </w:r>
      <w:r w:rsidR="00AB6A0E" w:rsidRPr="005F66F3">
        <w:t>Level</w:t>
      </w:r>
      <w:r w:rsidRPr="005F66F3">
        <w:t xml:space="preserve"> 2, which are understood and presented as uncertainty distributions. These should be accompanied with sensitivity analyses demonstrating the influence of different important sources of uncertainty. Risk-informed decision making should consider always potential long-term consequences of accidental releases. Moreover, the decision making should take into account uncertainty assessments on safety margins, particularly those to known or suspected cliff-edge effects. </w:t>
      </w:r>
    </w:p>
    <w:p w14:paraId="0679ACDD" w14:textId="5FDCB64B" w:rsidR="00714CBD" w:rsidRPr="006479C2" w:rsidRDefault="00A0010E">
      <w:r w:rsidRPr="006479C2">
        <w:t>In summary, the Fukushima Dai-ichi accident justifies the basic assumption of the ASAMPSA_E project of extending the scope of PSA to include all operating modes, all events and hazards, and all relevant potential sources like e.g. the spent fuel pool. It has to be acknowledged that extended PSA models, which cover all the scenarios and events recommended above, will require a lot of work on the development of efficient PSA methods, generation of (plant-specific) data</w:t>
      </w:r>
      <w:r w:rsidRPr="001145B8">
        <w:t xml:space="preserve">, further research on such diverse areas as </w:t>
      </w:r>
      <w:r w:rsidR="00E90AA3" w:rsidRPr="005F66F3">
        <w:t xml:space="preserve">structural analysis, site screening, </w:t>
      </w:r>
      <w:r w:rsidRPr="001145B8">
        <w:t xml:space="preserve">human reliability, geosciences, </w:t>
      </w:r>
      <w:r w:rsidRPr="006479C2">
        <w:t>severe accident phenomena</w:t>
      </w:r>
      <w:r w:rsidR="00E90AA3" w:rsidRPr="005F66F3">
        <w:t xml:space="preserve"> </w:t>
      </w:r>
      <w:r w:rsidR="00EE3E1A" w:rsidRPr="005F66F3">
        <w:t>identification</w:t>
      </w:r>
      <w:r w:rsidRPr="001145B8">
        <w:t>,</w:t>
      </w:r>
      <w:r w:rsidRPr="006479C2">
        <w:t xml:space="preserve"> and on the improvement of PSA models themselves. In this sense, the PSA community is fac</w:t>
      </w:r>
      <w:r w:rsidR="00A1092E" w:rsidRPr="006479C2">
        <w:t>ing</w:t>
      </w:r>
      <w:r w:rsidRPr="006479C2">
        <w:t xml:space="preserve"> a series of complex and difficult problems. The ASAMPSA_E project tackle</w:t>
      </w:r>
      <w:r w:rsidR="001A6B1E" w:rsidRPr="006479C2">
        <w:t>d</w:t>
      </w:r>
      <w:r w:rsidRPr="006479C2">
        <w:t xml:space="preserve"> the aforementioned issues during the project.</w:t>
      </w:r>
    </w:p>
    <w:p w14:paraId="04E9540F" w14:textId="77777777" w:rsidR="009A1C44" w:rsidRPr="006479C2" w:rsidRDefault="009A1C44" w:rsidP="00313977">
      <w:pPr>
        <w:pStyle w:val="Titre1"/>
        <w:numPr>
          <w:ilvl w:val="0"/>
          <w:numId w:val="0"/>
        </w:numPr>
      </w:pPr>
      <w:r w:rsidRPr="006479C2">
        <w:br w:type="page"/>
      </w:r>
      <w:bookmarkStart w:id="12" w:name="_Toc468136303"/>
      <w:bookmarkStart w:id="13" w:name="_Toc467078286"/>
      <w:bookmarkStart w:id="14" w:name="_Toc469920731"/>
      <w:r w:rsidRPr="006479C2">
        <w:t>ASAMPSA_E Partners</w:t>
      </w:r>
      <w:bookmarkEnd w:id="12"/>
      <w:bookmarkEnd w:id="13"/>
      <w:bookmarkEnd w:id="14"/>
    </w:p>
    <w:p w14:paraId="064A78A7" w14:textId="77777777" w:rsidR="009A1C44" w:rsidRPr="006479C2" w:rsidRDefault="009A1C44" w:rsidP="00313977">
      <w:pPr>
        <w:rPr>
          <w:i/>
        </w:rPr>
      </w:pPr>
      <w:r w:rsidRPr="006479C2">
        <w:rPr>
          <w:i/>
        </w:rPr>
        <w:t>The following table p</w:t>
      </w:r>
      <w:r w:rsidR="006108E4" w:rsidRPr="006479C2">
        <w:rPr>
          <w:i/>
        </w:rPr>
        <w:t>rovides the list of the ASAMPSA_E</w:t>
      </w:r>
      <w:r w:rsidRPr="006479C2">
        <w:rPr>
          <w:i/>
        </w:rPr>
        <w:t xml:space="preserve"> partners involved in the development of this document.</w:t>
      </w:r>
    </w:p>
    <w:p w14:paraId="720350CB" w14:textId="77777777" w:rsidR="00026241" w:rsidRPr="006479C2" w:rsidRDefault="00026241" w:rsidP="00313977">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894"/>
        <w:gridCol w:w="1007"/>
        <w:gridCol w:w="1265"/>
      </w:tblGrid>
      <w:tr w:rsidR="00026241" w:rsidRPr="006479C2" w14:paraId="7DB778F0" w14:textId="77777777" w:rsidTr="00313977">
        <w:tc>
          <w:tcPr>
            <w:tcW w:w="0" w:type="auto"/>
            <w:vAlign w:val="center"/>
          </w:tcPr>
          <w:p w14:paraId="043F6972" w14:textId="77777777" w:rsidR="00026241" w:rsidRPr="005F66F3" w:rsidRDefault="00026241" w:rsidP="00BC5399">
            <w:pPr>
              <w:spacing w:before="120" w:line="240" w:lineRule="auto"/>
            </w:pPr>
            <w:r w:rsidRPr="005F66F3">
              <w:t>1</w:t>
            </w:r>
          </w:p>
        </w:tc>
        <w:tc>
          <w:tcPr>
            <w:tcW w:w="0" w:type="auto"/>
            <w:vAlign w:val="center"/>
          </w:tcPr>
          <w:p w14:paraId="0FBCEAE5" w14:textId="77777777" w:rsidR="00026241" w:rsidRPr="005F66F3" w:rsidRDefault="00026241" w:rsidP="00BC5399">
            <w:pPr>
              <w:shd w:val="clear" w:color="auto" w:fill="FFFFFF"/>
              <w:spacing w:before="120" w:line="240" w:lineRule="auto"/>
            </w:pPr>
            <w:r w:rsidRPr="005F66F3">
              <w:t>Institute for Radiological Protection and Nuclear Safety</w:t>
            </w:r>
          </w:p>
        </w:tc>
        <w:tc>
          <w:tcPr>
            <w:tcW w:w="0" w:type="auto"/>
            <w:vAlign w:val="center"/>
          </w:tcPr>
          <w:p w14:paraId="5D8C1AAC" w14:textId="77777777" w:rsidR="00026241" w:rsidRPr="005F66F3" w:rsidRDefault="00026241" w:rsidP="00BC5399">
            <w:pPr>
              <w:spacing w:before="120" w:line="240" w:lineRule="auto"/>
            </w:pPr>
            <w:r w:rsidRPr="005F66F3">
              <w:t>IRSN</w:t>
            </w:r>
          </w:p>
        </w:tc>
        <w:tc>
          <w:tcPr>
            <w:tcW w:w="1265" w:type="dxa"/>
            <w:vAlign w:val="center"/>
          </w:tcPr>
          <w:p w14:paraId="62E81D43" w14:textId="77777777" w:rsidR="00026241" w:rsidRPr="005F66F3" w:rsidRDefault="00026241" w:rsidP="00BC5399">
            <w:pPr>
              <w:shd w:val="clear" w:color="auto" w:fill="FFFFFF"/>
              <w:spacing w:before="120" w:line="240" w:lineRule="auto"/>
            </w:pPr>
            <w:r w:rsidRPr="005F66F3">
              <w:t>France</w:t>
            </w:r>
          </w:p>
        </w:tc>
      </w:tr>
      <w:tr w:rsidR="00026241" w:rsidRPr="006479C2" w14:paraId="4510C188" w14:textId="77777777" w:rsidTr="00313977">
        <w:tc>
          <w:tcPr>
            <w:tcW w:w="0" w:type="auto"/>
            <w:tcBorders>
              <w:bottom w:val="single" w:sz="6" w:space="0" w:color="000000"/>
            </w:tcBorders>
            <w:vAlign w:val="center"/>
          </w:tcPr>
          <w:p w14:paraId="02A79B15" w14:textId="77777777" w:rsidR="00026241" w:rsidRPr="005F66F3" w:rsidRDefault="00026241" w:rsidP="00BC5399">
            <w:pPr>
              <w:spacing w:before="120" w:line="240" w:lineRule="auto"/>
            </w:pPr>
            <w:r w:rsidRPr="005F66F3">
              <w:t>2</w:t>
            </w:r>
          </w:p>
        </w:tc>
        <w:tc>
          <w:tcPr>
            <w:tcW w:w="0" w:type="auto"/>
            <w:tcBorders>
              <w:bottom w:val="single" w:sz="6" w:space="0" w:color="000000"/>
            </w:tcBorders>
            <w:vAlign w:val="center"/>
          </w:tcPr>
          <w:p w14:paraId="72F52CE6" w14:textId="77777777" w:rsidR="00026241" w:rsidRPr="005F66F3" w:rsidRDefault="00026241" w:rsidP="00BC5399">
            <w:pPr>
              <w:shd w:val="clear" w:color="auto" w:fill="FFFFFF"/>
              <w:spacing w:before="120" w:line="240" w:lineRule="auto"/>
              <w:rPr>
                <w:lang w:val="sv-SE"/>
              </w:rPr>
            </w:pPr>
            <w:r w:rsidRPr="005F66F3">
              <w:rPr>
                <w:lang w:val="sv-SE"/>
              </w:rPr>
              <w:t xml:space="preserve">Gesellschaft für Anlagen- und Reaktorsicherheit </w:t>
            </w:r>
            <w:r w:rsidR="004E691B" w:rsidRPr="005F66F3">
              <w:rPr>
                <w:lang w:val="sv-SE"/>
              </w:rPr>
              <w:t>(GRS) g</w:t>
            </w:r>
            <w:r w:rsidRPr="005F66F3">
              <w:rPr>
                <w:lang w:val="sv-SE"/>
              </w:rPr>
              <w:t>mbH</w:t>
            </w:r>
          </w:p>
        </w:tc>
        <w:tc>
          <w:tcPr>
            <w:tcW w:w="0" w:type="auto"/>
            <w:tcBorders>
              <w:bottom w:val="single" w:sz="6" w:space="0" w:color="000000"/>
            </w:tcBorders>
            <w:vAlign w:val="center"/>
          </w:tcPr>
          <w:p w14:paraId="42C85D35" w14:textId="77777777" w:rsidR="00026241" w:rsidRPr="001145B8" w:rsidRDefault="00026241" w:rsidP="00BC5399">
            <w:pPr>
              <w:spacing w:before="120" w:line="240" w:lineRule="auto"/>
            </w:pPr>
            <w:r w:rsidRPr="001145B8">
              <w:t>GRS</w:t>
            </w:r>
          </w:p>
        </w:tc>
        <w:tc>
          <w:tcPr>
            <w:tcW w:w="1265" w:type="dxa"/>
            <w:tcBorders>
              <w:bottom w:val="single" w:sz="6" w:space="0" w:color="000000"/>
            </w:tcBorders>
            <w:vAlign w:val="center"/>
          </w:tcPr>
          <w:p w14:paraId="1BAC8902" w14:textId="77777777" w:rsidR="00026241" w:rsidRPr="005F66F3" w:rsidRDefault="00026241" w:rsidP="00BC5399">
            <w:pPr>
              <w:shd w:val="clear" w:color="auto" w:fill="FFFFFF"/>
              <w:spacing w:before="120" w:line="240" w:lineRule="auto"/>
            </w:pPr>
            <w:r w:rsidRPr="005F66F3">
              <w:t>Germany</w:t>
            </w:r>
          </w:p>
        </w:tc>
      </w:tr>
      <w:tr w:rsidR="000B103D" w:rsidRPr="006479C2" w14:paraId="007CC79B" w14:textId="77777777" w:rsidTr="00313977">
        <w:tc>
          <w:tcPr>
            <w:tcW w:w="0" w:type="auto"/>
            <w:shd w:val="clear" w:color="auto" w:fill="auto"/>
            <w:vAlign w:val="center"/>
          </w:tcPr>
          <w:p w14:paraId="2EDD53E7" w14:textId="77777777" w:rsidR="00026241" w:rsidRPr="005F66F3" w:rsidRDefault="00EE5DA8" w:rsidP="00BC5399">
            <w:pPr>
              <w:spacing w:before="120" w:line="240" w:lineRule="auto"/>
            </w:pPr>
            <w:r w:rsidRPr="005F66F3">
              <w:t>3</w:t>
            </w:r>
          </w:p>
        </w:tc>
        <w:tc>
          <w:tcPr>
            <w:tcW w:w="0" w:type="auto"/>
            <w:shd w:val="clear" w:color="auto" w:fill="auto"/>
            <w:vAlign w:val="center"/>
          </w:tcPr>
          <w:p w14:paraId="7BE8820E" w14:textId="77777777" w:rsidR="00026241" w:rsidRPr="005F66F3" w:rsidRDefault="00EE5DA8" w:rsidP="00BC5399">
            <w:pPr>
              <w:shd w:val="clear" w:color="auto" w:fill="FFFFFF"/>
              <w:spacing w:before="120" w:line="240" w:lineRule="auto"/>
            </w:pPr>
            <w:r w:rsidRPr="005F66F3">
              <w:t>AMEC NNC Limited</w:t>
            </w:r>
          </w:p>
        </w:tc>
        <w:tc>
          <w:tcPr>
            <w:tcW w:w="0" w:type="auto"/>
            <w:shd w:val="clear" w:color="auto" w:fill="auto"/>
            <w:vAlign w:val="center"/>
          </w:tcPr>
          <w:p w14:paraId="21D25BAF" w14:textId="77777777" w:rsidR="00026241" w:rsidRPr="005F66F3" w:rsidRDefault="00EE5DA8" w:rsidP="00BC5399">
            <w:pPr>
              <w:spacing w:before="120" w:line="240" w:lineRule="auto"/>
            </w:pPr>
            <w:r w:rsidRPr="005F66F3">
              <w:t>AMEC NNC</w:t>
            </w:r>
          </w:p>
        </w:tc>
        <w:tc>
          <w:tcPr>
            <w:tcW w:w="1265" w:type="dxa"/>
            <w:shd w:val="clear" w:color="auto" w:fill="auto"/>
            <w:vAlign w:val="center"/>
          </w:tcPr>
          <w:p w14:paraId="1E140126" w14:textId="77777777" w:rsidR="00026241" w:rsidRPr="005F66F3" w:rsidRDefault="00EE5DA8" w:rsidP="00BC5399">
            <w:pPr>
              <w:shd w:val="clear" w:color="auto" w:fill="FFFFFF"/>
              <w:spacing w:before="120" w:line="240" w:lineRule="auto"/>
            </w:pPr>
            <w:r w:rsidRPr="005F66F3">
              <w:t>United-Kingdom</w:t>
            </w:r>
          </w:p>
        </w:tc>
      </w:tr>
      <w:tr w:rsidR="00026241" w:rsidRPr="006479C2" w14:paraId="0C4D2741" w14:textId="77777777" w:rsidTr="00313977">
        <w:tc>
          <w:tcPr>
            <w:tcW w:w="0" w:type="auto"/>
            <w:vAlign w:val="center"/>
          </w:tcPr>
          <w:p w14:paraId="00A1BB45" w14:textId="77777777" w:rsidR="00026241" w:rsidRPr="005F66F3" w:rsidRDefault="00026241" w:rsidP="00BC5399">
            <w:pPr>
              <w:spacing w:before="120" w:line="240" w:lineRule="auto"/>
            </w:pPr>
            <w:r w:rsidRPr="005F66F3">
              <w:t>5</w:t>
            </w:r>
          </w:p>
        </w:tc>
        <w:tc>
          <w:tcPr>
            <w:tcW w:w="0" w:type="auto"/>
            <w:vAlign w:val="center"/>
          </w:tcPr>
          <w:p w14:paraId="579A024F" w14:textId="77777777" w:rsidR="00026241" w:rsidRPr="005F66F3" w:rsidRDefault="00E8206C" w:rsidP="00BC5399">
            <w:pPr>
              <w:shd w:val="clear" w:color="auto" w:fill="FFFFFF"/>
              <w:spacing w:before="120" w:line="240" w:lineRule="auto"/>
            </w:pPr>
            <w:r w:rsidRPr="005F66F3">
              <w:t>Lloyd's Register Consulting</w:t>
            </w:r>
          </w:p>
        </w:tc>
        <w:tc>
          <w:tcPr>
            <w:tcW w:w="0" w:type="auto"/>
            <w:vAlign w:val="center"/>
          </w:tcPr>
          <w:p w14:paraId="4A576C0A" w14:textId="77777777" w:rsidR="00026241" w:rsidRPr="005F66F3" w:rsidRDefault="00E8206C" w:rsidP="00BC5399">
            <w:pPr>
              <w:spacing w:before="120" w:line="240" w:lineRule="auto"/>
            </w:pPr>
            <w:r w:rsidRPr="005F66F3">
              <w:t>LR</w:t>
            </w:r>
          </w:p>
        </w:tc>
        <w:tc>
          <w:tcPr>
            <w:tcW w:w="1265" w:type="dxa"/>
            <w:vAlign w:val="center"/>
          </w:tcPr>
          <w:p w14:paraId="16D88AAF" w14:textId="77777777" w:rsidR="00026241" w:rsidRPr="005F66F3" w:rsidRDefault="00026241" w:rsidP="00BC5399">
            <w:pPr>
              <w:shd w:val="clear" w:color="auto" w:fill="FFFFFF"/>
              <w:spacing w:before="120" w:line="240" w:lineRule="auto"/>
            </w:pPr>
            <w:r w:rsidRPr="005F66F3">
              <w:t>Sweden</w:t>
            </w:r>
          </w:p>
        </w:tc>
      </w:tr>
      <w:tr w:rsidR="00026241" w:rsidRPr="006479C2" w14:paraId="389CE65C" w14:textId="77777777" w:rsidTr="00313977">
        <w:tc>
          <w:tcPr>
            <w:tcW w:w="0" w:type="auto"/>
            <w:vAlign w:val="center"/>
          </w:tcPr>
          <w:p w14:paraId="06E7ADA0" w14:textId="77777777" w:rsidR="00026241" w:rsidRPr="005F66F3" w:rsidRDefault="00350F70" w:rsidP="00BC5399">
            <w:pPr>
              <w:spacing w:before="120" w:line="240" w:lineRule="auto"/>
            </w:pPr>
            <w:r w:rsidRPr="005F66F3">
              <w:t>6</w:t>
            </w:r>
          </w:p>
        </w:tc>
        <w:tc>
          <w:tcPr>
            <w:tcW w:w="0" w:type="auto"/>
            <w:vAlign w:val="center"/>
          </w:tcPr>
          <w:p w14:paraId="00FC91C5" w14:textId="77777777" w:rsidR="00026241" w:rsidRPr="005F66F3" w:rsidRDefault="00350F70" w:rsidP="00BC5399">
            <w:pPr>
              <w:shd w:val="clear" w:color="auto" w:fill="FFFFFF"/>
              <w:spacing w:before="120" w:line="240" w:lineRule="auto"/>
            </w:pPr>
            <w:r w:rsidRPr="005F66F3">
              <w:t xml:space="preserve">Nuclear Research Institute </w:t>
            </w:r>
            <w:proofErr w:type="spellStart"/>
            <w:r w:rsidRPr="005F66F3">
              <w:t>Rez</w:t>
            </w:r>
            <w:proofErr w:type="spellEnd"/>
            <w:r w:rsidRPr="005F66F3">
              <w:t xml:space="preserve"> </w:t>
            </w:r>
            <w:proofErr w:type="spellStart"/>
            <w:r w:rsidRPr="005F66F3">
              <w:t>pl</w:t>
            </w:r>
            <w:proofErr w:type="spellEnd"/>
          </w:p>
        </w:tc>
        <w:tc>
          <w:tcPr>
            <w:tcW w:w="0" w:type="auto"/>
            <w:vAlign w:val="center"/>
          </w:tcPr>
          <w:p w14:paraId="7470E058" w14:textId="77777777" w:rsidR="00026241" w:rsidRPr="005F66F3" w:rsidRDefault="00350F70" w:rsidP="00BC5399">
            <w:pPr>
              <w:spacing w:before="120" w:line="240" w:lineRule="auto"/>
            </w:pPr>
            <w:r w:rsidRPr="005F66F3">
              <w:t>UJV</w:t>
            </w:r>
          </w:p>
        </w:tc>
        <w:tc>
          <w:tcPr>
            <w:tcW w:w="1265" w:type="dxa"/>
            <w:vAlign w:val="center"/>
          </w:tcPr>
          <w:p w14:paraId="295B8F80" w14:textId="77777777" w:rsidR="00026241" w:rsidRPr="005F66F3" w:rsidRDefault="00350F70" w:rsidP="00BC5399">
            <w:pPr>
              <w:shd w:val="clear" w:color="auto" w:fill="FFFFFF"/>
              <w:spacing w:before="120" w:line="240" w:lineRule="auto"/>
            </w:pPr>
            <w:r w:rsidRPr="005F66F3">
              <w:t>Czech</w:t>
            </w:r>
          </w:p>
        </w:tc>
      </w:tr>
      <w:tr w:rsidR="00026241" w:rsidRPr="006479C2" w14:paraId="47694EA0" w14:textId="77777777" w:rsidTr="00313977">
        <w:tc>
          <w:tcPr>
            <w:tcW w:w="0" w:type="auto"/>
            <w:vAlign w:val="center"/>
          </w:tcPr>
          <w:p w14:paraId="0C2B68B4" w14:textId="77777777" w:rsidR="00026241" w:rsidRPr="005F66F3" w:rsidRDefault="00026241" w:rsidP="00BC5399">
            <w:pPr>
              <w:spacing w:before="120" w:line="240" w:lineRule="auto"/>
            </w:pPr>
            <w:r w:rsidRPr="005F66F3">
              <w:t>8</w:t>
            </w:r>
          </w:p>
        </w:tc>
        <w:tc>
          <w:tcPr>
            <w:tcW w:w="0" w:type="auto"/>
            <w:vAlign w:val="center"/>
          </w:tcPr>
          <w:p w14:paraId="785C6714" w14:textId="77777777" w:rsidR="00026241" w:rsidRPr="005F66F3" w:rsidRDefault="00026241" w:rsidP="00BC5399">
            <w:pPr>
              <w:spacing w:before="120" w:line="240" w:lineRule="auto"/>
            </w:pPr>
            <w:proofErr w:type="spellStart"/>
            <w:r w:rsidRPr="005F66F3">
              <w:t>Cazzoli</w:t>
            </w:r>
            <w:proofErr w:type="spellEnd"/>
            <w:r w:rsidRPr="005F66F3">
              <w:t xml:space="preserve"> Consulting </w:t>
            </w:r>
          </w:p>
        </w:tc>
        <w:tc>
          <w:tcPr>
            <w:tcW w:w="0" w:type="auto"/>
            <w:vAlign w:val="center"/>
          </w:tcPr>
          <w:p w14:paraId="0BEB521F" w14:textId="77777777" w:rsidR="00026241" w:rsidRPr="005F66F3" w:rsidRDefault="00026241" w:rsidP="00BC5399">
            <w:pPr>
              <w:spacing w:before="120" w:line="240" w:lineRule="auto"/>
            </w:pPr>
            <w:r w:rsidRPr="005F66F3">
              <w:t>CCA</w:t>
            </w:r>
          </w:p>
        </w:tc>
        <w:tc>
          <w:tcPr>
            <w:tcW w:w="1265" w:type="dxa"/>
            <w:vAlign w:val="center"/>
          </w:tcPr>
          <w:p w14:paraId="5DBA194C" w14:textId="77777777" w:rsidR="00026241" w:rsidRPr="005F66F3" w:rsidRDefault="00026241" w:rsidP="00BC5399">
            <w:pPr>
              <w:spacing w:before="120" w:line="240" w:lineRule="auto"/>
            </w:pPr>
            <w:r w:rsidRPr="005F66F3">
              <w:t>Switzerland</w:t>
            </w:r>
          </w:p>
        </w:tc>
      </w:tr>
      <w:tr w:rsidR="00026241" w:rsidRPr="006479C2" w14:paraId="2337491D" w14:textId="77777777" w:rsidTr="00313977">
        <w:tc>
          <w:tcPr>
            <w:tcW w:w="0" w:type="auto"/>
            <w:vAlign w:val="center"/>
          </w:tcPr>
          <w:p w14:paraId="2DFA3E0C" w14:textId="77777777" w:rsidR="00026241" w:rsidRPr="005F66F3" w:rsidRDefault="00026241" w:rsidP="00BC5399">
            <w:pPr>
              <w:spacing w:before="120" w:line="240" w:lineRule="auto"/>
            </w:pPr>
            <w:r w:rsidRPr="005F66F3">
              <w:t>9</w:t>
            </w:r>
          </w:p>
        </w:tc>
        <w:tc>
          <w:tcPr>
            <w:tcW w:w="0" w:type="auto"/>
            <w:vAlign w:val="center"/>
          </w:tcPr>
          <w:p w14:paraId="742B17BD" w14:textId="77777777" w:rsidR="00026241" w:rsidRPr="005F66F3" w:rsidRDefault="00026241" w:rsidP="00BC5399">
            <w:pPr>
              <w:shd w:val="clear" w:color="auto" w:fill="FFFFFF"/>
              <w:spacing w:before="120" w:line="240" w:lineRule="auto"/>
            </w:pPr>
            <w:r w:rsidRPr="005F66F3">
              <w:t>Italian National Agency for New Technologies, Energy and the Sustainable Economic Development</w:t>
            </w:r>
          </w:p>
        </w:tc>
        <w:tc>
          <w:tcPr>
            <w:tcW w:w="0" w:type="auto"/>
            <w:vAlign w:val="center"/>
          </w:tcPr>
          <w:p w14:paraId="343AB582" w14:textId="77777777" w:rsidR="00026241" w:rsidRPr="005F66F3" w:rsidRDefault="00026241" w:rsidP="00BC5399">
            <w:pPr>
              <w:spacing w:before="120" w:line="240" w:lineRule="auto"/>
            </w:pPr>
            <w:r w:rsidRPr="005F66F3">
              <w:t>ENEA</w:t>
            </w:r>
          </w:p>
        </w:tc>
        <w:tc>
          <w:tcPr>
            <w:tcW w:w="1265" w:type="dxa"/>
            <w:vAlign w:val="center"/>
          </w:tcPr>
          <w:p w14:paraId="4B51FBD7" w14:textId="77777777" w:rsidR="00026241" w:rsidRPr="005F66F3" w:rsidRDefault="00026241" w:rsidP="00BC5399">
            <w:pPr>
              <w:shd w:val="clear" w:color="auto" w:fill="FFFFFF"/>
              <w:spacing w:before="120" w:line="240" w:lineRule="auto"/>
            </w:pPr>
            <w:r w:rsidRPr="005F66F3">
              <w:t>Italy</w:t>
            </w:r>
          </w:p>
        </w:tc>
      </w:tr>
      <w:tr w:rsidR="00026241" w:rsidRPr="006479C2" w14:paraId="6D02EC0E" w14:textId="77777777" w:rsidTr="00313977">
        <w:tc>
          <w:tcPr>
            <w:tcW w:w="0" w:type="auto"/>
            <w:vAlign w:val="center"/>
          </w:tcPr>
          <w:p w14:paraId="436B4CB4" w14:textId="77777777" w:rsidR="00026241" w:rsidRPr="005F66F3" w:rsidRDefault="00026241" w:rsidP="00BC5399">
            <w:pPr>
              <w:spacing w:before="120" w:line="240" w:lineRule="auto"/>
            </w:pPr>
            <w:r w:rsidRPr="005F66F3">
              <w:t>13</w:t>
            </w:r>
          </w:p>
        </w:tc>
        <w:tc>
          <w:tcPr>
            <w:tcW w:w="0" w:type="auto"/>
            <w:vAlign w:val="center"/>
          </w:tcPr>
          <w:p w14:paraId="066A8124" w14:textId="77777777" w:rsidR="00026241" w:rsidRPr="005F66F3" w:rsidRDefault="00EE5DA8" w:rsidP="00BC5399">
            <w:pPr>
              <w:spacing w:before="120" w:line="240" w:lineRule="auto"/>
              <w:rPr>
                <w:lang w:val="sv-SE"/>
              </w:rPr>
            </w:pPr>
            <w:r w:rsidRPr="005F66F3">
              <w:rPr>
                <w:lang w:val="sv-SE"/>
              </w:rPr>
              <w:t>Lietuvos energetikos institutas</w:t>
            </w:r>
          </w:p>
          <w:p w14:paraId="3EE8FD32" w14:textId="77777777" w:rsidR="00026241" w:rsidRPr="005F66F3" w:rsidRDefault="00EE5DA8" w:rsidP="00BC5399">
            <w:pPr>
              <w:spacing w:before="120" w:line="240" w:lineRule="auto"/>
              <w:rPr>
                <w:lang w:val="sv-SE"/>
              </w:rPr>
            </w:pPr>
            <w:r w:rsidRPr="005F66F3">
              <w:rPr>
                <w:lang w:val="sv-SE"/>
              </w:rPr>
              <w:t>(Lithuanian Energy Institute)</w:t>
            </w:r>
          </w:p>
        </w:tc>
        <w:tc>
          <w:tcPr>
            <w:tcW w:w="0" w:type="auto"/>
            <w:vAlign w:val="center"/>
          </w:tcPr>
          <w:p w14:paraId="0B464D12" w14:textId="77777777" w:rsidR="00026241" w:rsidRPr="001145B8" w:rsidRDefault="00026241" w:rsidP="00BC5399">
            <w:pPr>
              <w:spacing w:before="120" w:line="240" w:lineRule="auto"/>
            </w:pPr>
            <w:r w:rsidRPr="001145B8">
              <w:t>LEI</w:t>
            </w:r>
          </w:p>
        </w:tc>
        <w:tc>
          <w:tcPr>
            <w:tcW w:w="1265" w:type="dxa"/>
            <w:vAlign w:val="center"/>
          </w:tcPr>
          <w:p w14:paraId="23076037" w14:textId="77777777" w:rsidR="00026241" w:rsidRPr="005F66F3" w:rsidRDefault="00026241" w:rsidP="00BC5399">
            <w:pPr>
              <w:shd w:val="clear" w:color="auto" w:fill="FFFFFF"/>
              <w:spacing w:before="120" w:line="240" w:lineRule="auto"/>
            </w:pPr>
            <w:r w:rsidRPr="005F66F3">
              <w:t>Lithuania</w:t>
            </w:r>
          </w:p>
        </w:tc>
      </w:tr>
      <w:tr w:rsidR="000B103D" w:rsidRPr="006479C2" w14:paraId="34A6A14E" w14:textId="77777777" w:rsidTr="00313977">
        <w:tc>
          <w:tcPr>
            <w:tcW w:w="0" w:type="auto"/>
            <w:vAlign w:val="center"/>
          </w:tcPr>
          <w:p w14:paraId="5D78DADF" w14:textId="77777777" w:rsidR="00026241" w:rsidRPr="005F66F3" w:rsidRDefault="00EE5DA8" w:rsidP="00BC5399">
            <w:pPr>
              <w:spacing w:before="120" w:line="240" w:lineRule="auto"/>
            </w:pPr>
            <w:r w:rsidRPr="005F66F3">
              <w:t>15</w:t>
            </w:r>
          </w:p>
        </w:tc>
        <w:tc>
          <w:tcPr>
            <w:tcW w:w="0" w:type="auto"/>
            <w:vAlign w:val="center"/>
          </w:tcPr>
          <w:p w14:paraId="0071859E" w14:textId="77777777" w:rsidR="00026241" w:rsidRPr="005F66F3" w:rsidRDefault="00EE5DA8" w:rsidP="00BC5399">
            <w:pPr>
              <w:shd w:val="clear" w:color="auto" w:fill="FFFFFF"/>
              <w:spacing w:before="120" w:line="240" w:lineRule="auto"/>
            </w:pPr>
            <w:proofErr w:type="spellStart"/>
            <w:r w:rsidRPr="005F66F3">
              <w:t>Forsmark</w:t>
            </w:r>
            <w:proofErr w:type="spellEnd"/>
            <w:r w:rsidRPr="005F66F3">
              <w:t xml:space="preserve"> </w:t>
            </w:r>
            <w:proofErr w:type="spellStart"/>
            <w:r w:rsidRPr="005F66F3">
              <w:t>kraftgrupp</w:t>
            </w:r>
            <w:proofErr w:type="spellEnd"/>
            <w:r w:rsidRPr="005F66F3">
              <w:t xml:space="preserve"> AB</w:t>
            </w:r>
          </w:p>
        </w:tc>
        <w:tc>
          <w:tcPr>
            <w:tcW w:w="0" w:type="auto"/>
            <w:vAlign w:val="center"/>
          </w:tcPr>
          <w:p w14:paraId="1E1FA164" w14:textId="77777777" w:rsidR="00026241" w:rsidRPr="005F66F3" w:rsidRDefault="00EE5DA8" w:rsidP="00BC5399">
            <w:pPr>
              <w:spacing w:before="120" w:line="240" w:lineRule="auto"/>
            </w:pPr>
            <w:r w:rsidRPr="005F66F3">
              <w:t>FKA</w:t>
            </w:r>
          </w:p>
        </w:tc>
        <w:tc>
          <w:tcPr>
            <w:tcW w:w="1265" w:type="dxa"/>
            <w:vAlign w:val="center"/>
          </w:tcPr>
          <w:p w14:paraId="3E7F4C80" w14:textId="77777777" w:rsidR="00026241" w:rsidRPr="005F66F3" w:rsidRDefault="00EE5DA8" w:rsidP="00BC5399">
            <w:pPr>
              <w:shd w:val="clear" w:color="auto" w:fill="FFFFFF"/>
              <w:spacing w:before="120" w:line="240" w:lineRule="auto"/>
            </w:pPr>
            <w:r w:rsidRPr="005F66F3">
              <w:t>Sweden</w:t>
            </w:r>
          </w:p>
        </w:tc>
      </w:tr>
      <w:tr w:rsidR="00026241" w:rsidRPr="006479C2" w14:paraId="11381E98" w14:textId="77777777" w:rsidTr="00313977">
        <w:tc>
          <w:tcPr>
            <w:tcW w:w="0" w:type="auto"/>
            <w:vAlign w:val="center"/>
          </w:tcPr>
          <w:p w14:paraId="38E4ADE1" w14:textId="77777777" w:rsidR="00026241" w:rsidRPr="005F66F3" w:rsidRDefault="00026241" w:rsidP="00BC5399">
            <w:pPr>
              <w:spacing w:before="120" w:line="240" w:lineRule="auto"/>
            </w:pPr>
            <w:r w:rsidRPr="005F66F3">
              <w:t>18</w:t>
            </w:r>
          </w:p>
        </w:tc>
        <w:tc>
          <w:tcPr>
            <w:tcW w:w="0" w:type="auto"/>
            <w:vAlign w:val="center"/>
          </w:tcPr>
          <w:p w14:paraId="37EF523A" w14:textId="77777777" w:rsidR="00026241" w:rsidRPr="005F66F3" w:rsidRDefault="00026241" w:rsidP="00BC5399">
            <w:pPr>
              <w:shd w:val="clear" w:color="auto" w:fill="FFFFFF"/>
              <w:spacing w:before="120" w:line="240" w:lineRule="auto"/>
            </w:pPr>
            <w:r w:rsidRPr="005F66F3">
              <w:t xml:space="preserve">State Scientific and Technical </w:t>
            </w:r>
            <w:proofErr w:type="spellStart"/>
            <w:r w:rsidRPr="005F66F3">
              <w:t>Center</w:t>
            </w:r>
            <w:proofErr w:type="spellEnd"/>
            <w:r w:rsidRPr="005F66F3">
              <w:t xml:space="preserve"> for Nuclear and Radiation Safety</w:t>
            </w:r>
          </w:p>
        </w:tc>
        <w:tc>
          <w:tcPr>
            <w:tcW w:w="0" w:type="auto"/>
            <w:vAlign w:val="center"/>
          </w:tcPr>
          <w:p w14:paraId="73324B77" w14:textId="77777777" w:rsidR="00026241" w:rsidRPr="005F66F3" w:rsidRDefault="00026241" w:rsidP="00BC5399">
            <w:pPr>
              <w:spacing w:before="120" w:line="240" w:lineRule="auto"/>
            </w:pPr>
            <w:r w:rsidRPr="005F66F3">
              <w:t>SSTC</w:t>
            </w:r>
          </w:p>
        </w:tc>
        <w:tc>
          <w:tcPr>
            <w:tcW w:w="1265" w:type="dxa"/>
            <w:vAlign w:val="center"/>
          </w:tcPr>
          <w:p w14:paraId="6B86109C" w14:textId="77777777" w:rsidR="00026241" w:rsidRPr="005F66F3" w:rsidRDefault="00026241" w:rsidP="00BC5399">
            <w:pPr>
              <w:spacing w:before="120" w:line="240" w:lineRule="auto"/>
            </w:pPr>
            <w:r w:rsidRPr="005F66F3">
              <w:t>Ukraine</w:t>
            </w:r>
          </w:p>
        </w:tc>
      </w:tr>
      <w:tr w:rsidR="00026241" w:rsidRPr="006479C2" w14:paraId="2EFEEDB1" w14:textId="77777777" w:rsidTr="00313977">
        <w:tc>
          <w:tcPr>
            <w:tcW w:w="0" w:type="auto"/>
            <w:tcBorders>
              <w:bottom w:val="single" w:sz="6" w:space="0" w:color="000000"/>
            </w:tcBorders>
            <w:vAlign w:val="center"/>
          </w:tcPr>
          <w:p w14:paraId="5F04EB57" w14:textId="77777777" w:rsidR="00026241" w:rsidRPr="005F66F3" w:rsidRDefault="00026241" w:rsidP="00BC5399">
            <w:pPr>
              <w:spacing w:before="120" w:line="240" w:lineRule="auto"/>
            </w:pPr>
            <w:r w:rsidRPr="005F66F3">
              <w:t>20</w:t>
            </w:r>
          </w:p>
        </w:tc>
        <w:tc>
          <w:tcPr>
            <w:tcW w:w="0" w:type="auto"/>
            <w:tcBorders>
              <w:bottom w:val="single" w:sz="6" w:space="0" w:color="000000"/>
            </w:tcBorders>
            <w:vAlign w:val="center"/>
          </w:tcPr>
          <w:p w14:paraId="5AC53EB2" w14:textId="77777777" w:rsidR="00026241" w:rsidRPr="005F66F3" w:rsidRDefault="00026241" w:rsidP="00BC5399">
            <w:pPr>
              <w:spacing w:before="120" w:line="240" w:lineRule="auto"/>
            </w:pPr>
            <w:r w:rsidRPr="005F66F3">
              <w:t xml:space="preserve">NIER </w:t>
            </w:r>
            <w:proofErr w:type="spellStart"/>
            <w:r w:rsidRPr="005F66F3">
              <w:t>Ingegneria</w:t>
            </w:r>
            <w:proofErr w:type="spellEnd"/>
          </w:p>
        </w:tc>
        <w:tc>
          <w:tcPr>
            <w:tcW w:w="0" w:type="auto"/>
            <w:tcBorders>
              <w:bottom w:val="single" w:sz="6" w:space="0" w:color="000000"/>
            </w:tcBorders>
            <w:vAlign w:val="center"/>
          </w:tcPr>
          <w:p w14:paraId="5C03278D" w14:textId="77777777" w:rsidR="00026241" w:rsidRPr="005F66F3" w:rsidRDefault="00026241" w:rsidP="00BC5399">
            <w:pPr>
              <w:spacing w:before="120" w:line="240" w:lineRule="auto"/>
            </w:pPr>
            <w:r w:rsidRPr="005F66F3">
              <w:t>NIER</w:t>
            </w:r>
          </w:p>
        </w:tc>
        <w:tc>
          <w:tcPr>
            <w:tcW w:w="1265" w:type="dxa"/>
            <w:tcBorders>
              <w:bottom w:val="single" w:sz="6" w:space="0" w:color="000000"/>
            </w:tcBorders>
            <w:vAlign w:val="center"/>
          </w:tcPr>
          <w:p w14:paraId="001133DA" w14:textId="77777777" w:rsidR="00026241" w:rsidRPr="005F66F3" w:rsidRDefault="00026241" w:rsidP="00BC5399">
            <w:pPr>
              <w:shd w:val="clear" w:color="auto" w:fill="FFFFFF"/>
              <w:spacing w:before="120" w:line="240" w:lineRule="auto"/>
            </w:pPr>
            <w:r w:rsidRPr="005F66F3">
              <w:t>Italy</w:t>
            </w:r>
          </w:p>
        </w:tc>
      </w:tr>
      <w:tr w:rsidR="00026241" w:rsidRPr="006479C2" w14:paraId="753A9DB8" w14:textId="77777777" w:rsidTr="00313977">
        <w:tc>
          <w:tcPr>
            <w:tcW w:w="0" w:type="auto"/>
            <w:vAlign w:val="center"/>
          </w:tcPr>
          <w:p w14:paraId="44DF3AEF" w14:textId="77777777" w:rsidR="00026241" w:rsidRPr="005F66F3" w:rsidRDefault="00026241" w:rsidP="00BC5399">
            <w:pPr>
              <w:spacing w:before="120" w:line="240" w:lineRule="auto"/>
            </w:pPr>
            <w:r w:rsidRPr="005F66F3">
              <w:t>26</w:t>
            </w:r>
          </w:p>
        </w:tc>
        <w:tc>
          <w:tcPr>
            <w:tcW w:w="0" w:type="auto"/>
            <w:vAlign w:val="center"/>
          </w:tcPr>
          <w:p w14:paraId="42E4B1E0" w14:textId="77777777" w:rsidR="00026241" w:rsidRPr="005F66F3" w:rsidRDefault="006C7C19" w:rsidP="00BC5399">
            <w:pPr>
              <w:shd w:val="clear" w:color="auto" w:fill="FFFFFF"/>
              <w:spacing w:before="120" w:line="240" w:lineRule="auto"/>
            </w:pPr>
            <w:proofErr w:type="spellStart"/>
            <w:r w:rsidRPr="006479C2">
              <w:rPr>
                <w:color w:val="000000"/>
              </w:rPr>
              <w:t>Regia</w:t>
            </w:r>
            <w:proofErr w:type="spellEnd"/>
            <w:r w:rsidRPr="006479C2">
              <w:rPr>
                <w:color w:val="000000"/>
              </w:rPr>
              <w:t xml:space="preserve"> </w:t>
            </w:r>
            <w:proofErr w:type="spellStart"/>
            <w:r w:rsidRPr="006479C2">
              <w:rPr>
                <w:color w:val="000000"/>
              </w:rPr>
              <w:t>Autonoma</w:t>
            </w:r>
            <w:proofErr w:type="spellEnd"/>
            <w:r w:rsidRPr="006479C2">
              <w:rPr>
                <w:color w:val="000000"/>
              </w:rPr>
              <w:t xml:space="preserve"> </w:t>
            </w:r>
            <w:proofErr w:type="spellStart"/>
            <w:r w:rsidRPr="006479C2">
              <w:rPr>
                <w:color w:val="000000"/>
              </w:rPr>
              <w:t>Technologii</w:t>
            </w:r>
            <w:proofErr w:type="spellEnd"/>
            <w:r w:rsidRPr="006479C2">
              <w:rPr>
                <w:color w:val="000000"/>
              </w:rPr>
              <w:t xml:space="preserve"> </w:t>
            </w:r>
            <w:proofErr w:type="spellStart"/>
            <w:r w:rsidRPr="006479C2">
              <w:rPr>
                <w:color w:val="000000"/>
              </w:rPr>
              <w:t>pentru</w:t>
            </w:r>
            <w:proofErr w:type="spellEnd"/>
            <w:r w:rsidRPr="006479C2">
              <w:rPr>
                <w:color w:val="000000"/>
              </w:rPr>
              <w:t xml:space="preserve"> </w:t>
            </w:r>
            <w:proofErr w:type="spellStart"/>
            <w:r w:rsidRPr="006479C2">
              <w:rPr>
                <w:color w:val="000000"/>
              </w:rPr>
              <w:t>Energia</w:t>
            </w:r>
            <w:proofErr w:type="spellEnd"/>
            <w:r w:rsidRPr="006479C2">
              <w:rPr>
                <w:color w:val="000000"/>
              </w:rPr>
              <w:t xml:space="preserve"> </w:t>
            </w:r>
            <w:proofErr w:type="spellStart"/>
            <w:r w:rsidRPr="006479C2">
              <w:rPr>
                <w:color w:val="000000"/>
              </w:rPr>
              <w:t>Nucleara</w:t>
            </w:r>
            <w:proofErr w:type="spellEnd"/>
            <w:r w:rsidRPr="006479C2">
              <w:rPr>
                <w:color w:val="000000"/>
              </w:rPr>
              <w:t xml:space="preserve"> </w:t>
            </w:r>
            <w:proofErr w:type="spellStart"/>
            <w:r w:rsidRPr="006479C2">
              <w:rPr>
                <w:color w:val="000000"/>
              </w:rPr>
              <w:t>Institutul</w:t>
            </w:r>
            <w:proofErr w:type="spellEnd"/>
            <w:r w:rsidRPr="006479C2">
              <w:rPr>
                <w:color w:val="000000"/>
              </w:rPr>
              <w:t xml:space="preserve"> de </w:t>
            </w:r>
            <w:proofErr w:type="spellStart"/>
            <w:r w:rsidRPr="006479C2">
              <w:rPr>
                <w:color w:val="000000"/>
              </w:rPr>
              <w:t>Cercetari</w:t>
            </w:r>
            <w:proofErr w:type="spellEnd"/>
            <w:r w:rsidRPr="006479C2">
              <w:rPr>
                <w:color w:val="000000"/>
              </w:rPr>
              <w:t xml:space="preserve"> </w:t>
            </w:r>
            <w:proofErr w:type="spellStart"/>
            <w:r w:rsidRPr="006479C2">
              <w:rPr>
                <w:color w:val="000000"/>
              </w:rPr>
              <w:t>Nucleare</w:t>
            </w:r>
            <w:proofErr w:type="spellEnd"/>
          </w:p>
        </w:tc>
        <w:tc>
          <w:tcPr>
            <w:tcW w:w="0" w:type="auto"/>
            <w:vAlign w:val="center"/>
          </w:tcPr>
          <w:p w14:paraId="5A88AA0D" w14:textId="77777777" w:rsidR="00026241" w:rsidRPr="005F66F3" w:rsidRDefault="006C7C19" w:rsidP="00BC5399">
            <w:pPr>
              <w:spacing w:before="120" w:line="240" w:lineRule="auto"/>
            </w:pPr>
            <w:r w:rsidRPr="005F66F3">
              <w:t>RATEN ICN</w:t>
            </w:r>
          </w:p>
        </w:tc>
        <w:tc>
          <w:tcPr>
            <w:tcW w:w="1265" w:type="dxa"/>
            <w:vAlign w:val="center"/>
          </w:tcPr>
          <w:p w14:paraId="47F0A018" w14:textId="77777777" w:rsidR="00026241" w:rsidRPr="005F66F3" w:rsidRDefault="00026241" w:rsidP="00BC5399">
            <w:pPr>
              <w:shd w:val="clear" w:color="auto" w:fill="FFFFFF"/>
              <w:spacing w:before="120" w:line="240" w:lineRule="auto"/>
            </w:pPr>
            <w:proofErr w:type="spellStart"/>
            <w:r w:rsidRPr="005F66F3">
              <w:t>Roumania</w:t>
            </w:r>
            <w:proofErr w:type="spellEnd"/>
          </w:p>
        </w:tc>
      </w:tr>
      <w:tr w:rsidR="00026241" w:rsidRPr="006479C2" w14:paraId="7B39E8A7" w14:textId="77777777" w:rsidTr="00313977">
        <w:tc>
          <w:tcPr>
            <w:tcW w:w="0" w:type="auto"/>
            <w:vAlign w:val="center"/>
          </w:tcPr>
          <w:p w14:paraId="64C19659" w14:textId="77777777" w:rsidR="00026241" w:rsidRPr="005F66F3" w:rsidRDefault="00026241" w:rsidP="00BC5399">
            <w:pPr>
              <w:spacing w:before="120" w:line="240" w:lineRule="auto"/>
            </w:pPr>
            <w:r w:rsidRPr="005F66F3">
              <w:t>27</w:t>
            </w:r>
          </w:p>
        </w:tc>
        <w:tc>
          <w:tcPr>
            <w:tcW w:w="0" w:type="auto"/>
            <w:vAlign w:val="center"/>
          </w:tcPr>
          <w:p w14:paraId="71B1D3EF" w14:textId="77777777" w:rsidR="00026241" w:rsidRPr="005F66F3" w:rsidRDefault="00026241" w:rsidP="00BC5399">
            <w:pPr>
              <w:shd w:val="clear" w:color="auto" w:fill="FFFFFF"/>
              <w:spacing w:before="120" w:line="240" w:lineRule="auto"/>
            </w:pPr>
            <w:r w:rsidRPr="005F66F3">
              <w:t>Technical University of Sofia – Research and Development Sector</w:t>
            </w:r>
          </w:p>
        </w:tc>
        <w:tc>
          <w:tcPr>
            <w:tcW w:w="0" w:type="auto"/>
            <w:vAlign w:val="center"/>
          </w:tcPr>
          <w:p w14:paraId="4E1C5E7A" w14:textId="77777777" w:rsidR="00026241" w:rsidRPr="005F66F3" w:rsidRDefault="00026241" w:rsidP="00BC5399">
            <w:pPr>
              <w:spacing w:before="120" w:line="240" w:lineRule="auto"/>
            </w:pPr>
            <w:r w:rsidRPr="005F66F3">
              <w:t>TUS</w:t>
            </w:r>
          </w:p>
        </w:tc>
        <w:tc>
          <w:tcPr>
            <w:tcW w:w="1265" w:type="dxa"/>
            <w:vAlign w:val="center"/>
          </w:tcPr>
          <w:p w14:paraId="31614251" w14:textId="77777777" w:rsidR="00026241" w:rsidRPr="005F66F3" w:rsidRDefault="00026241" w:rsidP="00BC5399">
            <w:pPr>
              <w:shd w:val="clear" w:color="auto" w:fill="FFFFFF"/>
              <w:spacing w:before="120" w:line="240" w:lineRule="auto"/>
            </w:pPr>
            <w:r w:rsidRPr="005F66F3">
              <w:t>Bulgaria</w:t>
            </w:r>
          </w:p>
        </w:tc>
      </w:tr>
      <w:tr w:rsidR="000B103D" w:rsidRPr="006479C2" w14:paraId="03C336A2" w14:textId="77777777" w:rsidTr="00313977">
        <w:tc>
          <w:tcPr>
            <w:tcW w:w="0" w:type="auto"/>
            <w:vAlign w:val="center"/>
          </w:tcPr>
          <w:p w14:paraId="4A0CD291" w14:textId="77777777" w:rsidR="002A0C33" w:rsidRPr="005F66F3" w:rsidRDefault="00350F70" w:rsidP="00A263AF">
            <w:pPr>
              <w:spacing w:before="120" w:line="240" w:lineRule="auto"/>
            </w:pPr>
            <w:r w:rsidRPr="005F66F3">
              <w:t>30</w:t>
            </w:r>
          </w:p>
        </w:tc>
        <w:tc>
          <w:tcPr>
            <w:tcW w:w="0" w:type="auto"/>
            <w:vAlign w:val="center"/>
          </w:tcPr>
          <w:p w14:paraId="68F6E555" w14:textId="77777777" w:rsidR="002A0C33" w:rsidRPr="005F66F3" w:rsidRDefault="00350F70" w:rsidP="00A263AF">
            <w:pPr>
              <w:shd w:val="clear" w:color="auto" w:fill="FFFFFF"/>
              <w:spacing w:before="120" w:line="240" w:lineRule="auto"/>
            </w:pPr>
            <w:r w:rsidRPr="005F66F3">
              <w:t>Tokyo Electric Power Company</w:t>
            </w:r>
          </w:p>
        </w:tc>
        <w:tc>
          <w:tcPr>
            <w:tcW w:w="0" w:type="auto"/>
            <w:vAlign w:val="center"/>
          </w:tcPr>
          <w:p w14:paraId="62C8D3DB" w14:textId="77777777" w:rsidR="002A0C33" w:rsidRPr="005F66F3" w:rsidRDefault="00350F70" w:rsidP="00A263AF">
            <w:pPr>
              <w:shd w:val="clear" w:color="auto" w:fill="FFFFFF"/>
              <w:spacing w:before="120" w:line="240" w:lineRule="auto"/>
            </w:pPr>
            <w:r w:rsidRPr="005F66F3">
              <w:t>TEPCO</w:t>
            </w:r>
          </w:p>
        </w:tc>
        <w:tc>
          <w:tcPr>
            <w:tcW w:w="1265" w:type="dxa"/>
            <w:vAlign w:val="center"/>
          </w:tcPr>
          <w:p w14:paraId="4D745A90" w14:textId="77777777" w:rsidR="002A0C33" w:rsidRPr="005F66F3" w:rsidRDefault="00350F70" w:rsidP="00A263AF">
            <w:pPr>
              <w:shd w:val="clear" w:color="auto" w:fill="FFFFFF"/>
              <w:spacing w:before="120" w:line="240" w:lineRule="auto"/>
            </w:pPr>
            <w:r w:rsidRPr="005F66F3">
              <w:t>Japan</w:t>
            </w:r>
          </w:p>
        </w:tc>
      </w:tr>
      <w:tr w:rsidR="002A0C33" w:rsidRPr="006479C2" w14:paraId="2C3C2EEF" w14:textId="77777777" w:rsidTr="00313977">
        <w:trPr>
          <w:trHeight w:val="272"/>
        </w:trPr>
        <w:tc>
          <w:tcPr>
            <w:tcW w:w="0" w:type="auto"/>
            <w:vAlign w:val="center"/>
          </w:tcPr>
          <w:p w14:paraId="7313A30A" w14:textId="77777777" w:rsidR="002A0C33" w:rsidRPr="005F66F3" w:rsidRDefault="002A0C33" w:rsidP="00A263AF">
            <w:pPr>
              <w:spacing w:before="120" w:line="240" w:lineRule="auto"/>
            </w:pPr>
            <w:r w:rsidRPr="005F66F3">
              <w:t>31</w:t>
            </w:r>
          </w:p>
        </w:tc>
        <w:tc>
          <w:tcPr>
            <w:tcW w:w="0" w:type="auto"/>
            <w:vAlign w:val="center"/>
          </w:tcPr>
          <w:p w14:paraId="5362ADB1" w14:textId="77777777" w:rsidR="002A0C33" w:rsidRPr="005F66F3" w:rsidRDefault="002A0C33" w:rsidP="00A263AF">
            <w:pPr>
              <w:shd w:val="clear" w:color="auto" w:fill="FFFFFF"/>
              <w:spacing w:before="120" w:line="240" w:lineRule="auto"/>
            </w:pPr>
            <w:r w:rsidRPr="005F66F3">
              <w:t>Japan Nuclear Safety Institute</w:t>
            </w:r>
          </w:p>
        </w:tc>
        <w:tc>
          <w:tcPr>
            <w:tcW w:w="0" w:type="auto"/>
            <w:vAlign w:val="center"/>
          </w:tcPr>
          <w:p w14:paraId="0BAE5145" w14:textId="77777777" w:rsidR="002A0C33" w:rsidRPr="005F66F3" w:rsidRDefault="002A0C33" w:rsidP="00A263AF">
            <w:pPr>
              <w:shd w:val="clear" w:color="auto" w:fill="FFFFFF"/>
              <w:spacing w:before="120" w:line="240" w:lineRule="auto"/>
            </w:pPr>
            <w:r w:rsidRPr="005F66F3">
              <w:t>JANSI</w:t>
            </w:r>
          </w:p>
        </w:tc>
        <w:tc>
          <w:tcPr>
            <w:tcW w:w="1265" w:type="dxa"/>
            <w:vAlign w:val="center"/>
          </w:tcPr>
          <w:p w14:paraId="3970821C" w14:textId="77777777" w:rsidR="002A0C33" w:rsidRPr="005F66F3" w:rsidRDefault="002A0C33" w:rsidP="00A263AF">
            <w:pPr>
              <w:shd w:val="clear" w:color="auto" w:fill="FFFFFF"/>
              <w:spacing w:before="120" w:line="240" w:lineRule="auto"/>
            </w:pPr>
            <w:r w:rsidRPr="005F66F3">
              <w:t>Japan</w:t>
            </w:r>
          </w:p>
        </w:tc>
      </w:tr>
    </w:tbl>
    <w:p w14:paraId="1BE15A99" w14:textId="023CDF0A" w:rsidR="006479C2" w:rsidRDefault="006479C2" w:rsidP="00313977">
      <w:pPr>
        <w:rPr>
          <w:color w:val="666699"/>
        </w:rPr>
      </w:pPr>
    </w:p>
    <w:p w14:paraId="7445453E" w14:textId="77777777" w:rsidR="006479C2" w:rsidRDefault="006479C2">
      <w:pPr>
        <w:spacing w:line="240" w:lineRule="auto"/>
        <w:jc w:val="left"/>
        <w:rPr>
          <w:color w:val="666699"/>
        </w:rPr>
      </w:pPr>
      <w:r>
        <w:rPr>
          <w:color w:val="666699"/>
        </w:rPr>
        <w:br w:type="page"/>
      </w:r>
    </w:p>
    <w:p w14:paraId="2F5D55E8" w14:textId="2C73ACA1" w:rsidR="009A1C44" w:rsidRPr="006479C2" w:rsidRDefault="00D0059A" w:rsidP="00B22890">
      <w:pPr>
        <w:pStyle w:val="Titre1"/>
        <w:numPr>
          <w:ilvl w:val="0"/>
          <w:numId w:val="0"/>
        </w:numPr>
        <w:spacing w:after="240"/>
      </w:pPr>
      <w:bookmarkStart w:id="15" w:name="_Toc467078287"/>
      <w:bookmarkStart w:id="16" w:name="_Toc468136304"/>
      <w:bookmarkStart w:id="17" w:name="_Toc469920732"/>
      <w:r w:rsidRPr="006479C2">
        <w:t>Content</w:t>
      </w:r>
      <w:bookmarkEnd w:id="15"/>
      <w:bookmarkEnd w:id="16"/>
      <w:bookmarkEnd w:id="17"/>
    </w:p>
    <w:p w14:paraId="43CEF1F4" w14:textId="77777777" w:rsidR="00F562B3" w:rsidRDefault="00A679BD">
      <w:pPr>
        <w:pStyle w:val="TM1"/>
        <w:tabs>
          <w:tab w:val="right" w:leader="dot" w:pos="9345"/>
        </w:tabs>
        <w:rPr>
          <w:rFonts w:asciiTheme="minorHAnsi" w:eastAsiaTheme="minorEastAsia" w:hAnsiTheme="minorHAnsi" w:cstheme="minorBidi"/>
          <w:bCs w:val="0"/>
          <w:iCs w:val="0"/>
          <w:noProof/>
          <w:sz w:val="22"/>
          <w:szCs w:val="22"/>
          <w:lang w:val="sv-SE" w:eastAsia="sv-SE"/>
        </w:rPr>
      </w:pPr>
      <w:r w:rsidRPr="005F66F3">
        <w:fldChar w:fldCharType="begin"/>
      </w:r>
      <w:r w:rsidR="00D84FC1" w:rsidRPr="006479C2">
        <w:rPr>
          <w:bCs w:val="0"/>
          <w:iCs w:val="0"/>
          <w:szCs w:val="18"/>
        </w:rPr>
        <w:instrText xml:space="preserve"> TOC \o "1-3" \h \z \u </w:instrText>
      </w:r>
      <w:r w:rsidRPr="005F66F3">
        <w:fldChar w:fldCharType="separate"/>
      </w:r>
      <w:hyperlink w:anchor="_Toc469920728" w:history="1">
        <w:r w:rsidR="00F562B3" w:rsidRPr="00341E8D">
          <w:rPr>
            <w:rStyle w:val="Lienhypertexte"/>
            <w:noProof/>
          </w:rPr>
          <w:t>Modifications of the Document</w:t>
        </w:r>
        <w:r w:rsidR="00F562B3">
          <w:rPr>
            <w:noProof/>
            <w:webHidden/>
          </w:rPr>
          <w:tab/>
        </w:r>
        <w:r w:rsidR="00F562B3">
          <w:rPr>
            <w:noProof/>
            <w:webHidden/>
          </w:rPr>
          <w:fldChar w:fldCharType="begin"/>
        </w:r>
        <w:r w:rsidR="00F562B3">
          <w:rPr>
            <w:noProof/>
            <w:webHidden/>
          </w:rPr>
          <w:instrText xml:space="preserve"> PAGEREF _Toc469920728 \h </w:instrText>
        </w:r>
        <w:r w:rsidR="00F562B3">
          <w:rPr>
            <w:noProof/>
            <w:webHidden/>
          </w:rPr>
        </w:r>
        <w:r w:rsidR="00F562B3">
          <w:rPr>
            <w:noProof/>
            <w:webHidden/>
          </w:rPr>
          <w:fldChar w:fldCharType="separate"/>
        </w:r>
        <w:r w:rsidR="00C17675">
          <w:rPr>
            <w:noProof/>
            <w:webHidden/>
          </w:rPr>
          <w:t>3</w:t>
        </w:r>
        <w:r w:rsidR="00F562B3">
          <w:rPr>
            <w:noProof/>
            <w:webHidden/>
          </w:rPr>
          <w:fldChar w:fldCharType="end"/>
        </w:r>
      </w:hyperlink>
    </w:p>
    <w:p w14:paraId="7524FF1F" w14:textId="77777777"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29" w:history="1">
        <w:r w:rsidR="00F562B3" w:rsidRPr="00341E8D">
          <w:rPr>
            <w:rStyle w:val="Lienhypertexte"/>
            <w:noProof/>
          </w:rPr>
          <w:t>List of Diffusion</w:t>
        </w:r>
        <w:r w:rsidR="00F562B3">
          <w:rPr>
            <w:noProof/>
            <w:webHidden/>
          </w:rPr>
          <w:tab/>
        </w:r>
        <w:r w:rsidR="00F562B3">
          <w:rPr>
            <w:noProof/>
            <w:webHidden/>
          </w:rPr>
          <w:fldChar w:fldCharType="begin"/>
        </w:r>
        <w:r w:rsidR="00F562B3">
          <w:rPr>
            <w:noProof/>
            <w:webHidden/>
          </w:rPr>
          <w:instrText xml:space="preserve"> PAGEREF _Toc469920729 \h </w:instrText>
        </w:r>
        <w:r w:rsidR="00F562B3">
          <w:rPr>
            <w:noProof/>
            <w:webHidden/>
          </w:rPr>
        </w:r>
        <w:r w:rsidR="00F562B3">
          <w:rPr>
            <w:noProof/>
            <w:webHidden/>
          </w:rPr>
          <w:fldChar w:fldCharType="separate"/>
        </w:r>
        <w:r w:rsidR="00C17675">
          <w:rPr>
            <w:noProof/>
            <w:webHidden/>
          </w:rPr>
          <w:t>4</w:t>
        </w:r>
        <w:r w:rsidR="00F562B3">
          <w:rPr>
            <w:noProof/>
            <w:webHidden/>
          </w:rPr>
          <w:fldChar w:fldCharType="end"/>
        </w:r>
      </w:hyperlink>
    </w:p>
    <w:p w14:paraId="275C2E2B" w14:textId="7A2DFCFF"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30" w:history="1">
        <w:r w:rsidR="00F562B3" w:rsidRPr="00341E8D">
          <w:rPr>
            <w:rStyle w:val="Lienhypertexte"/>
            <w:noProof/>
          </w:rPr>
          <w:t>Executive Summary</w:t>
        </w:r>
        <w:r w:rsidR="00F562B3">
          <w:rPr>
            <w:noProof/>
            <w:webHidden/>
          </w:rPr>
          <w:tab/>
        </w:r>
        <w:r w:rsidR="00F562B3">
          <w:rPr>
            <w:noProof/>
            <w:webHidden/>
          </w:rPr>
          <w:fldChar w:fldCharType="begin"/>
        </w:r>
        <w:r w:rsidR="00F562B3">
          <w:rPr>
            <w:noProof/>
            <w:webHidden/>
          </w:rPr>
          <w:instrText xml:space="preserve"> PAGEREF _Toc469920730 \h </w:instrText>
        </w:r>
        <w:r w:rsidR="00F562B3">
          <w:rPr>
            <w:noProof/>
            <w:webHidden/>
          </w:rPr>
        </w:r>
        <w:r w:rsidR="00F562B3">
          <w:rPr>
            <w:noProof/>
            <w:webHidden/>
          </w:rPr>
          <w:fldChar w:fldCharType="separate"/>
        </w:r>
        <w:r w:rsidR="00C17675">
          <w:rPr>
            <w:noProof/>
            <w:webHidden/>
          </w:rPr>
          <w:t>7</w:t>
        </w:r>
        <w:r w:rsidR="00F562B3">
          <w:rPr>
            <w:noProof/>
            <w:webHidden/>
          </w:rPr>
          <w:fldChar w:fldCharType="end"/>
        </w:r>
      </w:hyperlink>
    </w:p>
    <w:p w14:paraId="1663DC4C" w14:textId="514FCEAD"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31" w:history="1">
        <w:r w:rsidR="00F562B3" w:rsidRPr="00341E8D">
          <w:rPr>
            <w:rStyle w:val="Lienhypertexte"/>
            <w:noProof/>
          </w:rPr>
          <w:t>ASAMPSA_E Partners</w:t>
        </w:r>
        <w:r w:rsidR="00F562B3">
          <w:rPr>
            <w:noProof/>
            <w:webHidden/>
          </w:rPr>
          <w:tab/>
        </w:r>
        <w:r w:rsidR="00F562B3">
          <w:rPr>
            <w:noProof/>
            <w:webHidden/>
          </w:rPr>
          <w:fldChar w:fldCharType="begin"/>
        </w:r>
        <w:r w:rsidR="00F562B3">
          <w:rPr>
            <w:noProof/>
            <w:webHidden/>
          </w:rPr>
          <w:instrText xml:space="preserve"> PAGEREF _Toc469920731 \h </w:instrText>
        </w:r>
        <w:r w:rsidR="00F562B3">
          <w:rPr>
            <w:noProof/>
            <w:webHidden/>
          </w:rPr>
        </w:r>
        <w:r w:rsidR="00F562B3">
          <w:rPr>
            <w:noProof/>
            <w:webHidden/>
          </w:rPr>
          <w:fldChar w:fldCharType="separate"/>
        </w:r>
        <w:r w:rsidR="00C17675">
          <w:rPr>
            <w:noProof/>
            <w:webHidden/>
          </w:rPr>
          <w:t>9</w:t>
        </w:r>
        <w:r w:rsidR="00F562B3">
          <w:rPr>
            <w:noProof/>
            <w:webHidden/>
          </w:rPr>
          <w:fldChar w:fldCharType="end"/>
        </w:r>
      </w:hyperlink>
    </w:p>
    <w:p w14:paraId="10071DB0" w14:textId="7DB8AF6A"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32" w:history="1">
        <w:r w:rsidR="00F562B3" w:rsidRPr="00341E8D">
          <w:rPr>
            <w:rStyle w:val="Lienhypertexte"/>
            <w:noProof/>
          </w:rPr>
          <w:t>Content</w:t>
        </w:r>
        <w:r w:rsidR="00F562B3">
          <w:rPr>
            <w:noProof/>
            <w:webHidden/>
          </w:rPr>
          <w:tab/>
        </w:r>
        <w:r w:rsidR="00F562B3">
          <w:rPr>
            <w:noProof/>
            <w:webHidden/>
          </w:rPr>
          <w:fldChar w:fldCharType="begin"/>
        </w:r>
        <w:r w:rsidR="00F562B3">
          <w:rPr>
            <w:noProof/>
            <w:webHidden/>
          </w:rPr>
          <w:instrText xml:space="preserve"> PAGEREF _Toc469920732 \h </w:instrText>
        </w:r>
        <w:r w:rsidR="00F562B3">
          <w:rPr>
            <w:noProof/>
            <w:webHidden/>
          </w:rPr>
        </w:r>
        <w:r w:rsidR="00F562B3">
          <w:rPr>
            <w:noProof/>
            <w:webHidden/>
          </w:rPr>
          <w:fldChar w:fldCharType="separate"/>
        </w:r>
        <w:r w:rsidR="00C17675">
          <w:rPr>
            <w:noProof/>
            <w:webHidden/>
          </w:rPr>
          <w:t>10</w:t>
        </w:r>
        <w:r w:rsidR="00F562B3">
          <w:rPr>
            <w:noProof/>
            <w:webHidden/>
          </w:rPr>
          <w:fldChar w:fldCharType="end"/>
        </w:r>
      </w:hyperlink>
    </w:p>
    <w:p w14:paraId="7C0AA6C0" w14:textId="312E7D47"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33" w:history="1">
        <w:r w:rsidR="00F562B3" w:rsidRPr="00341E8D">
          <w:rPr>
            <w:rStyle w:val="Lienhypertexte"/>
            <w:noProof/>
          </w:rPr>
          <w:t>Glossary</w:t>
        </w:r>
        <w:r w:rsidR="00F562B3">
          <w:rPr>
            <w:noProof/>
            <w:webHidden/>
          </w:rPr>
          <w:tab/>
        </w:r>
        <w:r w:rsidR="00F562B3">
          <w:rPr>
            <w:noProof/>
            <w:webHidden/>
          </w:rPr>
          <w:fldChar w:fldCharType="begin"/>
        </w:r>
        <w:r w:rsidR="00F562B3">
          <w:rPr>
            <w:noProof/>
            <w:webHidden/>
          </w:rPr>
          <w:instrText xml:space="preserve"> PAGEREF _Toc469920733 \h </w:instrText>
        </w:r>
        <w:r w:rsidR="00F562B3">
          <w:rPr>
            <w:noProof/>
            <w:webHidden/>
          </w:rPr>
        </w:r>
        <w:r w:rsidR="00F562B3">
          <w:rPr>
            <w:noProof/>
            <w:webHidden/>
          </w:rPr>
          <w:fldChar w:fldCharType="separate"/>
        </w:r>
        <w:r w:rsidR="00C17675">
          <w:rPr>
            <w:noProof/>
            <w:webHidden/>
          </w:rPr>
          <w:t>12</w:t>
        </w:r>
        <w:r w:rsidR="00F562B3">
          <w:rPr>
            <w:noProof/>
            <w:webHidden/>
          </w:rPr>
          <w:fldChar w:fldCharType="end"/>
        </w:r>
      </w:hyperlink>
    </w:p>
    <w:p w14:paraId="3FAC0E55" w14:textId="5F88EBBA"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34" w:history="1">
        <w:r w:rsidR="00F562B3" w:rsidRPr="00341E8D">
          <w:rPr>
            <w:rStyle w:val="Lienhypertexte"/>
            <w:noProof/>
          </w:rPr>
          <w:t>1 Introduction</w:t>
        </w:r>
        <w:r w:rsidR="00F562B3">
          <w:rPr>
            <w:noProof/>
            <w:webHidden/>
          </w:rPr>
          <w:tab/>
        </w:r>
        <w:r w:rsidR="00F562B3">
          <w:rPr>
            <w:noProof/>
            <w:webHidden/>
          </w:rPr>
          <w:fldChar w:fldCharType="begin"/>
        </w:r>
        <w:r w:rsidR="00F562B3">
          <w:rPr>
            <w:noProof/>
            <w:webHidden/>
          </w:rPr>
          <w:instrText xml:space="preserve"> PAGEREF _Toc469920734 \h </w:instrText>
        </w:r>
        <w:r w:rsidR="00F562B3">
          <w:rPr>
            <w:noProof/>
            <w:webHidden/>
          </w:rPr>
        </w:r>
        <w:r w:rsidR="00F562B3">
          <w:rPr>
            <w:noProof/>
            <w:webHidden/>
          </w:rPr>
          <w:fldChar w:fldCharType="separate"/>
        </w:r>
        <w:r w:rsidR="00C17675">
          <w:rPr>
            <w:noProof/>
            <w:webHidden/>
          </w:rPr>
          <w:t>14</w:t>
        </w:r>
        <w:r w:rsidR="00F562B3">
          <w:rPr>
            <w:noProof/>
            <w:webHidden/>
          </w:rPr>
          <w:fldChar w:fldCharType="end"/>
        </w:r>
      </w:hyperlink>
    </w:p>
    <w:p w14:paraId="46AEB303" w14:textId="22C81DBB" w:rsidR="00F562B3" w:rsidRDefault="00D023E1">
      <w:pPr>
        <w:pStyle w:val="TM2"/>
        <w:rPr>
          <w:rFonts w:asciiTheme="minorHAnsi" w:eastAsiaTheme="minorEastAsia" w:hAnsiTheme="minorHAnsi" w:cstheme="minorBidi"/>
          <w:bCs w:val="0"/>
          <w:sz w:val="22"/>
          <w:szCs w:val="22"/>
          <w:lang w:val="sv-SE" w:eastAsia="sv-SE"/>
        </w:rPr>
      </w:pPr>
      <w:hyperlink w:anchor="_Toc469920735" w:history="1">
        <w:r w:rsidR="00F562B3" w:rsidRPr="00341E8D">
          <w:rPr>
            <w:rStyle w:val="Lienhypertexte"/>
          </w:rPr>
          <w:t>1.1 Context</w:t>
        </w:r>
        <w:r w:rsidR="00F562B3">
          <w:rPr>
            <w:webHidden/>
          </w:rPr>
          <w:tab/>
        </w:r>
        <w:r w:rsidR="00F562B3">
          <w:rPr>
            <w:webHidden/>
          </w:rPr>
          <w:fldChar w:fldCharType="begin"/>
        </w:r>
        <w:r w:rsidR="00F562B3">
          <w:rPr>
            <w:webHidden/>
          </w:rPr>
          <w:instrText xml:space="preserve"> PAGEREF _Toc469920735 \h </w:instrText>
        </w:r>
        <w:r w:rsidR="00F562B3">
          <w:rPr>
            <w:webHidden/>
          </w:rPr>
        </w:r>
        <w:r w:rsidR="00F562B3">
          <w:rPr>
            <w:webHidden/>
          </w:rPr>
          <w:fldChar w:fldCharType="separate"/>
        </w:r>
        <w:r w:rsidR="00C17675">
          <w:rPr>
            <w:webHidden/>
          </w:rPr>
          <w:t>14</w:t>
        </w:r>
        <w:r w:rsidR="00F562B3">
          <w:rPr>
            <w:webHidden/>
          </w:rPr>
          <w:fldChar w:fldCharType="end"/>
        </w:r>
      </w:hyperlink>
    </w:p>
    <w:p w14:paraId="371655A7" w14:textId="72295CA2" w:rsidR="00F562B3" w:rsidRDefault="00D023E1">
      <w:pPr>
        <w:pStyle w:val="TM2"/>
        <w:rPr>
          <w:rFonts w:asciiTheme="minorHAnsi" w:eastAsiaTheme="minorEastAsia" w:hAnsiTheme="minorHAnsi" w:cstheme="minorBidi"/>
          <w:bCs w:val="0"/>
          <w:sz w:val="22"/>
          <w:szCs w:val="22"/>
          <w:lang w:val="sv-SE" w:eastAsia="sv-SE"/>
        </w:rPr>
      </w:pPr>
      <w:hyperlink w:anchor="_Toc469920736" w:history="1">
        <w:r w:rsidR="00F562B3" w:rsidRPr="00341E8D">
          <w:rPr>
            <w:rStyle w:val="Lienhypertexte"/>
          </w:rPr>
          <w:t>1.2 Objectives</w:t>
        </w:r>
        <w:r w:rsidR="00F562B3">
          <w:rPr>
            <w:webHidden/>
          </w:rPr>
          <w:tab/>
        </w:r>
        <w:r w:rsidR="00F562B3">
          <w:rPr>
            <w:webHidden/>
          </w:rPr>
          <w:fldChar w:fldCharType="begin"/>
        </w:r>
        <w:r w:rsidR="00F562B3">
          <w:rPr>
            <w:webHidden/>
          </w:rPr>
          <w:instrText xml:space="preserve"> PAGEREF _Toc469920736 \h </w:instrText>
        </w:r>
        <w:r w:rsidR="00F562B3">
          <w:rPr>
            <w:webHidden/>
          </w:rPr>
        </w:r>
        <w:r w:rsidR="00F562B3">
          <w:rPr>
            <w:webHidden/>
          </w:rPr>
          <w:fldChar w:fldCharType="separate"/>
        </w:r>
        <w:r w:rsidR="00C17675">
          <w:rPr>
            <w:webHidden/>
          </w:rPr>
          <w:t>16</w:t>
        </w:r>
        <w:r w:rsidR="00F562B3">
          <w:rPr>
            <w:webHidden/>
          </w:rPr>
          <w:fldChar w:fldCharType="end"/>
        </w:r>
      </w:hyperlink>
    </w:p>
    <w:p w14:paraId="6EE0C028" w14:textId="37D39A8E"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37" w:history="1">
        <w:r w:rsidR="00F562B3" w:rsidRPr="00341E8D">
          <w:rPr>
            <w:rStyle w:val="Lienhypertexte"/>
            <w:noProof/>
          </w:rPr>
          <w:t>2 Fukushima Dai-ichi Accident from a PSA Point of View</w:t>
        </w:r>
        <w:r w:rsidR="00F562B3">
          <w:rPr>
            <w:noProof/>
            <w:webHidden/>
          </w:rPr>
          <w:tab/>
        </w:r>
        <w:r w:rsidR="00F562B3">
          <w:rPr>
            <w:noProof/>
            <w:webHidden/>
          </w:rPr>
          <w:fldChar w:fldCharType="begin"/>
        </w:r>
        <w:r w:rsidR="00F562B3">
          <w:rPr>
            <w:noProof/>
            <w:webHidden/>
          </w:rPr>
          <w:instrText xml:space="preserve"> PAGEREF _Toc469920737 \h </w:instrText>
        </w:r>
        <w:r w:rsidR="00F562B3">
          <w:rPr>
            <w:noProof/>
            <w:webHidden/>
          </w:rPr>
        </w:r>
        <w:r w:rsidR="00F562B3">
          <w:rPr>
            <w:noProof/>
            <w:webHidden/>
          </w:rPr>
          <w:fldChar w:fldCharType="separate"/>
        </w:r>
        <w:r w:rsidR="00C17675">
          <w:rPr>
            <w:noProof/>
            <w:webHidden/>
          </w:rPr>
          <w:t>16</w:t>
        </w:r>
        <w:r w:rsidR="00F562B3">
          <w:rPr>
            <w:noProof/>
            <w:webHidden/>
          </w:rPr>
          <w:fldChar w:fldCharType="end"/>
        </w:r>
      </w:hyperlink>
    </w:p>
    <w:p w14:paraId="3F38AC3A" w14:textId="4BDCFC0C" w:rsidR="00F562B3" w:rsidRDefault="00D023E1">
      <w:pPr>
        <w:pStyle w:val="TM2"/>
        <w:rPr>
          <w:rFonts w:asciiTheme="minorHAnsi" w:eastAsiaTheme="minorEastAsia" w:hAnsiTheme="minorHAnsi" w:cstheme="minorBidi"/>
          <w:bCs w:val="0"/>
          <w:sz w:val="22"/>
          <w:szCs w:val="22"/>
          <w:lang w:val="sv-SE" w:eastAsia="sv-SE"/>
        </w:rPr>
      </w:pPr>
      <w:hyperlink w:anchor="_Toc469920738" w:history="1">
        <w:r w:rsidR="00F562B3" w:rsidRPr="00341E8D">
          <w:rPr>
            <w:rStyle w:val="Lienhypertexte"/>
          </w:rPr>
          <w:t>2.1 Major Safety Gaps Learned from the Accident</w:t>
        </w:r>
        <w:r w:rsidR="00F562B3">
          <w:rPr>
            <w:webHidden/>
          </w:rPr>
          <w:tab/>
        </w:r>
        <w:r w:rsidR="00F562B3">
          <w:rPr>
            <w:webHidden/>
          </w:rPr>
          <w:fldChar w:fldCharType="begin"/>
        </w:r>
        <w:r w:rsidR="00F562B3">
          <w:rPr>
            <w:webHidden/>
          </w:rPr>
          <w:instrText xml:space="preserve"> PAGEREF _Toc469920738 \h </w:instrText>
        </w:r>
        <w:r w:rsidR="00F562B3">
          <w:rPr>
            <w:webHidden/>
          </w:rPr>
        </w:r>
        <w:r w:rsidR="00F562B3">
          <w:rPr>
            <w:webHidden/>
          </w:rPr>
          <w:fldChar w:fldCharType="separate"/>
        </w:r>
        <w:r w:rsidR="00C17675">
          <w:rPr>
            <w:webHidden/>
          </w:rPr>
          <w:t>16</w:t>
        </w:r>
        <w:r w:rsidR="00F562B3">
          <w:rPr>
            <w:webHidden/>
          </w:rPr>
          <w:fldChar w:fldCharType="end"/>
        </w:r>
      </w:hyperlink>
    </w:p>
    <w:p w14:paraId="7C3403E9" w14:textId="77BE369E" w:rsidR="00F562B3" w:rsidRDefault="00D023E1">
      <w:pPr>
        <w:pStyle w:val="TM2"/>
        <w:rPr>
          <w:rFonts w:asciiTheme="minorHAnsi" w:eastAsiaTheme="minorEastAsia" w:hAnsiTheme="minorHAnsi" w:cstheme="minorBidi"/>
          <w:bCs w:val="0"/>
          <w:sz w:val="22"/>
          <w:szCs w:val="22"/>
          <w:lang w:val="sv-SE" w:eastAsia="sv-SE"/>
        </w:rPr>
      </w:pPr>
      <w:hyperlink w:anchor="_Toc469920740" w:history="1">
        <w:r w:rsidR="00F562B3" w:rsidRPr="00341E8D">
          <w:rPr>
            <w:rStyle w:val="Lienhypertexte"/>
          </w:rPr>
          <w:t>2.2 Changes in Japanese Regulatory Requirements After the Accident</w:t>
        </w:r>
        <w:r w:rsidR="00F562B3">
          <w:rPr>
            <w:webHidden/>
          </w:rPr>
          <w:tab/>
        </w:r>
        <w:r w:rsidR="00F562B3">
          <w:rPr>
            <w:webHidden/>
          </w:rPr>
          <w:fldChar w:fldCharType="begin"/>
        </w:r>
        <w:r w:rsidR="00F562B3">
          <w:rPr>
            <w:webHidden/>
          </w:rPr>
          <w:instrText xml:space="preserve"> PAGEREF _Toc469920740 \h </w:instrText>
        </w:r>
        <w:r w:rsidR="00F562B3">
          <w:rPr>
            <w:webHidden/>
          </w:rPr>
        </w:r>
        <w:r w:rsidR="00F562B3">
          <w:rPr>
            <w:webHidden/>
          </w:rPr>
          <w:fldChar w:fldCharType="separate"/>
        </w:r>
        <w:r w:rsidR="00C17675">
          <w:rPr>
            <w:webHidden/>
          </w:rPr>
          <w:t>17</w:t>
        </w:r>
        <w:r w:rsidR="00F562B3">
          <w:rPr>
            <w:webHidden/>
          </w:rPr>
          <w:fldChar w:fldCharType="end"/>
        </w:r>
      </w:hyperlink>
    </w:p>
    <w:p w14:paraId="7286EF7D" w14:textId="57423891" w:rsidR="00F562B3" w:rsidRDefault="00D023E1">
      <w:pPr>
        <w:pStyle w:val="TM2"/>
        <w:rPr>
          <w:rFonts w:asciiTheme="minorHAnsi" w:eastAsiaTheme="minorEastAsia" w:hAnsiTheme="minorHAnsi" w:cstheme="minorBidi"/>
          <w:bCs w:val="0"/>
          <w:sz w:val="22"/>
          <w:szCs w:val="22"/>
          <w:lang w:val="sv-SE" w:eastAsia="sv-SE"/>
        </w:rPr>
      </w:pPr>
      <w:hyperlink w:anchor="_Toc469920741" w:history="1">
        <w:r w:rsidR="00F562B3" w:rsidRPr="00341E8D">
          <w:rPr>
            <w:rStyle w:val="Lienhypertexte"/>
          </w:rPr>
          <w:t>2.3 Lessons Learned</w:t>
        </w:r>
        <w:r w:rsidR="00F562B3">
          <w:rPr>
            <w:webHidden/>
          </w:rPr>
          <w:tab/>
        </w:r>
        <w:r w:rsidR="00F562B3">
          <w:rPr>
            <w:webHidden/>
          </w:rPr>
          <w:fldChar w:fldCharType="begin"/>
        </w:r>
        <w:r w:rsidR="00F562B3">
          <w:rPr>
            <w:webHidden/>
          </w:rPr>
          <w:instrText xml:space="preserve"> PAGEREF _Toc469920741 \h </w:instrText>
        </w:r>
        <w:r w:rsidR="00F562B3">
          <w:rPr>
            <w:webHidden/>
          </w:rPr>
        </w:r>
        <w:r w:rsidR="00F562B3">
          <w:rPr>
            <w:webHidden/>
          </w:rPr>
          <w:fldChar w:fldCharType="separate"/>
        </w:r>
        <w:r w:rsidR="00C17675">
          <w:rPr>
            <w:webHidden/>
          </w:rPr>
          <w:t>21</w:t>
        </w:r>
        <w:r w:rsidR="00F562B3">
          <w:rPr>
            <w:webHidden/>
          </w:rPr>
          <w:fldChar w:fldCharType="end"/>
        </w:r>
      </w:hyperlink>
    </w:p>
    <w:p w14:paraId="3D9E7330" w14:textId="2281058B"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42" w:history="1">
        <w:r w:rsidR="00F562B3" w:rsidRPr="00341E8D">
          <w:rPr>
            <w:rStyle w:val="Lienhypertexte"/>
            <w:noProof/>
          </w:rPr>
          <w:t xml:space="preserve">2.3.1 The </w:t>
        </w:r>
        <w:r w:rsidR="00F562B3" w:rsidRPr="00341E8D">
          <w:rPr>
            <w:rStyle w:val="Lienhypertexte"/>
            <w:noProof/>
            <w:lang w:eastAsia="sv-SE"/>
          </w:rPr>
          <w:t>Accident</w:t>
        </w:r>
        <w:r w:rsidR="00F562B3" w:rsidRPr="00341E8D">
          <w:rPr>
            <w:rStyle w:val="Lienhypertexte"/>
            <w:noProof/>
          </w:rPr>
          <w:t xml:space="preserve"> and its Causes</w:t>
        </w:r>
        <w:r w:rsidR="00F562B3">
          <w:rPr>
            <w:noProof/>
            <w:webHidden/>
          </w:rPr>
          <w:tab/>
        </w:r>
        <w:r w:rsidR="00F562B3">
          <w:rPr>
            <w:noProof/>
            <w:webHidden/>
          </w:rPr>
          <w:fldChar w:fldCharType="begin"/>
        </w:r>
        <w:r w:rsidR="00F562B3">
          <w:rPr>
            <w:noProof/>
            <w:webHidden/>
          </w:rPr>
          <w:instrText xml:space="preserve"> PAGEREF _Toc469920742 \h </w:instrText>
        </w:r>
        <w:r w:rsidR="00F562B3">
          <w:rPr>
            <w:noProof/>
            <w:webHidden/>
          </w:rPr>
        </w:r>
        <w:r w:rsidR="00F562B3">
          <w:rPr>
            <w:noProof/>
            <w:webHidden/>
          </w:rPr>
          <w:fldChar w:fldCharType="separate"/>
        </w:r>
        <w:r w:rsidR="00C17675">
          <w:rPr>
            <w:noProof/>
            <w:webHidden/>
          </w:rPr>
          <w:t>22</w:t>
        </w:r>
        <w:r w:rsidR="00F562B3">
          <w:rPr>
            <w:noProof/>
            <w:webHidden/>
          </w:rPr>
          <w:fldChar w:fldCharType="end"/>
        </w:r>
      </w:hyperlink>
    </w:p>
    <w:p w14:paraId="02B5DE1F" w14:textId="4ABE6A6E"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43" w:history="1">
        <w:r w:rsidR="00F562B3" w:rsidRPr="00341E8D">
          <w:rPr>
            <w:rStyle w:val="Lienhypertexte"/>
            <w:noProof/>
          </w:rPr>
          <w:t>2.3.2 Utilization of PSA in Japanese Context</w:t>
        </w:r>
        <w:r w:rsidR="00F562B3">
          <w:rPr>
            <w:noProof/>
            <w:webHidden/>
          </w:rPr>
          <w:tab/>
        </w:r>
        <w:r w:rsidR="00F562B3">
          <w:rPr>
            <w:noProof/>
            <w:webHidden/>
          </w:rPr>
          <w:fldChar w:fldCharType="begin"/>
        </w:r>
        <w:r w:rsidR="00F562B3">
          <w:rPr>
            <w:noProof/>
            <w:webHidden/>
          </w:rPr>
          <w:instrText xml:space="preserve"> PAGEREF _Toc469920743 \h </w:instrText>
        </w:r>
        <w:r w:rsidR="00F562B3">
          <w:rPr>
            <w:noProof/>
            <w:webHidden/>
          </w:rPr>
        </w:r>
        <w:r w:rsidR="00F562B3">
          <w:rPr>
            <w:noProof/>
            <w:webHidden/>
          </w:rPr>
          <w:fldChar w:fldCharType="separate"/>
        </w:r>
        <w:r w:rsidR="00C17675">
          <w:rPr>
            <w:noProof/>
            <w:webHidden/>
          </w:rPr>
          <w:t>23</w:t>
        </w:r>
        <w:r w:rsidR="00F562B3">
          <w:rPr>
            <w:noProof/>
            <w:webHidden/>
          </w:rPr>
          <w:fldChar w:fldCharType="end"/>
        </w:r>
      </w:hyperlink>
    </w:p>
    <w:p w14:paraId="1616EB09" w14:textId="0605DC00"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44" w:history="1">
        <w:r w:rsidR="00F562B3" w:rsidRPr="00341E8D">
          <w:rPr>
            <w:rStyle w:val="Lienhypertexte"/>
            <w:noProof/>
          </w:rPr>
          <w:t>2.3.3 Defense in Depth (DiD)</w:t>
        </w:r>
        <w:r w:rsidR="00F562B3">
          <w:rPr>
            <w:noProof/>
            <w:webHidden/>
          </w:rPr>
          <w:tab/>
        </w:r>
        <w:r w:rsidR="00F562B3">
          <w:rPr>
            <w:noProof/>
            <w:webHidden/>
          </w:rPr>
          <w:fldChar w:fldCharType="begin"/>
        </w:r>
        <w:r w:rsidR="00F562B3">
          <w:rPr>
            <w:noProof/>
            <w:webHidden/>
          </w:rPr>
          <w:instrText xml:space="preserve"> PAGEREF _Toc469920744 \h </w:instrText>
        </w:r>
        <w:r w:rsidR="00F562B3">
          <w:rPr>
            <w:noProof/>
            <w:webHidden/>
          </w:rPr>
        </w:r>
        <w:r w:rsidR="00F562B3">
          <w:rPr>
            <w:noProof/>
            <w:webHidden/>
          </w:rPr>
          <w:fldChar w:fldCharType="separate"/>
        </w:r>
        <w:r w:rsidR="00C17675">
          <w:rPr>
            <w:noProof/>
            <w:webHidden/>
          </w:rPr>
          <w:t>25</w:t>
        </w:r>
        <w:r w:rsidR="00F562B3">
          <w:rPr>
            <w:noProof/>
            <w:webHidden/>
          </w:rPr>
          <w:fldChar w:fldCharType="end"/>
        </w:r>
      </w:hyperlink>
    </w:p>
    <w:p w14:paraId="08436C5A" w14:textId="29D59DE7"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45" w:history="1">
        <w:r w:rsidR="00F562B3" w:rsidRPr="00341E8D">
          <w:rPr>
            <w:rStyle w:val="Lienhypertexte"/>
            <w:noProof/>
          </w:rPr>
          <w:t>2.3.4 Initiating Events</w:t>
        </w:r>
        <w:r w:rsidR="00F562B3">
          <w:rPr>
            <w:noProof/>
            <w:webHidden/>
          </w:rPr>
          <w:tab/>
        </w:r>
        <w:r w:rsidR="00F562B3">
          <w:rPr>
            <w:noProof/>
            <w:webHidden/>
          </w:rPr>
          <w:fldChar w:fldCharType="begin"/>
        </w:r>
        <w:r w:rsidR="00F562B3">
          <w:rPr>
            <w:noProof/>
            <w:webHidden/>
          </w:rPr>
          <w:instrText xml:space="preserve"> PAGEREF _Toc469920745 \h </w:instrText>
        </w:r>
        <w:r w:rsidR="00F562B3">
          <w:rPr>
            <w:noProof/>
            <w:webHidden/>
          </w:rPr>
        </w:r>
        <w:r w:rsidR="00F562B3">
          <w:rPr>
            <w:noProof/>
            <w:webHidden/>
          </w:rPr>
          <w:fldChar w:fldCharType="separate"/>
        </w:r>
        <w:r w:rsidR="00C17675">
          <w:rPr>
            <w:noProof/>
            <w:webHidden/>
          </w:rPr>
          <w:t>26</w:t>
        </w:r>
        <w:r w:rsidR="00F562B3">
          <w:rPr>
            <w:noProof/>
            <w:webHidden/>
          </w:rPr>
          <w:fldChar w:fldCharType="end"/>
        </w:r>
      </w:hyperlink>
    </w:p>
    <w:p w14:paraId="1DA06608" w14:textId="03177FB6"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46" w:history="1">
        <w:r w:rsidR="00F562B3" w:rsidRPr="00341E8D">
          <w:rPr>
            <w:rStyle w:val="Lienhypertexte"/>
            <w:noProof/>
          </w:rPr>
          <w:t>2.3.5 Risk Criteria</w:t>
        </w:r>
        <w:r w:rsidR="00F562B3">
          <w:rPr>
            <w:noProof/>
            <w:webHidden/>
          </w:rPr>
          <w:tab/>
        </w:r>
        <w:r w:rsidR="00F562B3">
          <w:rPr>
            <w:noProof/>
            <w:webHidden/>
          </w:rPr>
          <w:fldChar w:fldCharType="begin"/>
        </w:r>
        <w:r w:rsidR="00F562B3">
          <w:rPr>
            <w:noProof/>
            <w:webHidden/>
          </w:rPr>
          <w:instrText xml:space="preserve"> PAGEREF _Toc469920746 \h </w:instrText>
        </w:r>
        <w:r w:rsidR="00F562B3">
          <w:rPr>
            <w:noProof/>
            <w:webHidden/>
          </w:rPr>
        </w:r>
        <w:r w:rsidR="00F562B3">
          <w:rPr>
            <w:noProof/>
            <w:webHidden/>
          </w:rPr>
          <w:fldChar w:fldCharType="separate"/>
        </w:r>
        <w:r w:rsidR="00C17675">
          <w:rPr>
            <w:noProof/>
            <w:webHidden/>
          </w:rPr>
          <w:t>26</w:t>
        </w:r>
        <w:r w:rsidR="00F562B3">
          <w:rPr>
            <w:noProof/>
            <w:webHidden/>
          </w:rPr>
          <w:fldChar w:fldCharType="end"/>
        </w:r>
      </w:hyperlink>
    </w:p>
    <w:p w14:paraId="2D76F043" w14:textId="378B25F6"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47" w:history="1">
        <w:r w:rsidR="00F562B3" w:rsidRPr="00341E8D">
          <w:rPr>
            <w:rStyle w:val="Lienhypertexte"/>
            <w:rFonts w:eastAsia="Calibri"/>
            <w:noProof/>
          </w:rPr>
          <w:t>3</w:t>
        </w:r>
        <w:r w:rsidR="00F562B3" w:rsidRPr="00341E8D">
          <w:rPr>
            <w:rStyle w:val="Lienhypertexte"/>
            <w:noProof/>
          </w:rPr>
          <w:t xml:space="preserve"> PSA Level 1 Issues in Light of the Fukushima Dai-ichi Accident</w:t>
        </w:r>
        <w:r w:rsidR="00F562B3">
          <w:rPr>
            <w:noProof/>
            <w:webHidden/>
          </w:rPr>
          <w:tab/>
        </w:r>
        <w:r w:rsidR="00F562B3">
          <w:rPr>
            <w:noProof/>
            <w:webHidden/>
          </w:rPr>
          <w:fldChar w:fldCharType="begin"/>
        </w:r>
        <w:r w:rsidR="00F562B3">
          <w:rPr>
            <w:noProof/>
            <w:webHidden/>
          </w:rPr>
          <w:instrText xml:space="preserve"> PAGEREF _Toc469920747 \h </w:instrText>
        </w:r>
        <w:r w:rsidR="00F562B3">
          <w:rPr>
            <w:noProof/>
            <w:webHidden/>
          </w:rPr>
        </w:r>
        <w:r w:rsidR="00F562B3">
          <w:rPr>
            <w:noProof/>
            <w:webHidden/>
          </w:rPr>
          <w:fldChar w:fldCharType="separate"/>
        </w:r>
        <w:r w:rsidR="00C17675">
          <w:rPr>
            <w:noProof/>
            <w:webHidden/>
          </w:rPr>
          <w:t>27</w:t>
        </w:r>
        <w:r w:rsidR="00F562B3">
          <w:rPr>
            <w:noProof/>
            <w:webHidden/>
          </w:rPr>
          <w:fldChar w:fldCharType="end"/>
        </w:r>
      </w:hyperlink>
    </w:p>
    <w:p w14:paraId="46EC0C63" w14:textId="703C14B9" w:rsidR="00F562B3" w:rsidRDefault="00D023E1">
      <w:pPr>
        <w:pStyle w:val="TM2"/>
        <w:rPr>
          <w:rFonts w:asciiTheme="minorHAnsi" w:eastAsiaTheme="minorEastAsia" w:hAnsiTheme="minorHAnsi" w:cstheme="minorBidi"/>
          <w:bCs w:val="0"/>
          <w:sz w:val="22"/>
          <w:szCs w:val="22"/>
          <w:lang w:val="sv-SE" w:eastAsia="sv-SE"/>
        </w:rPr>
      </w:pPr>
      <w:hyperlink w:anchor="_Toc469920748" w:history="1">
        <w:r w:rsidR="00F562B3" w:rsidRPr="00341E8D">
          <w:rPr>
            <w:rStyle w:val="Lienhypertexte"/>
          </w:rPr>
          <w:t>3.1 Initiating Events and Low Probability/High Impact Events</w:t>
        </w:r>
        <w:r w:rsidR="00F562B3">
          <w:rPr>
            <w:webHidden/>
          </w:rPr>
          <w:tab/>
        </w:r>
        <w:r w:rsidR="00F562B3">
          <w:rPr>
            <w:webHidden/>
          </w:rPr>
          <w:fldChar w:fldCharType="begin"/>
        </w:r>
        <w:r w:rsidR="00F562B3">
          <w:rPr>
            <w:webHidden/>
          </w:rPr>
          <w:instrText xml:space="preserve"> PAGEREF _Toc469920748 \h </w:instrText>
        </w:r>
        <w:r w:rsidR="00F562B3">
          <w:rPr>
            <w:webHidden/>
          </w:rPr>
        </w:r>
        <w:r w:rsidR="00F562B3">
          <w:rPr>
            <w:webHidden/>
          </w:rPr>
          <w:fldChar w:fldCharType="separate"/>
        </w:r>
        <w:r w:rsidR="00C17675">
          <w:rPr>
            <w:webHidden/>
          </w:rPr>
          <w:t>28</w:t>
        </w:r>
        <w:r w:rsidR="00F562B3">
          <w:rPr>
            <w:webHidden/>
          </w:rPr>
          <w:fldChar w:fldCharType="end"/>
        </w:r>
      </w:hyperlink>
    </w:p>
    <w:p w14:paraId="68A407D5" w14:textId="4BF4038E"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49" w:history="1">
        <w:r w:rsidR="00F562B3" w:rsidRPr="00341E8D">
          <w:rPr>
            <w:rStyle w:val="Lienhypertexte"/>
            <w:noProof/>
          </w:rPr>
          <w:t>3.1.1 Hazards Identification for PSA</w:t>
        </w:r>
        <w:r w:rsidR="00F562B3">
          <w:rPr>
            <w:noProof/>
            <w:webHidden/>
          </w:rPr>
          <w:tab/>
        </w:r>
        <w:r w:rsidR="00F562B3">
          <w:rPr>
            <w:noProof/>
            <w:webHidden/>
          </w:rPr>
          <w:fldChar w:fldCharType="begin"/>
        </w:r>
        <w:r w:rsidR="00F562B3">
          <w:rPr>
            <w:noProof/>
            <w:webHidden/>
          </w:rPr>
          <w:instrText xml:space="preserve"> PAGEREF _Toc469920749 \h </w:instrText>
        </w:r>
        <w:r w:rsidR="00F562B3">
          <w:rPr>
            <w:noProof/>
            <w:webHidden/>
          </w:rPr>
        </w:r>
        <w:r w:rsidR="00F562B3">
          <w:rPr>
            <w:noProof/>
            <w:webHidden/>
          </w:rPr>
          <w:fldChar w:fldCharType="separate"/>
        </w:r>
        <w:r w:rsidR="00C17675">
          <w:rPr>
            <w:noProof/>
            <w:webHidden/>
          </w:rPr>
          <w:t>29</w:t>
        </w:r>
        <w:r w:rsidR="00F562B3">
          <w:rPr>
            <w:noProof/>
            <w:webHidden/>
          </w:rPr>
          <w:fldChar w:fldCharType="end"/>
        </w:r>
      </w:hyperlink>
    </w:p>
    <w:p w14:paraId="77CD565C" w14:textId="6B392C49"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50" w:history="1">
        <w:r w:rsidR="00F562B3" w:rsidRPr="00341E8D">
          <w:rPr>
            <w:rStyle w:val="Lienhypertexte"/>
            <w:noProof/>
          </w:rPr>
          <w:t>3.1.2 Correlation of Hazards</w:t>
        </w:r>
        <w:r w:rsidR="00F562B3">
          <w:rPr>
            <w:noProof/>
            <w:webHidden/>
          </w:rPr>
          <w:tab/>
        </w:r>
        <w:r w:rsidR="00F562B3">
          <w:rPr>
            <w:noProof/>
            <w:webHidden/>
          </w:rPr>
          <w:fldChar w:fldCharType="begin"/>
        </w:r>
        <w:r w:rsidR="00F562B3">
          <w:rPr>
            <w:noProof/>
            <w:webHidden/>
          </w:rPr>
          <w:instrText xml:space="preserve"> PAGEREF _Toc469920750 \h </w:instrText>
        </w:r>
        <w:r w:rsidR="00F562B3">
          <w:rPr>
            <w:noProof/>
            <w:webHidden/>
          </w:rPr>
        </w:r>
        <w:r w:rsidR="00F562B3">
          <w:rPr>
            <w:noProof/>
            <w:webHidden/>
          </w:rPr>
          <w:fldChar w:fldCharType="separate"/>
        </w:r>
        <w:r w:rsidR="00C17675">
          <w:rPr>
            <w:noProof/>
            <w:webHidden/>
          </w:rPr>
          <w:t>33</w:t>
        </w:r>
        <w:r w:rsidR="00F562B3">
          <w:rPr>
            <w:noProof/>
            <w:webHidden/>
          </w:rPr>
          <w:fldChar w:fldCharType="end"/>
        </w:r>
      </w:hyperlink>
    </w:p>
    <w:p w14:paraId="1B76FB6A" w14:textId="0B64D439"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51" w:history="1">
        <w:r w:rsidR="00F562B3" w:rsidRPr="00341E8D">
          <w:rPr>
            <w:rStyle w:val="Lienhypertexte"/>
            <w:noProof/>
          </w:rPr>
          <w:t>3.1.3 External Hazards Screening</w:t>
        </w:r>
        <w:r w:rsidR="00F562B3">
          <w:rPr>
            <w:noProof/>
            <w:webHidden/>
          </w:rPr>
          <w:tab/>
        </w:r>
        <w:r w:rsidR="00F562B3">
          <w:rPr>
            <w:noProof/>
            <w:webHidden/>
          </w:rPr>
          <w:fldChar w:fldCharType="begin"/>
        </w:r>
        <w:r w:rsidR="00F562B3">
          <w:rPr>
            <w:noProof/>
            <w:webHidden/>
          </w:rPr>
          <w:instrText xml:space="preserve"> PAGEREF _Toc469920751 \h </w:instrText>
        </w:r>
        <w:r w:rsidR="00F562B3">
          <w:rPr>
            <w:noProof/>
            <w:webHidden/>
          </w:rPr>
        </w:r>
        <w:r w:rsidR="00F562B3">
          <w:rPr>
            <w:noProof/>
            <w:webHidden/>
          </w:rPr>
          <w:fldChar w:fldCharType="separate"/>
        </w:r>
        <w:r w:rsidR="00C17675">
          <w:rPr>
            <w:noProof/>
            <w:webHidden/>
          </w:rPr>
          <w:t>35</w:t>
        </w:r>
        <w:r w:rsidR="00F562B3">
          <w:rPr>
            <w:noProof/>
            <w:webHidden/>
          </w:rPr>
          <w:fldChar w:fldCharType="end"/>
        </w:r>
      </w:hyperlink>
    </w:p>
    <w:p w14:paraId="3E97CBE1" w14:textId="362E512B"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52" w:history="1">
        <w:r w:rsidR="00F562B3" w:rsidRPr="00341E8D">
          <w:rPr>
            <w:rStyle w:val="Lienhypertexte"/>
            <w:noProof/>
          </w:rPr>
          <w:t>3.1.4 External Hazards Assessment</w:t>
        </w:r>
        <w:r w:rsidR="00F562B3">
          <w:rPr>
            <w:noProof/>
            <w:webHidden/>
          </w:rPr>
          <w:tab/>
        </w:r>
        <w:r w:rsidR="00F562B3">
          <w:rPr>
            <w:noProof/>
            <w:webHidden/>
          </w:rPr>
          <w:fldChar w:fldCharType="begin"/>
        </w:r>
        <w:r w:rsidR="00F562B3">
          <w:rPr>
            <w:noProof/>
            <w:webHidden/>
          </w:rPr>
          <w:instrText xml:space="preserve"> PAGEREF _Toc469920752 \h </w:instrText>
        </w:r>
        <w:r w:rsidR="00F562B3">
          <w:rPr>
            <w:noProof/>
            <w:webHidden/>
          </w:rPr>
        </w:r>
        <w:r w:rsidR="00F562B3">
          <w:rPr>
            <w:noProof/>
            <w:webHidden/>
          </w:rPr>
          <w:fldChar w:fldCharType="separate"/>
        </w:r>
        <w:r w:rsidR="00C17675">
          <w:rPr>
            <w:noProof/>
            <w:webHidden/>
          </w:rPr>
          <w:t>36</w:t>
        </w:r>
        <w:r w:rsidR="00F562B3">
          <w:rPr>
            <w:noProof/>
            <w:webHidden/>
          </w:rPr>
          <w:fldChar w:fldCharType="end"/>
        </w:r>
      </w:hyperlink>
    </w:p>
    <w:p w14:paraId="60753D52" w14:textId="29ECBCE2"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53" w:history="1">
        <w:r w:rsidR="00F562B3" w:rsidRPr="00341E8D">
          <w:rPr>
            <w:rStyle w:val="Lienhypertexte"/>
            <w:noProof/>
          </w:rPr>
          <w:t>3.1.5 External Hazards and Initiating Events</w:t>
        </w:r>
        <w:r w:rsidR="00F562B3">
          <w:rPr>
            <w:noProof/>
            <w:webHidden/>
          </w:rPr>
          <w:tab/>
        </w:r>
        <w:r w:rsidR="00F562B3">
          <w:rPr>
            <w:noProof/>
            <w:webHidden/>
          </w:rPr>
          <w:fldChar w:fldCharType="begin"/>
        </w:r>
        <w:r w:rsidR="00F562B3">
          <w:rPr>
            <w:noProof/>
            <w:webHidden/>
          </w:rPr>
          <w:instrText xml:space="preserve"> PAGEREF _Toc469920753 \h </w:instrText>
        </w:r>
        <w:r w:rsidR="00F562B3">
          <w:rPr>
            <w:noProof/>
            <w:webHidden/>
          </w:rPr>
        </w:r>
        <w:r w:rsidR="00F562B3">
          <w:rPr>
            <w:noProof/>
            <w:webHidden/>
          </w:rPr>
          <w:fldChar w:fldCharType="separate"/>
        </w:r>
        <w:r w:rsidR="00C17675">
          <w:rPr>
            <w:noProof/>
            <w:webHidden/>
          </w:rPr>
          <w:t>39</w:t>
        </w:r>
        <w:r w:rsidR="00F562B3">
          <w:rPr>
            <w:noProof/>
            <w:webHidden/>
          </w:rPr>
          <w:fldChar w:fldCharType="end"/>
        </w:r>
      </w:hyperlink>
    </w:p>
    <w:p w14:paraId="0CBE50AD" w14:textId="7A16F0E8" w:rsidR="00F562B3" w:rsidRDefault="00D023E1">
      <w:pPr>
        <w:pStyle w:val="TM2"/>
        <w:rPr>
          <w:rFonts w:asciiTheme="minorHAnsi" w:eastAsiaTheme="minorEastAsia" w:hAnsiTheme="minorHAnsi" w:cstheme="minorBidi"/>
          <w:bCs w:val="0"/>
          <w:sz w:val="22"/>
          <w:szCs w:val="22"/>
          <w:lang w:val="sv-SE" w:eastAsia="sv-SE"/>
        </w:rPr>
      </w:pPr>
      <w:hyperlink w:anchor="_Toc469920754" w:history="1">
        <w:r w:rsidR="00F562B3" w:rsidRPr="00341E8D">
          <w:rPr>
            <w:rStyle w:val="Lienhypertexte"/>
          </w:rPr>
          <w:t>3.2 Systems Reliability and Conditional Unavailability for the DiD Levels</w:t>
        </w:r>
        <w:r w:rsidR="00F562B3">
          <w:rPr>
            <w:webHidden/>
          </w:rPr>
          <w:tab/>
        </w:r>
        <w:r w:rsidR="00F562B3">
          <w:rPr>
            <w:webHidden/>
          </w:rPr>
          <w:fldChar w:fldCharType="begin"/>
        </w:r>
        <w:r w:rsidR="00F562B3">
          <w:rPr>
            <w:webHidden/>
          </w:rPr>
          <w:instrText xml:space="preserve"> PAGEREF _Toc469920754 \h </w:instrText>
        </w:r>
        <w:r w:rsidR="00F562B3">
          <w:rPr>
            <w:webHidden/>
          </w:rPr>
        </w:r>
        <w:r w:rsidR="00F562B3">
          <w:rPr>
            <w:webHidden/>
          </w:rPr>
          <w:fldChar w:fldCharType="separate"/>
        </w:r>
        <w:r w:rsidR="00C17675">
          <w:rPr>
            <w:webHidden/>
          </w:rPr>
          <w:t>41</w:t>
        </w:r>
        <w:r w:rsidR="00F562B3">
          <w:rPr>
            <w:webHidden/>
          </w:rPr>
          <w:fldChar w:fldCharType="end"/>
        </w:r>
      </w:hyperlink>
    </w:p>
    <w:p w14:paraId="7C29C72C" w14:textId="5D24E712"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55" w:history="1">
        <w:r w:rsidR="00F562B3" w:rsidRPr="00341E8D">
          <w:rPr>
            <w:rStyle w:val="Lienhypertexte"/>
            <w:noProof/>
          </w:rPr>
          <w:t>3.2.1 Systems Reliability</w:t>
        </w:r>
        <w:r w:rsidR="00F562B3">
          <w:rPr>
            <w:noProof/>
            <w:webHidden/>
          </w:rPr>
          <w:tab/>
        </w:r>
        <w:r w:rsidR="00F562B3">
          <w:rPr>
            <w:noProof/>
            <w:webHidden/>
          </w:rPr>
          <w:fldChar w:fldCharType="begin"/>
        </w:r>
        <w:r w:rsidR="00F562B3">
          <w:rPr>
            <w:noProof/>
            <w:webHidden/>
          </w:rPr>
          <w:instrText xml:space="preserve"> PAGEREF _Toc469920755 \h </w:instrText>
        </w:r>
        <w:r w:rsidR="00F562B3">
          <w:rPr>
            <w:noProof/>
            <w:webHidden/>
          </w:rPr>
        </w:r>
        <w:r w:rsidR="00F562B3">
          <w:rPr>
            <w:noProof/>
            <w:webHidden/>
          </w:rPr>
          <w:fldChar w:fldCharType="separate"/>
        </w:r>
        <w:r w:rsidR="00C17675">
          <w:rPr>
            <w:noProof/>
            <w:webHidden/>
          </w:rPr>
          <w:t>41</w:t>
        </w:r>
        <w:r w:rsidR="00F562B3">
          <w:rPr>
            <w:noProof/>
            <w:webHidden/>
          </w:rPr>
          <w:fldChar w:fldCharType="end"/>
        </w:r>
      </w:hyperlink>
    </w:p>
    <w:p w14:paraId="69CAEA61" w14:textId="6BC181DE"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56" w:history="1">
        <w:r w:rsidR="00F562B3" w:rsidRPr="00341E8D">
          <w:rPr>
            <w:rStyle w:val="Lienhypertexte"/>
            <w:noProof/>
          </w:rPr>
          <w:t>3.2.2 Modelling and Assessment Issues</w:t>
        </w:r>
        <w:r w:rsidR="00F562B3">
          <w:rPr>
            <w:noProof/>
            <w:webHidden/>
          </w:rPr>
          <w:tab/>
        </w:r>
        <w:r w:rsidR="00F562B3">
          <w:rPr>
            <w:noProof/>
            <w:webHidden/>
          </w:rPr>
          <w:fldChar w:fldCharType="begin"/>
        </w:r>
        <w:r w:rsidR="00F562B3">
          <w:rPr>
            <w:noProof/>
            <w:webHidden/>
          </w:rPr>
          <w:instrText xml:space="preserve"> PAGEREF _Toc469920756 \h </w:instrText>
        </w:r>
        <w:r w:rsidR="00F562B3">
          <w:rPr>
            <w:noProof/>
            <w:webHidden/>
          </w:rPr>
        </w:r>
        <w:r w:rsidR="00F562B3">
          <w:rPr>
            <w:noProof/>
            <w:webHidden/>
          </w:rPr>
          <w:fldChar w:fldCharType="separate"/>
        </w:r>
        <w:r w:rsidR="00C17675">
          <w:rPr>
            <w:noProof/>
            <w:webHidden/>
          </w:rPr>
          <w:t>44</w:t>
        </w:r>
        <w:r w:rsidR="00F562B3">
          <w:rPr>
            <w:noProof/>
            <w:webHidden/>
          </w:rPr>
          <w:fldChar w:fldCharType="end"/>
        </w:r>
      </w:hyperlink>
    </w:p>
    <w:p w14:paraId="288E6DC5" w14:textId="79A003CD" w:rsidR="00F562B3" w:rsidRDefault="00D023E1">
      <w:pPr>
        <w:pStyle w:val="TM2"/>
        <w:rPr>
          <w:rFonts w:asciiTheme="minorHAnsi" w:eastAsiaTheme="minorEastAsia" w:hAnsiTheme="minorHAnsi" w:cstheme="minorBidi"/>
          <w:bCs w:val="0"/>
          <w:sz w:val="22"/>
          <w:szCs w:val="22"/>
          <w:lang w:val="sv-SE" w:eastAsia="sv-SE"/>
        </w:rPr>
      </w:pPr>
      <w:hyperlink w:anchor="_Toc469920757" w:history="1">
        <w:r w:rsidR="00F562B3" w:rsidRPr="00341E8D">
          <w:rPr>
            <w:rStyle w:val="Lienhypertexte"/>
          </w:rPr>
          <w:t>3.3 Emergency Operating Procedures and Event Specific Boundary Conditions</w:t>
        </w:r>
        <w:r w:rsidR="00F562B3">
          <w:rPr>
            <w:webHidden/>
          </w:rPr>
          <w:tab/>
        </w:r>
        <w:r w:rsidR="00F562B3">
          <w:rPr>
            <w:webHidden/>
          </w:rPr>
          <w:fldChar w:fldCharType="begin"/>
        </w:r>
        <w:r w:rsidR="00F562B3">
          <w:rPr>
            <w:webHidden/>
          </w:rPr>
          <w:instrText xml:space="preserve"> PAGEREF _Toc469920757 \h </w:instrText>
        </w:r>
        <w:r w:rsidR="00F562B3">
          <w:rPr>
            <w:webHidden/>
          </w:rPr>
        </w:r>
        <w:r w:rsidR="00F562B3">
          <w:rPr>
            <w:webHidden/>
          </w:rPr>
          <w:fldChar w:fldCharType="separate"/>
        </w:r>
        <w:r w:rsidR="00C17675">
          <w:rPr>
            <w:webHidden/>
          </w:rPr>
          <w:t>46</w:t>
        </w:r>
        <w:r w:rsidR="00F562B3">
          <w:rPr>
            <w:webHidden/>
          </w:rPr>
          <w:fldChar w:fldCharType="end"/>
        </w:r>
      </w:hyperlink>
    </w:p>
    <w:p w14:paraId="7B15F2EF" w14:textId="0ABECDBB" w:rsidR="00F562B3" w:rsidRDefault="00D023E1">
      <w:pPr>
        <w:pStyle w:val="TM2"/>
        <w:rPr>
          <w:rFonts w:asciiTheme="minorHAnsi" w:eastAsiaTheme="minorEastAsia" w:hAnsiTheme="minorHAnsi" w:cstheme="minorBidi"/>
          <w:bCs w:val="0"/>
          <w:sz w:val="22"/>
          <w:szCs w:val="22"/>
          <w:lang w:val="sv-SE" w:eastAsia="sv-SE"/>
        </w:rPr>
      </w:pPr>
      <w:hyperlink w:anchor="_Toc469920758" w:history="1">
        <w:r w:rsidR="00F562B3" w:rsidRPr="00341E8D">
          <w:rPr>
            <w:rStyle w:val="Lienhypertexte"/>
          </w:rPr>
          <w:t>3.4 Human Reliability Assessment and Event Specific Boundary Conditions</w:t>
        </w:r>
        <w:r w:rsidR="00F562B3">
          <w:rPr>
            <w:webHidden/>
          </w:rPr>
          <w:tab/>
        </w:r>
        <w:r w:rsidR="00F562B3">
          <w:rPr>
            <w:webHidden/>
          </w:rPr>
          <w:fldChar w:fldCharType="begin"/>
        </w:r>
        <w:r w:rsidR="00F562B3">
          <w:rPr>
            <w:webHidden/>
          </w:rPr>
          <w:instrText xml:space="preserve"> PAGEREF _Toc469920758 \h </w:instrText>
        </w:r>
        <w:r w:rsidR="00F562B3">
          <w:rPr>
            <w:webHidden/>
          </w:rPr>
        </w:r>
        <w:r w:rsidR="00F562B3">
          <w:rPr>
            <w:webHidden/>
          </w:rPr>
          <w:fldChar w:fldCharType="separate"/>
        </w:r>
        <w:r w:rsidR="00C17675">
          <w:rPr>
            <w:webHidden/>
          </w:rPr>
          <w:t>47</w:t>
        </w:r>
        <w:r w:rsidR="00F562B3">
          <w:rPr>
            <w:webHidden/>
          </w:rPr>
          <w:fldChar w:fldCharType="end"/>
        </w:r>
      </w:hyperlink>
    </w:p>
    <w:p w14:paraId="1415A8E6" w14:textId="54E734F5" w:rsidR="00F562B3" w:rsidRDefault="00D023E1">
      <w:pPr>
        <w:pStyle w:val="TM2"/>
        <w:rPr>
          <w:rFonts w:asciiTheme="minorHAnsi" w:eastAsiaTheme="minorEastAsia" w:hAnsiTheme="minorHAnsi" w:cstheme="minorBidi"/>
          <w:bCs w:val="0"/>
          <w:sz w:val="22"/>
          <w:szCs w:val="22"/>
          <w:lang w:val="sv-SE" w:eastAsia="sv-SE"/>
        </w:rPr>
      </w:pPr>
      <w:hyperlink w:anchor="_Toc469920759" w:history="1">
        <w:r w:rsidR="00F562B3" w:rsidRPr="00341E8D">
          <w:rPr>
            <w:rStyle w:val="Lienhypertexte"/>
          </w:rPr>
          <w:t>3.5 Lessons Learned for PSA Level 1</w:t>
        </w:r>
        <w:r w:rsidR="00F562B3">
          <w:rPr>
            <w:webHidden/>
          </w:rPr>
          <w:tab/>
        </w:r>
        <w:r w:rsidR="00F562B3">
          <w:rPr>
            <w:webHidden/>
          </w:rPr>
          <w:fldChar w:fldCharType="begin"/>
        </w:r>
        <w:r w:rsidR="00F562B3">
          <w:rPr>
            <w:webHidden/>
          </w:rPr>
          <w:instrText xml:space="preserve"> PAGEREF _Toc469920759 \h </w:instrText>
        </w:r>
        <w:r w:rsidR="00F562B3">
          <w:rPr>
            <w:webHidden/>
          </w:rPr>
        </w:r>
        <w:r w:rsidR="00F562B3">
          <w:rPr>
            <w:webHidden/>
          </w:rPr>
          <w:fldChar w:fldCharType="separate"/>
        </w:r>
        <w:r w:rsidR="00C17675">
          <w:rPr>
            <w:webHidden/>
          </w:rPr>
          <w:t>50</w:t>
        </w:r>
        <w:r w:rsidR="00F562B3">
          <w:rPr>
            <w:webHidden/>
          </w:rPr>
          <w:fldChar w:fldCharType="end"/>
        </w:r>
      </w:hyperlink>
    </w:p>
    <w:p w14:paraId="1DFD2C97" w14:textId="44E7736B"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60" w:history="1">
        <w:r w:rsidR="00F562B3" w:rsidRPr="00341E8D">
          <w:rPr>
            <w:rStyle w:val="Lienhypertexte"/>
            <w:noProof/>
          </w:rPr>
          <w:t>3.5.1 Initiating Events</w:t>
        </w:r>
        <w:r w:rsidR="00F562B3">
          <w:rPr>
            <w:noProof/>
            <w:webHidden/>
          </w:rPr>
          <w:tab/>
        </w:r>
        <w:r w:rsidR="00F562B3">
          <w:rPr>
            <w:noProof/>
            <w:webHidden/>
          </w:rPr>
          <w:fldChar w:fldCharType="begin"/>
        </w:r>
        <w:r w:rsidR="00F562B3">
          <w:rPr>
            <w:noProof/>
            <w:webHidden/>
          </w:rPr>
          <w:instrText xml:space="preserve"> PAGEREF _Toc469920760 \h </w:instrText>
        </w:r>
        <w:r w:rsidR="00F562B3">
          <w:rPr>
            <w:noProof/>
            <w:webHidden/>
          </w:rPr>
        </w:r>
        <w:r w:rsidR="00F562B3">
          <w:rPr>
            <w:noProof/>
            <w:webHidden/>
          </w:rPr>
          <w:fldChar w:fldCharType="separate"/>
        </w:r>
        <w:r w:rsidR="00C17675">
          <w:rPr>
            <w:noProof/>
            <w:webHidden/>
          </w:rPr>
          <w:t>50</w:t>
        </w:r>
        <w:r w:rsidR="00F562B3">
          <w:rPr>
            <w:noProof/>
            <w:webHidden/>
          </w:rPr>
          <w:fldChar w:fldCharType="end"/>
        </w:r>
      </w:hyperlink>
    </w:p>
    <w:p w14:paraId="14A456B4" w14:textId="7E43B698"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61" w:history="1">
        <w:r w:rsidR="00F562B3" w:rsidRPr="00341E8D">
          <w:rPr>
            <w:rStyle w:val="Lienhypertexte"/>
            <w:noProof/>
          </w:rPr>
          <w:t>3.5.2 Systems Reliability</w:t>
        </w:r>
        <w:r w:rsidR="00F562B3">
          <w:rPr>
            <w:noProof/>
            <w:webHidden/>
          </w:rPr>
          <w:tab/>
        </w:r>
        <w:r w:rsidR="00F562B3">
          <w:rPr>
            <w:noProof/>
            <w:webHidden/>
          </w:rPr>
          <w:fldChar w:fldCharType="begin"/>
        </w:r>
        <w:r w:rsidR="00F562B3">
          <w:rPr>
            <w:noProof/>
            <w:webHidden/>
          </w:rPr>
          <w:instrText xml:space="preserve"> PAGEREF _Toc469920761 \h </w:instrText>
        </w:r>
        <w:r w:rsidR="00F562B3">
          <w:rPr>
            <w:noProof/>
            <w:webHidden/>
          </w:rPr>
        </w:r>
        <w:r w:rsidR="00F562B3">
          <w:rPr>
            <w:noProof/>
            <w:webHidden/>
          </w:rPr>
          <w:fldChar w:fldCharType="separate"/>
        </w:r>
        <w:r w:rsidR="00C17675">
          <w:rPr>
            <w:noProof/>
            <w:webHidden/>
          </w:rPr>
          <w:t>51</w:t>
        </w:r>
        <w:r w:rsidR="00F562B3">
          <w:rPr>
            <w:noProof/>
            <w:webHidden/>
          </w:rPr>
          <w:fldChar w:fldCharType="end"/>
        </w:r>
      </w:hyperlink>
    </w:p>
    <w:p w14:paraId="7F9EF38E" w14:textId="06C0E68C"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62" w:history="1">
        <w:r w:rsidR="00F562B3" w:rsidRPr="00341E8D">
          <w:rPr>
            <w:rStyle w:val="Lienhypertexte"/>
            <w:noProof/>
          </w:rPr>
          <w:t>3.5.3 Emergency Operatinng Procedures and SAMG</w:t>
        </w:r>
        <w:r w:rsidR="00F562B3">
          <w:rPr>
            <w:noProof/>
            <w:webHidden/>
          </w:rPr>
          <w:tab/>
        </w:r>
        <w:r w:rsidR="00F562B3">
          <w:rPr>
            <w:noProof/>
            <w:webHidden/>
          </w:rPr>
          <w:fldChar w:fldCharType="begin"/>
        </w:r>
        <w:r w:rsidR="00F562B3">
          <w:rPr>
            <w:noProof/>
            <w:webHidden/>
          </w:rPr>
          <w:instrText xml:space="preserve"> PAGEREF _Toc469920762 \h </w:instrText>
        </w:r>
        <w:r w:rsidR="00F562B3">
          <w:rPr>
            <w:noProof/>
            <w:webHidden/>
          </w:rPr>
        </w:r>
        <w:r w:rsidR="00F562B3">
          <w:rPr>
            <w:noProof/>
            <w:webHidden/>
          </w:rPr>
          <w:fldChar w:fldCharType="separate"/>
        </w:r>
        <w:r w:rsidR="00C17675">
          <w:rPr>
            <w:noProof/>
            <w:webHidden/>
          </w:rPr>
          <w:t>51</w:t>
        </w:r>
        <w:r w:rsidR="00F562B3">
          <w:rPr>
            <w:noProof/>
            <w:webHidden/>
          </w:rPr>
          <w:fldChar w:fldCharType="end"/>
        </w:r>
      </w:hyperlink>
    </w:p>
    <w:p w14:paraId="0FF28952" w14:textId="31594FF8"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63" w:history="1">
        <w:r w:rsidR="00F562B3" w:rsidRPr="00341E8D">
          <w:rPr>
            <w:rStyle w:val="Lienhypertexte"/>
            <w:noProof/>
          </w:rPr>
          <w:t>3.5.4 Human Reliability Assessment</w:t>
        </w:r>
        <w:r w:rsidR="00F562B3">
          <w:rPr>
            <w:noProof/>
            <w:webHidden/>
          </w:rPr>
          <w:tab/>
        </w:r>
        <w:r w:rsidR="00F562B3">
          <w:rPr>
            <w:noProof/>
            <w:webHidden/>
          </w:rPr>
          <w:fldChar w:fldCharType="begin"/>
        </w:r>
        <w:r w:rsidR="00F562B3">
          <w:rPr>
            <w:noProof/>
            <w:webHidden/>
          </w:rPr>
          <w:instrText xml:space="preserve"> PAGEREF _Toc469920763 \h </w:instrText>
        </w:r>
        <w:r w:rsidR="00F562B3">
          <w:rPr>
            <w:noProof/>
            <w:webHidden/>
          </w:rPr>
        </w:r>
        <w:r w:rsidR="00F562B3">
          <w:rPr>
            <w:noProof/>
            <w:webHidden/>
          </w:rPr>
          <w:fldChar w:fldCharType="separate"/>
        </w:r>
        <w:r w:rsidR="00C17675">
          <w:rPr>
            <w:noProof/>
            <w:webHidden/>
          </w:rPr>
          <w:t>52</w:t>
        </w:r>
        <w:r w:rsidR="00F562B3">
          <w:rPr>
            <w:noProof/>
            <w:webHidden/>
          </w:rPr>
          <w:fldChar w:fldCharType="end"/>
        </w:r>
      </w:hyperlink>
    </w:p>
    <w:p w14:paraId="668AD67E" w14:textId="4A5D9F08"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64" w:history="1">
        <w:r w:rsidR="00F562B3" w:rsidRPr="00341E8D">
          <w:rPr>
            <w:rStyle w:val="Lienhypertexte"/>
            <w:rFonts w:eastAsia="Calibri"/>
            <w:noProof/>
          </w:rPr>
          <w:t>4</w:t>
        </w:r>
        <w:r w:rsidR="00F562B3" w:rsidRPr="00341E8D">
          <w:rPr>
            <w:rStyle w:val="Lienhypertexte"/>
            <w:noProof/>
          </w:rPr>
          <w:t xml:space="preserve"> Review of Existing PSA Level 2 on Gaps and Insufficiencies</w:t>
        </w:r>
        <w:r w:rsidR="00F562B3">
          <w:rPr>
            <w:noProof/>
            <w:webHidden/>
          </w:rPr>
          <w:tab/>
        </w:r>
        <w:r w:rsidR="00F562B3">
          <w:rPr>
            <w:noProof/>
            <w:webHidden/>
          </w:rPr>
          <w:fldChar w:fldCharType="begin"/>
        </w:r>
        <w:r w:rsidR="00F562B3">
          <w:rPr>
            <w:noProof/>
            <w:webHidden/>
          </w:rPr>
          <w:instrText xml:space="preserve"> PAGEREF _Toc469920764 \h </w:instrText>
        </w:r>
        <w:r w:rsidR="00F562B3">
          <w:rPr>
            <w:noProof/>
            <w:webHidden/>
          </w:rPr>
        </w:r>
        <w:r w:rsidR="00F562B3">
          <w:rPr>
            <w:noProof/>
            <w:webHidden/>
          </w:rPr>
          <w:fldChar w:fldCharType="separate"/>
        </w:r>
        <w:r w:rsidR="00C17675">
          <w:rPr>
            <w:noProof/>
            <w:webHidden/>
          </w:rPr>
          <w:t>53</w:t>
        </w:r>
        <w:r w:rsidR="00F562B3">
          <w:rPr>
            <w:noProof/>
            <w:webHidden/>
          </w:rPr>
          <w:fldChar w:fldCharType="end"/>
        </w:r>
      </w:hyperlink>
    </w:p>
    <w:p w14:paraId="77539974" w14:textId="04AAC9C1" w:rsidR="00F562B3" w:rsidRDefault="00D023E1">
      <w:pPr>
        <w:pStyle w:val="TM2"/>
        <w:rPr>
          <w:rFonts w:asciiTheme="minorHAnsi" w:eastAsiaTheme="minorEastAsia" w:hAnsiTheme="minorHAnsi" w:cstheme="minorBidi"/>
          <w:bCs w:val="0"/>
          <w:sz w:val="22"/>
          <w:szCs w:val="22"/>
          <w:lang w:val="sv-SE" w:eastAsia="sv-SE"/>
        </w:rPr>
      </w:pPr>
      <w:hyperlink w:anchor="_Toc469920765" w:history="1">
        <w:r w:rsidR="00F562B3" w:rsidRPr="00341E8D">
          <w:rPr>
            <w:rStyle w:val="Lienhypertexte"/>
          </w:rPr>
          <w:t>4.1 Initiating Events and Combination of Rare Events</w:t>
        </w:r>
        <w:r w:rsidR="00F562B3">
          <w:rPr>
            <w:webHidden/>
          </w:rPr>
          <w:tab/>
        </w:r>
        <w:r w:rsidR="00F562B3">
          <w:rPr>
            <w:webHidden/>
          </w:rPr>
          <w:fldChar w:fldCharType="begin"/>
        </w:r>
        <w:r w:rsidR="00F562B3">
          <w:rPr>
            <w:webHidden/>
          </w:rPr>
          <w:instrText xml:space="preserve"> PAGEREF _Toc469920765 \h </w:instrText>
        </w:r>
        <w:r w:rsidR="00F562B3">
          <w:rPr>
            <w:webHidden/>
          </w:rPr>
        </w:r>
        <w:r w:rsidR="00F562B3">
          <w:rPr>
            <w:webHidden/>
          </w:rPr>
          <w:fldChar w:fldCharType="separate"/>
        </w:r>
        <w:r w:rsidR="00C17675">
          <w:rPr>
            <w:webHidden/>
          </w:rPr>
          <w:t>53</w:t>
        </w:r>
        <w:r w:rsidR="00F562B3">
          <w:rPr>
            <w:webHidden/>
          </w:rPr>
          <w:fldChar w:fldCharType="end"/>
        </w:r>
      </w:hyperlink>
    </w:p>
    <w:p w14:paraId="5D32F6BE" w14:textId="270AAE68" w:rsidR="00F562B3" w:rsidRDefault="00D023E1">
      <w:pPr>
        <w:pStyle w:val="TM2"/>
        <w:rPr>
          <w:rFonts w:asciiTheme="minorHAnsi" w:eastAsiaTheme="minorEastAsia" w:hAnsiTheme="minorHAnsi" w:cstheme="minorBidi"/>
          <w:bCs w:val="0"/>
          <w:sz w:val="22"/>
          <w:szCs w:val="22"/>
          <w:lang w:val="sv-SE" w:eastAsia="sv-SE"/>
        </w:rPr>
      </w:pPr>
      <w:hyperlink w:anchor="_Toc469920766" w:history="1">
        <w:r w:rsidR="00F562B3" w:rsidRPr="00341E8D">
          <w:rPr>
            <w:rStyle w:val="Lienhypertexte"/>
          </w:rPr>
          <w:t>4.2 Measures and Systems Reliability and Conditional Unavailability for the DiD Levels</w:t>
        </w:r>
        <w:r w:rsidR="00F562B3">
          <w:rPr>
            <w:webHidden/>
          </w:rPr>
          <w:tab/>
        </w:r>
        <w:r w:rsidR="00F562B3">
          <w:rPr>
            <w:webHidden/>
          </w:rPr>
          <w:fldChar w:fldCharType="begin"/>
        </w:r>
        <w:r w:rsidR="00F562B3">
          <w:rPr>
            <w:webHidden/>
          </w:rPr>
          <w:instrText xml:space="preserve"> PAGEREF _Toc469920766 \h </w:instrText>
        </w:r>
        <w:r w:rsidR="00F562B3">
          <w:rPr>
            <w:webHidden/>
          </w:rPr>
        </w:r>
        <w:r w:rsidR="00F562B3">
          <w:rPr>
            <w:webHidden/>
          </w:rPr>
          <w:fldChar w:fldCharType="separate"/>
        </w:r>
        <w:r w:rsidR="00C17675">
          <w:rPr>
            <w:webHidden/>
          </w:rPr>
          <w:t>56</w:t>
        </w:r>
        <w:r w:rsidR="00F562B3">
          <w:rPr>
            <w:webHidden/>
          </w:rPr>
          <w:fldChar w:fldCharType="end"/>
        </w:r>
      </w:hyperlink>
    </w:p>
    <w:p w14:paraId="0730BDC1" w14:textId="5FD19596"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67" w:history="1">
        <w:r w:rsidR="00F562B3" w:rsidRPr="00341E8D">
          <w:rPr>
            <w:rStyle w:val="Lienhypertexte"/>
            <w:noProof/>
          </w:rPr>
          <w:t>4.2.1 Measures and Systems Reliability</w:t>
        </w:r>
        <w:r w:rsidR="00F562B3">
          <w:rPr>
            <w:noProof/>
            <w:webHidden/>
          </w:rPr>
          <w:tab/>
        </w:r>
        <w:r w:rsidR="00F562B3">
          <w:rPr>
            <w:noProof/>
            <w:webHidden/>
          </w:rPr>
          <w:fldChar w:fldCharType="begin"/>
        </w:r>
        <w:r w:rsidR="00F562B3">
          <w:rPr>
            <w:noProof/>
            <w:webHidden/>
          </w:rPr>
          <w:instrText xml:space="preserve"> PAGEREF _Toc469920767 \h </w:instrText>
        </w:r>
        <w:r w:rsidR="00F562B3">
          <w:rPr>
            <w:noProof/>
            <w:webHidden/>
          </w:rPr>
        </w:r>
        <w:r w:rsidR="00F562B3">
          <w:rPr>
            <w:noProof/>
            <w:webHidden/>
          </w:rPr>
          <w:fldChar w:fldCharType="separate"/>
        </w:r>
        <w:r w:rsidR="00C17675">
          <w:rPr>
            <w:noProof/>
            <w:webHidden/>
          </w:rPr>
          <w:t>57</w:t>
        </w:r>
        <w:r w:rsidR="00F562B3">
          <w:rPr>
            <w:noProof/>
            <w:webHidden/>
          </w:rPr>
          <w:fldChar w:fldCharType="end"/>
        </w:r>
      </w:hyperlink>
    </w:p>
    <w:p w14:paraId="73EC49B6" w14:textId="0664721D"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68" w:history="1">
        <w:r w:rsidR="00F562B3" w:rsidRPr="00341E8D">
          <w:rPr>
            <w:rStyle w:val="Lienhypertexte"/>
            <w:noProof/>
          </w:rPr>
          <w:t>4.2.2 Modelling and Assessment Issues</w:t>
        </w:r>
        <w:r w:rsidR="00F562B3">
          <w:rPr>
            <w:noProof/>
            <w:webHidden/>
          </w:rPr>
          <w:tab/>
        </w:r>
        <w:r w:rsidR="00F562B3">
          <w:rPr>
            <w:noProof/>
            <w:webHidden/>
          </w:rPr>
          <w:fldChar w:fldCharType="begin"/>
        </w:r>
        <w:r w:rsidR="00F562B3">
          <w:rPr>
            <w:noProof/>
            <w:webHidden/>
          </w:rPr>
          <w:instrText xml:space="preserve"> PAGEREF _Toc469920768 \h </w:instrText>
        </w:r>
        <w:r w:rsidR="00F562B3">
          <w:rPr>
            <w:noProof/>
            <w:webHidden/>
          </w:rPr>
        </w:r>
        <w:r w:rsidR="00F562B3">
          <w:rPr>
            <w:noProof/>
            <w:webHidden/>
          </w:rPr>
          <w:fldChar w:fldCharType="separate"/>
        </w:r>
        <w:r w:rsidR="00C17675">
          <w:rPr>
            <w:noProof/>
            <w:webHidden/>
          </w:rPr>
          <w:t>60</w:t>
        </w:r>
        <w:r w:rsidR="00F562B3">
          <w:rPr>
            <w:noProof/>
            <w:webHidden/>
          </w:rPr>
          <w:fldChar w:fldCharType="end"/>
        </w:r>
      </w:hyperlink>
    </w:p>
    <w:p w14:paraId="4AD4B896" w14:textId="567A751C" w:rsidR="00F562B3" w:rsidRDefault="00D023E1">
      <w:pPr>
        <w:pStyle w:val="TM2"/>
        <w:rPr>
          <w:rFonts w:asciiTheme="minorHAnsi" w:eastAsiaTheme="minorEastAsia" w:hAnsiTheme="minorHAnsi" w:cstheme="minorBidi"/>
          <w:bCs w:val="0"/>
          <w:sz w:val="22"/>
          <w:szCs w:val="22"/>
          <w:lang w:val="sv-SE" w:eastAsia="sv-SE"/>
        </w:rPr>
      </w:pPr>
      <w:hyperlink w:anchor="_Toc469920769" w:history="1">
        <w:r w:rsidR="00F562B3" w:rsidRPr="00341E8D">
          <w:rPr>
            <w:rStyle w:val="Lienhypertexte"/>
          </w:rPr>
          <w:t>4.3 Severe Accident Management Procedures/Guidelines and Event Specific Boundary Conditions</w:t>
        </w:r>
        <w:r w:rsidR="00F562B3">
          <w:rPr>
            <w:webHidden/>
          </w:rPr>
          <w:tab/>
        </w:r>
        <w:r w:rsidR="00F562B3">
          <w:rPr>
            <w:webHidden/>
          </w:rPr>
          <w:fldChar w:fldCharType="begin"/>
        </w:r>
        <w:r w:rsidR="00F562B3">
          <w:rPr>
            <w:webHidden/>
          </w:rPr>
          <w:instrText xml:space="preserve"> PAGEREF _Toc469920769 \h </w:instrText>
        </w:r>
        <w:r w:rsidR="00F562B3">
          <w:rPr>
            <w:webHidden/>
          </w:rPr>
        </w:r>
        <w:r w:rsidR="00F562B3">
          <w:rPr>
            <w:webHidden/>
          </w:rPr>
          <w:fldChar w:fldCharType="separate"/>
        </w:r>
        <w:r w:rsidR="00C17675">
          <w:rPr>
            <w:webHidden/>
          </w:rPr>
          <w:t>63</w:t>
        </w:r>
        <w:r w:rsidR="00F562B3">
          <w:rPr>
            <w:webHidden/>
          </w:rPr>
          <w:fldChar w:fldCharType="end"/>
        </w:r>
      </w:hyperlink>
    </w:p>
    <w:p w14:paraId="5DBA3ADE" w14:textId="32EBA451" w:rsidR="00F562B3" w:rsidRDefault="00D023E1">
      <w:pPr>
        <w:pStyle w:val="TM2"/>
        <w:rPr>
          <w:rFonts w:asciiTheme="minorHAnsi" w:eastAsiaTheme="minorEastAsia" w:hAnsiTheme="minorHAnsi" w:cstheme="minorBidi"/>
          <w:bCs w:val="0"/>
          <w:sz w:val="22"/>
          <w:szCs w:val="22"/>
          <w:lang w:val="sv-SE" w:eastAsia="sv-SE"/>
        </w:rPr>
      </w:pPr>
      <w:hyperlink w:anchor="_Toc469920770" w:history="1">
        <w:r w:rsidR="00F562B3" w:rsidRPr="00341E8D">
          <w:rPr>
            <w:rStyle w:val="Lienhypertexte"/>
          </w:rPr>
          <w:t>4.4 Human Reliability Assessment and Event Specific Boundary Conditions</w:t>
        </w:r>
        <w:r w:rsidR="00F562B3">
          <w:rPr>
            <w:webHidden/>
          </w:rPr>
          <w:tab/>
        </w:r>
        <w:r w:rsidR="00F562B3">
          <w:rPr>
            <w:webHidden/>
          </w:rPr>
          <w:fldChar w:fldCharType="begin"/>
        </w:r>
        <w:r w:rsidR="00F562B3">
          <w:rPr>
            <w:webHidden/>
          </w:rPr>
          <w:instrText xml:space="preserve"> PAGEREF _Toc469920770 \h </w:instrText>
        </w:r>
        <w:r w:rsidR="00F562B3">
          <w:rPr>
            <w:webHidden/>
          </w:rPr>
        </w:r>
        <w:r w:rsidR="00F562B3">
          <w:rPr>
            <w:webHidden/>
          </w:rPr>
          <w:fldChar w:fldCharType="separate"/>
        </w:r>
        <w:r w:rsidR="00C17675">
          <w:rPr>
            <w:webHidden/>
          </w:rPr>
          <w:t>65</w:t>
        </w:r>
        <w:r w:rsidR="00F562B3">
          <w:rPr>
            <w:webHidden/>
          </w:rPr>
          <w:fldChar w:fldCharType="end"/>
        </w:r>
      </w:hyperlink>
    </w:p>
    <w:p w14:paraId="4C713176" w14:textId="150B758B" w:rsidR="00F562B3" w:rsidRDefault="00D023E1">
      <w:pPr>
        <w:pStyle w:val="TM2"/>
        <w:rPr>
          <w:rFonts w:asciiTheme="minorHAnsi" w:eastAsiaTheme="minorEastAsia" w:hAnsiTheme="minorHAnsi" w:cstheme="minorBidi"/>
          <w:bCs w:val="0"/>
          <w:sz w:val="22"/>
          <w:szCs w:val="22"/>
          <w:lang w:val="sv-SE" w:eastAsia="sv-SE"/>
        </w:rPr>
      </w:pPr>
      <w:hyperlink w:anchor="_Toc469920772" w:history="1">
        <w:r w:rsidR="00F562B3" w:rsidRPr="00341E8D">
          <w:rPr>
            <w:rStyle w:val="Lienhypertexte"/>
          </w:rPr>
          <w:t>4.5 Lessons Learned for Level 2 PSA</w:t>
        </w:r>
        <w:r w:rsidR="00F562B3">
          <w:rPr>
            <w:webHidden/>
          </w:rPr>
          <w:tab/>
        </w:r>
        <w:r w:rsidR="00F562B3">
          <w:rPr>
            <w:webHidden/>
          </w:rPr>
          <w:fldChar w:fldCharType="begin"/>
        </w:r>
        <w:r w:rsidR="00F562B3">
          <w:rPr>
            <w:webHidden/>
          </w:rPr>
          <w:instrText xml:space="preserve"> PAGEREF _Toc469920772 \h </w:instrText>
        </w:r>
        <w:r w:rsidR="00F562B3">
          <w:rPr>
            <w:webHidden/>
          </w:rPr>
        </w:r>
        <w:r w:rsidR="00F562B3">
          <w:rPr>
            <w:webHidden/>
          </w:rPr>
          <w:fldChar w:fldCharType="separate"/>
        </w:r>
        <w:r w:rsidR="00C17675">
          <w:rPr>
            <w:webHidden/>
          </w:rPr>
          <w:t>67</w:t>
        </w:r>
        <w:r w:rsidR="00F562B3">
          <w:rPr>
            <w:webHidden/>
          </w:rPr>
          <w:fldChar w:fldCharType="end"/>
        </w:r>
      </w:hyperlink>
    </w:p>
    <w:p w14:paraId="2D835B67" w14:textId="73A91F39"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73" w:history="1">
        <w:r w:rsidR="00F562B3" w:rsidRPr="00341E8D">
          <w:rPr>
            <w:rStyle w:val="Lienhypertexte"/>
            <w:noProof/>
          </w:rPr>
          <w:t>4.5.1 Initiating Eevents and Combination of Rare Events</w:t>
        </w:r>
        <w:r w:rsidR="00F562B3">
          <w:rPr>
            <w:noProof/>
            <w:webHidden/>
          </w:rPr>
          <w:tab/>
        </w:r>
        <w:r w:rsidR="00F562B3">
          <w:rPr>
            <w:noProof/>
            <w:webHidden/>
          </w:rPr>
          <w:fldChar w:fldCharType="begin"/>
        </w:r>
        <w:r w:rsidR="00F562B3">
          <w:rPr>
            <w:noProof/>
            <w:webHidden/>
          </w:rPr>
          <w:instrText xml:space="preserve"> PAGEREF _Toc469920773 \h </w:instrText>
        </w:r>
        <w:r w:rsidR="00F562B3">
          <w:rPr>
            <w:noProof/>
            <w:webHidden/>
          </w:rPr>
        </w:r>
        <w:r w:rsidR="00F562B3">
          <w:rPr>
            <w:noProof/>
            <w:webHidden/>
          </w:rPr>
          <w:fldChar w:fldCharType="separate"/>
        </w:r>
        <w:r w:rsidR="00C17675">
          <w:rPr>
            <w:noProof/>
            <w:webHidden/>
          </w:rPr>
          <w:t>67</w:t>
        </w:r>
        <w:r w:rsidR="00F562B3">
          <w:rPr>
            <w:noProof/>
            <w:webHidden/>
          </w:rPr>
          <w:fldChar w:fldCharType="end"/>
        </w:r>
      </w:hyperlink>
    </w:p>
    <w:p w14:paraId="23564899" w14:textId="3A1FC3B8"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74" w:history="1">
        <w:r w:rsidR="00F562B3" w:rsidRPr="00341E8D">
          <w:rPr>
            <w:rStyle w:val="Lienhypertexte"/>
            <w:noProof/>
          </w:rPr>
          <w:t>4.5.2 Systems Reliability and conditional UNAVAILABILITY for the DiD Levels</w:t>
        </w:r>
        <w:r w:rsidR="00F562B3">
          <w:rPr>
            <w:noProof/>
            <w:webHidden/>
          </w:rPr>
          <w:tab/>
        </w:r>
        <w:r w:rsidR="00F562B3">
          <w:rPr>
            <w:noProof/>
            <w:webHidden/>
          </w:rPr>
          <w:fldChar w:fldCharType="begin"/>
        </w:r>
        <w:r w:rsidR="00F562B3">
          <w:rPr>
            <w:noProof/>
            <w:webHidden/>
          </w:rPr>
          <w:instrText xml:space="preserve"> PAGEREF _Toc469920774 \h </w:instrText>
        </w:r>
        <w:r w:rsidR="00F562B3">
          <w:rPr>
            <w:noProof/>
            <w:webHidden/>
          </w:rPr>
        </w:r>
        <w:r w:rsidR="00F562B3">
          <w:rPr>
            <w:noProof/>
            <w:webHidden/>
          </w:rPr>
          <w:fldChar w:fldCharType="separate"/>
        </w:r>
        <w:r w:rsidR="00C17675">
          <w:rPr>
            <w:noProof/>
            <w:webHidden/>
          </w:rPr>
          <w:t>68</w:t>
        </w:r>
        <w:r w:rsidR="00F562B3">
          <w:rPr>
            <w:noProof/>
            <w:webHidden/>
          </w:rPr>
          <w:fldChar w:fldCharType="end"/>
        </w:r>
      </w:hyperlink>
    </w:p>
    <w:p w14:paraId="402BE8AE" w14:textId="6FA446FA"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75" w:history="1">
        <w:r w:rsidR="00F562B3" w:rsidRPr="00341E8D">
          <w:rPr>
            <w:rStyle w:val="Lienhypertexte"/>
            <w:noProof/>
          </w:rPr>
          <w:t>4.5.3 Severe Accident Management Procedures/Guidelines and Event Specific Boundary Conditions</w:t>
        </w:r>
        <w:r w:rsidR="00F562B3">
          <w:rPr>
            <w:noProof/>
            <w:webHidden/>
          </w:rPr>
          <w:tab/>
        </w:r>
        <w:r w:rsidR="00F562B3">
          <w:rPr>
            <w:noProof/>
            <w:webHidden/>
          </w:rPr>
          <w:fldChar w:fldCharType="begin"/>
        </w:r>
        <w:r w:rsidR="00F562B3">
          <w:rPr>
            <w:noProof/>
            <w:webHidden/>
          </w:rPr>
          <w:instrText xml:space="preserve"> PAGEREF _Toc469920775 \h </w:instrText>
        </w:r>
        <w:r w:rsidR="00F562B3">
          <w:rPr>
            <w:noProof/>
            <w:webHidden/>
          </w:rPr>
        </w:r>
        <w:r w:rsidR="00F562B3">
          <w:rPr>
            <w:noProof/>
            <w:webHidden/>
          </w:rPr>
          <w:fldChar w:fldCharType="separate"/>
        </w:r>
        <w:r w:rsidR="00C17675">
          <w:rPr>
            <w:noProof/>
            <w:webHidden/>
          </w:rPr>
          <w:t>69</w:t>
        </w:r>
        <w:r w:rsidR="00F562B3">
          <w:rPr>
            <w:noProof/>
            <w:webHidden/>
          </w:rPr>
          <w:fldChar w:fldCharType="end"/>
        </w:r>
      </w:hyperlink>
    </w:p>
    <w:p w14:paraId="6F8A1F8B" w14:textId="0C43DC8F" w:rsidR="00F562B3" w:rsidRDefault="00D023E1">
      <w:pPr>
        <w:pStyle w:val="TM3"/>
        <w:tabs>
          <w:tab w:val="right" w:leader="dot" w:pos="9345"/>
        </w:tabs>
        <w:rPr>
          <w:rFonts w:asciiTheme="minorHAnsi" w:eastAsiaTheme="minorEastAsia" w:hAnsiTheme="minorHAnsi" w:cstheme="minorBidi"/>
          <w:noProof/>
          <w:sz w:val="22"/>
          <w:szCs w:val="22"/>
          <w:lang w:val="sv-SE" w:eastAsia="sv-SE"/>
        </w:rPr>
      </w:pPr>
      <w:hyperlink w:anchor="_Toc469920777" w:history="1">
        <w:r w:rsidR="00F562B3" w:rsidRPr="00341E8D">
          <w:rPr>
            <w:rStyle w:val="Lienhypertexte"/>
            <w:noProof/>
          </w:rPr>
          <w:t>4.5.4 Human Reliability Assessment and Event Specific Boundary Conditions</w:t>
        </w:r>
        <w:r w:rsidR="00F562B3">
          <w:rPr>
            <w:noProof/>
            <w:webHidden/>
          </w:rPr>
          <w:tab/>
        </w:r>
        <w:r w:rsidR="00F562B3">
          <w:rPr>
            <w:noProof/>
            <w:webHidden/>
          </w:rPr>
          <w:fldChar w:fldCharType="begin"/>
        </w:r>
        <w:r w:rsidR="00F562B3">
          <w:rPr>
            <w:noProof/>
            <w:webHidden/>
          </w:rPr>
          <w:instrText xml:space="preserve"> PAGEREF _Toc469920777 \h </w:instrText>
        </w:r>
        <w:r w:rsidR="00F562B3">
          <w:rPr>
            <w:noProof/>
            <w:webHidden/>
          </w:rPr>
        </w:r>
        <w:r w:rsidR="00F562B3">
          <w:rPr>
            <w:noProof/>
            <w:webHidden/>
          </w:rPr>
          <w:fldChar w:fldCharType="separate"/>
        </w:r>
        <w:r w:rsidR="00C17675">
          <w:rPr>
            <w:noProof/>
            <w:webHidden/>
          </w:rPr>
          <w:t>69</w:t>
        </w:r>
        <w:r w:rsidR="00F562B3">
          <w:rPr>
            <w:noProof/>
            <w:webHidden/>
          </w:rPr>
          <w:fldChar w:fldCharType="end"/>
        </w:r>
      </w:hyperlink>
    </w:p>
    <w:p w14:paraId="20E90A83" w14:textId="22711778"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78" w:history="1">
        <w:r w:rsidR="00F562B3" w:rsidRPr="00341E8D">
          <w:rPr>
            <w:rStyle w:val="Lienhypertexte"/>
            <w:noProof/>
          </w:rPr>
          <w:t>5 Use of PSA Results in Decision Making</w:t>
        </w:r>
        <w:r w:rsidR="00F562B3">
          <w:rPr>
            <w:noProof/>
            <w:webHidden/>
          </w:rPr>
          <w:tab/>
        </w:r>
        <w:r w:rsidR="00F562B3">
          <w:rPr>
            <w:noProof/>
            <w:webHidden/>
          </w:rPr>
          <w:fldChar w:fldCharType="begin"/>
        </w:r>
        <w:r w:rsidR="00F562B3">
          <w:rPr>
            <w:noProof/>
            <w:webHidden/>
          </w:rPr>
          <w:instrText xml:space="preserve"> PAGEREF _Toc469920778 \h </w:instrText>
        </w:r>
        <w:r w:rsidR="00F562B3">
          <w:rPr>
            <w:noProof/>
            <w:webHidden/>
          </w:rPr>
        </w:r>
        <w:r w:rsidR="00F562B3">
          <w:rPr>
            <w:noProof/>
            <w:webHidden/>
          </w:rPr>
          <w:fldChar w:fldCharType="separate"/>
        </w:r>
        <w:r w:rsidR="00C17675">
          <w:rPr>
            <w:noProof/>
            <w:webHidden/>
          </w:rPr>
          <w:t>70</w:t>
        </w:r>
        <w:r w:rsidR="00F562B3">
          <w:rPr>
            <w:noProof/>
            <w:webHidden/>
          </w:rPr>
          <w:fldChar w:fldCharType="end"/>
        </w:r>
      </w:hyperlink>
    </w:p>
    <w:p w14:paraId="2745168A" w14:textId="679E0EF0"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79" w:history="1">
        <w:r w:rsidR="00F562B3" w:rsidRPr="00341E8D">
          <w:rPr>
            <w:rStyle w:val="Lienhypertexte"/>
            <w:noProof/>
          </w:rPr>
          <w:t>6 Summary</w:t>
        </w:r>
        <w:r w:rsidR="00F562B3">
          <w:rPr>
            <w:noProof/>
            <w:webHidden/>
          </w:rPr>
          <w:tab/>
        </w:r>
        <w:r w:rsidR="00F562B3">
          <w:rPr>
            <w:noProof/>
            <w:webHidden/>
          </w:rPr>
          <w:fldChar w:fldCharType="begin"/>
        </w:r>
        <w:r w:rsidR="00F562B3">
          <w:rPr>
            <w:noProof/>
            <w:webHidden/>
          </w:rPr>
          <w:instrText xml:space="preserve"> PAGEREF _Toc469920779 \h </w:instrText>
        </w:r>
        <w:r w:rsidR="00F562B3">
          <w:rPr>
            <w:noProof/>
            <w:webHidden/>
          </w:rPr>
        </w:r>
        <w:r w:rsidR="00F562B3">
          <w:rPr>
            <w:noProof/>
            <w:webHidden/>
          </w:rPr>
          <w:fldChar w:fldCharType="separate"/>
        </w:r>
        <w:r w:rsidR="00C17675">
          <w:rPr>
            <w:noProof/>
            <w:webHidden/>
          </w:rPr>
          <w:t>77</w:t>
        </w:r>
        <w:r w:rsidR="00F562B3">
          <w:rPr>
            <w:noProof/>
            <w:webHidden/>
          </w:rPr>
          <w:fldChar w:fldCharType="end"/>
        </w:r>
      </w:hyperlink>
    </w:p>
    <w:p w14:paraId="207E6288" w14:textId="35AFFDCE" w:rsidR="00F562B3" w:rsidRDefault="00D023E1">
      <w:pPr>
        <w:pStyle w:val="TM2"/>
        <w:rPr>
          <w:rFonts w:asciiTheme="minorHAnsi" w:eastAsiaTheme="minorEastAsia" w:hAnsiTheme="minorHAnsi" w:cstheme="minorBidi"/>
          <w:bCs w:val="0"/>
          <w:sz w:val="22"/>
          <w:szCs w:val="22"/>
          <w:lang w:val="sv-SE" w:eastAsia="sv-SE"/>
        </w:rPr>
      </w:pPr>
      <w:hyperlink w:anchor="_Toc469920780" w:history="1">
        <w:r w:rsidR="00F562B3" w:rsidRPr="00341E8D">
          <w:rPr>
            <w:rStyle w:val="Lienhypertexte"/>
          </w:rPr>
          <w:t>6.1 Main Conclusions</w:t>
        </w:r>
        <w:r w:rsidR="00F562B3">
          <w:rPr>
            <w:webHidden/>
          </w:rPr>
          <w:tab/>
        </w:r>
        <w:r w:rsidR="00F562B3">
          <w:rPr>
            <w:webHidden/>
          </w:rPr>
          <w:fldChar w:fldCharType="begin"/>
        </w:r>
        <w:r w:rsidR="00F562B3">
          <w:rPr>
            <w:webHidden/>
          </w:rPr>
          <w:instrText xml:space="preserve"> PAGEREF _Toc469920780 \h </w:instrText>
        </w:r>
        <w:r w:rsidR="00F562B3">
          <w:rPr>
            <w:webHidden/>
          </w:rPr>
        </w:r>
        <w:r w:rsidR="00F562B3">
          <w:rPr>
            <w:webHidden/>
          </w:rPr>
          <w:fldChar w:fldCharType="separate"/>
        </w:r>
        <w:r w:rsidR="00C17675">
          <w:rPr>
            <w:webHidden/>
          </w:rPr>
          <w:t>77</w:t>
        </w:r>
        <w:r w:rsidR="00F562B3">
          <w:rPr>
            <w:webHidden/>
          </w:rPr>
          <w:fldChar w:fldCharType="end"/>
        </w:r>
      </w:hyperlink>
    </w:p>
    <w:p w14:paraId="2B96D04D" w14:textId="3BA8A1E6" w:rsidR="00F562B3" w:rsidRDefault="00D023E1">
      <w:pPr>
        <w:pStyle w:val="TM2"/>
        <w:rPr>
          <w:rFonts w:asciiTheme="minorHAnsi" w:eastAsiaTheme="minorEastAsia" w:hAnsiTheme="minorHAnsi" w:cstheme="minorBidi"/>
          <w:bCs w:val="0"/>
          <w:sz w:val="22"/>
          <w:szCs w:val="22"/>
          <w:lang w:val="sv-SE" w:eastAsia="sv-SE"/>
        </w:rPr>
      </w:pPr>
      <w:hyperlink w:anchor="_Toc469920781" w:history="1">
        <w:r w:rsidR="00F562B3" w:rsidRPr="00341E8D">
          <w:rPr>
            <w:rStyle w:val="Lienhypertexte"/>
          </w:rPr>
          <w:t>6.2 List of Conclusions and Recommendations</w:t>
        </w:r>
        <w:r w:rsidR="00F562B3">
          <w:rPr>
            <w:webHidden/>
          </w:rPr>
          <w:tab/>
        </w:r>
        <w:r w:rsidR="00F562B3">
          <w:rPr>
            <w:webHidden/>
          </w:rPr>
          <w:fldChar w:fldCharType="begin"/>
        </w:r>
        <w:r w:rsidR="00F562B3">
          <w:rPr>
            <w:webHidden/>
          </w:rPr>
          <w:instrText xml:space="preserve"> PAGEREF _Toc469920781 \h </w:instrText>
        </w:r>
        <w:r w:rsidR="00F562B3">
          <w:rPr>
            <w:webHidden/>
          </w:rPr>
        </w:r>
        <w:r w:rsidR="00F562B3">
          <w:rPr>
            <w:webHidden/>
          </w:rPr>
          <w:fldChar w:fldCharType="separate"/>
        </w:r>
        <w:r w:rsidR="00C17675">
          <w:rPr>
            <w:webHidden/>
          </w:rPr>
          <w:t>81</w:t>
        </w:r>
        <w:r w:rsidR="00F562B3">
          <w:rPr>
            <w:webHidden/>
          </w:rPr>
          <w:fldChar w:fldCharType="end"/>
        </w:r>
      </w:hyperlink>
    </w:p>
    <w:p w14:paraId="53C1EC18" w14:textId="4F57DB22"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82" w:history="1">
        <w:r w:rsidR="00F562B3" w:rsidRPr="00341E8D">
          <w:rPr>
            <w:rStyle w:val="Lienhypertexte"/>
            <w:noProof/>
          </w:rPr>
          <w:t>7 References</w:t>
        </w:r>
        <w:r w:rsidR="00F562B3">
          <w:rPr>
            <w:noProof/>
            <w:webHidden/>
          </w:rPr>
          <w:tab/>
        </w:r>
        <w:r w:rsidR="00F562B3">
          <w:rPr>
            <w:noProof/>
            <w:webHidden/>
          </w:rPr>
          <w:fldChar w:fldCharType="begin"/>
        </w:r>
        <w:r w:rsidR="00F562B3">
          <w:rPr>
            <w:noProof/>
            <w:webHidden/>
          </w:rPr>
          <w:instrText xml:space="preserve"> PAGEREF _Toc469920782 \h </w:instrText>
        </w:r>
        <w:r w:rsidR="00F562B3">
          <w:rPr>
            <w:noProof/>
            <w:webHidden/>
          </w:rPr>
        </w:r>
        <w:r w:rsidR="00F562B3">
          <w:rPr>
            <w:noProof/>
            <w:webHidden/>
          </w:rPr>
          <w:fldChar w:fldCharType="separate"/>
        </w:r>
        <w:r w:rsidR="00C17675">
          <w:rPr>
            <w:noProof/>
            <w:webHidden/>
          </w:rPr>
          <w:t>90</w:t>
        </w:r>
        <w:r w:rsidR="00F562B3">
          <w:rPr>
            <w:noProof/>
            <w:webHidden/>
          </w:rPr>
          <w:fldChar w:fldCharType="end"/>
        </w:r>
      </w:hyperlink>
    </w:p>
    <w:p w14:paraId="518B318E" w14:textId="787E7460" w:rsidR="00F562B3" w:rsidRDefault="00D023E1">
      <w:pPr>
        <w:pStyle w:val="TM1"/>
        <w:tabs>
          <w:tab w:val="right" w:leader="dot" w:pos="9345"/>
        </w:tabs>
        <w:rPr>
          <w:rFonts w:asciiTheme="minorHAnsi" w:eastAsiaTheme="minorEastAsia" w:hAnsiTheme="minorHAnsi" w:cstheme="minorBidi"/>
          <w:bCs w:val="0"/>
          <w:iCs w:val="0"/>
          <w:noProof/>
          <w:sz w:val="22"/>
          <w:szCs w:val="22"/>
          <w:lang w:val="sv-SE" w:eastAsia="sv-SE"/>
        </w:rPr>
      </w:pPr>
      <w:hyperlink w:anchor="_Toc469920783" w:history="1">
        <w:r w:rsidR="00F562B3" w:rsidRPr="00341E8D">
          <w:rPr>
            <w:rStyle w:val="Lienhypertexte"/>
            <w:noProof/>
          </w:rPr>
          <w:t>8 Appendix 1 - Lessons Learned (Examples)</w:t>
        </w:r>
        <w:r w:rsidR="00F562B3">
          <w:rPr>
            <w:noProof/>
            <w:webHidden/>
          </w:rPr>
          <w:tab/>
        </w:r>
        <w:r w:rsidR="00F562B3">
          <w:rPr>
            <w:noProof/>
            <w:webHidden/>
          </w:rPr>
          <w:fldChar w:fldCharType="begin"/>
        </w:r>
        <w:r w:rsidR="00F562B3">
          <w:rPr>
            <w:noProof/>
            <w:webHidden/>
          </w:rPr>
          <w:instrText xml:space="preserve"> PAGEREF _Toc469920783 \h </w:instrText>
        </w:r>
        <w:r w:rsidR="00F562B3">
          <w:rPr>
            <w:noProof/>
            <w:webHidden/>
          </w:rPr>
        </w:r>
        <w:r w:rsidR="00F562B3">
          <w:rPr>
            <w:noProof/>
            <w:webHidden/>
          </w:rPr>
          <w:fldChar w:fldCharType="separate"/>
        </w:r>
        <w:r w:rsidR="00C17675">
          <w:rPr>
            <w:noProof/>
            <w:webHidden/>
          </w:rPr>
          <w:t>96</w:t>
        </w:r>
        <w:r w:rsidR="00F562B3">
          <w:rPr>
            <w:noProof/>
            <w:webHidden/>
          </w:rPr>
          <w:fldChar w:fldCharType="end"/>
        </w:r>
      </w:hyperlink>
    </w:p>
    <w:p w14:paraId="63F8F072" w14:textId="26437C97" w:rsidR="00F562B3" w:rsidRDefault="00D023E1">
      <w:pPr>
        <w:pStyle w:val="TM2"/>
        <w:rPr>
          <w:rFonts w:asciiTheme="minorHAnsi" w:eastAsiaTheme="minorEastAsia" w:hAnsiTheme="minorHAnsi" w:cstheme="minorBidi"/>
          <w:bCs w:val="0"/>
          <w:sz w:val="22"/>
          <w:szCs w:val="22"/>
          <w:lang w:val="sv-SE" w:eastAsia="sv-SE"/>
        </w:rPr>
      </w:pPr>
      <w:hyperlink w:anchor="_Toc469920785" w:history="1">
        <w:r w:rsidR="00F562B3" w:rsidRPr="00341E8D">
          <w:rPr>
            <w:rStyle w:val="Lienhypertexte"/>
          </w:rPr>
          <w:t>8.1 Bulgaria-I</w:t>
        </w:r>
        <w:r w:rsidR="00F562B3">
          <w:rPr>
            <w:webHidden/>
          </w:rPr>
          <w:tab/>
        </w:r>
        <w:r w:rsidR="00F562B3">
          <w:rPr>
            <w:webHidden/>
          </w:rPr>
          <w:fldChar w:fldCharType="begin"/>
        </w:r>
        <w:r w:rsidR="00F562B3">
          <w:rPr>
            <w:webHidden/>
          </w:rPr>
          <w:instrText xml:space="preserve"> PAGEREF _Toc469920785 \h </w:instrText>
        </w:r>
        <w:r w:rsidR="00F562B3">
          <w:rPr>
            <w:webHidden/>
          </w:rPr>
        </w:r>
        <w:r w:rsidR="00F562B3">
          <w:rPr>
            <w:webHidden/>
          </w:rPr>
          <w:fldChar w:fldCharType="separate"/>
        </w:r>
        <w:r w:rsidR="00C17675">
          <w:rPr>
            <w:webHidden/>
          </w:rPr>
          <w:t>96</w:t>
        </w:r>
        <w:r w:rsidR="00F562B3">
          <w:rPr>
            <w:webHidden/>
          </w:rPr>
          <w:fldChar w:fldCharType="end"/>
        </w:r>
      </w:hyperlink>
    </w:p>
    <w:p w14:paraId="602D39C7" w14:textId="060F6E1F" w:rsidR="00F562B3" w:rsidRDefault="00D023E1">
      <w:pPr>
        <w:pStyle w:val="TM2"/>
        <w:rPr>
          <w:rFonts w:asciiTheme="minorHAnsi" w:eastAsiaTheme="minorEastAsia" w:hAnsiTheme="minorHAnsi" w:cstheme="minorBidi"/>
          <w:bCs w:val="0"/>
          <w:sz w:val="22"/>
          <w:szCs w:val="22"/>
          <w:lang w:val="sv-SE" w:eastAsia="sv-SE"/>
        </w:rPr>
      </w:pPr>
      <w:hyperlink w:anchor="_Toc469920786" w:history="1">
        <w:r w:rsidR="00F562B3" w:rsidRPr="00341E8D">
          <w:rPr>
            <w:rStyle w:val="Lienhypertexte"/>
          </w:rPr>
          <w:t>8.2 Bulgaria–II</w:t>
        </w:r>
        <w:r w:rsidR="00F562B3">
          <w:rPr>
            <w:webHidden/>
          </w:rPr>
          <w:tab/>
        </w:r>
        <w:r w:rsidR="00F562B3">
          <w:rPr>
            <w:webHidden/>
          </w:rPr>
          <w:fldChar w:fldCharType="begin"/>
        </w:r>
        <w:r w:rsidR="00F562B3">
          <w:rPr>
            <w:webHidden/>
          </w:rPr>
          <w:instrText xml:space="preserve"> PAGEREF _Toc469920786 \h </w:instrText>
        </w:r>
        <w:r w:rsidR="00F562B3">
          <w:rPr>
            <w:webHidden/>
          </w:rPr>
        </w:r>
        <w:r w:rsidR="00F562B3">
          <w:rPr>
            <w:webHidden/>
          </w:rPr>
          <w:fldChar w:fldCharType="separate"/>
        </w:r>
        <w:r w:rsidR="00C17675">
          <w:rPr>
            <w:webHidden/>
          </w:rPr>
          <w:t>99</w:t>
        </w:r>
        <w:r w:rsidR="00F562B3">
          <w:rPr>
            <w:webHidden/>
          </w:rPr>
          <w:fldChar w:fldCharType="end"/>
        </w:r>
      </w:hyperlink>
    </w:p>
    <w:p w14:paraId="420E6481" w14:textId="190056C2" w:rsidR="00F562B3" w:rsidRDefault="00D023E1">
      <w:pPr>
        <w:pStyle w:val="TM2"/>
        <w:rPr>
          <w:rFonts w:asciiTheme="minorHAnsi" w:eastAsiaTheme="minorEastAsia" w:hAnsiTheme="minorHAnsi" w:cstheme="minorBidi"/>
          <w:bCs w:val="0"/>
          <w:sz w:val="22"/>
          <w:szCs w:val="22"/>
          <w:lang w:val="sv-SE" w:eastAsia="sv-SE"/>
        </w:rPr>
      </w:pPr>
      <w:hyperlink w:anchor="_Toc469920788" w:history="1">
        <w:r w:rsidR="00F562B3" w:rsidRPr="00341E8D">
          <w:rPr>
            <w:rStyle w:val="Lienhypertexte"/>
          </w:rPr>
          <w:t>8.3 Germany</w:t>
        </w:r>
        <w:r w:rsidR="00F562B3">
          <w:rPr>
            <w:webHidden/>
          </w:rPr>
          <w:tab/>
        </w:r>
        <w:r w:rsidR="00F562B3">
          <w:rPr>
            <w:webHidden/>
          </w:rPr>
          <w:fldChar w:fldCharType="begin"/>
        </w:r>
        <w:r w:rsidR="00F562B3">
          <w:rPr>
            <w:webHidden/>
          </w:rPr>
          <w:instrText xml:space="preserve"> PAGEREF _Toc469920788 \h </w:instrText>
        </w:r>
        <w:r w:rsidR="00F562B3">
          <w:rPr>
            <w:webHidden/>
          </w:rPr>
        </w:r>
        <w:r w:rsidR="00F562B3">
          <w:rPr>
            <w:webHidden/>
          </w:rPr>
          <w:fldChar w:fldCharType="separate"/>
        </w:r>
        <w:r w:rsidR="00C17675">
          <w:rPr>
            <w:webHidden/>
          </w:rPr>
          <w:t>101</w:t>
        </w:r>
        <w:r w:rsidR="00F562B3">
          <w:rPr>
            <w:webHidden/>
          </w:rPr>
          <w:fldChar w:fldCharType="end"/>
        </w:r>
      </w:hyperlink>
    </w:p>
    <w:p w14:paraId="3D328134" w14:textId="3D0D0C7F" w:rsidR="00F562B3" w:rsidRDefault="00D023E1">
      <w:pPr>
        <w:pStyle w:val="TM2"/>
        <w:rPr>
          <w:rFonts w:asciiTheme="minorHAnsi" w:eastAsiaTheme="minorEastAsia" w:hAnsiTheme="minorHAnsi" w:cstheme="minorBidi"/>
          <w:bCs w:val="0"/>
          <w:sz w:val="22"/>
          <w:szCs w:val="22"/>
          <w:lang w:val="sv-SE" w:eastAsia="sv-SE"/>
        </w:rPr>
      </w:pPr>
      <w:hyperlink w:anchor="_Toc469920790" w:history="1">
        <w:r w:rsidR="00F562B3" w:rsidRPr="00341E8D">
          <w:rPr>
            <w:rStyle w:val="Lienhypertexte"/>
          </w:rPr>
          <w:t>8.4 Italy</w:t>
        </w:r>
        <w:r w:rsidR="00F562B3">
          <w:rPr>
            <w:webHidden/>
          </w:rPr>
          <w:tab/>
        </w:r>
        <w:r w:rsidR="00F562B3">
          <w:rPr>
            <w:webHidden/>
          </w:rPr>
          <w:fldChar w:fldCharType="begin"/>
        </w:r>
        <w:r w:rsidR="00F562B3">
          <w:rPr>
            <w:webHidden/>
          </w:rPr>
          <w:instrText xml:space="preserve"> PAGEREF _Toc469920790 \h </w:instrText>
        </w:r>
        <w:r w:rsidR="00F562B3">
          <w:rPr>
            <w:webHidden/>
          </w:rPr>
        </w:r>
        <w:r w:rsidR="00F562B3">
          <w:rPr>
            <w:webHidden/>
          </w:rPr>
          <w:fldChar w:fldCharType="separate"/>
        </w:r>
        <w:r w:rsidR="00C17675">
          <w:rPr>
            <w:webHidden/>
          </w:rPr>
          <w:t>103</w:t>
        </w:r>
        <w:r w:rsidR="00F562B3">
          <w:rPr>
            <w:webHidden/>
          </w:rPr>
          <w:fldChar w:fldCharType="end"/>
        </w:r>
      </w:hyperlink>
    </w:p>
    <w:p w14:paraId="559387A6" w14:textId="38A52A92" w:rsidR="00F562B3" w:rsidRDefault="00D023E1">
      <w:pPr>
        <w:pStyle w:val="TM2"/>
        <w:rPr>
          <w:rFonts w:asciiTheme="minorHAnsi" w:eastAsiaTheme="minorEastAsia" w:hAnsiTheme="minorHAnsi" w:cstheme="minorBidi"/>
          <w:bCs w:val="0"/>
          <w:sz w:val="22"/>
          <w:szCs w:val="22"/>
          <w:lang w:val="sv-SE" w:eastAsia="sv-SE"/>
        </w:rPr>
      </w:pPr>
      <w:hyperlink w:anchor="_Toc469920792" w:history="1">
        <w:r w:rsidR="00F562B3" w:rsidRPr="00341E8D">
          <w:rPr>
            <w:rStyle w:val="Lienhypertexte"/>
          </w:rPr>
          <w:t>8.5 Sweden</w:t>
        </w:r>
        <w:r w:rsidR="00F562B3">
          <w:rPr>
            <w:webHidden/>
          </w:rPr>
          <w:tab/>
        </w:r>
        <w:r w:rsidR="00F562B3">
          <w:rPr>
            <w:webHidden/>
          </w:rPr>
          <w:fldChar w:fldCharType="begin"/>
        </w:r>
        <w:r w:rsidR="00F562B3">
          <w:rPr>
            <w:webHidden/>
          </w:rPr>
          <w:instrText xml:space="preserve"> PAGEREF _Toc469920792 \h </w:instrText>
        </w:r>
        <w:r w:rsidR="00F562B3">
          <w:rPr>
            <w:webHidden/>
          </w:rPr>
        </w:r>
        <w:r w:rsidR="00F562B3">
          <w:rPr>
            <w:webHidden/>
          </w:rPr>
          <w:fldChar w:fldCharType="separate"/>
        </w:r>
        <w:r w:rsidR="00C17675">
          <w:rPr>
            <w:webHidden/>
          </w:rPr>
          <w:t>105</w:t>
        </w:r>
        <w:r w:rsidR="00F562B3">
          <w:rPr>
            <w:webHidden/>
          </w:rPr>
          <w:fldChar w:fldCharType="end"/>
        </w:r>
      </w:hyperlink>
    </w:p>
    <w:p w14:paraId="17C7CA64" w14:textId="335EF2FD" w:rsidR="00F562B3" w:rsidRDefault="00D023E1">
      <w:pPr>
        <w:pStyle w:val="TM2"/>
        <w:rPr>
          <w:rFonts w:asciiTheme="minorHAnsi" w:eastAsiaTheme="minorEastAsia" w:hAnsiTheme="minorHAnsi" w:cstheme="minorBidi"/>
          <w:bCs w:val="0"/>
          <w:sz w:val="22"/>
          <w:szCs w:val="22"/>
          <w:lang w:val="sv-SE" w:eastAsia="sv-SE"/>
        </w:rPr>
      </w:pPr>
      <w:hyperlink w:anchor="_Toc469920795" w:history="1">
        <w:r w:rsidR="00F562B3" w:rsidRPr="00341E8D">
          <w:rPr>
            <w:rStyle w:val="Lienhypertexte"/>
          </w:rPr>
          <w:t>8.6 Lithuania</w:t>
        </w:r>
        <w:r w:rsidR="00F562B3">
          <w:rPr>
            <w:webHidden/>
          </w:rPr>
          <w:tab/>
        </w:r>
        <w:r w:rsidR="00F562B3">
          <w:rPr>
            <w:webHidden/>
          </w:rPr>
          <w:fldChar w:fldCharType="begin"/>
        </w:r>
        <w:r w:rsidR="00F562B3">
          <w:rPr>
            <w:webHidden/>
          </w:rPr>
          <w:instrText xml:space="preserve"> PAGEREF _Toc469920795 \h </w:instrText>
        </w:r>
        <w:r w:rsidR="00F562B3">
          <w:rPr>
            <w:webHidden/>
          </w:rPr>
        </w:r>
        <w:r w:rsidR="00F562B3">
          <w:rPr>
            <w:webHidden/>
          </w:rPr>
          <w:fldChar w:fldCharType="separate"/>
        </w:r>
        <w:r w:rsidR="00C17675">
          <w:rPr>
            <w:webHidden/>
          </w:rPr>
          <w:t>111</w:t>
        </w:r>
        <w:r w:rsidR="00F562B3">
          <w:rPr>
            <w:webHidden/>
          </w:rPr>
          <w:fldChar w:fldCharType="end"/>
        </w:r>
      </w:hyperlink>
    </w:p>
    <w:p w14:paraId="6E303C7A" w14:textId="77777777" w:rsidR="00350F70" w:rsidRPr="001145B8" w:rsidRDefault="00A679BD" w:rsidP="005F66F3">
      <w:pPr>
        <w:pStyle w:val="TM1"/>
        <w:tabs>
          <w:tab w:val="right" w:leader="dot" w:pos="9345"/>
        </w:tabs>
        <w:spacing w:before="0" w:line="240" w:lineRule="auto"/>
      </w:pPr>
      <w:r w:rsidRPr="005F66F3">
        <w:fldChar w:fldCharType="end"/>
      </w:r>
    </w:p>
    <w:p w14:paraId="4B8D1160" w14:textId="77777777" w:rsidR="009A1C44" w:rsidRPr="006479C2" w:rsidRDefault="009A1C44" w:rsidP="00B22890">
      <w:pPr>
        <w:pStyle w:val="Titre1"/>
        <w:numPr>
          <w:ilvl w:val="0"/>
          <w:numId w:val="0"/>
        </w:numPr>
        <w:spacing w:after="240"/>
      </w:pPr>
      <w:bookmarkStart w:id="18" w:name="_Toc274673961"/>
      <w:r w:rsidRPr="006479C2">
        <w:br w:type="page"/>
      </w:r>
      <w:bookmarkStart w:id="19" w:name="_Toc468136305"/>
      <w:bookmarkStart w:id="20" w:name="_Toc467078288"/>
      <w:bookmarkStart w:id="21" w:name="_Toc469920733"/>
      <w:bookmarkEnd w:id="18"/>
      <w:r w:rsidR="00D0059A" w:rsidRPr="006479C2">
        <w:t>Glossary</w:t>
      </w:r>
      <w:bookmarkEnd w:id="19"/>
      <w:bookmarkEnd w:id="20"/>
      <w:bookmarkEnd w:id="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0459C0" w:rsidRPr="006479C2" w14:paraId="589318F5" w14:textId="77777777" w:rsidTr="00313977">
        <w:tc>
          <w:tcPr>
            <w:tcW w:w="2160" w:type="dxa"/>
            <w:tcBorders>
              <w:top w:val="single" w:sz="4" w:space="0" w:color="auto"/>
              <w:left w:val="single" w:sz="4" w:space="0" w:color="auto"/>
              <w:bottom w:val="single" w:sz="4" w:space="0" w:color="auto"/>
              <w:right w:val="single" w:sz="4" w:space="0" w:color="auto"/>
            </w:tcBorders>
          </w:tcPr>
          <w:p w14:paraId="7937F920" w14:textId="77777777" w:rsidR="000459C0" w:rsidRPr="005F66F3" w:rsidRDefault="000459C0" w:rsidP="00A263AF">
            <w:r w:rsidRPr="005F66F3">
              <w:t>AB</w:t>
            </w:r>
          </w:p>
        </w:tc>
        <w:tc>
          <w:tcPr>
            <w:tcW w:w="6254" w:type="dxa"/>
            <w:tcBorders>
              <w:top w:val="single" w:sz="4" w:space="0" w:color="auto"/>
              <w:left w:val="single" w:sz="4" w:space="0" w:color="auto"/>
              <w:bottom w:val="single" w:sz="4" w:space="0" w:color="auto"/>
              <w:right w:val="single" w:sz="4" w:space="0" w:color="auto"/>
            </w:tcBorders>
          </w:tcPr>
          <w:p w14:paraId="735D2CF8" w14:textId="77777777" w:rsidR="000459C0" w:rsidRPr="005F66F3" w:rsidRDefault="000459C0" w:rsidP="00A425CB">
            <w:pPr>
              <w:rPr>
                <w:rFonts w:cs="Arial"/>
                <w:szCs w:val="18"/>
              </w:rPr>
            </w:pPr>
            <w:r w:rsidRPr="005F66F3">
              <w:rPr>
                <w:rFonts w:cs="Arial"/>
                <w:szCs w:val="18"/>
              </w:rPr>
              <w:t>Accumulator Battery</w:t>
            </w:r>
          </w:p>
        </w:tc>
      </w:tr>
      <w:tr w:rsidR="00A425CB" w:rsidRPr="006479C2" w14:paraId="1E2A9398" w14:textId="77777777" w:rsidTr="00313977">
        <w:tc>
          <w:tcPr>
            <w:tcW w:w="2160" w:type="dxa"/>
            <w:tcBorders>
              <w:top w:val="single" w:sz="4" w:space="0" w:color="auto"/>
              <w:left w:val="single" w:sz="4" w:space="0" w:color="auto"/>
              <w:bottom w:val="single" w:sz="4" w:space="0" w:color="auto"/>
              <w:right w:val="single" w:sz="4" w:space="0" w:color="auto"/>
            </w:tcBorders>
          </w:tcPr>
          <w:p w14:paraId="7DE06FDB" w14:textId="77777777" w:rsidR="00A425CB" w:rsidRPr="006479C2" w:rsidRDefault="00A425CB" w:rsidP="00A263AF">
            <w:r w:rsidRPr="006479C2">
              <w:t>AC</w:t>
            </w:r>
          </w:p>
        </w:tc>
        <w:tc>
          <w:tcPr>
            <w:tcW w:w="6254" w:type="dxa"/>
            <w:tcBorders>
              <w:top w:val="single" w:sz="4" w:space="0" w:color="auto"/>
              <w:left w:val="single" w:sz="4" w:space="0" w:color="auto"/>
              <w:bottom w:val="single" w:sz="4" w:space="0" w:color="auto"/>
              <w:right w:val="single" w:sz="4" w:space="0" w:color="auto"/>
            </w:tcBorders>
          </w:tcPr>
          <w:p w14:paraId="2630188D" w14:textId="77777777" w:rsidR="00A425CB" w:rsidRPr="005F66F3" w:rsidRDefault="00A425CB" w:rsidP="00A425CB">
            <w:r w:rsidRPr="005F66F3">
              <w:t>Alternating Current</w:t>
            </w:r>
          </w:p>
        </w:tc>
      </w:tr>
      <w:tr w:rsidR="00CE17C0" w:rsidRPr="006479C2" w14:paraId="35E3A5C0" w14:textId="77777777" w:rsidTr="00313977">
        <w:tc>
          <w:tcPr>
            <w:tcW w:w="2160" w:type="dxa"/>
            <w:tcBorders>
              <w:top w:val="single" w:sz="4" w:space="0" w:color="auto"/>
              <w:left w:val="single" w:sz="4" w:space="0" w:color="auto"/>
              <w:bottom w:val="single" w:sz="4" w:space="0" w:color="auto"/>
              <w:right w:val="single" w:sz="4" w:space="0" w:color="auto"/>
            </w:tcBorders>
          </w:tcPr>
          <w:p w14:paraId="626CF4CD" w14:textId="77777777" w:rsidR="00CE17C0" w:rsidRPr="006479C2" w:rsidRDefault="00CE17C0" w:rsidP="00A263AF">
            <w:r w:rsidRPr="006479C2">
              <w:t>AESJ</w:t>
            </w:r>
          </w:p>
        </w:tc>
        <w:tc>
          <w:tcPr>
            <w:tcW w:w="6254" w:type="dxa"/>
            <w:tcBorders>
              <w:top w:val="single" w:sz="4" w:space="0" w:color="auto"/>
              <w:left w:val="single" w:sz="4" w:space="0" w:color="auto"/>
              <w:bottom w:val="single" w:sz="4" w:space="0" w:color="auto"/>
              <w:right w:val="single" w:sz="4" w:space="0" w:color="auto"/>
            </w:tcBorders>
          </w:tcPr>
          <w:p w14:paraId="08F83A5D" w14:textId="77777777" w:rsidR="00CE17C0" w:rsidRPr="006479C2" w:rsidRDefault="00CE17C0" w:rsidP="00A263AF">
            <w:r w:rsidRPr="005F66F3">
              <w:t>Atomic Energy Society of Japan</w:t>
            </w:r>
          </w:p>
        </w:tc>
      </w:tr>
      <w:tr w:rsidR="009A4FA3" w:rsidRPr="006479C2" w14:paraId="28C043F0" w14:textId="77777777" w:rsidTr="00313977">
        <w:tc>
          <w:tcPr>
            <w:tcW w:w="2160" w:type="dxa"/>
            <w:tcBorders>
              <w:top w:val="single" w:sz="4" w:space="0" w:color="auto"/>
              <w:left w:val="single" w:sz="4" w:space="0" w:color="auto"/>
              <w:bottom w:val="single" w:sz="4" w:space="0" w:color="auto"/>
              <w:right w:val="single" w:sz="4" w:space="0" w:color="auto"/>
            </w:tcBorders>
          </w:tcPr>
          <w:p w14:paraId="795A97C7" w14:textId="77777777" w:rsidR="009A4FA3" w:rsidRPr="006479C2" w:rsidRDefault="009A4FA3" w:rsidP="00A263AF">
            <w:r w:rsidRPr="006479C2">
              <w:t>AM</w:t>
            </w:r>
          </w:p>
        </w:tc>
        <w:tc>
          <w:tcPr>
            <w:tcW w:w="6254" w:type="dxa"/>
            <w:tcBorders>
              <w:top w:val="single" w:sz="4" w:space="0" w:color="auto"/>
              <w:left w:val="single" w:sz="4" w:space="0" w:color="auto"/>
              <w:bottom w:val="single" w:sz="4" w:space="0" w:color="auto"/>
              <w:right w:val="single" w:sz="4" w:space="0" w:color="auto"/>
            </w:tcBorders>
          </w:tcPr>
          <w:p w14:paraId="237DB61D" w14:textId="77777777" w:rsidR="009A4FA3" w:rsidRPr="005F66F3" w:rsidRDefault="009A4FA3" w:rsidP="00A263AF">
            <w:r w:rsidRPr="005F66F3">
              <w:t xml:space="preserve">Accident </w:t>
            </w:r>
            <w:r w:rsidR="00E77C85" w:rsidRPr="005F66F3">
              <w:t>Management</w:t>
            </w:r>
          </w:p>
        </w:tc>
      </w:tr>
      <w:tr w:rsidR="00FE3357" w:rsidRPr="006479C2" w14:paraId="7C5DCBE3" w14:textId="77777777" w:rsidTr="00313977">
        <w:tc>
          <w:tcPr>
            <w:tcW w:w="2160" w:type="dxa"/>
            <w:tcBorders>
              <w:top w:val="single" w:sz="4" w:space="0" w:color="auto"/>
              <w:left w:val="single" w:sz="4" w:space="0" w:color="auto"/>
              <w:bottom w:val="single" w:sz="4" w:space="0" w:color="auto"/>
              <w:right w:val="single" w:sz="4" w:space="0" w:color="auto"/>
            </w:tcBorders>
          </w:tcPr>
          <w:p w14:paraId="72FB1A03" w14:textId="77777777" w:rsidR="00FE3357" w:rsidRPr="006479C2" w:rsidRDefault="00FE3357" w:rsidP="00A263AF">
            <w:r w:rsidRPr="006479C2">
              <w:t>APET</w:t>
            </w:r>
          </w:p>
        </w:tc>
        <w:tc>
          <w:tcPr>
            <w:tcW w:w="6254" w:type="dxa"/>
            <w:tcBorders>
              <w:top w:val="single" w:sz="4" w:space="0" w:color="auto"/>
              <w:left w:val="single" w:sz="4" w:space="0" w:color="auto"/>
              <w:bottom w:val="single" w:sz="4" w:space="0" w:color="auto"/>
              <w:right w:val="single" w:sz="4" w:space="0" w:color="auto"/>
            </w:tcBorders>
          </w:tcPr>
          <w:p w14:paraId="2621DE67" w14:textId="77777777" w:rsidR="00FE3357" w:rsidRPr="005F66F3" w:rsidRDefault="00FE3357" w:rsidP="00A263AF">
            <w:r w:rsidRPr="005F66F3">
              <w:t>Accident Progression Event Tree</w:t>
            </w:r>
          </w:p>
        </w:tc>
      </w:tr>
      <w:tr w:rsidR="002A5A58" w:rsidRPr="006479C2" w14:paraId="5DA0982F" w14:textId="77777777" w:rsidTr="00313977">
        <w:tc>
          <w:tcPr>
            <w:tcW w:w="2160" w:type="dxa"/>
            <w:tcBorders>
              <w:top w:val="single" w:sz="4" w:space="0" w:color="auto"/>
              <w:left w:val="single" w:sz="4" w:space="0" w:color="auto"/>
              <w:bottom w:val="single" w:sz="4" w:space="0" w:color="auto"/>
              <w:right w:val="single" w:sz="4" w:space="0" w:color="auto"/>
            </w:tcBorders>
          </w:tcPr>
          <w:p w14:paraId="3563C5B1" w14:textId="77777777" w:rsidR="002A5A58" w:rsidRPr="006479C2" w:rsidRDefault="002A5A58" w:rsidP="00A263AF">
            <w:r w:rsidRPr="006479C2">
              <w:t>ASEP</w:t>
            </w:r>
          </w:p>
        </w:tc>
        <w:tc>
          <w:tcPr>
            <w:tcW w:w="6254" w:type="dxa"/>
            <w:tcBorders>
              <w:top w:val="single" w:sz="4" w:space="0" w:color="auto"/>
              <w:left w:val="single" w:sz="4" w:space="0" w:color="auto"/>
              <w:bottom w:val="single" w:sz="4" w:space="0" w:color="auto"/>
              <w:right w:val="single" w:sz="4" w:space="0" w:color="auto"/>
            </w:tcBorders>
          </w:tcPr>
          <w:p w14:paraId="4FA3E54D" w14:textId="77777777" w:rsidR="002A5A58" w:rsidRPr="006479C2" w:rsidRDefault="002A5A58" w:rsidP="00A263AF">
            <w:r w:rsidRPr="006479C2">
              <w:t>Accident Sequence Evaluation Program</w:t>
            </w:r>
          </w:p>
        </w:tc>
      </w:tr>
      <w:tr w:rsidR="00475FC5" w:rsidRPr="006479C2" w14:paraId="1A6CBCCA" w14:textId="77777777" w:rsidTr="00313977">
        <w:tc>
          <w:tcPr>
            <w:tcW w:w="2160" w:type="dxa"/>
            <w:tcBorders>
              <w:top w:val="single" w:sz="4" w:space="0" w:color="auto"/>
              <w:left w:val="single" w:sz="4" w:space="0" w:color="auto"/>
              <w:bottom w:val="single" w:sz="4" w:space="0" w:color="auto"/>
              <w:right w:val="single" w:sz="4" w:space="0" w:color="auto"/>
            </w:tcBorders>
          </w:tcPr>
          <w:p w14:paraId="74FB1B69" w14:textId="77777777" w:rsidR="00475FC5" w:rsidRPr="006479C2" w:rsidRDefault="00475FC5" w:rsidP="00A263AF">
            <w:r w:rsidRPr="006479C2">
              <w:t>ASME</w:t>
            </w:r>
          </w:p>
        </w:tc>
        <w:tc>
          <w:tcPr>
            <w:tcW w:w="6254" w:type="dxa"/>
            <w:tcBorders>
              <w:top w:val="single" w:sz="4" w:space="0" w:color="auto"/>
              <w:left w:val="single" w:sz="4" w:space="0" w:color="auto"/>
              <w:bottom w:val="single" w:sz="4" w:space="0" w:color="auto"/>
              <w:right w:val="single" w:sz="4" w:space="0" w:color="auto"/>
            </w:tcBorders>
          </w:tcPr>
          <w:p w14:paraId="60579144" w14:textId="77777777" w:rsidR="00475FC5" w:rsidRPr="006479C2" w:rsidRDefault="00475FC5" w:rsidP="00A263AF">
            <w:r w:rsidRPr="006479C2">
              <w:t>American Society of Mechanical Engineers</w:t>
            </w:r>
          </w:p>
        </w:tc>
      </w:tr>
      <w:tr w:rsidR="005A3A65" w:rsidRPr="006479C2" w14:paraId="7C205781" w14:textId="77777777" w:rsidTr="00313977">
        <w:tc>
          <w:tcPr>
            <w:tcW w:w="2160" w:type="dxa"/>
            <w:tcBorders>
              <w:top w:val="single" w:sz="4" w:space="0" w:color="auto"/>
              <w:left w:val="single" w:sz="4" w:space="0" w:color="auto"/>
              <w:bottom w:val="single" w:sz="4" w:space="0" w:color="auto"/>
              <w:right w:val="single" w:sz="4" w:space="0" w:color="auto"/>
            </w:tcBorders>
          </w:tcPr>
          <w:p w14:paraId="5893581D" w14:textId="77777777" w:rsidR="005A3A65" w:rsidRPr="006479C2" w:rsidRDefault="005A3A65" w:rsidP="00A263AF">
            <w:r w:rsidRPr="006479C2">
              <w:t>ASUNE</w:t>
            </w:r>
          </w:p>
        </w:tc>
        <w:tc>
          <w:tcPr>
            <w:tcW w:w="6254" w:type="dxa"/>
            <w:tcBorders>
              <w:top w:val="single" w:sz="4" w:space="0" w:color="auto"/>
              <w:left w:val="single" w:sz="4" w:space="0" w:color="auto"/>
              <w:bottom w:val="single" w:sz="4" w:space="0" w:color="auto"/>
              <w:right w:val="single" w:sz="4" w:space="0" w:color="auto"/>
            </w:tcBorders>
          </w:tcPr>
          <w:p w14:paraId="27A83C5C" w14:textId="77777777" w:rsidR="005A3A65" w:rsidRPr="006479C2" w:rsidRDefault="005A3A65" w:rsidP="00A263AF">
            <w:r w:rsidRPr="006479C2">
              <w:t>Act on the Safe Use of Nuclear Energy</w:t>
            </w:r>
          </w:p>
        </w:tc>
      </w:tr>
      <w:tr w:rsidR="00051E05" w:rsidRPr="006479C2" w14:paraId="15AE5800" w14:textId="77777777" w:rsidTr="00313977">
        <w:tc>
          <w:tcPr>
            <w:tcW w:w="2160" w:type="dxa"/>
            <w:tcBorders>
              <w:top w:val="single" w:sz="4" w:space="0" w:color="auto"/>
              <w:left w:val="single" w:sz="4" w:space="0" w:color="auto"/>
              <w:bottom w:val="single" w:sz="4" w:space="0" w:color="auto"/>
              <w:right w:val="single" w:sz="4" w:space="0" w:color="auto"/>
            </w:tcBorders>
          </w:tcPr>
          <w:p w14:paraId="11BAD0FF" w14:textId="77777777" w:rsidR="00051E05" w:rsidRPr="006479C2" w:rsidRDefault="00051E05" w:rsidP="00A263AF">
            <w:r w:rsidRPr="006479C2">
              <w:t>ATHEANA</w:t>
            </w:r>
          </w:p>
        </w:tc>
        <w:tc>
          <w:tcPr>
            <w:tcW w:w="6254" w:type="dxa"/>
            <w:tcBorders>
              <w:top w:val="single" w:sz="4" w:space="0" w:color="auto"/>
              <w:left w:val="single" w:sz="4" w:space="0" w:color="auto"/>
              <w:bottom w:val="single" w:sz="4" w:space="0" w:color="auto"/>
              <w:right w:val="single" w:sz="4" w:space="0" w:color="auto"/>
            </w:tcBorders>
          </w:tcPr>
          <w:p w14:paraId="46F08F18" w14:textId="77777777" w:rsidR="00051E05" w:rsidRPr="006479C2" w:rsidRDefault="00051E05" w:rsidP="00A263AF">
            <w:r w:rsidRPr="006479C2">
              <w:t xml:space="preserve">A Technique for Human Error </w:t>
            </w:r>
            <w:proofErr w:type="spellStart"/>
            <w:r w:rsidRPr="006479C2">
              <w:t>ANAlysis</w:t>
            </w:r>
            <w:proofErr w:type="spellEnd"/>
          </w:p>
        </w:tc>
      </w:tr>
      <w:tr w:rsidR="005A3A65" w:rsidRPr="006479C2" w14:paraId="5C784F93" w14:textId="77777777" w:rsidTr="00313977">
        <w:tc>
          <w:tcPr>
            <w:tcW w:w="2160" w:type="dxa"/>
            <w:tcBorders>
              <w:top w:val="single" w:sz="4" w:space="0" w:color="auto"/>
              <w:left w:val="single" w:sz="4" w:space="0" w:color="auto"/>
              <w:bottom w:val="single" w:sz="4" w:space="0" w:color="auto"/>
              <w:right w:val="single" w:sz="4" w:space="0" w:color="auto"/>
            </w:tcBorders>
          </w:tcPr>
          <w:p w14:paraId="7FC9F801" w14:textId="77777777" w:rsidR="005A3A65" w:rsidRPr="006479C2" w:rsidRDefault="005A3A65" w:rsidP="00A263AF">
            <w:r w:rsidRPr="006479C2">
              <w:t>BNRA</w:t>
            </w:r>
          </w:p>
        </w:tc>
        <w:tc>
          <w:tcPr>
            <w:tcW w:w="6254" w:type="dxa"/>
            <w:tcBorders>
              <w:top w:val="single" w:sz="4" w:space="0" w:color="auto"/>
              <w:left w:val="single" w:sz="4" w:space="0" w:color="auto"/>
              <w:bottom w:val="single" w:sz="4" w:space="0" w:color="auto"/>
              <w:right w:val="single" w:sz="4" w:space="0" w:color="auto"/>
            </w:tcBorders>
          </w:tcPr>
          <w:p w14:paraId="023C4038" w14:textId="77777777" w:rsidR="005A3A65" w:rsidRPr="006479C2" w:rsidRDefault="005A3A65" w:rsidP="00A263AF">
            <w:r w:rsidRPr="006479C2">
              <w:t>Bulgarian Nuclear Regulatory Agency</w:t>
            </w:r>
          </w:p>
        </w:tc>
      </w:tr>
      <w:tr w:rsidR="00F95C4D" w:rsidRPr="006479C2" w14:paraId="15D53AB2" w14:textId="77777777" w:rsidTr="00313977">
        <w:tc>
          <w:tcPr>
            <w:tcW w:w="2160" w:type="dxa"/>
            <w:tcBorders>
              <w:top w:val="single" w:sz="4" w:space="0" w:color="auto"/>
              <w:left w:val="single" w:sz="4" w:space="0" w:color="auto"/>
              <w:bottom w:val="single" w:sz="4" w:space="0" w:color="auto"/>
              <w:right w:val="single" w:sz="4" w:space="0" w:color="auto"/>
            </w:tcBorders>
          </w:tcPr>
          <w:p w14:paraId="5C72A807" w14:textId="77777777" w:rsidR="00F95C4D" w:rsidRPr="006479C2" w:rsidRDefault="00F95C4D" w:rsidP="00A263AF">
            <w:r w:rsidRPr="006479C2">
              <w:t>BWR</w:t>
            </w:r>
          </w:p>
        </w:tc>
        <w:tc>
          <w:tcPr>
            <w:tcW w:w="6254" w:type="dxa"/>
            <w:tcBorders>
              <w:top w:val="single" w:sz="4" w:space="0" w:color="auto"/>
              <w:left w:val="single" w:sz="4" w:space="0" w:color="auto"/>
              <w:bottom w:val="single" w:sz="4" w:space="0" w:color="auto"/>
              <w:right w:val="single" w:sz="4" w:space="0" w:color="auto"/>
            </w:tcBorders>
          </w:tcPr>
          <w:p w14:paraId="35A4FEF1" w14:textId="77777777" w:rsidR="00F95C4D" w:rsidRPr="006479C2" w:rsidRDefault="00F95C4D" w:rsidP="00A263AF">
            <w:r w:rsidRPr="006479C2">
              <w:t>Boiling Water Reactor</w:t>
            </w:r>
          </w:p>
        </w:tc>
      </w:tr>
      <w:tr w:rsidR="00117B48" w:rsidRPr="006479C2" w14:paraId="7BE104B1" w14:textId="77777777" w:rsidTr="00313977">
        <w:tc>
          <w:tcPr>
            <w:tcW w:w="2160" w:type="dxa"/>
            <w:tcBorders>
              <w:top w:val="single" w:sz="4" w:space="0" w:color="auto"/>
              <w:left w:val="single" w:sz="4" w:space="0" w:color="auto"/>
              <w:bottom w:val="single" w:sz="4" w:space="0" w:color="auto"/>
              <w:right w:val="single" w:sz="4" w:space="0" w:color="auto"/>
            </w:tcBorders>
          </w:tcPr>
          <w:p w14:paraId="0E91B331" w14:textId="77777777" w:rsidR="00117B48" w:rsidRPr="006479C2" w:rsidRDefault="00117B48" w:rsidP="00A263AF">
            <w:r w:rsidRPr="006479C2">
              <w:t>CCF</w:t>
            </w:r>
          </w:p>
        </w:tc>
        <w:tc>
          <w:tcPr>
            <w:tcW w:w="6254" w:type="dxa"/>
            <w:tcBorders>
              <w:top w:val="single" w:sz="4" w:space="0" w:color="auto"/>
              <w:left w:val="single" w:sz="4" w:space="0" w:color="auto"/>
              <w:bottom w:val="single" w:sz="4" w:space="0" w:color="auto"/>
              <w:right w:val="single" w:sz="4" w:space="0" w:color="auto"/>
            </w:tcBorders>
          </w:tcPr>
          <w:p w14:paraId="069421CA" w14:textId="77777777" w:rsidR="00117B48" w:rsidRPr="006479C2" w:rsidRDefault="00117B48" w:rsidP="00A263AF">
            <w:r w:rsidRPr="006479C2">
              <w:t>Common Cause Failure</w:t>
            </w:r>
          </w:p>
        </w:tc>
      </w:tr>
      <w:tr w:rsidR="004E11CA" w:rsidRPr="006479C2" w14:paraId="02FFF10D" w14:textId="77777777" w:rsidTr="00313977">
        <w:tc>
          <w:tcPr>
            <w:tcW w:w="2160" w:type="dxa"/>
            <w:tcBorders>
              <w:top w:val="single" w:sz="4" w:space="0" w:color="auto"/>
              <w:left w:val="single" w:sz="4" w:space="0" w:color="auto"/>
              <w:bottom w:val="single" w:sz="4" w:space="0" w:color="auto"/>
              <w:right w:val="single" w:sz="4" w:space="0" w:color="auto"/>
            </w:tcBorders>
          </w:tcPr>
          <w:p w14:paraId="027DF0FE" w14:textId="77777777" w:rsidR="004E11CA" w:rsidRPr="006479C2" w:rsidRDefault="007948FD" w:rsidP="00A263AF">
            <w:r w:rsidRPr="006479C2">
              <w:t>C</w:t>
            </w:r>
            <w:r w:rsidR="004E11CA" w:rsidRPr="006479C2">
              <w:t>FF</w:t>
            </w:r>
          </w:p>
        </w:tc>
        <w:tc>
          <w:tcPr>
            <w:tcW w:w="6254" w:type="dxa"/>
            <w:tcBorders>
              <w:top w:val="single" w:sz="4" w:space="0" w:color="auto"/>
              <w:left w:val="single" w:sz="4" w:space="0" w:color="auto"/>
              <w:bottom w:val="single" w:sz="4" w:space="0" w:color="auto"/>
              <w:right w:val="single" w:sz="4" w:space="0" w:color="auto"/>
            </w:tcBorders>
          </w:tcPr>
          <w:p w14:paraId="3492E8F6" w14:textId="77777777" w:rsidR="004E11CA" w:rsidRPr="006479C2" w:rsidRDefault="004E11CA" w:rsidP="00A263AF">
            <w:r w:rsidRPr="006479C2">
              <w:t>Containment Failure Frequency</w:t>
            </w:r>
          </w:p>
        </w:tc>
      </w:tr>
      <w:tr w:rsidR="00887753" w:rsidRPr="006479C2" w14:paraId="08577CC1" w14:textId="77777777" w:rsidTr="00313977">
        <w:tc>
          <w:tcPr>
            <w:tcW w:w="2160" w:type="dxa"/>
            <w:tcBorders>
              <w:top w:val="single" w:sz="4" w:space="0" w:color="auto"/>
              <w:left w:val="single" w:sz="4" w:space="0" w:color="auto"/>
              <w:bottom w:val="single" w:sz="4" w:space="0" w:color="auto"/>
              <w:right w:val="single" w:sz="4" w:space="0" w:color="auto"/>
            </w:tcBorders>
          </w:tcPr>
          <w:p w14:paraId="2FCF355F" w14:textId="77777777" w:rsidR="00887753" w:rsidRPr="006479C2" w:rsidRDefault="00887753" w:rsidP="00A263AF">
            <w:r w:rsidRPr="006479C2">
              <w:t>CDF</w:t>
            </w:r>
          </w:p>
        </w:tc>
        <w:tc>
          <w:tcPr>
            <w:tcW w:w="6254" w:type="dxa"/>
            <w:tcBorders>
              <w:top w:val="single" w:sz="4" w:space="0" w:color="auto"/>
              <w:left w:val="single" w:sz="4" w:space="0" w:color="auto"/>
              <w:bottom w:val="single" w:sz="4" w:space="0" w:color="auto"/>
              <w:right w:val="single" w:sz="4" w:space="0" w:color="auto"/>
            </w:tcBorders>
          </w:tcPr>
          <w:p w14:paraId="3B3F5974" w14:textId="77777777" w:rsidR="00887753" w:rsidRPr="006479C2" w:rsidRDefault="00887753" w:rsidP="00A263AF">
            <w:r w:rsidRPr="006479C2">
              <w:t>Core Damage Frequency</w:t>
            </w:r>
          </w:p>
        </w:tc>
      </w:tr>
      <w:tr w:rsidR="00794ADB" w:rsidRPr="006479C2" w14:paraId="318B91C2" w14:textId="77777777" w:rsidTr="00313977">
        <w:tc>
          <w:tcPr>
            <w:tcW w:w="2160" w:type="dxa"/>
            <w:tcBorders>
              <w:top w:val="single" w:sz="4" w:space="0" w:color="auto"/>
              <w:left w:val="single" w:sz="4" w:space="0" w:color="auto"/>
              <w:bottom w:val="single" w:sz="4" w:space="0" w:color="auto"/>
              <w:right w:val="single" w:sz="4" w:space="0" w:color="auto"/>
            </w:tcBorders>
          </w:tcPr>
          <w:p w14:paraId="1F59A1C7" w14:textId="77777777" w:rsidR="00794ADB" w:rsidRPr="006479C2" w:rsidRDefault="00794ADB" w:rsidP="00A263AF">
            <w:r w:rsidRPr="006479C2">
              <w:t>DBA</w:t>
            </w:r>
          </w:p>
        </w:tc>
        <w:tc>
          <w:tcPr>
            <w:tcW w:w="6254" w:type="dxa"/>
            <w:tcBorders>
              <w:top w:val="single" w:sz="4" w:space="0" w:color="auto"/>
              <w:left w:val="single" w:sz="4" w:space="0" w:color="auto"/>
              <w:bottom w:val="single" w:sz="4" w:space="0" w:color="auto"/>
              <w:right w:val="single" w:sz="4" w:space="0" w:color="auto"/>
            </w:tcBorders>
          </w:tcPr>
          <w:p w14:paraId="4CA00278" w14:textId="77777777" w:rsidR="00794ADB" w:rsidRPr="006479C2" w:rsidRDefault="00794ADB" w:rsidP="00A263AF">
            <w:r w:rsidRPr="006479C2">
              <w:t>Design Basis Accident</w:t>
            </w:r>
          </w:p>
        </w:tc>
      </w:tr>
      <w:tr w:rsidR="000459C0" w:rsidRPr="006479C2" w14:paraId="4AD300E2" w14:textId="77777777" w:rsidTr="00313977">
        <w:tc>
          <w:tcPr>
            <w:tcW w:w="2160" w:type="dxa"/>
            <w:tcBorders>
              <w:top w:val="single" w:sz="4" w:space="0" w:color="auto"/>
              <w:left w:val="single" w:sz="4" w:space="0" w:color="auto"/>
              <w:bottom w:val="single" w:sz="4" w:space="0" w:color="auto"/>
              <w:right w:val="single" w:sz="4" w:space="0" w:color="auto"/>
            </w:tcBorders>
          </w:tcPr>
          <w:p w14:paraId="1E315A61" w14:textId="77777777" w:rsidR="000459C0" w:rsidRPr="005F66F3" w:rsidRDefault="000459C0" w:rsidP="00A263AF">
            <w:r w:rsidRPr="005F66F3">
              <w:t>DC</w:t>
            </w:r>
          </w:p>
        </w:tc>
        <w:tc>
          <w:tcPr>
            <w:tcW w:w="6254" w:type="dxa"/>
            <w:tcBorders>
              <w:top w:val="single" w:sz="4" w:space="0" w:color="auto"/>
              <w:left w:val="single" w:sz="4" w:space="0" w:color="auto"/>
              <w:bottom w:val="single" w:sz="4" w:space="0" w:color="auto"/>
              <w:right w:val="single" w:sz="4" w:space="0" w:color="auto"/>
            </w:tcBorders>
          </w:tcPr>
          <w:p w14:paraId="6664F9E0" w14:textId="77777777" w:rsidR="000459C0" w:rsidRPr="005F66F3" w:rsidRDefault="000459C0" w:rsidP="00A263AF">
            <w:r w:rsidRPr="005F66F3">
              <w:t>Direct Current</w:t>
            </w:r>
          </w:p>
        </w:tc>
      </w:tr>
      <w:tr w:rsidR="009535AF" w:rsidRPr="006479C2" w14:paraId="28B0770E" w14:textId="77777777" w:rsidTr="00313977">
        <w:tc>
          <w:tcPr>
            <w:tcW w:w="2160" w:type="dxa"/>
            <w:tcBorders>
              <w:top w:val="single" w:sz="4" w:space="0" w:color="auto"/>
              <w:left w:val="single" w:sz="4" w:space="0" w:color="auto"/>
              <w:bottom w:val="single" w:sz="4" w:space="0" w:color="auto"/>
              <w:right w:val="single" w:sz="4" w:space="0" w:color="auto"/>
            </w:tcBorders>
          </w:tcPr>
          <w:p w14:paraId="526382FC" w14:textId="77777777" w:rsidR="009535AF" w:rsidRPr="006479C2" w:rsidRDefault="009535AF" w:rsidP="00A263AF">
            <w:proofErr w:type="spellStart"/>
            <w:r w:rsidRPr="006479C2">
              <w:t>DiD</w:t>
            </w:r>
            <w:proofErr w:type="spellEnd"/>
          </w:p>
        </w:tc>
        <w:tc>
          <w:tcPr>
            <w:tcW w:w="6254" w:type="dxa"/>
            <w:tcBorders>
              <w:top w:val="single" w:sz="4" w:space="0" w:color="auto"/>
              <w:left w:val="single" w:sz="4" w:space="0" w:color="auto"/>
              <w:bottom w:val="single" w:sz="4" w:space="0" w:color="auto"/>
              <w:right w:val="single" w:sz="4" w:space="0" w:color="auto"/>
            </w:tcBorders>
          </w:tcPr>
          <w:p w14:paraId="4EA4F0A3" w14:textId="77777777" w:rsidR="009535AF" w:rsidRPr="006479C2" w:rsidRDefault="00E77C85" w:rsidP="00A263AF">
            <w:r w:rsidRPr="006479C2">
              <w:t>Defence</w:t>
            </w:r>
            <w:r w:rsidR="009535AF" w:rsidRPr="006479C2">
              <w:t xml:space="preserve"> in Depth</w:t>
            </w:r>
          </w:p>
        </w:tc>
      </w:tr>
      <w:tr w:rsidR="009A4FA3" w:rsidRPr="006479C2" w14:paraId="472C7EE0" w14:textId="77777777" w:rsidTr="00313977">
        <w:tc>
          <w:tcPr>
            <w:tcW w:w="2160" w:type="dxa"/>
            <w:tcBorders>
              <w:top w:val="single" w:sz="4" w:space="0" w:color="auto"/>
              <w:left w:val="single" w:sz="4" w:space="0" w:color="auto"/>
              <w:bottom w:val="single" w:sz="4" w:space="0" w:color="auto"/>
              <w:right w:val="single" w:sz="4" w:space="0" w:color="auto"/>
            </w:tcBorders>
          </w:tcPr>
          <w:p w14:paraId="14D425C3" w14:textId="77777777" w:rsidR="009A4FA3" w:rsidRPr="006479C2" w:rsidRDefault="009A4FA3" w:rsidP="00A263AF">
            <w:r w:rsidRPr="006479C2">
              <w:t>EDG</w:t>
            </w:r>
          </w:p>
        </w:tc>
        <w:tc>
          <w:tcPr>
            <w:tcW w:w="6254" w:type="dxa"/>
            <w:tcBorders>
              <w:top w:val="single" w:sz="4" w:space="0" w:color="auto"/>
              <w:left w:val="single" w:sz="4" w:space="0" w:color="auto"/>
              <w:bottom w:val="single" w:sz="4" w:space="0" w:color="auto"/>
              <w:right w:val="single" w:sz="4" w:space="0" w:color="auto"/>
            </w:tcBorders>
          </w:tcPr>
          <w:p w14:paraId="29B95CDE" w14:textId="77777777" w:rsidR="009A4FA3" w:rsidRPr="006479C2" w:rsidRDefault="009A4FA3" w:rsidP="00E77C85">
            <w:r w:rsidRPr="006479C2">
              <w:t>Emergency Dies</w:t>
            </w:r>
            <w:r w:rsidR="00E77C85" w:rsidRPr="006479C2">
              <w:t>e</w:t>
            </w:r>
            <w:r w:rsidRPr="006479C2">
              <w:t>l Generator</w:t>
            </w:r>
          </w:p>
        </w:tc>
      </w:tr>
      <w:tr w:rsidR="00D7737A" w:rsidRPr="006479C2" w14:paraId="0810089E" w14:textId="77777777" w:rsidTr="00313977">
        <w:tc>
          <w:tcPr>
            <w:tcW w:w="2160" w:type="dxa"/>
            <w:tcBorders>
              <w:top w:val="single" w:sz="4" w:space="0" w:color="auto"/>
              <w:left w:val="single" w:sz="4" w:space="0" w:color="auto"/>
              <w:bottom w:val="single" w:sz="4" w:space="0" w:color="auto"/>
              <w:right w:val="single" w:sz="4" w:space="0" w:color="auto"/>
            </w:tcBorders>
          </w:tcPr>
          <w:p w14:paraId="110C2321" w14:textId="77777777" w:rsidR="00D7737A" w:rsidRPr="006479C2" w:rsidRDefault="00D7737A" w:rsidP="00A263AF">
            <w:r w:rsidRPr="006479C2">
              <w:t>ENSREG</w:t>
            </w:r>
          </w:p>
        </w:tc>
        <w:tc>
          <w:tcPr>
            <w:tcW w:w="6254" w:type="dxa"/>
            <w:tcBorders>
              <w:top w:val="single" w:sz="4" w:space="0" w:color="auto"/>
              <w:left w:val="single" w:sz="4" w:space="0" w:color="auto"/>
              <w:bottom w:val="single" w:sz="4" w:space="0" w:color="auto"/>
              <w:right w:val="single" w:sz="4" w:space="0" w:color="auto"/>
            </w:tcBorders>
          </w:tcPr>
          <w:p w14:paraId="19AC74F8" w14:textId="77777777" w:rsidR="00D7737A" w:rsidRPr="006479C2" w:rsidRDefault="00D7737A" w:rsidP="00A263AF">
            <w:r w:rsidRPr="006479C2">
              <w:t>The European Nuclear Safety Regulators Group</w:t>
            </w:r>
          </w:p>
        </w:tc>
      </w:tr>
      <w:tr w:rsidR="00887753" w:rsidRPr="006479C2" w14:paraId="5912C683" w14:textId="77777777" w:rsidTr="00313977">
        <w:tc>
          <w:tcPr>
            <w:tcW w:w="2160" w:type="dxa"/>
            <w:tcBorders>
              <w:top w:val="single" w:sz="4" w:space="0" w:color="auto"/>
              <w:left w:val="single" w:sz="4" w:space="0" w:color="auto"/>
              <w:bottom w:val="single" w:sz="4" w:space="0" w:color="auto"/>
              <w:right w:val="single" w:sz="4" w:space="0" w:color="auto"/>
            </w:tcBorders>
          </w:tcPr>
          <w:p w14:paraId="6A27438D" w14:textId="77777777" w:rsidR="00887753" w:rsidRPr="006479C2" w:rsidRDefault="00887753" w:rsidP="00A263AF">
            <w:r w:rsidRPr="006479C2">
              <w:t>EOC</w:t>
            </w:r>
          </w:p>
        </w:tc>
        <w:tc>
          <w:tcPr>
            <w:tcW w:w="6254" w:type="dxa"/>
            <w:tcBorders>
              <w:top w:val="single" w:sz="4" w:space="0" w:color="auto"/>
              <w:left w:val="single" w:sz="4" w:space="0" w:color="auto"/>
              <w:bottom w:val="single" w:sz="4" w:space="0" w:color="auto"/>
              <w:right w:val="single" w:sz="4" w:space="0" w:color="auto"/>
            </w:tcBorders>
          </w:tcPr>
          <w:p w14:paraId="7F57743A" w14:textId="77777777" w:rsidR="00887753" w:rsidRPr="006479C2" w:rsidRDefault="00887753" w:rsidP="00A263AF">
            <w:r w:rsidRPr="006479C2">
              <w:t>Errors of Commission</w:t>
            </w:r>
          </w:p>
        </w:tc>
      </w:tr>
      <w:tr w:rsidR="00794ADB" w:rsidRPr="006479C2" w14:paraId="51225E06" w14:textId="77777777" w:rsidTr="00313977">
        <w:tc>
          <w:tcPr>
            <w:tcW w:w="2160" w:type="dxa"/>
            <w:tcBorders>
              <w:top w:val="single" w:sz="4" w:space="0" w:color="auto"/>
              <w:left w:val="single" w:sz="4" w:space="0" w:color="auto"/>
              <w:bottom w:val="single" w:sz="4" w:space="0" w:color="auto"/>
              <w:right w:val="single" w:sz="4" w:space="0" w:color="auto"/>
            </w:tcBorders>
          </w:tcPr>
          <w:p w14:paraId="40566994" w14:textId="77777777" w:rsidR="00794ADB" w:rsidRPr="006479C2" w:rsidRDefault="00794ADB" w:rsidP="00A263AF">
            <w:r w:rsidRPr="006479C2">
              <w:t>EOP</w:t>
            </w:r>
          </w:p>
        </w:tc>
        <w:tc>
          <w:tcPr>
            <w:tcW w:w="6254" w:type="dxa"/>
            <w:tcBorders>
              <w:top w:val="single" w:sz="4" w:space="0" w:color="auto"/>
              <w:left w:val="single" w:sz="4" w:space="0" w:color="auto"/>
              <w:bottom w:val="single" w:sz="4" w:space="0" w:color="auto"/>
              <w:right w:val="single" w:sz="4" w:space="0" w:color="auto"/>
            </w:tcBorders>
          </w:tcPr>
          <w:p w14:paraId="4E1D3260" w14:textId="77777777" w:rsidR="00794ADB" w:rsidRPr="006479C2" w:rsidRDefault="00794ADB" w:rsidP="00A263AF">
            <w:r w:rsidRPr="006479C2">
              <w:t>Emergency Operating Procedures</w:t>
            </w:r>
          </w:p>
        </w:tc>
      </w:tr>
      <w:tr w:rsidR="00887753" w:rsidRPr="006479C2" w14:paraId="0A58DDA8" w14:textId="77777777" w:rsidTr="00887753">
        <w:trPr>
          <w:trHeight w:val="222"/>
        </w:trPr>
        <w:tc>
          <w:tcPr>
            <w:tcW w:w="2160" w:type="dxa"/>
            <w:tcBorders>
              <w:top w:val="single" w:sz="4" w:space="0" w:color="auto"/>
              <w:left w:val="single" w:sz="4" w:space="0" w:color="auto"/>
              <w:bottom w:val="single" w:sz="4" w:space="0" w:color="auto"/>
              <w:right w:val="single" w:sz="4" w:space="0" w:color="auto"/>
            </w:tcBorders>
          </w:tcPr>
          <w:p w14:paraId="2E7DDB28" w14:textId="77777777" w:rsidR="00887753" w:rsidRPr="006479C2" w:rsidRDefault="00887753" w:rsidP="00A263AF">
            <w:r w:rsidRPr="006479C2">
              <w:t>HEART</w:t>
            </w:r>
          </w:p>
        </w:tc>
        <w:tc>
          <w:tcPr>
            <w:tcW w:w="6254" w:type="dxa"/>
            <w:tcBorders>
              <w:top w:val="single" w:sz="4" w:space="0" w:color="auto"/>
              <w:left w:val="single" w:sz="4" w:space="0" w:color="auto"/>
              <w:bottom w:val="single" w:sz="4" w:space="0" w:color="auto"/>
              <w:right w:val="single" w:sz="4" w:space="0" w:color="auto"/>
            </w:tcBorders>
          </w:tcPr>
          <w:p w14:paraId="2D4D523E" w14:textId="77777777" w:rsidR="00887753" w:rsidRPr="006479C2" w:rsidRDefault="00887753" w:rsidP="00A263AF">
            <w:r w:rsidRPr="006479C2">
              <w:t>Human Error Assessment and Reduction Technique</w:t>
            </w:r>
          </w:p>
        </w:tc>
      </w:tr>
      <w:tr w:rsidR="00887753" w:rsidRPr="006479C2" w14:paraId="774FAE32" w14:textId="77777777" w:rsidTr="00887753">
        <w:trPr>
          <w:trHeight w:val="222"/>
        </w:trPr>
        <w:tc>
          <w:tcPr>
            <w:tcW w:w="2160" w:type="dxa"/>
            <w:tcBorders>
              <w:top w:val="single" w:sz="4" w:space="0" w:color="auto"/>
              <w:left w:val="single" w:sz="4" w:space="0" w:color="auto"/>
              <w:bottom w:val="single" w:sz="4" w:space="0" w:color="auto"/>
              <w:right w:val="single" w:sz="4" w:space="0" w:color="auto"/>
            </w:tcBorders>
          </w:tcPr>
          <w:p w14:paraId="0E3C344D" w14:textId="77777777" w:rsidR="00887753" w:rsidRPr="006479C2" w:rsidRDefault="00887753" w:rsidP="00A263AF">
            <w:r w:rsidRPr="006479C2">
              <w:t>HEP</w:t>
            </w:r>
          </w:p>
        </w:tc>
        <w:tc>
          <w:tcPr>
            <w:tcW w:w="6254" w:type="dxa"/>
            <w:tcBorders>
              <w:top w:val="single" w:sz="4" w:space="0" w:color="auto"/>
              <w:left w:val="single" w:sz="4" w:space="0" w:color="auto"/>
              <w:bottom w:val="single" w:sz="4" w:space="0" w:color="auto"/>
              <w:right w:val="single" w:sz="4" w:space="0" w:color="auto"/>
            </w:tcBorders>
          </w:tcPr>
          <w:p w14:paraId="36AF1F47" w14:textId="77777777" w:rsidR="00887753" w:rsidRPr="006479C2" w:rsidRDefault="00887753" w:rsidP="00A263AF">
            <w:r w:rsidRPr="006479C2">
              <w:t>Human Error Probability</w:t>
            </w:r>
          </w:p>
        </w:tc>
      </w:tr>
      <w:tr w:rsidR="009A4FA3" w:rsidRPr="006479C2" w14:paraId="2B6B7CE3" w14:textId="77777777" w:rsidTr="00313977">
        <w:tc>
          <w:tcPr>
            <w:tcW w:w="2160" w:type="dxa"/>
            <w:tcBorders>
              <w:top w:val="single" w:sz="4" w:space="0" w:color="auto"/>
              <w:left w:val="single" w:sz="4" w:space="0" w:color="auto"/>
              <w:bottom w:val="single" w:sz="4" w:space="0" w:color="auto"/>
              <w:right w:val="single" w:sz="4" w:space="0" w:color="auto"/>
            </w:tcBorders>
          </w:tcPr>
          <w:p w14:paraId="46DAB856" w14:textId="77777777" w:rsidR="009A4FA3" w:rsidRPr="006479C2" w:rsidRDefault="009A4FA3" w:rsidP="00A263AF">
            <w:r w:rsidRPr="006479C2">
              <w:t>HPCI</w:t>
            </w:r>
          </w:p>
        </w:tc>
        <w:tc>
          <w:tcPr>
            <w:tcW w:w="6254" w:type="dxa"/>
            <w:tcBorders>
              <w:top w:val="single" w:sz="4" w:space="0" w:color="auto"/>
              <w:left w:val="single" w:sz="4" w:space="0" w:color="auto"/>
              <w:bottom w:val="single" w:sz="4" w:space="0" w:color="auto"/>
              <w:right w:val="single" w:sz="4" w:space="0" w:color="auto"/>
            </w:tcBorders>
          </w:tcPr>
          <w:p w14:paraId="4FDEA4F7" w14:textId="77777777" w:rsidR="009A4FA3" w:rsidRPr="006479C2" w:rsidRDefault="009A4FA3" w:rsidP="00A263AF">
            <w:r w:rsidRPr="006479C2">
              <w:t>High Pressure Coolant Injection</w:t>
            </w:r>
          </w:p>
        </w:tc>
      </w:tr>
      <w:tr w:rsidR="00747954" w:rsidRPr="006479C2" w14:paraId="0559D213" w14:textId="77777777" w:rsidTr="00313977">
        <w:tc>
          <w:tcPr>
            <w:tcW w:w="2160" w:type="dxa"/>
            <w:tcBorders>
              <w:top w:val="single" w:sz="4" w:space="0" w:color="auto"/>
              <w:left w:val="single" w:sz="4" w:space="0" w:color="auto"/>
              <w:bottom w:val="single" w:sz="4" w:space="0" w:color="auto"/>
              <w:right w:val="single" w:sz="4" w:space="0" w:color="auto"/>
            </w:tcBorders>
          </w:tcPr>
          <w:p w14:paraId="55A2CC2F" w14:textId="77777777" w:rsidR="00747954" w:rsidRPr="006479C2" w:rsidRDefault="00747954" w:rsidP="00A263AF">
            <w:r w:rsidRPr="006479C2">
              <w:t>HRA</w:t>
            </w:r>
          </w:p>
        </w:tc>
        <w:tc>
          <w:tcPr>
            <w:tcW w:w="6254" w:type="dxa"/>
            <w:tcBorders>
              <w:top w:val="single" w:sz="4" w:space="0" w:color="auto"/>
              <w:left w:val="single" w:sz="4" w:space="0" w:color="auto"/>
              <w:bottom w:val="single" w:sz="4" w:space="0" w:color="auto"/>
              <w:right w:val="single" w:sz="4" w:space="0" w:color="auto"/>
            </w:tcBorders>
          </w:tcPr>
          <w:p w14:paraId="617FF7FF" w14:textId="77777777" w:rsidR="00747954" w:rsidRPr="006479C2" w:rsidRDefault="00747954" w:rsidP="00A263AF">
            <w:r w:rsidRPr="006479C2">
              <w:t>Human Reliability Analysis</w:t>
            </w:r>
          </w:p>
        </w:tc>
      </w:tr>
      <w:tr w:rsidR="00CE17C0" w:rsidRPr="006479C2" w14:paraId="27AF16D4" w14:textId="77777777" w:rsidTr="00313977">
        <w:tc>
          <w:tcPr>
            <w:tcW w:w="2160" w:type="dxa"/>
            <w:tcBorders>
              <w:top w:val="single" w:sz="4" w:space="0" w:color="auto"/>
              <w:left w:val="single" w:sz="4" w:space="0" w:color="auto"/>
              <w:bottom w:val="single" w:sz="4" w:space="0" w:color="auto"/>
              <w:right w:val="single" w:sz="4" w:space="0" w:color="auto"/>
            </w:tcBorders>
          </w:tcPr>
          <w:p w14:paraId="61DCCD9C" w14:textId="77777777" w:rsidR="00CE17C0" w:rsidRPr="006479C2" w:rsidRDefault="00CE17C0" w:rsidP="00A263AF">
            <w:r w:rsidRPr="006479C2">
              <w:t>IAEA</w:t>
            </w:r>
          </w:p>
        </w:tc>
        <w:tc>
          <w:tcPr>
            <w:tcW w:w="6254" w:type="dxa"/>
            <w:tcBorders>
              <w:top w:val="single" w:sz="4" w:space="0" w:color="auto"/>
              <w:left w:val="single" w:sz="4" w:space="0" w:color="auto"/>
              <w:bottom w:val="single" w:sz="4" w:space="0" w:color="auto"/>
              <w:right w:val="single" w:sz="4" w:space="0" w:color="auto"/>
            </w:tcBorders>
          </w:tcPr>
          <w:p w14:paraId="6EC8C80A" w14:textId="77777777" w:rsidR="00CE17C0" w:rsidRPr="006479C2" w:rsidRDefault="00CE17C0" w:rsidP="00A263AF">
            <w:r w:rsidRPr="006479C2">
              <w:t>International Atomic Energy Agency</w:t>
            </w:r>
          </w:p>
        </w:tc>
      </w:tr>
      <w:tr w:rsidR="009A4FA3" w:rsidRPr="006479C2" w14:paraId="646F14C1" w14:textId="77777777" w:rsidTr="00313977">
        <w:tc>
          <w:tcPr>
            <w:tcW w:w="2160" w:type="dxa"/>
            <w:tcBorders>
              <w:top w:val="single" w:sz="4" w:space="0" w:color="auto"/>
              <w:left w:val="single" w:sz="4" w:space="0" w:color="auto"/>
              <w:bottom w:val="single" w:sz="4" w:space="0" w:color="auto"/>
              <w:right w:val="single" w:sz="4" w:space="0" w:color="auto"/>
            </w:tcBorders>
          </w:tcPr>
          <w:p w14:paraId="030B8BC6" w14:textId="77777777" w:rsidR="009A4FA3" w:rsidRPr="006479C2" w:rsidRDefault="009A4FA3" w:rsidP="00A263AF">
            <w:r w:rsidRPr="006479C2">
              <w:t>ICS</w:t>
            </w:r>
          </w:p>
        </w:tc>
        <w:tc>
          <w:tcPr>
            <w:tcW w:w="6254" w:type="dxa"/>
            <w:tcBorders>
              <w:top w:val="single" w:sz="4" w:space="0" w:color="auto"/>
              <w:left w:val="single" w:sz="4" w:space="0" w:color="auto"/>
              <w:bottom w:val="single" w:sz="4" w:space="0" w:color="auto"/>
              <w:right w:val="single" w:sz="4" w:space="0" w:color="auto"/>
            </w:tcBorders>
          </w:tcPr>
          <w:p w14:paraId="6CFDECB7" w14:textId="77777777" w:rsidR="009A4FA3" w:rsidRPr="006479C2" w:rsidRDefault="009A4FA3" w:rsidP="00A263AF">
            <w:r w:rsidRPr="006479C2">
              <w:t>Isolation Condenser System</w:t>
            </w:r>
          </w:p>
        </w:tc>
      </w:tr>
      <w:tr w:rsidR="001A5167" w:rsidRPr="006479C2" w14:paraId="31846584" w14:textId="77777777" w:rsidTr="00313977">
        <w:tc>
          <w:tcPr>
            <w:tcW w:w="2160" w:type="dxa"/>
            <w:tcBorders>
              <w:top w:val="single" w:sz="4" w:space="0" w:color="auto"/>
              <w:left w:val="single" w:sz="4" w:space="0" w:color="auto"/>
              <w:bottom w:val="single" w:sz="4" w:space="0" w:color="auto"/>
              <w:right w:val="single" w:sz="4" w:space="0" w:color="auto"/>
            </w:tcBorders>
          </w:tcPr>
          <w:p w14:paraId="147C0CA7" w14:textId="77777777" w:rsidR="001A5167" w:rsidRPr="006479C2" w:rsidRDefault="001A5167" w:rsidP="00A263AF">
            <w:r w:rsidRPr="006479C2">
              <w:t>IRRS</w:t>
            </w:r>
          </w:p>
        </w:tc>
        <w:tc>
          <w:tcPr>
            <w:tcW w:w="6254" w:type="dxa"/>
            <w:tcBorders>
              <w:top w:val="single" w:sz="4" w:space="0" w:color="auto"/>
              <w:left w:val="single" w:sz="4" w:space="0" w:color="auto"/>
              <w:bottom w:val="single" w:sz="4" w:space="0" w:color="auto"/>
              <w:right w:val="single" w:sz="4" w:space="0" w:color="auto"/>
            </w:tcBorders>
          </w:tcPr>
          <w:p w14:paraId="75FE22A7" w14:textId="77777777" w:rsidR="001A5167" w:rsidRPr="006479C2" w:rsidRDefault="001A5167" w:rsidP="00A263AF">
            <w:r w:rsidRPr="006479C2">
              <w:t>Integrated Regulatory Review Service</w:t>
            </w:r>
          </w:p>
        </w:tc>
      </w:tr>
      <w:tr w:rsidR="000459C0" w:rsidRPr="006479C2" w14:paraId="0AC42D16" w14:textId="77777777" w:rsidTr="00313977">
        <w:tc>
          <w:tcPr>
            <w:tcW w:w="2160" w:type="dxa"/>
            <w:tcBorders>
              <w:top w:val="single" w:sz="4" w:space="0" w:color="auto"/>
              <w:left w:val="single" w:sz="4" w:space="0" w:color="auto"/>
              <w:bottom w:val="single" w:sz="4" w:space="0" w:color="auto"/>
              <w:right w:val="single" w:sz="4" w:space="0" w:color="auto"/>
            </w:tcBorders>
          </w:tcPr>
          <w:p w14:paraId="1BD5B745" w14:textId="77777777" w:rsidR="000459C0" w:rsidRPr="001145B8" w:rsidRDefault="000459C0" w:rsidP="00A263AF">
            <w:pPr>
              <w:spacing w:before="120"/>
            </w:pPr>
            <w:r w:rsidRPr="005F66F3">
              <w:t>I&amp;C</w:t>
            </w:r>
          </w:p>
        </w:tc>
        <w:tc>
          <w:tcPr>
            <w:tcW w:w="6254" w:type="dxa"/>
            <w:tcBorders>
              <w:top w:val="single" w:sz="4" w:space="0" w:color="auto"/>
              <w:left w:val="single" w:sz="4" w:space="0" w:color="auto"/>
              <w:bottom w:val="single" w:sz="4" w:space="0" w:color="auto"/>
              <w:right w:val="single" w:sz="4" w:space="0" w:color="auto"/>
            </w:tcBorders>
          </w:tcPr>
          <w:p w14:paraId="70E48B62" w14:textId="77777777" w:rsidR="000459C0" w:rsidRPr="005F66F3" w:rsidRDefault="000459C0" w:rsidP="00A263AF">
            <w:r w:rsidRPr="005F66F3">
              <w:t>Instrumentation and Control</w:t>
            </w:r>
          </w:p>
        </w:tc>
      </w:tr>
      <w:tr w:rsidR="009A4FA3" w:rsidRPr="006479C2" w14:paraId="40002E6B" w14:textId="77777777" w:rsidTr="00313977">
        <w:tc>
          <w:tcPr>
            <w:tcW w:w="2160" w:type="dxa"/>
            <w:tcBorders>
              <w:top w:val="single" w:sz="4" w:space="0" w:color="auto"/>
              <w:left w:val="single" w:sz="4" w:space="0" w:color="auto"/>
              <w:bottom w:val="single" w:sz="4" w:space="0" w:color="auto"/>
              <w:right w:val="single" w:sz="4" w:space="0" w:color="auto"/>
            </w:tcBorders>
          </w:tcPr>
          <w:p w14:paraId="3F3754BE" w14:textId="77777777" w:rsidR="009A4FA3" w:rsidRPr="006479C2" w:rsidRDefault="009A4FA3" w:rsidP="00A263AF">
            <w:r w:rsidRPr="006479C2">
              <w:t>LOOP</w:t>
            </w:r>
          </w:p>
        </w:tc>
        <w:tc>
          <w:tcPr>
            <w:tcW w:w="6254" w:type="dxa"/>
            <w:tcBorders>
              <w:top w:val="single" w:sz="4" w:space="0" w:color="auto"/>
              <w:left w:val="single" w:sz="4" w:space="0" w:color="auto"/>
              <w:bottom w:val="single" w:sz="4" w:space="0" w:color="auto"/>
              <w:right w:val="single" w:sz="4" w:space="0" w:color="auto"/>
            </w:tcBorders>
          </w:tcPr>
          <w:p w14:paraId="48BAC40E" w14:textId="77777777" w:rsidR="009A4FA3" w:rsidRPr="006479C2" w:rsidRDefault="009A4FA3" w:rsidP="00A263AF">
            <w:r w:rsidRPr="006479C2">
              <w:t>Loss Of Off-site Power</w:t>
            </w:r>
          </w:p>
        </w:tc>
      </w:tr>
      <w:tr w:rsidR="007A0970" w:rsidRPr="006479C2" w14:paraId="2FBD7A82" w14:textId="77777777" w:rsidTr="00313977">
        <w:tc>
          <w:tcPr>
            <w:tcW w:w="2160" w:type="dxa"/>
            <w:tcBorders>
              <w:top w:val="single" w:sz="4" w:space="0" w:color="auto"/>
              <w:left w:val="single" w:sz="4" w:space="0" w:color="auto"/>
              <w:bottom w:val="single" w:sz="4" w:space="0" w:color="auto"/>
              <w:right w:val="single" w:sz="4" w:space="0" w:color="auto"/>
            </w:tcBorders>
          </w:tcPr>
          <w:p w14:paraId="620196D6" w14:textId="77777777" w:rsidR="007A0970" w:rsidRPr="006479C2" w:rsidRDefault="007A0970" w:rsidP="00E77C85">
            <w:r w:rsidRPr="006479C2">
              <w:t>NAIIC</w:t>
            </w:r>
          </w:p>
        </w:tc>
        <w:tc>
          <w:tcPr>
            <w:tcW w:w="6254" w:type="dxa"/>
            <w:tcBorders>
              <w:top w:val="single" w:sz="4" w:space="0" w:color="auto"/>
              <w:left w:val="single" w:sz="4" w:space="0" w:color="auto"/>
              <w:bottom w:val="single" w:sz="4" w:space="0" w:color="auto"/>
              <w:right w:val="single" w:sz="4" w:space="0" w:color="auto"/>
            </w:tcBorders>
          </w:tcPr>
          <w:p w14:paraId="72047305" w14:textId="77777777" w:rsidR="007A0970" w:rsidRPr="006479C2" w:rsidRDefault="007A0970" w:rsidP="00E77C85">
            <w:pPr>
              <w:autoSpaceDE w:val="0"/>
              <w:autoSpaceDN w:val="0"/>
              <w:adjustRightInd w:val="0"/>
            </w:pPr>
            <w:r w:rsidRPr="006479C2">
              <w:t xml:space="preserve">National Diet of Japan Fukushima Nuclear Accident Independent Investigation Commission </w:t>
            </w:r>
          </w:p>
        </w:tc>
      </w:tr>
      <w:tr w:rsidR="00887753" w:rsidRPr="006479C2" w14:paraId="34B374D6" w14:textId="77777777" w:rsidTr="00313977">
        <w:tc>
          <w:tcPr>
            <w:tcW w:w="2160" w:type="dxa"/>
            <w:tcBorders>
              <w:top w:val="single" w:sz="4" w:space="0" w:color="auto"/>
              <w:left w:val="single" w:sz="4" w:space="0" w:color="auto"/>
              <w:bottom w:val="single" w:sz="4" w:space="0" w:color="auto"/>
              <w:right w:val="single" w:sz="4" w:space="0" w:color="auto"/>
            </w:tcBorders>
          </w:tcPr>
          <w:p w14:paraId="13119217" w14:textId="77777777" w:rsidR="00887753" w:rsidRPr="006479C2" w:rsidRDefault="00887753" w:rsidP="00E77C85">
            <w:r w:rsidRPr="006479C2">
              <w:t>NARA</w:t>
            </w:r>
          </w:p>
        </w:tc>
        <w:tc>
          <w:tcPr>
            <w:tcW w:w="6254" w:type="dxa"/>
            <w:tcBorders>
              <w:top w:val="single" w:sz="4" w:space="0" w:color="auto"/>
              <w:left w:val="single" w:sz="4" w:space="0" w:color="auto"/>
              <w:bottom w:val="single" w:sz="4" w:space="0" w:color="auto"/>
              <w:right w:val="single" w:sz="4" w:space="0" w:color="auto"/>
            </w:tcBorders>
          </w:tcPr>
          <w:p w14:paraId="241E2D10" w14:textId="77777777" w:rsidR="00887753" w:rsidRPr="006479C2" w:rsidRDefault="00887753" w:rsidP="00E77C85">
            <w:pPr>
              <w:autoSpaceDE w:val="0"/>
              <w:autoSpaceDN w:val="0"/>
              <w:adjustRightInd w:val="0"/>
            </w:pPr>
            <w:r w:rsidRPr="006479C2">
              <w:t>Nuclear Action Reliability Assessment</w:t>
            </w:r>
          </w:p>
        </w:tc>
      </w:tr>
      <w:tr w:rsidR="00307495" w:rsidRPr="006479C2" w14:paraId="2A18EDF1" w14:textId="77777777" w:rsidTr="00313977">
        <w:tc>
          <w:tcPr>
            <w:tcW w:w="2160" w:type="dxa"/>
            <w:tcBorders>
              <w:top w:val="single" w:sz="4" w:space="0" w:color="auto"/>
              <w:left w:val="single" w:sz="4" w:space="0" w:color="auto"/>
              <w:bottom w:val="single" w:sz="4" w:space="0" w:color="auto"/>
              <w:right w:val="single" w:sz="4" w:space="0" w:color="auto"/>
            </w:tcBorders>
          </w:tcPr>
          <w:p w14:paraId="63960E28" w14:textId="77777777" w:rsidR="00307495" w:rsidRPr="006479C2" w:rsidRDefault="00307495" w:rsidP="00E77C85">
            <w:r w:rsidRPr="006479C2">
              <w:t>NIED</w:t>
            </w:r>
          </w:p>
        </w:tc>
        <w:tc>
          <w:tcPr>
            <w:tcW w:w="6254" w:type="dxa"/>
            <w:tcBorders>
              <w:top w:val="single" w:sz="4" w:space="0" w:color="auto"/>
              <w:left w:val="single" w:sz="4" w:space="0" w:color="auto"/>
              <w:bottom w:val="single" w:sz="4" w:space="0" w:color="auto"/>
              <w:right w:val="single" w:sz="4" w:space="0" w:color="auto"/>
            </w:tcBorders>
          </w:tcPr>
          <w:p w14:paraId="0EA9FB43" w14:textId="77777777" w:rsidR="00307495" w:rsidRPr="006479C2" w:rsidRDefault="00307495" w:rsidP="00E77C85">
            <w:pPr>
              <w:autoSpaceDE w:val="0"/>
              <w:autoSpaceDN w:val="0"/>
              <w:adjustRightInd w:val="0"/>
            </w:pPr>
            <w:r w:rsidRPr="006479C2">
              <w:t>National Research Institute for Earth Science and Disaster Prevention</w:t>
            </w:r>
          </w:p>
        </w:tc>
      </w:tr>
      <w:tr w:rsidR="00CE17C0" w:rsidRPr="006479C2" w14:paraId="4F68D6B9" w14:textId="77777777" w:rsidTr="00313977">
        <w:tc>
          <w:tcPr>
            <w:tcW w:w="2160" w:type="dxa"/>
            <w:tcBorders>
              <w:top w:val="single" w:sz="4" w:space="0" w:color="auto"/>
              <w:left w:val="single" w:sz="4" w:space="0" w:color="auto"/>
              <w:bottom w:val="single" w:sz="4" w:space="0" w:color="auto"/>
              <w:right w:val="single" w:sz="4" w:space="0" w:color="auto"/>
            </w:tcBorders>
          </w:tcPr>
          <w:p w14:paraId="196CFDA9" w14:textId="77777777" w:rsidR="00CE17C0" w:rsidRPr="006479C2" w:rsidRDefault="00CE17C0" w:rsidP="00A263AF">
            <w:r w:rsidRPr="006479C2">
              <w:t>NISA</w:t>
            </w:r>
          </w:p>
        </w:tc>
        <w:tc>
          <w:tcPr>
            <w:tcW w:w="6254" w:type="dxa"/>
            <w:tcBorders>
              <w:top w:val="single" w:sz="4" w:space="0" w:color="auto"/>
              <w:left w:val="single" w:sz="4" w:space="0" w:color="auto"/>
              <w:bottom w:val="single" w:sz="4" w:space="0" w:color="auto"/>
              <w:right w:val="single" w:sz="4" w:space="0" w:color="auto"/>
            </w:tcBorders>
          </w:tcPr>
          <w:p w14:paraId="054BFE56" w14:textId="77777777" w:rsidR="00CE17C0" w:rsidRPr="006479C2" w:rsidRDefault="00CE17C0" w:rsidP="00A263AF">
            <w:r w:rsidRPr="006479C2">
              <w:t>Nuclear and Industrial Safety Agency</w:t>
            </w:r>
          </w:p>
        </w:tc>
      </w:tr>
      <w:tr w:rsidR="00747954" w:rsidRPr="006479C2" w14:paraId="53783AF9" w14:textId="77777777" w:rsidTr="00313977">
        <w:tc>
          <w:tcPr>
            <w:tcW w:w="2160" w:type="dxa"/>
            <w:tcBorders>
              <w:top w:val="single" w:sz="4" w:space="0" w:color="auto"/>
              <w:left w:val="single" w:sz="4" w:space="0" w:color="auto"/>
              <w:bottom w:val="single" w:sz="4" w:space="0" w:color="auto"/>
              <w:right w:val="single" w:sz="4" w:space="0" w:color="auto"/>
            </w:tcBorders>
          </w:tcPr>
          <w:p w14:paraId="04025ADE" w14:textId="77777777" w:rsidR="00747954" w:rsidRPr="006479C2" w:rsidRDefault="00747954" w:rsidP="00A263AF">
            <w:r w:rsidRPr="006479C2">
              <w:t>NPP</w:t>
            </w:r>
          </w:p>
        </w:tc>
        <w:tc>
          <w:tcPr>
            <w:tcW w:w="6254" w:type="dxa"/>
            <w:tcBorders>
              <w:top w:val="single" w:sz="4" w:space="0" w:color="auto"/>
              <w:left w:val="single" w:sz="4" w:space="0" w:color="auto"/>
              <w:bottom w:val="single" w:sz="4" w:space="0" w:color="auto"/>
              <w:right w:val="single" w:sz="4" w:space="0" w:color="auto"/>
            </w:tcBorders>
          </w:tcPr>
          <w:p w14:paraId="69649A16" w14:textId="77777777" w:rsidR="00747954" w:rsidRPr="006479C2" w:rsidRDefault="00747954" w:rsidP="00A263AF">
            <w:r w:rsidRPr="006479C2">
              <w:t>Nuclear Power Plant</w:t>
            </w:r>
          </w:p>
        </w:tc>
      </w:tr>
      <w:tr w:rsidR="00CE17C0" w:rsidRPr="006479C2" w14:paraId="758209DB" w14:textId="77777777" w:rsidTr="00313977">
        <w:tc>
          <w:tcPr>
            <w:tcW w:w="2160" w:type="dxa"/>
            <w:tcBorders>
              <w:top w:val="single" w:sz="4" w:space="0" w:color="auto"/>
              <w:left w:val="single" w:sz="4" w:space="0" w:color="auto"/>
              <w:bottom w:val="single" w:sz="4" w:space="0" w:color="auto"/>
              <w:right w:val="single" w:sz="4" w:space="0" w:color="auto"/>
            </w:tcBorders>
          </w:tcPr>
          <w:p w14:paraId="467B3B66" w14:textId="77777777" w:rsidR="00CE17C0" w:rsidRPr="006479C2" w:rsidRDefault="00CE17C0" w:rsidP="00A263AF">
            <w:r w:rsidRPr="006479C2">
              <w:t>NRA</w:t>
            </w:r>
          </w:p>
        </w:tc>
        <w:tc>
          <w:tcPr>
            <w:tcW w:w="6254" w:type="dxa"/>
            <w:tcBorders>
              <w:top w:val="single" w:sz="4" w:space="0" w:color="auto"/>
              <w:left w:val="single" w:sz="4" w:space="0" w:color="auto"/>
              <w:bottom w:val="single" w:sz="4" w:space="0" w:color="auto"/>
              <w:right w:val="single" w:sz="4" w:space="0" w:color="auto"/>
            </w:tcBorders>
          </w:tcPr>
          <w:p w14:paraId="00A282D6" w14:textId="77777777" w:rsidR="00CE17C0" w:rsidRPr="006479C2" w:rsidRDefault="00CE17C0" w:rsidP="00A263AF">
            <w:r w:rsidRPr="006479C2">
              <w:t>Nuclear Regulation Authority</w:t>
            </w:r>
          </w:p>
        </w:tc>
      </w:tr>
      <w:tr w:rsidR="00CE17C0" w:rsidRPr="006479C2" w14:paraId="02522093" w14:textId="77777777" w:rsidTr="00313977">
        <w:tc>
          <w:tcPr>
            <w:tcW w:w="2160" w:type="dxa"/>
            <w:tcBorders>
              <w:top w:val="single" w:sz="4" w:space="0" w:color="auto"/>
              <w:left w:val="single" w:sz="4" w:space="0" w:color="auto"/>
              <w:bottom w:val="single" w:sz="4" w:space="0" w:color="auto"/>
              <w:right w:val="single" w:sz="4" w:space="0" w:color="auto"/>
            </w:tcBorders>
          </w:tcPr>
          <w:p w14:paraId="18C106A8" w14:textId="77777777" w:rsidR="00CE17C0" w:rsidRPr="006479C2" w:rsidRDefault="00CE17C0" w:rsidP="00A263AF">
            <w:r w:rsidRPr="006479C2">
              <w:t>NSC</w:t>
            </w:r>
          </w:p>
        </w:tc>
        <w:tc>
          <w:tcPr>
            <w:tcW w:w="6254" w:type="dxa"/>
            <w:tcBorders>
              <w:top w:val="single" w:sz="4" w:space="0" w:color="auto"/>
              <w:left w:val="single" w:sz="4" w:space="0" w:color="auto"/>
              <w:bottom w:val="single" w:sz="4" w:space="0" w:color="auto"/>
              <w:right w:val="single" w:sz="4" w:space="0" w:color="auto"/>
            </w:tcBorders>
          </w:tcPr>
          <w:p w14:paraId="40290FDB" w14:textId="77777777" w:rsidR="00CE17C0" w:rsidRPr="006479C2" w:rsidRDefault="00CE17C0" w:rsidP="00A263AF">
            <w:r w:rsidRPr="006479C2">
              <w:t>Nuclear Safety Commission</w:t>
            </w:r>
          </w:p>
        </w:tc>
      </w:tr>
      <w:tr w:rsidR="00887753" w:rsidRPr="006479C2" w14:paraId="3F3EB07A" w14:textId="77777777" w:rsidTr="00313977">
        <w:tc>
          <w:tcPr>
            <w:tcW w:w="2160" w:type="dxa"/>
            <w:tcBorders>
              <w:top w:val="single" w:sz="4" w:space="0" w:color="auto"/>
              <w:left w:val="single" w:sz="4" w:space="0" w:color="auto"/>
              <w:bottom w:val="single" w:sz="4" w:space="0" w:color="auto"/>
              <w:right w:val="single" w:sz="4" w:space="0" w:color="auto"/>
            </w:tcBorders>
          </w:tcPr>
          <w:p w14:paraId="23B85CFA" w14:textId="77777777" w:rsidR="00887753" w:rsidRPr="006479C2" w:rsidRDefault="00887753" w:rsidP="00A263AF">
            <w:r w:rsidRPr="006479C2">
              <w:t>LERF</w:t>
            </w:r>
          </w:p>
        </w:tc>
        <w:tc>
          <w:tcPr>
            <w:tcW w:w="6254" w:type="dxa"/>
            <w:tcBorders>
              <w:top w:val="single" w:sz="4" w:space="0" w:color="auto"/>
              <w:left w:val="single" w:sz="4" w:space="0" w:color="auto"/>
              <w:bottom w:val="single" w:sz="4" w:space="0" w:color="auto"/>
              <w:right w:val="single" w:sz="4" w:space="0" w:color="auto"/>
            </w:tcBorders>
          </w:tcPr>
          <w:p w14:paraId="72D3B7CA" w14:textId="77777777" w:rsidR="00887753" w:rsidRPr="006479C2" w:rsidRDefault="00887753" w:rsidP="00A263AF">
            <w:r w:rsidRPr="006479C2">
              <w:t>Large Early Release Frequency</w:t>
            </w:r>
          </w:p>
        </w:tc>
      </w:tr>
      <w:tr w:rsidR="00887753" w:rsidRPr="006479C2" w14:paraId="1766D2F0" w14:textId="77777777" w:rsidTr="00313977">
        <w:tc>
          <w:tcPr>
            <w:tcW w:w="2160" w:type="dxa"/>
            <w:tcBorders>
              <w:top w:val="single" w:sz="4" w:space="0" w:color="auto"/>
              <w:left w:val="single" w:sz="4" w:space="0" w:color="auto"/>
              <w:bottom w:val="single" w:sz="4" w:space="0" w:color="auto"/>
              <w:right w:val="single" w:sz="4" w:space="0" w:color="auto"/>
            </w:tcBorders>
          </w:tcPr>
          <w:p w14:paraId="630507F8" w14:textId="77777777" w:rsidR="00887753" w:rsidRPr="006479C2" w:rsidRDefault="00887753" w:rsidP="00A263AF">
            <w:r w:rsidRPr="006479C2">
              <w:t>LRF</w:t>
            </w:r>
          </w:p>
        </w:tc>
        <w:tc>
          <w:tcPr>
            <w:tcW w:w="6254" w:type="dxa"/>
            <w:tcBorders>
              <w:top w:val="single" w:sz="4" w:space="0" w:color="auto"/>
              <w:left w:val="single" w:sz="4" w:space="0" w:color="auto"/>
              <w:bottom w:val="single" w:sz="4" w:space="0" w:color="auto"/>
              <w:right w:val="single" w:sz="4" w:space="0" w:color="auto"/>
            </w:tcBorders>
          </w:tcPr>
          <w:p w14:paraId="530F9227" w14:textId="77777777" w:rsidR="00887753" w:rsidRPr="006479C2" w:rsidRDefault="00887753" w:rsidP="00A263AF">
            <w:r w:rsidRPr="006479C2">
              <w:t>Large Release Frequency</w:t>
            </w:r>
          </w:p>
        </w:tc>
      </w:tr>
      <w:tr w:rsidR="00241636" w:rsidRPr="006479C2" w14:paraId="0CEE55B0" w14:textId="77777777" w:rsidTr="00313977">
        <w:tc>
          <w:tcPr>
            <w:tcW w:w="2160" w:type="dxa"/>
            <w:tcBorders>
              <w:top w:val="single" w:sz="4" w:space="0" w:color="auto"/>
              <w:left w:val="single" w:sz="4" w:space="0" w:color="auto"/>
              <w:bottom w:val="single" w:sz="4" w:space="0" w:color="auto"/>
              <w:right w:val="single" w:sz="4" w:space="0" w:color="auto"/>
            </w:tcBorders>
          </w:tcPr>
          <w:p w14:paraId="5EB702D3" w14:textId="77777777" w:rsidR="00241636" w:rsidRPr="006479C2" w:rsidRDefault="00241636" w:rsidP="00A263AF">
            <w:r w:rsidRPr="006479C2">
              <w:t>PCV</w:t>
            </w:r>
          </w:p>
        </w:tc>
        <w:tc>
          <w:tcPr>
            <w:tcW w:w="6254" w:type="dxa"/>
            <w:tcBorders>
              <w:top w:val="single" w:sz="4" w:space="0" w:color="auto"/>
              <w:left w:val="single" w:sz="4" w:space="0" w:color="auto"/>
              <w:bottom w:val="single" w:sz="4" w:space="0" w:color="auto"/>
              <w:right w:val="single" w:sz="4" w:space="0" w:color="auto"/>
            </w:tcBorders>
          </w:tcPr>
          <w:p w14:paraId="2DF436FD" w14:textId="77777777" w:rsidR="00241636" w:rsidRPr="006479C2" w:rsidRDefault="00241636" w:rsidP="00241636">
            <w:r w:rsidRPr="005F66F3">
              <w:t>Primary Containment Vessel</w:t>
            </w:r>
          </w:p>
        </w:tc>
      </w:tr>
      <w:tr w:rsidR="00117B48" w:rsidRPr="006479C2" w14:paraId="5174B3B4" w14:textId="77777777" w:rsidTr="002A5A58">
        <w:tc>
          <w:tcPr>
            <w:tcW w:w="2160" w:type="dxa"/>
            <w:tcBorders>
              <w:top w:val="single" w:sz="4" w:space="0" w:color="auto"/>
              <w:left w:val="single" w:sz="4" w:space="0" w:color="auto"/>
              <w:bottom w:val="single" w:sz="4" w:space="0" w:color="auto"/>
              <w:right w:val="single" w:sz="4" w:space="0" w:color="auto"/>
            </w:tcBorders>
          </w:tcPr>
          <w:p w14:paraId="2E5A093F" w14:textId="77777777" w:rsidR="00117B48" w:rsidRPr="006479C2" w:rsidRDefault="00117B48" w:rsidP="00117B48">
            <w:pPr>
              <w:tabs>
                <w:tab w:val="center" w:pos="972"/>
              </w:tabs>
            </w:pPr>
            <w:r w:rsidRPr="006479C2">
              <w:t>PDS</w:t>
            </w:r>
          </w:p>
        </w:tc>
        <w:tc>
          <w:tcPr>
            <w:tcW w:w="6254" w:type="dxa"/>
            <w:tcBorders>
              <w:top w:val="single" w:sz="4" w:space="0" w:color="auto"/>
              <w:left w:val="single" w:sz="4" w:space="0" w:color="auto"/>
              <w:bottom w:val="single" w:sz="4" w:space="0" w:color="auto"/>
              <w:right w:val="single" w:sz="4" w:space="0" w:color="auto"/>
            </w:tcBorders>
          </w:tcPr>
          <w:p w14:paraId="4F21743A" w14:textId="77777777" w:rsidR="00117B48" w:rsidRPr="006479C2" w:rsidRDefault="00117B48" w:rsidP="002A5A58">
            <w:r w:rsidRPr="006479C2">
              <w:t>Plant Damage State</w:t>
            </w:r>
          </w:p>
        </w:tc>
      </w:tr>
      <w:tr w:rsidR="00465EB6" w:rsidRPr="006479C2" w14:paraId="7F39BB20" w14:textId="77777777" w:rsidTr="002A5A58">
        <w:tc>
          <w:tcPr>
            <w:tcW w:w="2160" w:type="dxa"/>
            <w:tcBorders>
              <w:top w:val="single" w:sz="4" w:space="0" w:color="auto"/>
              <w:left w:val="single" w:sz="4" w:space="0" w:color="auto"/>
              <w:bottom w:val="single" w:sz="4" w:space="0" w:color="auto"/>
              <w:right w:val="single" w:sz="4" w:space="0" w:color="auto"/>
            </w:tcBorders>
          </w:tcPr>
          <w:p w14:paraId="051EEA0B" w14:textId="77777777" w:rsidR="00465EB6" w:rsidRPr="006479C2" w:rsidRDefault="00465EB6" w:rsidP="00117B48">
            <w:pPr>
              <w:tabs>
                <w:tab w:val="center" w:pos="972"/>
              </w:tabs>
            </w:pPr>
            <w:r w:rsidRPr="006479C2">
              <w:t>PRA</w:t>
            </w:r>
          </w:p>
        </w:tc>
        <w:tc>
          <w:tcPr>
            <w:tcW w:w="6254" w:type="dxa"/>
            <w:tcBorders>
              <w:top w:val="single" w:sz="4" w:space="0" w:color="auto"/>
              <w:left w:val="single" w:sz="4" w:space="0" w:color="auto"/>
              <w:bottom w:val="single" w:sz="4" w:space="0" w:color="auto"/>
              <w:right w:val="single" w:sz="4" w:space="0" w:color="auto"/>
            </w:tcBorders>
          </w:tcPr>
          <w:p w14:paraId="0E055FD2" w14:textId="77777777" w:rsidR="00465EB6" w:rsidRPr="006479C2" w:rsidRDefault="00465EB6" w:rsidP="002A5A58">
            <w:r w:rsidRPr="006479C2">
              <w:t>Probabilistic Risk Assessment</w:t>
            </w:r>
          </w:p>
        </w:tc>
      </w:tr>
      <w:tr w:rsidR="002A5A58" w:rsidRPr="006479C2" w14:paraId="3E9556C1" w14:textId="77777777" w:rsidTr="002A5A58">
        <w:tc>
          <w:tcPr>
            <w:tcW w:w="2160" w:type="dxa"/>
            <w:tcBorders>
              <w:top w:val="single" w:sz="4" w:space="0" w:color="auto"/>
              <w:left w:val="single" w:sz="4" w:space="0" w:color="auto"/>
              <w:bottom w:val="single" w:sz="4" w:space="0" w:color="auto"/>
              <w:right w:val="single" w:sz="4" w:space="0" w:color="auto"/>
            </w:tcBorders>
          </w:tcPr>
          <w:p w14:paraId="64CCB189" w14:textId="77777777" w:rsidR="002A5A58" w:rsidRPr="006479C2" w:rsidRDefault="002A5A58" w:rsidP="002A5A58">
            <w:r w:rsidRPr="006479C2">
              <w:t>PSA</w:t>
            </w:r>
          </w:p>
        </w:tc>
        <w:tc>
          <w:tcPr>
            <w:tcW w:w="6254" w:type="dxa"/>
            <w:tcBorders>
              <w:top w:val="single" w:sz="4" w:space="0" w:color="auto"/>
              <w:left w:val="single" w:sz="4" w:space="0" w:color="auto"/>
              <w:bottom w:val="single" w:sz="4" w:space="0" w:color="auto"/>
              <w:right w:val="single" w:sz="4" w:space="0" w:color="auto"/>
            </w:tcBorders>
          </w:tcPr>
          <w:p w14:paraId="1BC3B8CD" w14:textId="77777777" w:rsidR="002A5A58" w:rsidRPr="006479C2" w:rsidRDefault="002A5A58" w:rsidP="002A5A58">
            <w:r w:rsidRPr="006479C2">
              <w:t>Probabilistic Safety Assessment</w:t>
            </w:r>
          </w:p>
        </w:tc>
      </w:tr>
      <w:tr w:rsidR="00887753" w:rsidRPr="006479C2" w14:paraId="4D490A3E" w14:textId="77777777" w:rsidTr="002A5A58">
        <w:tc>
          <w:tcPr>
            <w:tcW w:w="2160" w:type="dxa"/>
            <w:tcBorders>
              <w:top w:val="single" w:sz="4" w:space="0" w:color="auto"/>
              <w:left w:val="single" w:sz="4" w:space="0" w:color="auto"/>
              <w:bottom w:val="single" w:sz="4" w:space="0" w:color="auto"/>
              <w:right w:val="single" w:sz="4" w:space="0" w:color="auto"/>
            </w:tcBorders>
          </w:tcPr>
          <w:p w14:paraId="022E127E" w14:textId="77777777" w:rsidR="00887753" w:rsidRPr="006479C2" w:rsidRDefault="00887753" w:rsidP="002A5A58">
            <w:r w:rsidRPr="006479C2">
              <w:t>PSF</w:t>
            </w:r>
          </w:p>
        </w:tc>
        <w:tc>
          <w:tcPr>
            <w:tcW w:w="6254" w:type="dxa"/>
            <w:tcBorders>
              <w:top w:val="single" w:sz="4" w:space="0" w:color="auto"/>
              <w:left w:val="single" w:sz="4" w:space="0" w:color="auto"/>
              <w:bottom w:val="single" w:sz="4" w:space="0" w:color="auto"/>
              <w:right w:val="single" w:sz="4" w:space="0" w:color="auto"/>
            </w:tcBorders>
          </w:tcPr>
          <w:p w14:paraId="3C882039" w14:textId="77777777" w:rsidR="00887753" w:rsidRPr="006479C2" w:rsidRDefault="00887753" w:rsidP="002A5A58">
            <w:r w:rsidRPr="006479C2">
              <w:t>Performance Shaping Factor</w:t>
            </w:r>
          </w:p>
        </w:tc>
      </w:tr>
      <w:tr w:rsidR="002A5A58" w:rsidRPr="006479C2" w14:paraId="6CA47E2D" w14:textId="77777777" w:rsidTr="002A5A58">
        <w:tc>
          <w:tcPr>
            <w:tcW w:w="2160" w:type="dxa"/>
            <w:tcBorders>
              <w:top w:val="single" w:sz="4" w:space="0" w:color="auto"/>
              <w:left w:val="single" w:sz="4" w:space="0" w:color="auto"/>
              <w:bottom w:val="single" w:sz="4" w:space="0" w:color="auto"/>
              <w:right w:val="single" w:sz="4" w:space="0" w:color="auto"/>
            </w:tcBorders>
          </w:tcPr>
          <w:p w14:paraId="061ACDB6" w14:textId="77777777" w:rsidR="002A5A58" w:rsidRPr="006479C2" w:rsidRDefault="002A5A58" w:rsidP="002A5A58">
            <w:r w:rsidRPr="006479C2">
              <w:t>PSHA</w:t>
            </w:r>
          </w:p>
        </w:tc>
        <w:tc>
          <w:tcPr>
            <w:tcW w:w="6254" w:type="dxa"/>
            <w:tcBorders>
              <w:top w:val="single" w:sz="4" w:space="0" w:color="auto"/>
              <w:left w:val="single" w:sz="4" w:space="0" w:color="auto"/>
              <w:bottom w:val="single" w:sz="4" w:space="0" w:color="auto"/>
              <w:right w:val="single" w:sz="4" w:space="0" w:color="auto"/>
            </w:tcBorders>
          </w:tcPr>
          <w:p w14:paraId="4D5262C8" w14:textId="77777777" w:rsidR="002A5A58" w:rsidRPr="006479C2" w:rsidRDefault="002A5A58" w:rsidP="002A5A58">
            <w:r w:rsidRPr="006479C2">
              <w:t>Probabilistic Seismic Hazard Analysis</w:t>
            </w:r>
          </w:p>
        </w:tc>
      </w:tr>
      <w:tr w:rsidR="002A5A58" w:rsidRPr="006479C2" w14:paraId="552D8202" w14:textId="77777777" w:rsidTr="002A5A58">
        <w:tc>
          <w:tcPr>
            <w:tcW w:w="2160" w:type="dxa"/>
            <w:tcBorders>
              <w:top w:val="single" w:sz="4" w:space="0" w:color="auto"/>
              <w:left w:val="single" w:sz="4" w:space="0" w:color="auto"/>
              <w:bottom w:val="single" w:sz="4" w:space="0" w:color="auto"/>
              <w:right w:val="single" w:sz="4" w:space="0" w:color="auto"/>
            </w:tcBorders>
          </w:tcPr>
          <w:p w14:paraId="7D897749" w14:textId="77777777" w:rsidR="002A5A58" w:rsidRPr="006479C2" w:rsidRDefault="002A5A58" w:rsidP="002A5A58">
            <w:r w:rsidRPr="006479C2">
              <w:t>PSR</w:t>
            </w:r>
          </w:p>
        </w:tc>
        <w:tc>
          <w:tcPr>
            <w:tcW w:w="6254" w:type="dxa"/>
            <w:tcBorders>
              <w:top w:val="single" w:sz="4" w:space="0" w:color="auto"/>
              <w:left w:val="single" w:sz="4" w:space="0" w:color="auto"/>
              <w:bottom w:val="single" w:sz="4" w:space="0" w:color="auto"/>
              <w:right w:val="single" w:sz="4" w:space="0" w:color="auto"/>
            </w:tcBorders>
          </w:tcPr>
          <w:p w14:paraId="1DB21DCA" w14:textId="77777777" w:rsidR="002A5A58" w:rsidRPr="006479C2" w:rsidRDefault="002A5A58" w:rsidP="002A5A58">
            <w:r w:rsidRPr="006479C2">
              <w:t>Periodic Safety Review</w:t>
            </w:r>
          </w:p>
        </w:tc>
      </w:tr>
      <w:tr w:rsidR="009A4FA3" w:rsidRPr="006479C2" w14:paraId="6C71454D" w14:textId="77777777" w:rsidTr="00313977">
        <w:tc>
          <w:tcPr>
            <w:tcW w:w="2160" w:type="dxa"/>
            <w:tcBorders>
              <w:top w:val="single" w:sz="4" w:space="0" w:color="auto"/>
              <w:left w:val="single" w:sz="4" w:space="0" w:color="auto"/>
              <w:bottom w:val="single" w:sz="4" w:space="0" w:color="auto"/>
              <w:right w:val="single" w:sz="4" w:space="0" w:color="auto"/>
            </w:tcBorders>
          </w:tcPr>
          <w:p w14:paraId="4DE16656" w14:textId="77777777" w:rsidR="009A4FA3" w:rsidRPr="006479C2" w:rsidRDefault="009A4FA3" w:rsidP="00A263AF">
            <w:r w:rsidRPr="006479C2">
              <w:t>RCIC</w:t>
            </w:r>
          </w:p>
        </w:tc>
        <w:tc>
          <w:tcPr>
            <w:tcW w:w="6254" w:type="dxa"/>
            <w:tcBorders>
              <w:top w:val="single" w:sz="4" w:space="0" w:color="auto"/>
              <w:left w:val="single" w:sz="4" w:space="0" w:color="auto"/>
              <w:bottom w:val="single" w:sz="4" w:space="0" w:color="auto"/>
              <w:right w:val="single" w:sz="4" w:space="0" w:color="auto"/>
            </w:tcBorders>
          </w:tcPr>
          <w:p w14:paraId="5B1FC263" w14:textId="77777777" w:rsidR="009A4FA3" w:rsidRPr="006479C2" w:rsidRDefault="009A4FA3" w:rsidP="00A263AF">
            <w:r w:rsidRPr="006479C2">
              <w:t>Reactor Core Isolation Cooling</w:t>
            </w:r>
          </w:p>
        </w:tc>
      </w:tr>
      <w:tr w:rsidR="00887753" w:rsidRPr="006479C2" w14:paraId="343FD6E9" w14:textId="77777777" w:rsidTr="00313977">
        <w:tc>
          <w:tcPr>
            <w:tcW w:w="2160" w:type="dxa"/>
            <w:tcBorders>
              <w:top w:val="single" w:sz="4" w:space="0" w:color="auto"/>
              <w:left w:val="single" w:sz="4" w:space="0" w:color="auto"/>
              <w:bottom w:val="single" w:sz="4" w:space="0" w:color="auto"/>
              <w:right w:val="single" w:sz="4" w:space="0" w:color="auto"/>
            </w:tcBorders>
          </w:tcPr>
          <w:p w14:paraId="507C860B" w14:textId="77777777" w:rsidR="00887753" w:rsidRPr="006479C2" w:rsidRDefault="00887753" w:rsidP="00A263AF">
            <w:r w:rsidRPr="006479C2">
              <w:t>RIDM</w:t>
            </w:r>
          </w:p>
        </w:tc>
        <w:tc>
          <w:tcPr>
            <w:tcW w:w="6254" w:type="dxa"/>
            <w:tcBorders>
              <w:top w:val="single" w:sz="4" w:space="0" w:color="auto"/>
              <w:left w:val="single" w:sz="4" w:space="0" w:color="auto"/>
              <w:bottom w:val="single" w:sz="4" w:space="0" w:color="auto"/>
              <w:right w:val="single" w:sz="4" w:space="0" w:color="auto"/>
            </w:tcBorders>
          </w:tcPr>
          <w:p w14:paraId="542F4390" w14:textId="77777777" w:rsidR="00887753" w:rsidRPr="006479C2" w:rsidRDefault="00887753" w:rsidP="00A263AF">
            <w:r w:rsidRPr="006479C2">
              <w:t>Risk Informed Decision Making</w:t>
            </w:r>
          </w:p>
        </w:tc>
      </w:tr>
      <w:tr w:rsidR="000459C0" w:rsidRPr="006479C2" w14:paraId="4081E0F6" w14:textId="77777777" w:rsidTr="00313977">
        <w:tc>
          <w:tcPr>
            <w:tcW w:w="2160" w:type="dxa"/>
            <w:tcBorders>
              <w:top w:val="single" w:sz="4" w:space="0" w:color="auto"/>
              <w:left w:val="single" w:sz="4" w:space="0" w:color="auto"/>
              <w:bottom w:val="single" w:sz="4" w:space="0" w:color="auto"/>
              <w:right w:val="single" w:sz="4" w:space="0" w:color="auto"/>
            </w:tcBorders>
          </w:tcPr>
          <w:p w14:paraId="2302497C" w14:textId="77777777" w:rsidR="000459C0" w:rsidRPr="005F66F3" w:rsidRDefault="000459C0" w:rsidP="00A263AF">
            <w:r w:rsidRPr="005F66F3">
              <w:t>SCRAM</w:t>
            </w:r>
          </w:p>
        </w:tc>
        <w:tc>
          <w:tcPr>
            <w:tcW w:w="6254" w:type="dxa"/>
            <w:tcBorders>
              <w:top w:val="single" w:sz="4" w:space="0" w:color="auto"/>
              <w:left w:val="single" w:sz="4" w:space="0" w:color="auto"/>
              <w:bottom w:val="single" w:sz="4" w:space="0" w:color="auto"/>
              <w:right w:val="single" w:sz="4" w:space="0" w:color="auto"/>
            </w:tcBorders>
          </w:tcPr>
          <w:p w14:paraId="29C9DF22" w14:textId="53187414" w:rsidR="000459C0" w:rsidRPr="005F66F3" w:rsidRDefault="000459C0" w:rsidP="00A263AF">
            <w:r w:rsidRPr="005F66F3">
              <w:t xml:space="preserve">System for Control Rod Actuation </w:t>
            </w:r>
            <w:r w:rsidR="00EE3E1A" w:rsidRPr="005F66F3">
              <w:t>Mechanisms</w:t>
            </w:r>
          </w:p>
        </w:tc>
      </w:tr>
      <w:tr w:rsidR="00794ADB" w:rsidRPr="006479C2" w14:paraId="0E3DCD6C" w14:textId="77777777" w:rsidTr="00313977">
        <w:tc>
          <w:tcPr>
            <w:tcW w:w="2160" w:type="dxa"/>
            <w:tcBorders>
              <w:top w:val="single" w:sz="4" w:space="0" w:color="auto"/>
              <w:left w:val="single" w:sz="4" w:space="0" w:color="auto"/>
              <w:bottom w:val="single" w:sz="4" w:space="0" w:color="auto"/>
              <w:right w:val="single" w:sz="4" w:space="0" w:color="auto"/>
            </w:tcBorders>
          </w:tcPr>
          <w:p w14:paraId="10247C31" w14:textId="77777777" w:rsidR="00794ADB" w:rsidRPr="006479C2" w:rsidRDefault="00794ADB" w:rsidP="00A263AF">
            <w:r w:rsidRPr="006479C2">
              <w:t>SAMG</w:t>
            </w:r>
          </w:p>
        </w:tc>
        <w:tc>
          <w:tcPr>
            <w:tcW w:w="6254" w:type="dxa"/>
            <w:tcBorders>
              <w:top w:val="single" w:sz="4" w:space="0" w:color="auto"/>
              <w:left w:val="single" w:sz="4" w:space="0" w:color="auto"/>
              <w:bottom w:val="single" w:sz="4" w:space="0" w:color="auto"/>
              <w:right w:val="single" w:sz="4" w:space="0" w:color="auto"/>
            </w:tcBorders>
          </w:tcPr>
          <w:p w14:paraId="62BD2B95" w14:textId="77777777" w:rsidR="00794ADB" w:rsidRPr="006479C2" w:rsidRDefault="00794ADB" w:rsidP="00A263AF">
            <w:r w:rsidRPr="006479C2">
              <w:t>Severe Accident Mitigation Guidelines</w:t>
            </w:r>
          </w:p>
        </w:tc>
      </w:tr>
      <w:tr w:rsidR="009A4FA3" w:rsidRPr="006479C2" w14:paraId="09B5DDBD" w14:textId="77777777" w:rsidTr="00313977">
        <w:tc>
          <w:tcPr>
            <w:tcW w:w="2160" w:type="dxa"/>
            <w:tcBorders>
              <w:top w:val="single" w:sz="4" w:space="0" w:color="auto"/>
              <w:left w:val="single" w:sz="4" w:space="0" w:color="auto"/>
              <w:bottom w:val="single" w:sz="4" w:space="0" w:color="auto"/>
              <w:right w:val="single" w:sz="4" w:space="0" w:color="auto"/>
            </w:tcBorders>
          </w:tcPr>
          <w:p w14:paraId="73FE56FD" w14:textId="77777777" w:rsidR="009A4FA3" w:rsidRPr="006479C2" w:rsidRDefault="009A4FA3" w:rsidP="00A263AF">
            <w:r w:rsidRPr="006479C2">
              <w:t>SBO</w:t>
            </w:r>
          </w:p>
        </w:tc>
        <w:tc>
          <w:tcPr>
            <w:tcW w:w="6254" w:type="dxa"/>
            <w:tcBorders>
              <w:top w:val="single" w:sz="4" w:space="0" w:color="auto"/>
              <w:left w:val="single" w:sz="4" w:space="0" w:color="auto"/>
              <w:bottom w:val="single" w:sz="4" w:space="0" w:color="auto"/>
              <w:right w:val="single" w:sz="4" w:space="0" w:color="auto"/>
            </w:tcBorders>
          </w:tcPr>
          <w:p w14:paraId="7F5C0EEF" w14:textId="77777777" w:rsidR="009A4FA3" w:rsidRPr="006479C2" w:rsidRDefault="009A4FA3" w:rsidP="00A263AF">
            <w:r w:rsidRPr="006479C2">
              <w:t>Station Blackout</w:t>
            </w:r>
          </w:p>
        </w:tc>
      </w:tr>
      <w:tr w:rsidR="005A3A65" w:rsidRPr="006479C2" w14:paraId="374CC77C" w14:textId="77777777" w:rsidTr="00313977">
        <w:tc>
          <w:tcPr>
            <w:tcW w:w="2160" w:type="dxa"/>
            <w:tcBorders>
              <w:top w:val="single" w:sz="4" w:space="0" w:color="auto"/>
              <w:left w:val="single" w:sz="4" w:space="0" w:color="auto"/>
              <w:bottom w:val="single" w:sz="4" w:space="0" w:color="auto"/>
              <w:right w:val="single" w:sz="4" w:space="0" w:color="auto"/>
            </w:tcBorders>
          </w:tcPr>
          <w:p w14:paraId="21085954" w14:textId="77777777" w:rsidR="005A3A65" w:rsidRPr="006479C2" w:rsidRDefault="005A3A65" w:rsidP="00A263AF">
            <w:r w:rsidRPr="006479C2">
              <w:t>SFP</w:t>
            </w:r>
          </w:p>
        </w:tc>
        <w:tc>
          <w:tcPr>
            <w:tcW w:w="6254" w:type="dxa"/>
            <w:tcBorders>
              <w:top w:val="single" w:sz="4" w:space="0" w:color="auto"/>
              <w:left w:val="single" w:sz="4" w:space="0" w:color="auto"/>
              <w:bottom w:val="single" w:sz="4" w:space="0" w:color="auto"/>
              <w:right w:val="single" w:sz="4" w:space="0" w:color="auto"/>
            </w:tcBorders>
          </w:tcPr>
          <w:p w14:paraId="5857B1CC" w14:textId="77777777" w:rsidR="005A3A65" w:rsidRPr="006479C2" w:rsidRDefault="005A3A65" w:rsidP="00A263AF">
            <w:r w:rsidRPr="006479C2">
              <w:t>Spent Fuel Pool</w:t>
            </w:r>
          </w:p>
        </w:tc>
      </w:tr>
      <w:tr w:rsidR="002A5A58" w:rsidRPr="006479C2" w14:paraId="2F4877AF" w14:textId="77777777" w:rsidTr="00313977">
        <w:tc>
          <w:tcPr>
            <w:tcW w:w="2160" w:type="dxa"/>
            <w:tcBorders>
              <w:top w:val="single" w:sz="4" w:space="0" w:color="auto"/>
              <w:left w:val="single" w:sz="4" w:space="0" w:color="auto"/>
              <w:bottom w:val="single" w:sz="4" w:space="0" w:color="auto"/>
              <w:right w:val="single" w:sz="4" w:space="0" w:color="auto"/>
            </w:tcBorders>
          </w:tcPr>
          <w:p w14:paraId="178DBADD" w14:textId="77777777" w:rsidR="002A5A58" w:rsidRPr="006479C2" w:rsidRDefault="002A5A58" w:rsidP="00A263AF">
            <w:r w:rsidRPr="006479C2">
              <w:t>SLIM</w:t>
            </w:r>
          </w:p>
        </w:tc>
        <w:tc>
          <w:tcPr>
            <w:tcW w:w="6254" w:type="dxa"/>
            <w:tcBorders>
              <w:top w:val="single" w:sz="4" w:space="0" w:color="auto"/>
              <w:left w:val="single" w:sz="4" w:space="0" w:color="auto"/>
              <w:bottom w:val="single" w:sz="4" w:space="0" w:color="auto"/>
              <w:right w:val="single" w:sz="4" w:space="0" w:color="auto"/>
            </w:tcBorders>
          </w:tcPr>
          <w:p w14:paraId="33466975" w14:textId="77777777" w:rsidR="002A5A58" w:rsidRPr="006479C2" w:rsidRDefault="002A5A58" w:rsidP="00A263AF">
            <w:r w:rsidRPr="006479C2">
              <w:t>Success Likelihood Index Method</w:t>
            </w:r>
          </w:p>
        </w:tc>
      </w:tr>
      <w:tr w:rsidR="002A5A58" w:rsidRPr="006479C2" w14:paraId="688F25F0" w14:textId="77777777" w:rsidTr="00313977">
        <w:tc>
          <w:tcPr>
            <w:tcW w:w="2160" w:type="dxa"/>
            <w:tcBorders>
              <w:top w:val="single" w:sz="4" w:space="0" w:color="auto"/>
              <w:left w:val="single" w:sz="4" w:space="0" w:color="auto"/>
              <w:bottom w:val="single" w:sz="4" w:space="0" w:color="auto"/>
              <w:right w:val="single" w:sz="4" w:space="0" w:color="auto"/>
            </w:tcBorders>
          </w:tcPr>
          <w:p w14:paraId="0A2447AC" w14:textId="77777777" w:rsidR="002A5A58" w:rsidRPr="006479C2" w:rsidRDefault="002A5A58" w:rsidP="00A263AF">
            <w:r w:rsidRPr="006479C2">
              <w:t>SPAR-H</w:t>
            </w:r>
          </w:p>
        </w:tc>
        <w:tc>
          <w:tcPr>
            <w:tcW w:w="6254" w:type="dxa"/>
            <w:tcBorders>
              <w:top w:val="single" w:sz="4" w:space="0" w:color="auto"/>
              <w:left w:val="single" w:sz="4" w:space="0" w:color="auto"/>
              <w:bottom w:val="single" w:sz="4" w:space="0" w:color="auto"/>
              <w:right w:val="single" w:sz="4" w:space="0" w:color="auto"/>
            </w:tcBorders>
          </w:tcPr>
          <w:p w14:paraId="2CDE55D2" w14:textId="77777777" w:rsidR="002A5A58" w:rsidRPr="006479C2" w:rsidRDefault="002A5A58" w:rsidP="00A263AF">
            <w:r w:rsidRPr="006479C2">
              <w:t>Standardized Plant Analysis Risk – Human reliability analysis</w:t>
            </w:r>
          </w:p>
        </w:tc>
      </w:tr>
      <w:tr w:rsidR="009A4FA3" w:rsidRPr="006479C2" w14:paraId="2CA6DF8F" w14:textId="77777777" w:rsidTr="00313977">
        <w:tc>
          <w:tcPr>
            <w:tcW w:w="2160" w:type="dxa"/>
            <w:tcBorders>
              <w:top w:val="single" w:sz="4" w:space="0" w:color="auto"/>
              <w:left w:val="single" w:sz="4" w:space="0" w:color="auto"/>
              <w:bottom w:val="single" w:sz="4" w:space="0" w:color="auto"/>
              <w:right w:val="single" w:sz="4" w:space="0" w:color="auto"/>
            </w:tcBorders>
          </w:tcPr>
          <w:p w14:paraId="56AF616C" w14:textId="77777777" w:rsidR="009A4FA3" w:rsidRPr="006479C2" w:rsidRDefault="009A4FA3" w:rsidP="00A263AF">
            <w:r w:rsidRPr="006479C2">
              <w:t>SSC</w:t>
            </w:r>
          </w:p>
        </w:tc>
        <w:tc>
          <w:tcPr>
            <w:tcW w:w="6254" w:type="dxa"/>
            <w:tcBorders>
              <w:top w:val="single" w:sz="4" w:space="0" w:color="auto"/>
              <w:left w:val="single" w:sz="4" w:space="0" w:color="auto"/>
              <w:bottom w:val="single" w:sz="4" w:space="0" w:color="auto"/>
              <w:right w:val="single" w:sz="4" w:space="0" w:color="auto"/>
            </w:tcBorders>
          </w:tcPr>
          <w:p w14:paraId="21394208" w14:textId="77777777" w:rsidR="009A4FA3" w:rsidRPr="006479C2" w:rsidRDefault="009A4FA3" w:rsidP="00A263AF">
            <w:r w:rsidRPr="006479C2">
              <w:t>System Structure Component</w:t>
            </w:r>
          </w:p>
        </w:tc>
      </w:tr>
      <w:tr w:rsidR="009A4FA3" w:rsidRPr="006479C2" w14:paraId="793ABB48" w14:textId="77777777" w:rsidTr="00313977">
        <w:tc>
          <w:tcPr>
            <w:tcW w:w="2160" w:type="dxa"/>
            <w:tcBorders>
              <w:top w:val="single" w:sz="4" w:space="0" w:color="auto"/>
              <w:left w:val="single" w:sz="4" w:space="0" w:color="auto"/>
              <w:bottom w:val="single" w:sz="4" w:space="0" w:color="auto"/>
              <w:right w:val="single" w:sz="4" w:space="0" w:color="auto"/>
            </w:tcBorders>
          </w:tcPr>
          <w:p w14:paraId="18DB42B3" w14:textId="77777777" w:rsidR="009A4FA3" w:rsidRPr="006479C2" w:rsidRDefault="009A4FA3" w:rsidP="00A263AF">
            <w:r w:rsidRPr="006479C2">
              <w:t>SSM</w:t>
            </w:r>
          </w:p>
        </w:tc>
        <w:tc>
          <w:tcPr>
            <w:tcW w:w="6254" w:type="dxa"/>
            <w:tcBorders>
              <w:top w:val="single" w:sz="4" w:space="0" w:color="auto"/>
              <w:left w:val="single" w:sz="4" w:space="0" w:color="auto"/>
              <w:bottom w:val="single" w:sz="4" w:space="0" w:color="auto"/>
              <w:right w:val="single" w:sz="4" w:space="0" w:color="auto"/>
            </w:tcBorders>
          </w:tcPr>
          <w:p w14:paraId="2E9A8706" w14:textId="77777777" w:rsidR="009A4FA3" w:rsidRPr="006479C2" w:rsidRDefault="009A4FA3" w:rsidP="00A263AF">
            <w:r w:rsidRPr="006479C2">
              <w:t>Swedish Radiation Safety Authority</w:t>
            </w:r>
          </w:p>
        </w:tc>
      </w:tr>
      <w:tr w:rsidR="002A5A58" w:rsidRPr="006479C2" w14:paraId="7F74501D" w14:textId="77777777" w:rsidTr="00313977">
        <w:tc>
          <w:tcPr>
            <w:tcW w:w="2160" w:type="dxa"/>
            <w:tcBorders>
              <w:top w:val="single" w:sz="4" w:space="0" w:color="auto"/>
              <w:left w:val="single" w:sz="4" w:space="0" w:color="auto"/>
              <w:bottom w:val="single" w:sz="4" w:space="0" w:color="auto"/>
              <w:right w:val="single" w:sz="4" w:space="0" w:color="auto"/>
            </w:tcBorders>
          </w:tcPr>
          <w:p w14:paraId="5D2FABA5" w14:textId="77777777" w:rsidR="002A5A58" w:rsidRPr="006479C2" w:rsidRDefault="002A5A58" w:rsidP="00A263AF">
            <w:r w:rsidRPr="006479C2">
              <w:t>THERP</w:t>
            </w:r>
          </w:p>
        </w:tc>
        <w:tc>
          <w:tcPr>
            <w:tcW w:w="6254" w:type="dxa"/>
            <w:tcBorders>
              <w:top w:val="single" w:sz="4" w:space="0" w:color="auto"/>
              <w:left w:val="single" w:sz="4" w:space="0" w:color="auto"/>
              <w:bottom w:val="single" w:sz="4" w:space="0" w:color="auto"/>
              <w:right w:val="single" w:sz="4" w:space="0" w:color="auto"/>
            </w:tcBorders>
          </w:tcPr>
          <w:p w14:paraId="08D8C7C4" w14:textId="77777777" w:rsidR="002A5A58" w:rsidRPr="006479C2" w:rsidRDefault="002A5A58" w:rsidP="00A263AF">
            <w:r w:rsidRPr="006479C2">
              <w:t>Technique for Human Error Rate Prediction</w:t>
            </w:r>
          </w:p>
        </w:tc>
      </w:tr>
      <w:tr w:rsidR="009A4FA3" w:rsidRPr="006479C2" w14:paraId="461B2B2B" w14:textId="77777777" w:rsidTr="00313977">
        <w:tc>
          <w:tcPr>
            <w:tcW w:w="2160" w:type="dxa"/>
            <w:tcBorders>
              <w:top w:val="single" w:sz="4" w:space="0" w:color="auto"/>
              <w:left w:val="single" w:sz="4" w:space="0" w:color="auto"/>
              <w:bottom w:val="single" w:sz="4" w:space="0" w:color="auto"/>
              <w:right w:val="single" w:sz="4" w:space="0" w:color="auto"/>
            </w:tcBorders>
          </w:tcPr>
          <w:p w14:paraId="2C32654B" w14:textId="77777777" w:rsidR="009A4FA3" w:rsidRPr="006479C2" w:rsidRDefault="009A4FA3" w:rsidP="00A263AF">
            <w:r w:rsidRPr="006479C2">
              <w:t>WENRA</w:t>
            </w:r>
          </w:p>
        </w:tc>
        <w:tc>
          <w:tcPr>
            <w:tcW w:w="6254" w:type="dxa"/>
            <w:tcBorders>
              <w:top w:val="single" w:sz="4" w:space="0" w:color="auto"/>
              <w:left w:val="single" w:sz="4" w:space="0" w:color="auto"/>
              <w:bottom w:val="single" w:sz="4" w:space="0" w:color="auto"/>
              <w:right w:val="single" w:sz="4" w:space="0" w:color="auto"/>
            </w:tcBorders>
          </w:tcPr>
          <w:p w14:paraId="2464B25C" w14:textId="77777777" w:rsidR="009A4FA3" w:rsidRPr="006479C2" w:rsidRDefault="009A4FA3" w:rsidP="00A263AF">
            <w:r w:rsidRPr="006479C2">
              <w:t>Western European Nuclear Regulator Association</w:t>
            </w:r>
          </w:p>
        </w:tc>
      </w:tr>
      <w:tr w:rsidR="00747954" w:rsidRPr="006479C2" w14:paraId="7EA889A6" w14:textId="77777777" w:rsidTr="00313977">
        <w:tc>
          <w:tcPr>
            <w:tcW w:w="2160" w:type="dxa"/>
            <w:tcBorders>
              <w:top w:val="single" w:sz="4" w:space="0" w:color="auto"/>
              <w:left w:val="single" w:sz="4" w:space="0" w:color="auto"/>
              <w:bottom w:val="single" w:sz="4" w:space="0" w:color="auto"/>
              <w:right w:val="single" w:sz="4" w:space="0" w:color="auto"/>
            </w:tcBorders>
          </w:tcPr>
          <w:p w14:paraId="1B53EFDC" w14:textId="77777777" w:rsidR="00747954" w:rsidRPr="006479C2" w:rsidRDefault="00747954" w:rsidP="00A263AF">
            <w:r w:rsidRPr="006479C2">
              <w:t>WP</w:t>
            </w:r>
          </w:p>
        </w:tc>
        <w:tc>
          <w:tcPr>
            <w:tcW w:w="6254" w:type="dxa"/>
            <w:tcBorders>
              <w:top w:val="single" w:sz="4" w:space="0" w:color="auto"/>
              <w:left w:val="single" w:sz="4" w:space="0" w:color="auto"/>
              <w:bottom w:val="single" w:sz="4" w:space="0" w:color="auto"/>
              <w:right w:val="single" w:sz="4" w:space="0" w:color="auto"/>
            </w:tcBorders>
          </w:tcPr>
          <w:p w14:paraId="7E257939" w14:textId="77777777" w:rsidR="00747954" w:rsidRPr="006479C2" w:rsidRDefault="00747954" w:rsidP="00A263AF">
            <w:r w:rsidRPr="005F66F3">
              <w:rPr>
                <w:rStyle w:val="NormalCar"/>
                <w:lang w:val="en-GB"/>
              </w:rPr>
              <w:t>Work Package</w:t>
            </w:r>
          </w:p>
        </w:tc>
      </w:tr>
    </w:tbl>
    <w:p w14:paraId="22B58E95" w14:textId="77777777" w:rsidR="00B22890" w:rsidRPr="006479C2" w:rsidRDefault="00B22890" w:rsidP="00313977">
      <w:pPr>
        <w:sectPr w:rsidR="00B22890" w:rsidRPr="006479C2" w:rsidSect="00C17675">
          <w:headerReference w:type="even" r:id="rId19"/>
          <w:footerReference w:type="default" r:id="rId20"/>
          <w:pgSz w:w="11907" w:h="16840" w:code="9"/>
          <w:pgMar w:top="1304" w:right="1134" w:bottom="1588" w:left="567" w:header="567" w:footer="0" w:gutter="851"/>
          <w:cols w:space="380"/>
          <w:noEndnote/>
        </w:sectPr>
      </w:pPr>
    </w:p>
    <w:p w14:paraId="2A2BA58C" w14:textId="77777777" w:rsidR="00350F70" w:rsidRPr="006479C2" w:rsidRDefault="009A1C44" w:rsidP="00B22890">
      <w:pPr>
        <w:pStyle w:val="Titre1"/>
        <w:numPr>
          <w:ilvl w:val="0"/>
          <w:numId w:val="139"/>
        </w:numPr>
        <w:spacing w:after="240"/>
      </w:pPr>
      <w:bookmarkStart w:id="22" w:name="_Toc277490443"/>
      <w:bookmarkStart w:id="23" w:name="_Toc277610794"/>
      <w:bookmarkStart w:id="24" w:name="_Toc277868034"/>
      <w:bookmarkStart w:id="25" w:name="_Toc278178870"/>
      <w:bookmarkStart w:id="26" w:name="_Toc278179324"/>
      <w:bookmarkStart w:id="27" w:name="_Toc278180025"/>
      <w:bookmarkStart w:id="28" w:name="_Toc278180276"/>
      <w:bookmarkStart w:id="29" w:name="_Toc278181170"/>
      <w:bookmarkStart w:id="30" w:name="_Toc278181424"/>
      <w:bookmarkStart w:id="31" w:name="_Ref273538824"/>
      <w:bookmarkStart w:id="32" w:name="_Toc468136306"/>
      <w:bookmarkStart w:id="33" w:name="_Toc467078289"/>
      <w:bookmarkStart w:id="34" w:name="_Toc469920734"/>
      <w:bookmarkEnd w:id="22"/>
      <w:bookmarkEnd w:id="23"/>
      <w:bookmarkEnd w:id="24"/>
      <w:bookmarkEnd w:id="25"/>
      <w:bookmarkEnd w:id="26"/>
      <w:bookmarkEnd w:id="27"/>
      <w:bookmarkEnd w:id="28"/>
      <w:bookmarkEnd w:id="29"/>
      <w:bookmarkEnd w:id="30"/>
      <w:r w:rsidRPr="006479C2">
        <w:t>Introduction</w:t>
      </w:r>
      <w:bookmarkEnd w:id="31"/>
      <w:bookmarkEnd w:id="32"/>
      <w:bookmarkEnd w:id="33"/>
      <w:bookmarkEnd w:id="34"/>
    </w:p>
    <w:p w14:paraId="677AC745" w14:textId="77777777" w:rsidR="00350F70" w:rsidRPr="005F66F3" w:rsidRDefault="00DC456E" w:rsidP="00350F70">
      <w:pPr>
        <w:keepNext/>
        <w:ind w:left="567"/>
      </w:pPr>
      <w:r w:rsidRPr="006479C2">
        <w:t xml:space="preserve">"Lack of foresight, unwillingness to act when action would be simple and effective, lack of clear thinking, </w:t>
      </w:r>
      <w:proofErr w:type="gramStart"/>
      <w:r w:rsidRPr="006479C2">
        <w:t>confusion</w:t>
      </w:r>
      <w:proofErr w:type="gramEnd"/>
      <w:r w:rsidRPr="006479C2">
        <w:t xml:space="preserve"> of counsel until the emergency comes, until self-preservation strikes its jarring gong—these are the features which constitute the endless repetition of history." Winston Churchill, 1935</w:t>
      </w:r>
    </w:p>
    <w:p w14:paraId="6C3B92FB" w14:textId="77777777" w:rsidR="00350F70" w:rsidRPr="005F66F3" w:rsidRDefault="001A3105" w:rsidP="00350F70">
      <w:pPr>
        <w:pStyle w:val="Titre2"/>
      </w:pPr>
      <w:bookmarkStart w:id="35" w:name="_Toc468136307"/>
      <w:bookmarkStart w:id="36" w:name="_Toc467078290"/>
      <w:bookmarkStart w:id="37" w:name="_Toc469920735"/>
      <w:r w:rsidRPr="005F66F3">
        <w:t>Context</w:t>
      </w:r>
      <w:bookmarkEnd w:id="35"/>
      <w:bookmarkEnd w:id="36"/>
      <w:bookmarkEnd w:id="37"/>
    </w:p>
    <w:p w14:paraId="44829D1F" w14:textId="15A28F79" w:rsidR="00C160E7" w:rsidRPr="005F66F3" w:rsidRDefault="007A166C" w:rsidP="00B22890">
      <w:pPr>
        <w:spacing w:after="100" w:afterAutospacing="1"/>
      </w:pPr>
      <w:r w:rsidRPr="005F66F3">
        <w:t xml:space="preserve">The </w:t>
      </w:r>
      <w:r w:rsidR="00EA6E58" w:rsidRPr="005F66F3">
        <w:t xml:space="preserve">Fukushima Dai-ichi </w:t>
      </w:r>
      <w:r w:rsidRPr="005F66F3">
        <w:t xml:space="preserve">nuclear accident in Japan resulted from the combination of two correlated extreme external events (earthquake and tsunami). The consequences (flooding in particular) went beyond what was considered in the initial NPP design. Such situations can be </w:t>
      </w:r>
      <w:proofErr w:type="gramStart"/>
      <w:r w:rsidRPr="005F66F3">
        <w:t xml:space="preserve">identified </w:t>
      </w:r>
      <w:r w:rsidR="000459C0" w:rsidRPr="005F66F3">
        <w:rPr>
          <w:lang w:eastAsia="sv-SE"/>
        </w:rPr>
        <w:t xml:space="preserve"> </w:t>
      </w:r>
      <w:r w:rsidRPr="005F66F3">
        <w:t>using</w:t>
      </w:r>
      <w:proofErr w:type="gramEnd"/>
      <w:r w:rsidRPr="005F66F3">
        <w:t xml:space="preserve"> PSA methodology that complements the deterministic approach for beyond design accidents.</w:t>
      </w:r>
      <w:r w:rsidRPr="005F66F3">
        <w:rPr>
          <w:lang w:eastAsia="sv-SE"/>
        </w:rPr>
        <w:t xml:space="preserve"> </w:t>
      </w:r>
      <w:r w:rsidRPr="005F66F3">
        <w:t xml:space="preserve"> If the performance of a </w:t>
      </w:r>
      <w:r w:rsidR="00AB6A0E" w:rsidRPr="005F66F3">
        <w:t>Level</w:t>
      </w:r>
      <w:r w:rsidRPr="005F66F3">
        <w:t xml:space="preserve"> 1 </w:t>
      </w:r>
      <w:r w:rsidR="00952CBE" w:rsidRPr="005F66F3">
        <w:t xml:space="preserve">and </w:t>
      </w:r>
      <w:r w:rsidR="00AB6A0E" w:rsidRPr="005F66F3">
        <w:t>Level</w:t>
      </w:r>
      <w:r w:rsidRPr="005F66F3">
        <w:t xml:space="preserve"> 2 PSA concludes that such a low probability event can lead to extreme consequences, the industry (system suppliers and utilities) or the Safety Authorities may take appropriate decisions to reinforce the </w:t>
      </w:r>
      <w:r w:rsidR="00A1092E" w:rsidRPr="005F66F3">
        <w:t>defence</w:t>
      </w:r>
      <w:r w:rsidRPr="005F66F3">
        <w:t>-in-depth of the plant</w:t>
      </w:r>
      <w:r w:rsidR="000459C0" w:rsidRPr="005F66F3">
        <w:rPr>
          <w:lang w:eastAsia="sv-SE"/>
        </w:rPr>
        <w:t>, if possible</w:t>
      </w:r>
      <w:r w:rsidRPr="005F66F3">
        <w:rPr>
          <w:lang w:eastAsia="sv-SE"/>
        </w:rPr>
        <w:t>.</w:t>
      </w:r>
      <w:r w:rsidRPr="005F66F3">
        <w:t xml:space="preserve"> </w:t>
      </w:r>
    </w:p>
    <w:p w14:paraId="61D2845A" w14:textId="454D4251" w:rsidR="0077721C" w:rsidRPr="005F66F3" w:rsidRDefault="0077721C" w:rsidP="00B22890">
      <w:pPr>
        <w:spacing w:after="240"/>
      </w:pPr>
      <w:r w:rsidRPr="005F66F3">
        <w:t>The project</w:t>
      </w:r>
      <w:r w:rsidR="004D1A1B" w:rsidRPr="005F66F3">
        <w:t xml:space="preserve"> </w:t>
      </w:r>
      <w:r w:rsidRPr="005F66F3">
        <w:t xml:space="preserve">ASAMPSA_E aims at </w:t>
      </w:r>
      <w:r w:rsidR="00DC456E" w:rsidRPr="005F66F3">
        <w:t>describing</w:t>
      </w:r>
      <w:r w:rsidRPr="005F66F3">
        <w:t xml:space="preserve"> good practices for the identification of such situations with the help of </w:t>
      </w:r>
      <w:r w:rsidR="00AB6A0E" w:rsidRPr="005F66F3">
        <w:rPr>
          <w:lang w:eastAsia="sv-SE"/>
        </w:rPr>
        <w:t>Level</w:t>
      </w:r>
      <w:r w:rsidR="00794FFC" w:rsidRPr="005F66F3">
        <w:rPr>
          <w:lang w:eastAsia="sv-SE"/>
        </w:rPr>
        <w:t> </w:t>
      </w:r>
      <w:r w:rsidRPr="005F66F3">
        <w:rPr>
          <w:lang w:eastAsia="sv-SE"/>
        </w:rPr>
        <w:t>1</w:t>
      </w:r>
      <w:r w:rsidR="004D1A1B" w:rsidRPr="005F66F3">
        <w:t xml:space="preserve"> </w:t>
      </w:r>
      <w:r w:rsidR="00952CBE" w:rsidRPr="005F66F3">
        <w:t xml:space="preserve">and </w:t>
      </w:r>
      <w:r w:rsidR="00AB6A0E" w:rsidRPr="005F66F3">
        <w:t>Level</w:t>
      </w:r>
      <w:r w:rsidRPr="005F66F3">
        <w:t xml:space="preserve"> 2 PSA and for the definition of appropriate criteria for decision making in the European context. It offers</w:t>
      </w:r>
      <w:r w:rsidR="004D1A1B" w:rsidRPr="005F66F3">
        <w:t xml:space="preserve"> </w:t>
      </w:r>
      <w:r w:rsidRPr="005F66F3">
        <w:t xml:space="preserve">a new framework to discuss, at a technical </w:t>
      </w:r>
      <w:r w:rsidR="000648B2" w:rsidRPr="005F66F3">
        <w:t>l</w:t>
      </w:r>
      <w:r w:rsidR="00AB6A0E" w:rsidRPr="005F66F3">
        <w:t>evel</w:t>
      </w:r>
      <w:r w:rsidRPr="005F66F3">
        <w:t>, how extended PSA can be developed efficiently and be used</w:t>
      </w:r>
      <w:r w:rsidR="004D1A1B" w:rsidRPr="005F66F3">
        <w:t xml:space="preserve"> </w:t>
      </w:r>
      <w:r w:rsidRPr="005F66F3">
        <w:t>to verify if the robustness of NPPs in their environment is sufficient. It will allow exchanges on the feasibility of</w:t>
      </w:r>
      <w:r w:rsidR="004D1A1B" w:rsidRPr="005F66F3">
        <w:t xml:space="preserve"> </w:t>
      </w:r>
      <w:r w:rsidRPr="005F66F3">
        <w:t xml:space="preserve">“extended PSAs” able to quantify risks induced by NPPs site </w:t>
      </w:r>
      <w:r w:rsidR="005D218D" w:rsidRPr="005F66F3">
        <w:t xml:space="preserve">taking into account the following challenging aspects: </w:t>
      </w:r>
      <w:r w:rsidR="003F757B" w:rsidRPr="005F66F3">
        <w:t>multi</w:t>
      </w:r>
      <w:r w:rsidRPr="005F66F3">
        <w:t xml:space="preserve">-units </w:t>
      </w:r>
      <w:r w:rsidR="003F757B" w:rsidRPr="005F66F3">
        <w:t>site,</w:t>
      </w:r>
      <w:r w:rsidR="004D1A1B" w:rsidRPr="005F66F3">
        <w:t xml:space="preserve"> </w:t>
      </w:r>
      <w:r w:rsidR="003F757B" w:rsidRPr="005F66F3">
        <w:t xml:space="preserve">risk associated to </w:t>
      </w:r>
      <w:r w:rsidRPr="005F66F3">
        <w:t>spent fuel pools</w:t>
      </w:r>
      <w:r w:rsidR="003F757B" w:rsidRPr="005F66F3">
        <w:t xml:space="preserve"> and coupling </w:t>
      </w:r>
      <w:r w:rsidR="00996E95" w:rsidRPr="005F66F3">
        <w:rPr>
          <w:lang w:eastAsia="sv-SE"/>
        </w:rPr>
        <w:t xml:space="preserve"> </w:t>
      </w:r>
      <w:r w:rsidR="003F757B" w:rsidRPr="005F66F3">
        <w:t>with reactors</w:t>
      </w:r>
      <w:r w:rsidRPr="005F66F3">
        <w:t xml:space="preserve">, </w:t>
      </w:r>
      <w:r w:rsidR="005D218D" w:rsidRPr="005F66F3">
        <w:t xml:space="preserve">and the </w:t>
      </w:r>
      <w:r w:rsidR="003A3DEE" w:rsidRPr="005F66F3">
        <w:t>mode</w:t>
      </w:r>
      <w:r w:rsidR="00A1092E" w:rsidRPr="005F66F3">
        <w:t>l</w:t>
      </w:r>
      <w:r w:rsidR="003A3DEE" w:rsidRPr="005F66F3">
        <w:t xml:space="preserve">ling </w:t>
      </w:r>
      <w:r w:rsidR="005D218D" w:rsidRPr="005F66F3">
        <w:t xml:space="preserve">of the </w:t>
      </w:r>
      <w:r w:rsidRPr="005F66F3">
        <w:t xml:space="preserve">impact of internal initiating events, </w:t>
      </w:r>
      <w:r w:rsidR="005D218D" w:rsidRPr="005F66F3">
        <w:t xml:space="preserve">and </w:t>
      </w:r>
      <w:r w:rsidRPr="005F66F3">
        <w:t>internal and external hazards on equipm</w:t>
      </w:r>
      <w:r w:rsidR="00C160E7" w:rsidRPr="005F66F3">
        <w:t>ent and human recovery actions</w:t>
      </w:r>
      <w:r w:rsidRPr="005F66F3">
        <w:t>.</w:t>
      </w:r>
      <w:r w:rsidR="003F3602" w:rsidRPr="005F66F3">
        <w:t xml:space="preserve"> The ASAMPSA_E project </w:t>
      </w:r>
      <w:r w:rsidR="007B0C63" w:rsidRPr="006479C2">
        <w:rPr>
          <w:rFonts w:cs="TimesNewRomanPS-BoldMT"/>
          <w:bCs/>
          <w:lang w:eastAsia="sv-SE"/>
        </w:rPr>
        <w:t>has paid</w:t>
      </w:r>
      <w:r w:rsidR="003F3602" w:rsidRPr="005F66F3">
        <w:t xml:space="preserve"> a particular attention to the risks induced by the possible natural extreme external events and their combinations.</w:t>
      </w:r>
      <w:r w:rsidR="004D1A1B" w:rsidRPr="005F66F3">
        <w:t xml:space="preserve"> </w:t>
      </w:r>
      <w:r w:rsidRPr="005F66F3">
        <w:t>In the post-</w:t>
      </w:r>
      <w:r w:rsidR="00EA6E58" w:rsidRPr="005F66F3">
        <w:t>Fukushima Dai-ichi</w:t>
      </w:r>
      <w:r w:rsidRPr="005F66F3">
        <w:t xml:space="preserve"> context, the respective results in WP30 on Lessons of </w:t>
      </w:r>
      <w:r w:rsidR="00EA6E58" w:rsidRPr="005F66F3">
        <w:t xml:space="preserve">Fukushima Dai-ichi </w:t>
      </w:r>
      <w:r w:rsidRPr="005F66F3">
        <w:t xml:space="preserve">for PSA </w:t>
      </w:r>
      <w:r w:rsidR="007B0C63" w:rsidRPr="006479C2">
        <w:rPr>
          <w:lang w:eastAsia="sv-SE"/>
        </w:rPr>
        <w:t>have been</w:t>
      </w:r>
      <w:r w:rsidRPr="005F66F3">
        <w:t xml:space="preserve"> taken into consideration.</w:t>
      </w:r>
    </w:p>
    <w:p w14:paraId="642C6595" w14:textId="0BC3EC2B" w:rsidR="00ED59CF" w:rsidRPr="005F66F3" w:rsidRDefault="00ED59CF" w:rsidP="00B22890">
      <w:pPr>
        <w:spacing w:after="100" w:afterAutospacing="1"/>
      </w:pPr>
      <w:r w:rsidRPr="005F66F3">
        <w:t xml:space="preserve">The accident at </w:t>
      </w:r>
      <w:r w:rsidR="00EA6E58" w:rsidRPr="005F66F3">
        <w:t xml:space="preserve">Fukushima Dai-ichi </w:t>
      </w:r>
      <w:r w:rsidRPr="005F66F3">
        <w:t xml:space="preserve">has shown that extreme external events, with </w:t>
      </w:r>
      <w:r w:rsidR="004B15A0" w:rsidRPr="005F66F3">
        <w:t xml:space="preserve">a </w:t>
      </w:r>
      <w:r w:rsidRPr="005F66F3">
        <w:t xml:space="preserve">magnitude </w:t>
      </w:r>
      <w:r w:rsidR="004B15A0" w:rsidRPr="005F66F3">
        <w:t>exceeding</w:t>
      </w:r>
      <w:r w:rsidRPr="005F66F3">
        <w:t xml:space="preserve"> the NPP</w:t>
      </w:r>
      <w:r w:rsidR="004D1A1B" w:rsidRPr="005F66F3">
        <w:t xml:space="preserve"> </w:t>
      </w:r>
      <w:r w:rsidRPr="005F66F3">
        <w:t>design, can strike a</w:t>
      </w:r>
      <w:r w:rsidR="009C52F9" w:rsidRPr="005F66F3">
        <w:t>n</w:t>
      </w:r>
      <w:r w:rsidRPr="005F66F3">
        <w:t xml:space="preserve"> NPP and make impossible to control the plant. In the history of nuclear industry, some high</w:t>
      </w:r>
      <w:r w:rsidR="004D1A1B" w:rsidRPr="005F66F3">
        <w:t xml:space="preserve"> </w:t>
      </w:r>
      <w:r w:rsidRPr="005F66F3">
        <w:t xml:space="preserve">amplitude external events above the plant design conditions have already occurred in </w:t>
      </w:r>
      <w:r w:rsidR="004B15A0" w:rsidRPr="005F66F3">
        <w:t xml:space="preserve">some </w:t>
      </w:r>
      <w:r w:rsidRPr="005F66F3">
        <w:t>countries but without</w:t>
      </w:r>
      <w:r w:rsidR="004D1A1B" w:rsidRPr="005F66F3">
        <w:t xml:space="preserve"> </w:t>
      </w:r>
      <w:r w:rsidRPr="005F66F3">
        <w:t xml:space="preserve">off-site consequences. These events have been investigated to reinforce the NPPs and the safety rules. </w:t>
      </w:r>
      <w:r w:rsidR="009737B8" w:rsidRPr="005F66F3">
        <w:t>(</w:t>
      </w:r>
      <w:r w:rsidRPr="005F66F3">
        <w:t xml:space="preserve">See for example </w:t>
      </w:r>
      <w:r w:rsidR="00605BF7" w:rsidRPr="005F66F3">
        <w:fldChar w:fldCharType="begin"/>
      </w:r>
      <w:r w:rsidR="00605BF7" w:rsidRPr="005F66F3">
        <w:instrText xml:space="preserve"> REF _Ref467060452 \r \h </w:instrText>
      </w:r>
      <w:r w:rsidR="00605BF7" w:rsidRPr="005F66F3">
        <w:fldChar w:fldCharType="separate"/>
      </w:r>
      <w:r w:rsidR="000642DD">
        <w:t>[1]</w:t>
      </w:r>
      <w:r w:rsidR="00605BF7" w:rsidRPr="005F66F3">
        <w:fldChar w:fldCharType="end"/>
      </w:r>
      <w:r w:rsidR="004D1A1B" w:rsidRPr="005F66F3">
        <w:t xml:space="preserve"> </w:t>
      </w:r>
      <w:r w:rsidR="000471B8" w:rsidRPr="005F66F3">
        <w:t>for acc</w:t>
      </w:r>
      <w:r w:rsidR="009C52F9" w:rsidRPr="005F66F3">
        <w:t>idents before the Fukushima</w:t>
      </w:r>
      <w:r w:rsidR="00020C0E" w:rsidRPr="005F66F3">
        <w:t xml:space="preserve"> </w:t>
      </w:r>
      <w:r w:rsidR="004B15A0" w:rsidRPr="005F66F3">
        <w:t>Dai-ichi</w:t>
      </w:r>
      <w:r w:rsidR="009C52F9" w:rsidRPr="005F66F3">
        <w:t xml:space="preserve"> event</w:t>
      </w:r>
      <w:r w:rsidRPr="005F66F3">
        <w:t>)</w:t>
      </w:r>
      <w:r w:rsidR="00FB433B" w:rsidRPr="005F66F3">
        <w:t>.</w:t>
      </w:r>
    </w:p>
    <w:p w14:paraId="1641ECC2" w14:textId="77777777" w:rsidR="0040154A" w:rsidRPr="005F66F3" w:rsidRDefault="0040154A" w:rsidP="00313977">
      <w:pPr>
        <w:autoSpaceDE w:val="0"/>
        <w:autoSpaceDN w:val="0"/>
        <w:adjustRightInd w:val="0"/>
        <w:spacing w:line="360" w:lineRule="auto"/>
      </w:pPr>
    </w:p>
    <w:p w14:paraId="7A2489F7" w14:textId="77777777" w:rsidR="00BE363C" w:rsidRPr="005F66F3" w:rsidRDefault="00BE363C" w:rsidP="00313977">
      <w:pPr>
        <w:autoSpaceDE w:val="0"/>
        <w:autoSpaceDN w:val="0"/>
        <w:adjustRightInd w:val="0"/>
        <w:spacing w:line="360" w:lineRule="auto"/>
        <w:rPr>
          <w:i/>
        </w:rPr>
      </w:pPr>
      <w:r w:rsidRPr="005F66F3">
        <w:rPr>
          <w:i/>
        </w:rPr>
        <w:t xml:space="preserve">Additional </w:t>
      </w:r>
      <w:r w:rsidR="001C6F98" w:rsidRPr="005F66F3">
        <w:rPr>
          <w:i/>
        </w:rPr>
        <w:t>post-</w:t>
      </w:r>
      <w:r w:rsidR="00EA6E58" w:rsidRPr="005F66F3">
        <w:rPr>
          <w:i/>
        </w:rPr>
        <w:t>Fukushima Dai-ichi</w:t>
      </w:r>
      <w:r w:rsidRPr="005F66F3">
        <w:rPr>
          <w:i/>
        </w:rPr>
        <w:t xml:space="preserve"> accident</w:t>
      </w:r>
      <w:r w:rsidR="004D1A1B" w:rsidRPr="005F66F3">
        <w:rPr>
          <w:i/>
        </w:rPr>
        <w:t xml:space="preserve"> </w:t>
      </w:r>
      <w:r w:rsidR="001C6F98" w:rsidRPr="005F66F3">
        <w:rPr>
          <w:i/>
        </w:rPr>
        <w:t xml:space="preserve">activities </w:t>
      </w:r>
      <w:r w:rsidR="009D75C9" w:rsidRPr="005F66F3">
        <w:rPr>
          <w:i/>
        </w:rPr>
        <w:t>are as below:</w:t>
      </w:r>
    </w:p>
    <w:p w14:paraId="66CDD179" w14:textId="77777777" w:rsidR="0040154A" w:rsidRPr="005F66F3" w:rsidRDefault="0040154A" w:rsidP="00313977">
      <w:pPr>
        <w:autoSpaceDE w:val="0"/>
        <w:autoSpaceDN w:val="0"/>
        <w:adjustRightInd w:val="0"/>
        <w:spacing w:line="360" w:lineRule="auto"/>
        <w:rPr>
          <w:i/>
        </w:rPr>
      </w:pPr>
    </w:p>
    <w:p w14:paraId="00E9FBD5" w14:textId="77777777" w:rsidR="00BE363C" w:rsidRPr="005F66F3" w:rsidRDefault="00BE363C" w:rsidP="00313977">
      <w:pPr>
        <w:numPr>
          <w:ilvl w:val="0"/>
          <w:numId w:val="65"/>
        </w:numPr>
        <w:autoSpaceDE w:val="0"/>
        <w:autoSpaceDN w:val="0"/>
        <w:adjustRightInd w:val="0"/>
        <w:spacing w:line="360" w:lineRule="auto"/>
      </w:pPr>
      <w:r w:rsidRPr="005F66F3">
        <w:t>What should be harmonized for P</w:t>
      </w:r>
      <w:r w:rsidR="0040154A" w:rsidRPr="005F66F3">
        <w:t xml:space="preserve">SA after the </w:t>
      </w:r>
      <w:r w:rsidR="00EA6E58" w:rsidRPr="005F66F3">
        <w:t>Fukushima Dai-ichi</w:t>
      </w:r>
      <w:r w:rsidR="0040154A" w:rsidRPr="005F66F3">
        <w:t xml:space="preserve"> accident</w:t>
      </w:r>
      <w:r w:rsidRPr="005F66F3">
        <w:t>?</w:t>
      </w:r>
    </w:p>
    <w:p w14:paraId="2B6ECAEF" w14:textId="77777777" w:rsidR="0040154A" w:rsidRPr="005F66F3" w:rsidRDefault="0040154A" w:rsidP="00313977">
      <w:pPr>
        <w:autoSpaceDE w:val="0"/>
        <w:autoSpaceDN w:val="0"/>
        <w:adjustRightInd w:val="0"/>
        <w:spacing w:line="360" w:lineRule="auto"/>
        <w:ind w:left="720"/>
      </w:pPr>
    </w:p>
    <w:p w14:paraId="546C0146" w14:textId="77777777" w:rsidR="00BE363C" w:rsidRPr="005F66F3" w:rsidRDefault="00BE363C" w:rsidP="00313977">
      <w:pPr>
        <w:autoSpaceDE w:val="0"/>
        <w:autoSpaceDN w:val="0"/>
        <w:adjustRightInd w:val="0"/>
        <w:spacing w:line="360" w:lineRule="auto"/>
      </w:pPr>
      <w:r w:rsidRPr="005F66F3">
        <w:t>It is recogni</w:t>
      </w:r>
      <w:r w:rsidR="006C480E" w:rsidRPr="005F66F3">
        <w:t xml:space="preserve">zed today that the </w:t>
      </w:r>
      <w:r w:rsidR="00EA6E58" w:rsidRPr="005F66F3">
        <w:t xml:space="preserve">Fukushima Dai-ichi </w:t>
      </w:r>
      <w:r w:rsidRPr="005F66F3">
        <w:t>site protections against a realistically estimated tsunami were not sufficient.</w:t>
      </w:r>
    </w:p>
    <w:p w14:paraId="4E79C697" w14:textId="185DC30A" w:rsidR="00BE363C" w:rsidRPr="005F66F3" w:rsidRDefault="00C027CD" w:rsidP="00313977">
      <w:pPr>
        <w:autoSpaceDE w:val="0"/>
        <w:autoSpaceDN w:val="0"/>
        <w:adjustRightInd w:val="0"/>
        <w:spacing w:line="360" w:lineRule="auto"/>
      </w:pPr>
      <w:r w:rsidRPr="005F66F3">
        <w:t>This fact can be considered as a</w:t>
      </w:r>
      <w:r w:rsidR="00241636" w:rsidRPr="005F66F3">
        <w:t>n</w:t>
      </w:r>
      <w:r w:rsidRPr="005F66F3">
        <w:t xml:space="preserve"> insufficiency in the definition of the deterministic design basis conditions of Fukushima Dai-ichi NPPs and an implicit underestimation of the residual risk; the PSA approach (if correctly implemented in complement of the deterministic design, i.e. with an enlarged scope concerning the covered hazards), could have led to identify this weakness and to </w:t>
      </w:r>
      <w:r w:rsidR="004978ED" w:rsidRPr="005F66F3">
        <w:rPr>
          <w:rFonts w:cs="TimesNewRomanPSMT"/>
          <w:szCs w:val="18"/>
          <w:lang w:eastAsia="sv-SE"/>
        </w:rPr>
        <w:t xml:space="preserve">evaluate </w:t>
      </w:r>
      <w:r w:rsidRPr="005F66F3">
        <w:t xml:space="preserve">the residual risk which was excessively high and led to a decision of site reinforcement (e.g. different positioning of the emergency </w:t>
      </w:r>
      <w:r w:rsidR="004978ED" w:rsidRPr="005F66F3">
        <w:rPr>
          <w:rFonts w:cs="TimesNewRomanPSMT"/>
          <w:szCs w:val="18"/>
          <w:lang w:eastAsia="sv-SE"/>
        </w:rPr>
        <w:t>Diesel generators (DGs)</w:t>
      </w:r>
      <w:r w:rsidRPr="005F66F3">
        <w:rPr>
          <w:rFonts w:cs="TimesNewRomanPSMT"/>
          <w:szCs w:val="18"/>
          <w:lang w:eastAsia="sv-SE"/>
        </w:rPr>
        <w:t>)</w:t>
      </w:r>
      <w:r w:rsidR="00BE363C" w:rsidRPr="005F66F3">
        <w:rPr>
          <w:rFonts w:cs="TimesNewRomanPSMT"/>
          <w:szCs w:val="18"/>
          <w:lang w:eastAsia="sv-SE"/>
        </w:rPr>
        <w:t>.</w:t>
      </w:r>
    </w:p>
    <w:p w14:paraId="30C45D28" w14:textId="77777777" w:rsidR="00241636" w:rsidRPr="005F66F3" w:rsidRDefault="00241636" w:rsidP="00313977">
      <w:pPr>
        <w:autoSpaceDE w:val="0"/>
        <w:autoSpaceDN w:val="0"/>
        <w:adjustRightInd w:val="0"/>
        <w:spacing w:line="360" w:lineRule="auto"/>
      </w:pPr>
    </w:p>
    <w:p w14:paraId="78369A40" w14:textId="77777777" w:rsidR="00BE363C" w:rsidRPr="005F66F3" w:rsidRDefault="00BE363C" w:rsidP="00313977">
      <w:pPr>
        <w:autoSpaceDE w:val="0"/>
        <w:autoSpaceDN w:val="0"/>
        <w:adjustRightInd w:val="0"/>
        <w:spacing w:line="360" w:lineRule="auto"/>
      </w:pPr>
      <w:r w:rsidRPr="005F66F3">
        <w:t xml:space="preserve">For all industrial or natural disasters, it seems very easy to conclude that reinforcements were needed </w:t>
      </w:r>
      <w:r w:rsidRPr="005F66F3">
        <w:rPr>
          <w:b/>
        </w:rPr>
        <w:t xml:space="preserve">after </w:t>
      </w:r>
      <w:r w:rsidRPr="005F66F3">
        <w:t xml:space="preserve">the accident. But </w:t>
      </w:r>
      <w:r w:rsidRPr="005F66F3">
        <w:rPr>
          <w:b/>
        </w:rPr>
        <w:t xml:space="preserve">before </w:t>
      </w:r>
      <w:r w:rsidRPr="005F66F3">
        <w:t>the accident, the fact that such disaster can happen is always “virtual” (or based on simulations) and can be:</w:t>
      </w:r>
    </w:p>
    <w:p w14:paraId="629C17EC" w14:textId="77777777" w:rsidR="00BE363C" w:rsidRPr="005F66F3" w:rsidRDefault="00BE363C" w:rsidP="007940AD">
      <w:pPr>
        <w:numPr>
          <w:ilvl w:val="0"/>
          <w:numId w:val="88"/>
        </w:numPr>
        <w:autoSpaceDE w:val="0"/>
        <w:autoSpaceDN w:val="0"/>
        <w:adjustRightInd w:val="0"/>
        <w:spacing w:line="360" w:lineRule="auto"/>
      </w:pPr>
      <w:r w:rsidRPr="005F66F3">
        <w:t>associated to a low frequency of occurrence,</w:t>
      </w:r>
    </w:p>
    <w:p w14:paraId="194EB711" w14:textId="77777777" w:rsidR="00BE363C" w:rsidRPr="005F66F3" w:rsidRDefault="00BE363C" w:rsidP="007940AD">
      <w:pPr>
        <w:numPr>
          <w:ilvl w:val="0"/>
          <w:numId w:val="88"/>
        </w:numPr>
        <w:autoSpaceDE w:val="0"/>
        <w:autoSpaceDN w:val="0"/>
        <w:adjustRightInd w:val="0"/>
        <w:spacing w:line="360" w:lineRule="auto"/>
      </w:pPr>
      <w:r w:rsidRPr="005F66F3">
        <w:t xml:space="preserve">associated to high </w:t>
      </w:r>
      <w:r w:rsidR="000648B2" w:rsidRPr="005F66F3">
        <w:t>l</w:t>
      </w:r>
      <w:r w:rsidR="00AB6A0E" w:rsidRPr="005F66F3">
        <w:t>evel</w:t>
      </w:r>
      <w:r w:rsidRPr="005F66F3">
        <w:t xml:space="preserve"> of uncertainties </w:t>
      </w:r>
      <w:r w:rsidR="004B15A0" w:rsidRPr="005F66F3">
        <w:t>that does not allow for supporting a</w:t>
      </w:r>
      <w:r w:rsidRPr="005F66F3">
        <w:t xml:space="preserve"> decision,</w:t>
      </w:r>
    </w:p>
    <w:p w14:paraId="7BD1C417" w14:textId="77777777" w:rsidR="00BE363C" w:rsidRPr="005F66F3" w:rsidRDefault="00BE363C" w:rsidP="007940AD">
      <w:pPr>
        <w:numPr>
          <w:ilvl w:val="0"/>
          <w:numId w:val="88"/>
        </w:numPr>
        <w:autoSpaceDE w:val="0"/>
        <w:autoSpaceDN w:val="0"/>
        <w:adjustRightInd w:val="0"/>
        <w:spacing w:line="360" w:lineRule="auto"/>
      </w:pPr>
      <w:proofErr w:type="gramStart"/>
      <w:r w:rsidRPr="005F66F3">
        <w:t>fully</w:t>
      </w:r>
      <w:proofErr w:type="gramEnd"/>
      <w:r w:rsidRPr="005F66F3">
        <w:t xml:space="preserve"> unidentified.</w:t>
      </w:r>
    </w:p>
    <w:p w14:paraId="395C9A0C" w14:textId="77777777" w:rsidR="0040154A" w:rsidRPr="005F66F3" w:rsidRDefault="0040154A" w:rsidP="00313977">
      <w:pPr>
        <w:autoSpaceDE w:val="0"/>
        <w:autoSpaceDN w:val="0"/>
        <w:adjustRightInd w:val="0"/>
        <w:spacing w:line="360" w:lineRule="auto"/>
      </w:pPr>
    </w:p>
    <w:p w14:paraId="308E8338" w14:textId="7CD23B6B" w:rsidR="00BE363C" w:rsidRPr="005F66F3" w:rsidRDefault="007C2F8A" w:rsidP="00313977">
      <w:pPr>
        <w:autoSpaceDE w:val="0"/>
        <w:autoSpaceDN w:val="0"/>
        <w:adjustRightInd w:val="0"/>
        <w:spacing w:line="360" w:lineRule="auto"/>
      </w:pPr>
      <w:r w:rsidRPr="005F66F3">
        <w:rPr>
          <w:rFonts w:cs="TimesNewRomanPSMT"/>
          <w:szCs w:val="18"/>
          <w:lang w:eastAsia="sv-SE"/>
        </w:rPr>
        <w:t>D</w:t>
      </w:r>
      <w:r w:rsidR="00BE363C" w:rsidRPr="005F66F3">
        <w:rPr>
          <w:rFonts w:cs="TimesNewRomanPSMT"/>
          <w:szCs w:val="18"/>
          <w:lang w:eastAsia="sv-SE"/>
        </w:rPr>
        <w:t>ecision</w:t>
      </w:r>
      <w:r w:rsidR="00BE363C" w:rsidRPr="005F66F3">
        <w:t xml:space="preserve">-making process based on risk induced by rare events is difficult and associated to societal acceptance of risks. It is also recognized that many disasters associated to </w:t>
      </w:r>
      <w:r w:rsidRPr="005F66F3">
        <w:rPr>
          <w:rFonts w:cs="TimesNewRomanPSMT"/>
          <w:szCs w:val="18"/>
          <w:lang w:eastAsia="sv-SE"/>
        </w:rPr>
        <w:t>facilities</w:t>
      </w:r>
      <w:r w:rsidR="00BE363C" w:rsidRPr="005F66F3">
        <w:t xml:space="preserve"> were predicted but:</w:t>
      </w:r>
    </w:p>
    <w:p w14:paraId="2C30E288" w14:textId="77777777" w:rsidR="00BE363C" w:rsidRPr="005F66F3" w:rsidRDefault="00BE363C" w:rsidP="007940AD">
      <w:pPr>
        <w:numPr>
          <w:ilvl w:val="0"/>
          <w:numId w:val="89"/>
        </w:numPr>
        <w:autoSpaceDE w:val="0"/>
        <w:autoSpaceDN w:val="0"/>
        <w:adjustRightInd w:val="0"/>
        <w:spacing w:line="360" w:lineRule="auto"/>
      </w:pPr>
      <w:r w:rsidRPr="005F66F3">
        <w:t>either have not been considered as frequent enough to justify reinforcement,</w:t>
      </w:r>
    </w:p>
    <w:p w14:paraId="6A6F53D2" w14:textId="77777777" w:rsidR="00BE363C" w:rsidRPr="005F66F3" w:rsidRDefault="00BE363C" w:rsidP="007940AD">
      <w:pPr>
        <w:numPr>
          <w:ilvl w:val="0"/>
          <w:numId w:val="89"/>
        </w:numPr>
        <w:autoSpaceDE w:val="0"/>
        <w:autoSpaceDN w:val="0"/>
        <w:adjustRightInd w:val="0"/>
        <w:spacing w:line="360" w:lineRule="auto"/>
      </w:pPr>
      <w:proofErr w:type="gramStart"/>
      <w:r w:rsidRPr="005F66F3">
        <w:t>or</w:t>
      </w:r>
      <w:proofErr w:type="gramEnd"/>
      <w:r w:rsidRPr="005F66F3">
        <w:t xml:space="preserve"> the decision-making “process” (rarely a single stakeholder) has delayed the decision to implement the</w:t>
      </w:r>
      <w:r w:rsidR="004D1A1B" w:rsidRPr="005F66F3">
        <w:t xml:space="preserve"> </w:t>
      </w:r>
      <w:r w:rsidRPr="005F66F3">
        <w:t>needed reinforcements.</w:t>
      </w:r>
    </w:p>
    <w:p w14:paraId="4BEF8604" w14:textId="77777777" w:rsidR="008B6CDD" w:rsidRPr="005F66F3" w:rsidRDefault="008B6CDD" w:rsidP="00313977">
      <w:pPr>
        <w:autoSpaceDE w:val="0"/>
        <w:autoSpaceDN w:val="0"/>
        <w:adjustRightInd w:val="0"/>
        <w:spacing w:line="360" w:lineRule="auto"/>
      </w:pPr>
    </w:p>
    <w:p w14:paraId="3EF5226B" w14:textId="77777777" w:rsidR="00BE363C" w:rsidRPr="005F66F3" w:rsidRDefault="00BE363C" w:rsidP="00313977">
      <w:pPr>
        <w:autoSpaceDE w:val="0"/>
        <w:autoSpaceDN w:val="0"/>
        <w:adjustRightInd w:val="0"/>
        <w:spacing w:line="360" w:lineRule="auto"/>
      </w:pPr>
      <w:r w:rsidRPr="005F66F3">
        <w:t>The PSA methodology is, in theory, able to combine all components of risks (frequencies, consequences) but needs to be credible. Its relevance depends on the quality of PSA</w:t>
      </w:r>
      <w:r w:rsidR="004B15A0" w:rsidRPr="005F66F3">
        <w:t>’</w:t>
      </w:r>
      <w:r w:rsidRPr="005F66F3">
        <w:t>s content which covers an extremely large scope:</w:t>
      </w:r>
    </w:p>
    <w:p w14:paraId="01F54420" w14:textId="77777777" w:rsidR="00BE363C" w:rsidRPr="005F66F3" w:rsidRDefault="00BE363C" w:rsidP="007940AD">
      <w:pPr>
        <w:numPr>
          <w:ilvl w:val="0"/>
          <w:numId w:val="90"/>
        </w:numPr>
        <w:autoSpaceDE w:val="0"/>
        <w:autoSpaceDN w:val="0"/>
        <w:adjustRightInd w:val="0"/>
        <w:spacing w:line="360" w:lineRule="auto"/>
      </w:pPr>
      <w:r w:rsidRPr="005F66F3">
        <w:t>definition, characterization and frequency of initiating events (internal events, external and internal</w:t>
      </w:r>
      <w:r w:rsidR="00601C43" w:rsidRPr="005F66F3">
        <w:t xml:space="preserve"> </w:t>
      </w:r>
      <w:r w:rsidRPr="005F66F3">
        <w:t>hazards) and their combinations, including identification of “risk” sources and plant operating modes to</w:t>
      </w:r>
      <w:r w:rsidR="00A1092E" w:rsidRPr="005F66F3">
        <w:t xml:space="preserve"> </w:t>
      </w:r>
      <w:r w:rsidRPr="005F66F3">
        <w:t>consider,</w:t>
      </w:r>
    </w:p>
    <w:p w14:paraId="39432D1B" w14:textId="283E80B1" w:rsidR="00BE363C" w:rsidRPr="005F66F3" w:rsidRDefault="00A1092E" w:rsidP="007940AD">
      <w:pPr>
        <w:numPr>
          <w:ilvl w:val="0"/>
          <w:numId w:val="90"/>
        </w:numPr>
        <w:autoSpaceDE w:val="0"/>
        <w:autoSpaceDN w:val="0"/>
        <w:adjustRightInd w:val="0"/>
        <w:spacing w:line="360" w:lineRule="auto"/>
      </w:pPr>
      <w:r w:rsidRPr="005F66F3">
        <w:t>modelling</w:t>
      </w:r>
      <w:r w:rsidR="00BE363C" w:rsidRPr="005F66F3">
        <w:t xml:space="preserve"> of the accident sequences and of the NPP response (human and equipment) with, for instance a fault trees </w:t>
      </w:r>
      <w:r w:rsidR="007C2F8A" w:rsidRPr="005F66F3">
        <w:rPr>
          <w:rFonts w:cs="TimesNewRomanPSMT"/>
          <w:szCs w:val="18"/>
          <w:lang w:eastAsia="sv-SE"/>
        </w:rPr>
        <w:t>/</w:t>
      </w:r>
      <w:r w:rsidR="00BE363C" w:rsidRPr="005F66F3">
        <w:t>event tree approach,</w:t>
      </w:r>
    </w:p>
    <w:p w14:paraId="61264877" w14:textId="77777777" w:rsidR="00BE363C" w:rsidRPr="005F66F3" w:rsidRDefault="00BE363C" w:rsidP="007940AD">
      <w:pPr>
        <w:numPr>
          <w:ilvl w:val="0"/>
          <w:numId w:val="90"/>
        </w:numPr>
        <w:autoSpaceDE w:val="0"/>
        <w:autoSpaceDN w:val="0"/>
        <w:adjustRightInd w:val="0"/>
        <w:spacing w:line="360" w:lineRule="auto"/>
      </w:pPr>
      <w:r w:rsidRPr="005F66F3">
        <w:t>assessment of accident consequences for each accident sequences,</w:t>
      </w:r>
    </w:p>
    <w:p w14:paraId="14B6DE0A" w14:textId="77777777" w:rsidR="00BE363C" w:rsidRPr="005F66F3" w:rsidRDefault="00BE363C" w:rsidP="007940AD">
      <w:pPr>
        <w:numPr>
          <w:ilvl w:val="0"/>
          <w:numId w:val="90"/>
        </w:numPr>
        <w:autoSpaceDE w:val="0"/>
        <w:autoSpaceDN w:val="0"/>
        <w:adjustRightInd w:val="0"/>
        <w:spacing w:line="360" w:lineRule="auto"/>
      </w:pPr>
      <w:proofErr w:type="gramStart"/>
      <w:r w:rsidRPr="005F66F3">
        <w:t>presentation</w:t>
      </w:r>
      <w:proofErr w:type="gramEnd"/>
      <w:r w:rsidRPr="005F66F3">
        <w:t xml:space="preserve"> and summary of the results and their interpretation as input for the decision-making process.</w:t>
      </w:r>
    </w:p>
    <w:p w14:paraId="4670F32F" w14:textId="77777777" w:rsidR="009B0089" w:rsidRPr="005F66F3" w:rsidRDefault="009B0089" w:rsidP="00313977">
      <w:pPr>
        <w:autoSpaceDE w:val="0"/>
        <w:autoSpaceDN w:val="0"/>
        <w:adjustRightInd w:val="0"/>
        <w:spacing w:line="360" w:lineRule="auto"/>
      </w:pPr>
    </w:p>
    <w:p w14:paraId="762E2BD6" w14:textId="195B2021" w:rsidR="00BE363C" w:rsidRPr="005F66F3" w:rsidRDefault="00BE363C" w:rsidP="005F66F3">
      <w:pPr>
        <w:autoSpaceDE w:val="0"/>
        <w:autoSpaceDN w:val="0"/>
        <w:adjustRightInd w:val="0"/>
        <w:spacing w:line="360" w:lineRule="auto"/>
      </w:pPr>
      <w:r w:rsidRPr="005F66F3">
        <w:t>Each step needs to be appropriately performed to obtain a final relevant risk assessment. For European countries, it seems that harmonization of practices or technical exchanges will be particularly fruitful for all the steps mentioned above but with a high focus on external hazards or in general high impacts events. For example:</w:t>
      </w:r>
    </w:p>
    <w:p w14:paraId="1DD05FC9" w14:textId="77777777" w:rsidR="00BE363C" w:rsidRPr="005F66F3" w:rsidRDefault="005A0C69" w:rsidP="007940AD">
      <w:pPr>
        <w:numPr>
          <w:ilvl w:val="0"/>
          <w:numId w:val="91"/>
        </w:numPr>
        <w:autoSpaceDE w:val="0"/>
        <w:autoSpaceDN w:val="0"/>
        <w:adjustRightInd w:val="0"/>
        <w:spacing w:line="360" w:lineRule="auto"/>
      </w:pPr>
      <w:r w:rsidRPr="005F66F3">
        <w:t>W</w:t>
      </w:r>
      <w:r w:rsidR="00BE363C" w:rsidRPr="005F66F3">
        <w:t xml:space="preserve">hat should be the “human </w:t>
      </w:r>
      <w:r w:rsidR="0083202C" w:rsidRPr="005F66F3">
        <w:t>reliability</w:t>
      </w:r>
      <w:r w:rsidR="00BE363C" w:rsidRPr="005F66F3">
        <w:t xml:space="preserve"> assessment” (HRA) model in the case of a major earthquake or flooding?</w:t>
      </w:r>
    </w:p>
    <w:p w14:paraId="5DF776D6" w14:textId="77777777" w:rsidR="00BE363C" w:rsidRPr="005F66F3" w:rsidRDefault="005A0C69" w:rsidP="007940AD">
      <w:pPr>
        <w:numPr>
          <w:ilvl w:val="0"/>
          <w:numId w:val="91"/>
        </w:numPr>
        <w:autoSpaceDE w:val="0"/>
        <w:autoSpaceDN w:val="0"/>
        <w:adjustRightInd w:val="0"/>
        <w:spacing w:line="360" w:lineRule="auto"/>
      </w:pPr>
      <w:r w:rsidRPr="005F66F3">
        <w:t>H</w:t>
      </w:r>
      <w:r w:rsidR="00BE363C" w:rsidRPr="005F66F3">
        <w:t>ow to consider the containment efficiency after an earthquake in the assessment of accident</w:t>
      </w:r>
      <w:r w:rsidR="00601C43" w:rsidRPr="005F66F3">
        <w:t xml:space="preserve"> </w:t>
      </w:r>
      <w:r w:rsidR="00BE363C" w:rsidRPr="005F66F3">
        <w:t>consequences?</w:t>
      </w:r>
    </w:p>
    <w:p w14:paraId="7996E141" w14:textId="77777777" w:rsidR="009B0089" w:rsidRPr="005F66F3" w:rsidRDefault="009B0089" w:rsidP="00313977">
      <w:pPr>
        <w:autoSpaceDE w:val="0"/>
        <w:autoSpaceDN w:val="0"/>
        <w:adjustRightInd w:val="0"/>
        <w:spacing w:line="360" w:lineRule="auto"/>
      </w:pPr>
    </w:p>
    <w:p w14:paraId="2C4C81EF" w14:textId="77777777" w:rsidR="00BE363C" w:rsidRPr="005F66F3" w:rsidRDefault="00BE363C" w:rsidP="00313977">
      <w:pPr>
        <w:numPr>
          <w:ilvl w:val="0"/>
          <w:numId w:val="65"/>
        </w:numPr>
        <w:autoSpaceDE w:val="0"/>
        <w:autoSpaceDN w:val="0"/>
        <w:adjustRightInd w:val="0"/>
        <w:spacing w:line="360" w:lineRule="auto"/>
      </w:pPr>
      <w:r w:rsidRPr="005F66F3">
        <w:t xml:space="preserve">Link with the stress test effort conducted in countries and at European </w:t>
      </w:r>
      <w:r w:rsidR="000648B2" w:rsidRPr="005F66F3">
        <w:t>l</w:t>
      </w:r>
      <w:r w:rsidR="00AB6A0E" w:rsidRPr="005F66F3">
        <w:t>evel</w:t>
      </w:r>
    </w:p>
    <w:p w14:paraId="0E218951" w14:textId="77777777" w:rsidR="00947C2D" w:rsidRPr="005F66F3" w:rsidRDefault="00947C2D" w:rsidP="00313977">
      <w:pPr>
        <w:autoSpaceDE w:val="0"/>
        <w:autoSpaceDN w:val="0"/>
        <w:adjustRightInd w:val="0"/>
        <w:spacing w:line="360" w:lineRule="auto"/>
        <w:ind w:left="720"/>
      </w:pPr>
    </w:p>
    <w:p w14:paraId="379D9396" w14:textId="21A71012" w:rsidR="00BE363C" w:rsidRPr="005F66F3" w:rsidRDefault="00BE363C" w:rsidP="00313977">
      <w:pPr>
        <w:autoSpaceDE w:val="0"/>
        <w:autoSpaceDN w:val="0"/>
        <w:adjustRightInd w:val="0"/>
        <w:spacing w:line="360" w:lineRule="auto"/>
      </w:pPr>
      <w:r w:rsidRPr="005F66F3">
        <w:t xml:space="preserve">The </w:t>
      </w:r>
      <w:r w:rsidR="00EA6E58" w:rsidRPr="005F66F3">
        <w:t xml:space="preserve">Fukushima Dai-ichi </w:t>
      </w:r>
      <w:r w:rsidRPr="005F66F3">
        <w:t xml:space="preserve">accident has lead EC and National Safety Authorities to request a public review, “stress tests” </w:t>
      </w:r>
      <w:r w:rsidR="00F14F97" w:rsidRPr="005F66F3">
        <w:fldChar w:fldCharType="begin"/>
      </w:r>
      <w:r w:rsidR="00F14F97" w:rsidRPr="005F66F3">
        <w:instrText xml:space="preserve"> REF _Ref467060538 \r \h </w:instrText>
      </w:r>
      <w:r w:rsidR="00F14F97" w:rsidRPr="005F66F3">
        <w:fldChar w:fldCharType="separate"/>
      </w:r>
      <w:r w:rsidR="000642DD">
        <w:t>[2]</w:t>
      </w:r>
      <w:r w:rsidR="00F14F97" w:rsidRPr="005F66F3">
        <w:fldChar w:fldCharType="end"/>
      </w:r>
      <w:r w:rsidRPr="005F66F3">
        <w:t xml:space="preserve"> of all European NPPs, with the objective to assess the robustness of NPPs and to identify </w:t>
      </w:r>
      <w:r w:rsidR="00051C85" w:rsidRPr="005F66F3">
        <w:rPr>
          <w:rFonts w:cs="TimesNewRomanPSMT"/>
          <w:szCs w:val="18"/>
          <w:lang w:eastAsia="sv-SE"/>
        </w:rPr>
        <w:t xml:space="preserve">potential </w:t>
      </w:r>
      <w:r w:rsidRPr="005F66F3">
        <w:t>possibilities of reinforcements where needed.</w:t>
      </w:r>
    </w:p>
    <w:p w14:paraId="3333ACF2" w14:textId="77777777" w:rsidR="00BE363C" w:rsidRPr="005F66F3" w:rsidRDefault="00BE363C" w:rsidP="005F66F3">
      <w:pPr>
        <w:autoSpaceDE w:val="0"/>
        <w:autoSpaceDN w:val="0"/>
        <w:adjustRightInd w:val="0"/>
        <w:spacing w:before="240" w:line="360" w:lineRule="auto"/>
      </w:pPr>
      <w:r w:rsidRPr="005F66F3">
        <w:t xml:space="preserve">This review, organized by ENSREG, based on </w:t>
      </w:r>
      <w:r w:rsidR="00504695" w:rsidRPr="005F66F3">
        <w:t>deterministic</w:t>
      </w:r>
      <w:r w:rsidRPr="005F66F3">
        <w:t xml:space="preserve"> approach, examined European NPPs resilience against events like earthquake or flooding, and the response in case of partial or total loss of the ultimate heat sink and/or loss of electrical power supply.</w:t>
      </w:r>
    </w:p>
    <w:p w14:paraId="607E9661" w14:textId="77777777" w:rsidR="00947C2D" w:rsidRPr="005F66F3" w:rsidRDefault="00947C2D" w:rsidP="00313977">
      <w:pPr>
        <w:autoSpaceDE w:val="0"/>
        <w:autoSpaceDN w:val="0"/>
        <w:adjustRightInd w:val="0"/>
        <w:spacing w:line="360" w:lineRule="auto"/>
      </w:pPr>
    </w:p>
    <w:p w14:paraId="735BF89A" w14:textId="77777777" w:rsidR="00BE363C" w:rsidRPr="005F66F3" w:rsidRDefault="00BE363C" w:rsidP="00313977">
      <w:pPr>
        <w:autoSpaceDE w:val="0"/>
        <w:autoSpaceDN w:val="0"/>
        <w:adjustRightInd w:val="0"/>
        <w:spacing w:line="360" w:lineRule="auto"/>
      </w:pPr>
      <w:r w:rsidRPr="005F66F3">
        <w:t xml:space="preserve">The review concluded that the </w:t>
      </w:r>
      <w:r w:rsidR="000648B2" w:rsidRPr="005F66F3">
        <w:t>l</w:t>
      </w:r>
      <w:r w:rsidR="00AB6A0E" w:rsidRPr="005F66F3">
        <w:t>evel</w:t>
      </w:r>
      <w:r w:rsidRPr="005F66F3">
        <w:t xml:space="preserve"> of robustness of the concerned plants is sufficient but for many plants, safety reinforcements have been defined or accelerated to face the possibility of beyond design events. The reinforcements include:</w:t>
      </w:r>
    </w:p>
    <w:p w14:paraId="526DEB3F" w14:textId="77777777" w:rsidR="00BE363C" w:rsidRPr="005F66F3" w:rsidRDefault="00BE363C" w:rsidP="007940AD">
      <w:pPr>
        <w:numPr>
          <w:ilvl w:val="0"/>
          <w:numId w:val="92"/>
        </w:numPr>
        <w:autoSpaceDE w:val="0"/>
        <w:autoSpaceDN w:val="0"/>
        <w:adjustRightInd w:val="0"/>
        <w:spacing w:line="360" w:lineRule="auto"/>
      </w:pPr>
      <w:r w:rsidRPr="005F66F3">
        <w:t>protective measures (against flooding, earthquake),</w:t>
      </w:r>
    </w:p>
    <w:p w14:paraId="5DE6A0A8" w14:textId="77777777" w:rsidR="00BE363C" w:rsidRPr="005F66F3" w:rsidRDefault="00BE363C" w:rsidP="007940AD">
      <w:pPr>
        <w:numPr>
          <w:ilvl w:val="0"/>
          <w:numId w:val="92"/>
        </w:numPr>
        <w:autoSpaceDE w:val="0"/>
        <w:autoSpaceDN w:val="0"/>
        <w:adjustRightInd w:val="0"/>
        <w:spacing w:line="360" w:lineRule="auto"/>
      </w:pPr>
      <w:r w:rsidRPr="005F66F3">
        <w:t>additional equipment (mobile equipment, hardened stationary equipment) able to control the NPP in case of beyond design event</w:t>
      </w:r>
      <w:r w:rsidR="00601C43" w:rsidRPr="005F66F3">
        <w:t>s</w:t>
      </w:r>
      <w:r w:rsidRPr="005F66F3">
        <w:t>,</w:t>
      </w:r>
    </w:p>
    <w:p w14:paraId="73AE45E3" w14:textId="212058A2" w:rsidR="00BE363C" w:rsidRPr="005F66F3" w:rsidRDefault="00BE363C" w:rsidP="007940AD">
      <w:pPr>
        <w:numPr>
          <w:ilvl w:val="0"/>
          <w:numId w:val="92"/>
        </w:numPr>
        <w:autoSpaceDE w:val="0"/>
        <w:autoSpaceDN w:val="0"/>
        <w:adjustRightInd w:val="0"/>
        <w:spacing w:line="360" w:lineRule="auto"/>
      </w:pPr>
      <w:r w:rsidRPr="005F66F3">
        <w:t xml:space="preserve">protective structures (reinforced local crisis </w:t>
      </w:r>
      <w:proofErr w:type="spellStart"/>
      <w:r w:rsidR="00EE1949" w:rsidRPr="005F66F3">
        <w:rPr>
          <w:rFonts w:cs="TimesNewRomanPSMT"/>
          <w:szCs w:val="18"/>
          <w:lang w:eastAsia="sv-SE"/>
        </w:rPr>
        <w:t>centers</w:t>
      </w:r>
      <w:proofErr w:type="spellEnd"/>
      <w:r w:rsidRPr="005F66F3">
        <w:t>, secondary control room, protective building for mobile equipmen</w:t>
      </w:r>
      <w:r w:rsidR="00947C2D" w:rsidRPr="005F66F3">
        <w:t>t</w:t>
      </w:r>
      <w:r w:rsidRPr="005F66F3">
        <w:t>),</w:t>
      </w:r>
    </w:p>
    <w:p w14:paraId="7FBC1524" w14:textId="77777777" w:rsidR="008223E3" w:rsidRPr="005F66F3" w:rsidRDefault="008223E3" w:rsidP="007940AD">
      <w:pPr>
        <w:numPr>
          <w:ilvl w:val="0"/>
          <w:numId w:val="92"/>
        </w:numPr>
        <w:autoSpaceDE w:val="0"/>
        <w:autoSpaceDN w:val="0"/>
        <w:adjustRightInd w:val="0"/>
        <w:spacing w:line="360" w:lineRule="auto"/>
      </w:pPr>
      <w:r w:rsidRPr="005F66F3">
        <w:t>severe accident management provisions, in particular for hydrogen management and containment venting,</w:t>
      </w:r>
    </w:p>
    <w:p w14:paraId="6D83F3B2" w14:textId="77777777" w:rsidR="008223E3" w:rsidRPr="005F66F3" w:rsidRDefault="008223E3" w:rsidP="007940AD">
      <w:pPr>
        <w:numPr>
          <w:ilvl w:val="0"/>
          <w:numId w:val="92"/>
        </w:numPr>
        <w:autoSpaceDE w:val="0"/>
        <w:autoSpaceDN w:val="0"/>
        <w:adjustRightInd w:val="0"/>
        <w:spacing w:line="360" w:lineRule="auto"/>
      </w:pPr>
      <w:proofErr w:type="gramStart"/>
      <w:r w:rsidRPr="005F66F3">
        <w:t>new</w:t>
      </w:r>
      <w:proofErr w:type="gramEnd"/>
      <w:r w:rsidRPr="005F66F3">
        <w:t xml:space="preserve"> organizational arrangements (procedures for multi-units accidents, external interventions teams</w:t>
      </w:r>
      <w:r w:rsidR="00947C2D" w:rsidRPr="005F66F3">
        <w:t xml:space="preserve"> able to secure a damaged site</w:t>
      </w:r>
      <w:r w:rsidRPr="005F66F3">
        <w:t>).</w:t>
      </w:r>
    </w:p>
    <w:p w14:paraId="7A28E9F9" w14:textId="77777777" w:rsidR="00947C2D" w:rsidRPr="005F66F3" w:rsidRDefault="00947C2D" w:rsidP="00313977">
      <w:pPr>
        <w:autoSpaceDE w:val="0"/>
        <w:autoSpaceDN w:val="0"/>
        <w:adjustRightInd w:val="0"/>
        <w:spacing w:line="360" w:lineRule="auto"/>
      </w:pPr>
    </w:p>
    <w:p w14:paraId="0EA4EE78" w14:textId="77777777" w:rsidR="008223E3" w:rsidRPr="005F66F3" w:rsidRDefault="008223E3" w:rsidP="00313977">
      <w:pPr>
        <w:autoSpaceDE w:val="0"/>
        <w:autoSpaceDN w:val="0"/>
        <w:adjustRightInd w:val="0"/>
        <w:spacing w:line="360" w:lineRule="auto"/>
      </w:pPr>
      <w:r w:rsidRPr="005F66F3">
        <w:t>Action plans to implement these measures are now discussed in all European countries.</w:t>
      </w:r>
    </w:p>
    <w:p w14:paraId="685D328E" w14:textId="77777777" w:rsidR="009A1C44" w:rsidRPr="006479C2" w:rsidRDefault="0007124B" w:rsidP="00313977">
      <w:pPr>
        <w:pStyle w:val="Titre2"/>
      </w:pPr>
      <w:bookmarkStart w:id="38" w:name="_Toc395701399"/>
      <w:bookmarkStart w:id="39" w:name="_Toc395701840"/>
      <w:bookmarkStart w:id="40" w:name="_Toc395702281"/>
      <w:bookmarkStart w:id="41" w:name="_Toc395704233"/>
      <w:bookmarkStart w:id="42" w:name="_Toc403646237"/>
      <w:bookmarkStart w:id="43" w:name="_Toc406429228"/>
      <w:bookmarkStart w:id="44" w:name="_Toc406746516"/>
      <w:bookmarkStart w:id="45" w:name="_Toc406746992"/>
      <w:bookmarkStart w:id="46" w:name="_Toc406747465"/>
      <w:bookmarkStart w:id="47" w:name="_Toc406748355"/>
      <w:bookmarkStart w:id="48" w:name="_Toc468136308"/>
      <w:bookmarkStart w:id="49" w:name="_Toc467078291"/>
      <w:bookmarkStart w:id="50" w:name="_Toc469920736"/>
      <w:bookmarkEnd w:id="38"/>
      <w:bookmarkEnd w:id="39"/>
      <w:bookmarkEnd w:id="40"/>
      <w:bookmarkEnd w:id="41"/>
      <w:bookmarkEnd w:id="42"/>
      <w:bookmarkEnd w:id="43"/>
      <w:bookmarkEnd w:id="44"/>
      <w:bookmarkEnd w:id="45"/>
      <w:bookmarkEnd w:id="46"/>
      <w:bookmarkEnd w:id="47"/>
      <w:r w:rsidRPr="006479C2">
        <w:t>Objectives</w:t>
      </w:r>
      <w:bookmarkEnd w:id="48"/>
      <w:bookmarkEnd w:id="49"/>
      <w:bookmarkEnd w:id="50"/>
    </w:p>
    <w:p w14:paraId="5A695DEE" w14:textId="70F50D60" w:rsidR="004A7BDC" w:rsidRPr="006479C2" w:rsidRDefault="00E33FCF" w:rsidP="00313977">
      <w:pPr>
        <w:pStyle w:val="Normal1"/>
      </w:pPr>
      <w:r w:rsidRPr="006479C2">
        <w:rPr>
          <w:rStyle w:val="NormalCar"/>
          <w:lang w:val="en-GB"/>
        </w:rPr>
        <w:t xml:space="preserve">The objective of the present document is to </w:t>
      </w:r>
      <w:r w:rsidR="007058AB" w:rsidRPr="006479C2">
        <w:rPr>
          <w:rStyle w:val="NormalCar"/>
          <w:lang w:val="en-GB"/>
        </w:rPr>
        <w:t xml:space="preserve">identify </w:t>
      </w:r>
      <w:r w:rsidR="009A5795" w:rsidRPr="006479C2">
        <w:rPr>
          <w:rStyle w:val="NormalCar"/>
          <w:lang w:val="en-GB"/>
        </w:rPr>
        <w:t xml:space="preserve">lessons learned </w:t>
      </w:r>
      <w:r w:rsidR="007058AB" w:rsidRPr="006479C2">
        <w:rPr>
          <w:rStyle w:val="NormalCar"/>
          <w:lang w:val="en-GB"/>
        </w:rPr>
        <w:t xml:space="preserve">and </w:t>
      </w:r>
      <w:r w:rsidR="009759EA" w:rsidRPr="006479C2">
        <w:rPr>
          <w:rStyle w:val="NormalCar"/>
          <w:lang w:val="en-GB"/>
        </w:rPr>
        <w:t xml:space="preserve">prepare a </w:t>
      </w:r>
      <w:r w:rsidR="00334F03" w:rsidRPr="006479C2">
        <w:rPr>
          <w:rStyle w:val="NormalCar"/>
          <w:lang w:val="en-GB"/>
        </w:rPr>
        <w:t xml:space="preserve">report on the </w:t>
      </w:r>
      <w:r w:rsidR="009759EA" w:rsidRPr="006479C2">
        <w:rPr>
          <w:rStyle w:val="NormalCar"/>
          <w:lang w:val="en-GB"/>
        </w:rPr>
        <w:t xml:space="preserve">lesson learned </w:t>
      </w:r>
      <w:r w:rsidR="00334F03" w:rsidRPr="006479C2">
        <w:rPr>
          <w:rStyle w:val="NormalCar"/>
          <w:lang w:val="en-GB"/>
        </w:rPr>
        <w:t xml:space="preserve">from </w:t>
      </w:r>
      <w:r w:rsidR="009759EA" w:rsidRPr="006479C2">
        <w:rPr>
          <w:rStyle w:val="NormalCar"/>
          <w:lang w:val="en-GB"/>
        </w:rPr>
        <w:t xml:space="preserve">the </w:t>
      </w:r>
      <w:r w:rsidR="00EA6E58" w:rsidRPr="006479C2">
        <w:rPr>
          <w:rStyle w:val="NormalCar"/>
          <w:lang w:val="en-GB"/>
        </w:rPr>
        <w:t>Fukushima Dai-ichi</w:t>
      </w:r>
      <w:r w:rsidR="009759EA" w:rsidRPr="006479C2">
        <w:rPr>
          <w:rStyle w:val="NormalCar"/>
          <w:lang w:val="en-GB"/>
        </w:rPr>
        <w:t xml:space="preserve"> accident </w:t>
      </w:r>
      <w:r w:rsidR="009B24AE" w:rsidRPr="006479C2">
        <w:rPr>
          <w:rStyle w:val="NormalCar"/>
          <w:lang w:val="en-GB"/>
        </w:rPr>
        <w:t xml:space="preserve">that have an impact on </w:t>
      </w:r>
      <w:r w:rsidR="009759EA" w:rsidRPr="006479C2">
        <w:rPr>
          <w:rStyle w:val="NormalCar"/>
          <w:lang w:val="en-GB"/>
        </w:rPr>
        <w:t>PSA</w:t>
      </w:r>
      <w:r w:rsidR="00601C43" w:rsidRPr="006479C2">
        <w:rPr>
          <w:rStyle w:val="NormalCar"/>
          <w:lang w:val="en-GB"/>
        </w:rPr>
        <w:t xml:space="preserve"> </w:t>
      </w:r>
      <w:r w:rsidR="009B24AE" w:rsidRPr="006479C2">
        <w:rPr>
          <w:rStyle w:val="NormalCar"/>
          <w:lang w:val="en-GB"/>
        </w:rPr>
        <w:t>methodology and results</w:t>
      </w:r>
      <w:r w:rsidR="009759EA" w:rsidRPr="006479C2">
        <w:rPr>
          <w:rStyle w:val="NormalCar"/>
          <w:lang w:val="en-GB"/>
        </w:rPr>
        <w:t>.</w:t>
      </w:r>
      <w:r w:rsidR="00601C43" w:rsidRPr="006479C2">
        <w:rPr>
          <w:rStyle w:val="NormalCar"/>
          <w:lang w:val="en-GB"/>
        </w:rPr>
        <w:t xml:space="preserve"> </w:t>
      </w:r>
      <w:r w:rsidR="004A7BDC" w:rsidRPr="006479C2">
        <w:t xml:space="preserve">Based on the </w:t>
      </w:r>
      <w:r w:rsidR="009B24AE" w:rsidRPr="006479C2">
        <w:t xml:space="preserve">available </w:t>
      </w:r>
      <w:r w:rsidR="004A7BDC" w:rsidRPr="006479C2">
        <w:t xml:space="preserve">public information (initiating events, material and human response), </w:t>
      </w:r>
      <w:r w:rsidR="00210392" w:rsidRPr="006479C2">
        <w:t>the authors have</w:t>
      </w:r>
      <w:r w:rsidR="004A7BDC" w:rsidRPr="006479C2">
        <w:t xml:space="preserve"> perform</w:t>
      </w:r>
      <w:r w:rsidR="00210392" w:rsidRPr="006479C2">
        <w:t>ed</w:t>
      </w:r>
      <w:r w:rsidR="00601C43" w:rsidRPr="006479C2">
        <w:t xml:space="preserve"> </w:t>
      </w:r>
      <w:r w:rsidR="004A7BDC" w:rsidRPr="006479C2">
        <w:t xml:space="preserve">a review </w:t>
      </w:r>
      <w:r w:rsidR="00210392" w:rsidRPr="006479C2">
        <w:t xml:space="preserve">on existing L1 and L2 PSAs in order </w:t>
      </w:r>
      <w:r w:rsidR="004A7BDC" w:rsidRPr="006479C2">
        <w:t>to examine the gaps/insufficiencies/incompleteness</w:t>
      </w:r>
      <w:r w:rsidR="00F96E8F" w:rsidRPr="006479C2">
        <w:t xml:space="preserve"> in </w:t>
      </w:r>
      <w:r w:rsidR="00C01940" w:rsidRPr="006479C2">
        <w:t>this regard</w:t>
      </w:r>
      <w:r w:rsidR="00F96E8F" w:rsidRPr="006479C2">
        <w:t xml:space="preserve">. </w:t>
      </w:r>
      <w:r w:rsidR="004A7BDC" w:rsidRPr="006479C2">
        <w:t xml:space="preserve">The consideration of external initiating events </w:t>
      </w:r>
      <w:r w:rsidR="009B24AE" w:rsidRPr="006479C2">
        <w:t xml:space="preserve">and their impact on </w:t>
      </w:r>
      <w:r w:rsidR="004A7BDC" w:rsidRPr="006479C2">
        <w:t xml:space="preserve">the different </w:t>
      </w:r>
      <w:r w:rsidR="00AB6A0E" w:rsidRPr="006479C2">
        <w:t>Level</w:t>
      </w:r>
      <w:r w:rsidR="004A7BDC" w:rsidRPr="006479C2">
        <w:t xml:space="preserve">s of </w:t>
      </w:r>
      <w:r w:rsidR="008568F6" w:rsidRPr="006479C2">
        <w:t xml:space="preserve">the </w:t>
      </w:r>
      <w:r w:rsidR="00A1092E" w:rsidRPr="006479C2">
        <w:t>defence</w:t>
      </w:r>
      <w:r w:rsidR="004A7BDC" w:rsidRPr="006479C2">
        <w:t xml:space="preserve">-in-depth </w:t>
      </w:r>
      <w:r w:rsidR="00210392" w:rsidRPr="006479C2">
        <w:t>is</w:t>
      </w:r>
      <w:r w:rsidR="004A7BDC" w:rsidRPr="006479C2">
        <w:t xml:space="preserve"> one of the focal points in this </w:t>
      </w:r>
      <w:r w:rsidR="00210392" w:rsidRPr="006479C2">
        <w:t>endeavour</w:t>
      </w:r>
      <w:r w:rsidR="004A7BDC" w:rsidRPr="001145B8">
        <w:t xml:space="preserve">. </w:t>
      </w:r>
      <w:r w:rsidR="00210392" w:rsidRPr="006479C2">
        <w:t>As a synthesis, r</w:t>
      </w:r>
      <w:r w:rsidR="004A7BDC" w:rsidRPr="006479C2">
        <w:t xml:space="preserve">ecommendations </w:t>
      </w:r>
      <w:r w:rsidR="00210392" w:rsidRPr="006479C2">
        <w:t>for</w:t>
      </w:r>
      <w:r w:rsidR="004A7BDC" w:rsidRPr="006479C2">
        <w:t xml:space="preserve"> developing the different components of PSAs </w:t>
      </w:r>
      <w:r w:rsidR="00210392" w:rsidRPr="006479C2">
        <w:t>are</w:t>
      </w:r>
      <w:r w:rsidR="004A7BDC" w:rsidRPr="006479C2">
        <w:t xml:space="preserve"> proposed. Moreover, first recommendations on the use of PSA information in decision making </w:t>
      </w:r>
      <w:r w:rsidR="00210392" w:rsidRPr="006479C2">
        <w:t>are given</w:t>
      </w:r>
      <w:r w:rsidR="004A7BDC" w:rsidRPr="006479C2">
        <w:t xml:space="preserve"> as well.</w:t>
      </w:r>
    </w:p>
    <w:p w14:paraId="17456654" w14:textId="77777777" w:rsidR="007F098F" w:rsidRPr="006479C2" w:rsidRDefault="007F098F" w:rsidP="00313977"/>
    <w:p w14:paraId="5C736973" w14:textId="77777777" w:rsidR="00E33FCF" w:rsidRPr="006479C2" w:rsidRDefault="00EA6E58" w:rsidP="00B22890">
      <w:pPr>
        <w:pStyle w:val="Titre1"/>
        <w:ind w:left="300" w:hanging="300"/>
      </w:pPr>
      <w:bookmarkStart w:id="51" w:name="_Ref382341996"/>
      <w:bookmarkStart w:id="52" w:name="_Ref399147445"/>
      <w:bookmarkStart w:id="53" w:name="_Toc468136309"/>
      <w:bookmarkStart w:id="54" w:name="_Toc467078292"/>
      <w:bookmarkStart w:id="55" w:name="_Toc469920737"/>
      <w:r w:rsidRPr="006479C2">
        <w:t xml:space="preserve">Fukushima Dai-ichi </w:t>
      </w:r>
      <w:r w:rsidR="00211135" w:rsidRPr="006479C2">
        <w:t>Accident from a PSA Point of View</w:t>
      </w:r>
      <w:bookmarkEnd w:id="51"/>
      <w:bookmarkEnd w:id="52"/>
      <w:bookmarkEnd w:id="53"/>
      <w:bookmarkEnd w:id="54"/>
      <w:bookmarkEnd w:id="55"/>
    </w:p>
    <w:p w14:paraId="52A13ED0" w14:textId="01640F61" w:rsidR="00E70381" w:rsidRPr="006479C2" w:rsidRDefault="00DF4651" w:rsidP="00313977">
      <w:pPr>
        <w:pStyle w:val="Titre2"/>
      </w:pPr>
      <w:bookmarkStart w:id="56" w:name="_Toc408934703"/>
      <w:bookmarkStart w:id="57" w:name="_Toc408990673"/>
      <w:bookmarkStart w:id="58" w:name="_Toc408991589"/>
      <w:bookmarkStart w:id="59" w:name="_Toc408992299"/>
      <w:bookmarkStart w:id="60" w:name="_Toc408993163"/>
      <w:bookmarkStart w:id="61" w:name="_Toc382341920"/>
      <w:bookmarkStart w:id="62" w:name="_Toc468136310"/>
      <w:bookmarkStart w:id="63" w:name="_Toc469920738"/>
      <w:bookmarkStart w:id="64" w:name="_Toc467078293"/>
      <w:bookmarkEnd w:id="56"/>
      <w:bookmarkEnd w:id="57"/>
      <w:bookmarkEnd w:id="58"/>
      <w:bookmarkEnd w:id="59"/>
      <w:bookmarkEnd w:id="60"/>
      <w:r w:rsidRPr="006479C2">
        <w:t xml:space="preserve">Major Safety Gaps </w:t>
      </w:r>
      <w:r w:rsidR="002152A4" w:rsidRPr="006479C2">
        <w:t>L</w:t>
      </w:r>
      <w:r w:rsidRPr="006479C2">
        <w:t xml:space="preserve">earned from </w:t>
      </w:r>
      <w:r w:rsidR="00DD5EE9" w:rsidRPr="006479C2">
        <w:t xml:space="preserve">the </w:t>
      </w:r>
      <w:bookmarkEnd w:id="61"/>
      <w:r w:rsidR="002152A4" w:rsidRPr="006479C2">
        <w:t>A</w:t>
      </w:r>
      <w:r w:rsidR="00D84FC1" w:rsidRPr="006479C2">
        <w:t>ccident</w:t>
      </w:r>
      <w:bookmarkEnd w:id="62"/>
      <w:bookmarkEnd w:id="63"/>
      <w:bookmarkEnd w:id="64"/>
    </w:p>
    <w:p w14:paraId="2FFB62CF" w14:textId="7647DDF2" w:rsidR="008831AD" w:rsidRPr="006479C2" w:rsidRDefault="00B66801" w:rsidP="005F66F3">
      <w:r w:rsidRPr="005F66F3">
        <w:t xml:space="preserve"> </w:t>
      </w:r>
      <w:r w:rsidR="002D4BAE" w:rsidRPr="001145B8">
        <w:t xml:space="preserve">Prior to </w:t>
      </w:r>
      <w:r w:rsidR="00C01940" w:rsidRPr="006479C2">
        <w:t xml:space="preserve">the </w:t>
      </w:r>
      <w:r w:rsidR="002D4BAE" w:rsidRPr="006479C2">
        <w:t xml:space="preserve">Fukushima Dai-ichi accident </w:t>
      </w:r>
      <w:r w:rsidR="002D4BAE" w:rsidRPr="001145B8">
        <w:t>major safety regulation problems have been f</w:t>
      </w:r>
      <w:r w:rsidR="003804FD" w:rsidRPr="006479C2">
        <w:t>ound</w:t>
      </w:r>
      <w:r w:rsidR="0083202C" w:rsidRPr="006479C2">
        <w:t xml:space="preserve">, including </w:t>
      </w:r>
      <w:r w:rsidR="002D4BAE" w:rsidRPr="006479C2">
        <w:t>weakness in safety assessment and use of PSA. Major safety regulation</w:t>
      </w:r>
      <w:r w:rsidR="003804FD" w:rsidRPr="006479C2">
        <w:t xml:space="preserve"> problems prior the accident were</w:t>
      </w:r>
      <w:r w:rsidR="00972518" w:rsidRPr="006479C2">
        <w:t xml:space="preserve"> </w:t>
      </w:r>
      <w:r w:rsidR="00F14F97" w:rsidRPr="005F66F3">
        <w:fldChar w:fldCharType="begin"/>
      </w:r>
      <w:r w:rsidR="00F14F97" w:rsidRPr="006479C2">
        <w:instrText xml:space="preserve"> REF _Ref467060563 \r \h </w:instrText>
      </w:r>
      <w:r w:rsidR="005E6C73" w:rsidRPr="006479C2">
        <w:instrText xml:space="preserve"> \* MERGEFORMAT </w:instrText>
      </w:r>
      <w:r w:rsidR="00F14F97" w:rsidRPr="005F66F3">
        <w:fldChar w:fldCharType="separate"/>
      </w:r>
      <w:r w:rsidR="000642DD">
        <w:t>[3]</w:t>
      </w:r>
      <w:r w:rsidR="00F14F97" w:rsidRPr="005F66F3">
        <w:fldChar w:fldCharType="end"/>
      </w:r>
      <w:r w:rsidR="002D4BAE" w:rsidRPr="001145B8">
        <w:t>:</w:t>
      </w:r>
    </w:p>
    <w:p w14:paraId="5A0A5C0A" w14:textId="6F761BC7" w:rsidR="007A0970" w:rsidRPr="005F66F3" w:rsidRDefault="002D4BAE" w:rsidP="005F66F3">
      <w:pPr>
        <w:numPr>
          <w:ilvl w:val="0"/>
          <w:numId w:val="83"/>
        </w:numPr>
        <w:autoSpaceDE w:val="0"/>
        <w:autoSpaceDN w:val="0"/>
        <w:adjustRightInd w:val="0"/>
        <w:spacing w:before="240" w:line="360" w:lineRule="auto"/>
      </w:pPr>
      <w:r w:rsidRPr="005F66F3">
        <w:t>Regulatory requirements did not cover ‘severe accidents’</w:t>
      </w:r>
      <w:r w:rsidR="007A0970" w:rsidRPr="005F66F3">
        <w:t>. Countermeasures against severe accidents including external events were left purely to the discretion of operators. (National Diet of Japan Fukushima Nuclear Accident Independent Investigation Commission (NAIIC</w:t>
      </w:r>
      <w:r w:rsidR="007A0970" w:rsidRPr="006479C2">
        <w:rPr>
          <w:rFonts w:cs="TimesNewRoman"/>
          <w:szCs w:val="18"/>
          <w:lang w:eastAsia="sv-SE"/>
        </w:rPr>
        <w:t>))</w:t>
      </w:r>
      <w:r w:rsidR="00113C1F" w:rsidRPr="006479C2">
        <w:rPr>
          <w:rFonts w:cs="TimesNewRoman"/>
          <w:szCs w:val="18"/>
          <w:lang w:eastAsia="sv-SE"/>
        </w:rPr>
        <w:t>.</w:t>
      </w:r>
    </w:p>
    <w:p w14:paraId="5A79D85A" w14:textId="21149163" w:rsidR="007A0970" w:rsidRPr="005F66F3" w:rsidRDefault="002D4BAE" w:rsidP="007940AD">
      <w:pPr>
        <w:numPr>
          <w:ilvl w:val="0"/>
          <w:numId w:val="83"/>
        </w:numPr>
        <w:autoSpaceDE w:val="0"/>
        <w:autoSpaceDN w:val="0"/>
        <w:adjustRightInd w:val="0"/>
        <w:spacing w:line="360" w:lineRule="auto"/>
      </w:pPr>
      <w:r w:rsidRPr="005F66F3">
        <w:t xml:space="preserve">No legal framework </w:t>
      </w:r>
      <w:r w:rsidR="00C01940" w:rsidRPr="005F66F3">
        <w:t>was</w:t>
      </w:r>
      <w:r w:rsidRPr="005F66F3">
        <w:t xml:space="preserve"> in place to retroactively apply new requirements to existing nuclear power plants, which hindered continuous safety improvements</w:t>
      </w:r>
      <w:r w:rsidR="007A0970" w:rsidRPr="005F66F3">
        <w:t xml:space="preserve"> (NAIIC</w:t>
      </w:r>
      <w:r w:rsidR="007A0970" w:rsidRPr="006479C2">
        <w:rPr>
          <w:rFonts w:cs="TimesNewRoman"/>
          <w:szCs w:val="18"/>
          <w:lang w:eastAsia="sv-SE"/>
        </w:rPr>
        <w:t>)</w:t>
      </w:r>
      <w:r w:rsidR="00113C1F" w:rsidRPr="006479C2">
        <w:rPr>
          <w:rFonts w:cs="TimesNewRoman"/>
          <w:szCs w:val="18"/>
          <w:lang w:eastAsia="sv-SE"/>
        </w:rPr>
        <w:t>.</w:t>
      </w:r>
    </w:p>
    <w:p w14:paraId="0F6DE40B" w14:textId="2D1A529D" w:rsidR="007A0970" w:rsidRPr="005F66F3" w:rsidRDefault="007A0970" w:rsidP="007940AD">
      <w:pPr>
        <w:numPr>
          <w:ilvl w:val="0"/>
          <w:numId w:val="83"/>
        </w:numPr>
        <w:autoSpaceDE w:val="0"/>
        <w:autoSpaceDN w:val="0"/>
        <w:adjustRightInd w:val="0"/>
        <w:spacing w:line="360" w:lineRule="auto"/>
      </w:pPr>
      <w:r w:rsidRPr="005F66F3">
        <w:t>Japanese regulators made little effort to either introduce the latest foreign technology or improve</w:t>
      </w:r>
      <w:r w:rsidR="00601C43" w:rsidRPr="005F66F3">
        <w:t xml:space="preserve"> </w:t>
      </w:r>
      <w:r w:rsidRPr="005F66F3">
        <w:t>safety procedures dealing with uncertain risks (NAIIC</w:t>
      </w:r>
      <w:r w:rsidRPr="006479C2">
        <w:rPr>
          <w:rFonts w:cs="TimesNewRoman"/>
          <w:szCs w:val="18"/>
          <w:lang w:eastAsia="sv-SE"/>
        </w:rPr>
        <w:t>)</w:t>
      </w:r>
      <w:r w:rsidR="00113C1F" w:rsidRPr="006479C2">
        <w:rPr>
          <w:rFonts w:cs="TimesNewRoman"/>
          <w:szCs w:val="18"/>
          <w:lang w:eastAsia="sv-SE"/>
        </w:rPr>
        <w:t>.</w:t>
      </w:r>
    </w:p>
    <w:p w14:paraId="05D22A54" w14:textId="669B9C70" w:rsidR="007A0970" w:rsidRPr="005F66F3" w:rsidRDefault="007A0970" w:rsidP="007940AD">
      <w:pPr>
        <w:numPr>
          <w:ilvl w:val="0"/>
          <w:numId w:val="83"/>
        </w:numPr>
        <w:autoSpaceDE w:val="0"/>
        <w:autoSpaceDN w:val="0"/>
        <w:adjustRightInd w:val="0"/>
        <w:spacing w:line="360" w:lineRule="auto"/>
      </w:pPr>
      <w:r w:rsidRPr="005F66F3">
        <w:rPr>
          <w:b/>
          <w:i/>
        </w:rPr>
        <w:t>Comprehensive risk assessment covering not only earthquakes and tsunamis but also fires,</w:t>
      </w:r>
      <w:r w:rsidR="00A1092E" w:rsidRPr="005F66F3">
        <w:rPr>
          <w:b/>
          <w:i/>
        </w:rPr>
        <w:t xml:space="preserve"> </w:t>
      </w:r>
      <w:r w:rsidRPr="005F66F3">
        <w:rPr>
          <w:b/>
          <w:i/>
        </w:rPr>
        <w:t xml:space="preserve">volcanic eruptions, and </w:t>
      </w:r>
      <w:r w:rsidR="00F6133F" w:rsidRPr="005F66F3">
        <w:rPr>
          <w:rFonts w:cs="TimesNewRoman"/>
          <w:b/>
          <w:i/>
          <w:szCs w:val="18"/>
          <w:lang w:eastAsia="sv-SE"/>
        </w:rPr>
        <w:t>landslides</w:t>
      </w:r>
      <w:r w:rsidRPr="005F66F3">
        <w:rPr>
          <w:b/>
          <w:i/>
        </w:rPr>
        <w:t xml:space="preserve"> that may trigger </w:t>
      </w:r>
      <w:r w:rsidR="00BD117D" w:rsidRPr="005F66F3">
        <w:rPr>
          <w:b/>
          <w:i/>
        </w:rPr>
        <w:t>accidents</w:t>
      </w:r>
      <w:r w:rsidRPr="005F66F3">
        <w:rPr>
          <w:b/>
          <w:i/>
        </w:rPr>
        <w:t xml:space="preserve"> had not been conducted.</w:t>
      </w:r>
      <w:r w:rsidR="00601C43" w:rsidRPr="005F66F3">
        <w:rPr>
          <w:b/>
          <w:i/>
        </w:rPr>
        <w:t xml:space="preserve"> </w:t>
      </w:r>
      <w:r w:rsidRPr="005F66F3">
        <w:t>(Investigation Committee on the Accident at Fukushima Nuclear Power Stations of Tokyo</w:t>
      </w:r>
      <w:r w:rsidR="00A1092E" w:rsidRPr="005F66F3">
        <w:t xml:space="preserve"> </w:t>
      </w:r>
      <w:r w:rsidRPr="005F66F3">
        <w:t>Electric Power Company</w:t>
      </w:r>
      <w:r w:rsidRPr="006479C2">
        <w:rPr>
          <w:rFonts w:cs="TimesNewRoman"/>
          <w:szCs w:val="18"/>
          <w:lang w:eastAsia="sv-SE"/>
        </w:rPr>
        <w:t>)</w:t>
      </w:r>
      <w:r w:rsidR="00113C1F" w:rsidRPr="006479C2">
        <w:rPr>
          <w:rFonts w:cs="TimesNewRoman"/>
          <w:szCs w:val="18"/>
          <w:lang w:eastAsia="sv-SE"/>
        </w:rPr>
        <w:t>.</w:t>
      </w:r>
    </w:p>
    <w:p w14:paraId="6AAE920F" w14:textId="77777777" w:rsidR="007A0970" w:rsidRPr="005F66F3" w:rsidRDefault="007A0970" w:rsidP="007940AD">
      <w:pPr>
        <w:numPr>
          <w:ilvl w:val="0"/>
          <w:numId w:val="83"/>
        </w:numPr>
        <w:autoSpaceDE w:val="0"/>
        <w:autoSpaceDN w:val="0"/>
        <w:adjustRightInd w:val="0"/>
        <w:spacing w:line="360" w:lineRule="auto"/>
      </w:pPr>
      <w:r w:rsidRPr="005F66F3">
        <w:t>An integrated legal system is preferable to avoid confusion caused by multiple laws and the</w:t>
      </w:r>
      <w:r w:rsidR="00601C43" w:rsidRPr="005F66F3">
        <w:t xml:space="preserve"> </w:t>
      </w:r>
      <w:r w:rsidRPr="005F66F3">
        <w:t>involvement of multiple government agencies (NAIIC)</w:t>
      </w:r>
      <w:r w:rsidR="002F1499" w:rsidRPr="005F66F3">
        <w:t>.</w:t>
      </w:r>
    </w:p>
    <w:p w14:paraId="46263678" w14:textId="77777777" w:rsidR="00714CBD" w:rsidRPr="005F66F3" w:rsidRDefault="00714CBD">
      <w:pPr>
        <w:autoSpaceDE w:val="0"/>
        <w:autoSpaceDN w:val="0"/>
        <w:adjustRightInd w:val="0"/>
        <w:spacing w:line="360" w:lineRule="auto"/>
      </w:pPr>
    </w:p>
    <w:p w14:paraId="43047E73" w14:textId="77777777" w:rsidR="00714CBD" w:rsidRPr="005F66F3" w:rsidRDefault="00124F8E">
      <w:pPr>
        <w:autoSpaceDE w:val="0"/>
        <w:autoSpaceDN w:val="0"/>
        <w:adjustRightInd w:val="0"/>
        <w:spacing w:line="360" w:lineRule="auto"/>
      </w:pPr>
      <w:r w:rsidRPr="005F66F3">
        <w:t>Specifically regarding the situation for PSA and the related regulatory framework, the following observations can be made</w:t>
      </w:r>
      <w:r w:rsidR="00601C43" w:rsidRPr="005F66F3">
        <w:t>:</w:t>
      </w:r>
    </w:p>
    <w:p w14:paraId="1E73C7FD" w14:textId="77777777" w:rsidR="00714CBD" w:rsidRPr="005F66F3" w:rsidRDefault="00714CBD">
      <w:pPr>
        <w:autoSpaceDE w:val="0"/>
        <w:autoSpaceDN w:val="0"/>
        <w:adjustRightInd w:val="0"/>
        <w:spacing w:line="360" w:lineRule="auto"/>
      </w:pPr>
    </w:p>
    <w:p w14:paraId="5ACBEFF4" w14:textId="77777777" w:rsidR="00714CBD" w:rsidRPr="005F66F3" w:rsidRDefault="00124F8E">
      <w:pPr>
        <w:autoSpaceDE w:val="0"/>
        <w:autoSpaceDN w:val="0"/>
        <w:adjustRightInd w:val="0"/>
        <w:spacing w:line="360" w:lineRule="auto"/>
      </w:pPr>
      <w:r w:rsidRPr="005F66F3">
        <w:t>Before the Fukushima-Dai-ichi accident, Japanese electric utilities had conducted internal event PSA on a voluntary basis. The PSA models were produced and updated within the framework of the PSR (Periodic Safety Review), which was conducted every ten years as requested by the regulator. PSA analyses were performed up to “</w:t>
      </w:r>
      <w:r w:rsidR="00AB6A0E" w:rsidRPr="005F66F3">
        <w:t>Level</w:t>
      </w:r>
      <w:r w:rsidRPr="005F66F3">
        <w:t xml:space="preserve"> 1.5”, </w:t>
      </w:r>
      <w:r w:rsidR="00A1092E" w:rsidRPr="005F66F3">
        <w:t>i.e.</w:t>
      </w:r>
      <w:r w:rsidRPr="005F66F3">
        <w:t xml:space="preserve"> the extension of a PSA </w:t>
      </w:r>
      <w:r w:rsidR="00AB6A0E" w:rsidRPr="005F66F3">
        <w:t>Level</w:t>
      </w:r>
      <w:r w:rsidRPr="005F66F3">
        <w:t xml:space="preserve"> 1 from core damage until potential containment failure, whereas source term analysis is not performed. The PSA </w:t>
      </w:r>
      <w:r w:rsidR="00AB6A0E" w:rsidRPr="005F66F3">
        <w:t>Level</w:t>
      </w:r>
      <w:r w:rsidRPr="005F66F3">
        <w:t xml:space="preserve"> 1 model covered internal event</w:t>
      </w:r>
      <w:r w:rsidR="00601C43" w:rsidRPr="005F66F3">
        <w:t>s</w:t>
      </w:r>
      <w:r w:rsidRPr="005F66F3">
        <w:t xml:space="preserve"> during power operation and the shutdown state. The PSA considered human errors including the related HRA. </w:t>
      </w:r>
    </w:p>
    <w:p w14:paraId="5CC14293" w14:textId="77777777" w:rsidR="00714CBD" w:rsidRPr="005F66F3" w:rsidRDefault="00714CBD">
      <w:pPr>
        <w:autoSpaceDE w:val="0"/>
        <w:autoSpaceDN w:val="0"/>
        <w:adjustRightInd w:val="0"/>
        <w:spacing w:line="360" w:lineRule="auto"/>
      </w:pPr>
    </w:p>
    <w:p w14:paraId="7D23E08F" w14:textId="77777777" w:rsidR="00714CBD" w:rsidRPr="005F66F3" w:rsidRDefault="00124F8E">
      <w:pPr>
        <w:autoSpaceDE w:val="0"/>
        <w:autoSpaceDN w:val="0"/>
        <w:adjustRightInd w:val="0"/>
        <w:spacing w:line="360" w:lineRule="auto"/>
      </w:pPr>
      <w:r w:rsidRPr="005F66F3">
        <w:t xml:space="preserve">After 1995 Kobe earthquake, the document “Regulatory standards for reviewing seismic design of nuclear power reactor facilities” was revised by </w:t>
      </w:r>
      <w:r w:rsidR="00275EA6" w:rsidRPr="005F66F3">
        <w:t>Nuclear Safety Commission of Japan</w:t>
      </w:r>
      <w:r w:rsidRPr="005F66F3">
        <w:t xml:space="preserve"> in September 2006. The revised Japanese standard refers to seismic PSA. However, seismic PSA was not officially adopted in this standard as the method was considered to be “not matured” enough. </w:t>
      </w:r>
      <w:r w:rsidR="002226BD" w:rsidRPr="005F66F3">
        <w:t xml:space="preserve">Instead, the standard </w:t>
      </w:r>
      <w:r w:rsidR="00A1092E" w:rsidRPr="005F66F3">
        <w:t>emphasises</w:t>
      </w:r>
      <w:r w:rsidR="002226BD" w:rsidRPr="005F66F3">
        <w:t xml:space="preserve"> the</w:t>
      </w:r>
      <w:r w:rsidRPr="005F66F3">
        <w:t xml:space="preserve"> “residual risk” caused by </w:t>
      </w:r>
      <w:r w:rsidR="002226BD" w:rsidRPr="005F66F3">
        <w:t xml:space="preserve">the impact of an earthquake, </w:t>
      </w:r>
      <w:r w:rsidRPr="005F66F3">
        <w:t xml:space="preserve">which </w:t>
      </w:r>
      <w:r w:rsidR="002226BD" w:rsidRPr="005F66F3">
        <w:t>might</w:t>
      </w:r>
      <w:r w:rsidRPr="005F66F3">
        <w:t xml:space="preserve"> exceed </w:t>
      </w:r>
      <w:r w:rsidR="002226BD" w:rsidRPr="005F66F3">
        <w:t xml:space="preserve">the </w:t>
      </w:r>
      <w:r w:rsidRPr="005F66F3">
        <w:t xml:space="preserve">design </w:t>
      </w:r>
      <w:r w:rsidR="002226BD" w:rsidRPr="005F66F3">
        <w:t xml:space="preserve">basis </w:t>
      </w:r>
      <w:r w:rsidR="000648B2" w:rsidRPr="005F66F3">
        <w:t>l</w:t>
      </w:r>
      <w:r w:rsidR="00AB6A0E" w:rsidRPr="005F66F3">
        <w:t>evel</w:t>
      </w:r>
      <w:r w:rsidR="002226BD" w:rsidRPr="005F66F3">
        <w:t>, and recommends related</w:t>
      </w:r>
      <w:r w:rsidRPr="005F66F3">
        <w:t xml:space="preserve"> probabilistic seismic hazard analysis (PSHA). </w:t>
      </w:r>
      <w:r w:rsidR="002226BD" w:rsidRPr="005F66F3">
        <w:t xml:space="preserve">In answer to that regulatory recommendation, Japanese </w:t>
      </w:r>
      <w:r w:rsidRPr="005F66F3">
        <w:t xml:space="preserve">utilities conducted </w:t>
      </w:r>
      <w:r w:rsidR="002226BD" w:rsidRPr="005F66F3">
        <w:t xml:space="preserve">updated </w:t>
      </w:r>
      <w:r w:rsidRPr="005F66F3">
        <w:t xml:space="preserve">seismic hazard analyses at their plant sites and compared </w:t>
      </w:r>
      <w:r w:rsidR="002226BD" w:rsidRPr="005F66F3">
        <w:t xml:space="preserve">the results </w:t>
      </w:r>
      <w:r w:rsidRPr="005F66F3">
        <w:t xml:space="preserve">with the design </w:t>
      </w:r>
      <w:r w:rsidR="002226BD" w:rsidRPr="005F66F3">
        <w:t xml:space="preserve">basis </w:t>
      </w:r>
      <w:r w:rsidRPr="005F66F3">
        <w:t xml:space="preserve">earthquake ground motion and </w:t>
      </w:r>
      <w:r w:rsidR="002226BD" w:rsidRPr="005F66F3">
        <w:t>in addition determined the</w:t>
      </w:r>
      <w:r w:rsidR="008D45A9" w:rsidRPr="005F66F3">
        <w:t xml:space="preserve"> </w:t>
      </w:r>
      <w:r w:rsidR="002226BD" w:rsidRPr="005F66F3">
        <w:t xml:space="preserve">annual </w:t>
      </w:r>
      <w:r w:rsidRPr="005F66F3">
        <w:t>frequency of exceed</w:t>
      </w:r>
      <w:r w:rsidR="008F4015" w:rsidRPr="005F66F3">
        <w:t>ance for</w:t>
      </w:r>
      <w:r w:rsidR="002226BD" w:rsidRPr="005F66F3">
        <w:t xml:space="preserve"> beyond design basis ground motion due to earthquake</w:t>
      </w:r>
      <w:r w:rsidRPr="005F66F3">
        <w:t>.</w:t>
      </w:r>
      <w:r w:rsidR="002226BD" w:rsidRPr="005F66F3">
        <w:t xml:space="preserve"> More detailed seismic PSA had been under development by some utilities, but these were mostly considered</w:t>
      </w:r>
      <w:r w:rsidR="008D45A9" w:rsidRPr="005F66F3">
        <w:t xml:space="preserve"> </w:t>
      </w:r>
      <w:r w:rsidR="002226BD" w:rsidRPr="005F66F3">
        <w:t>to be in an experimental and trial stage prior to the accident. Other external hazard PSA was out of scope in Japan.</w:t>
      </w:r>
    </w:p>
    <w:p w14:paraId="646AC203" w14:textId="77777777" w:rsidR="00714CBD" w:rsidRPr="005F66F3" w:rsidRDefault="00714CBD">
      <w:pPr>
        <w:autoSpaceDE w:val="0"/>
        <w:autoSpaceDN w:val="0"/>
        <w:adjustRightInd w:val="0"/>
        <w:spacing w:line="360" w:lineRule="auto"/>
      </w:pPr>
    </w:p>
    <w:p w14:paraId="6EA1D4DD" w14:textId="77777777" w:rsidR="00714CBD" w:rsidRPr="005F66F3" w:rsidRDefault="002226BD">
      <w:pPr>
        <w:autoSpaceDE w:val="0"/>
        <w:autoSpaceDN w:val="0"/>
        <w:adjustRightInd w:val="0"/>
        <w:spacing w:line="360" w:lineRule="auto"/>
      </w:pPr>
      <w:r w:rsidRPr="005F66F3">
        <w:t>The following standards for PSA were issued by Atomic Energy Society of Japan before 2011:</w:t>
      </w:r>
    </w:p>
    <w:p w14:paraId="51701214" w14:textId="77777777" w:rsidR="00714CBD" w:rsidRPr="005F66F3" w:rsidRDefault="002226BD">
      <w:pPr>
        <w:numPr>
          <w:ilvl w:val="0"/>
          <w:numId w:val="82"/>
        </w:numPr>
        <w:autoSpaceDE w:val="0"/>
        <w:autoSpaceDN w:val="0"/>
        <w:adjustRightInd w:val="0"/>
        <w:spacing w:line="360" w:lineRule="auto"/>
      </w:pPr>
      <w:r w:rsidRPr="005F66F3">
        <w:t>Standard for PSA during power operation (</w:t>
      </w:r>
      <w:r w:rsidR="00AB6A0E" w:rsidRPr="005F66F3">
        <w:t>Level</w:t>
      </w:r>
      <w:r w:rsidRPr="005F66F3">
        <w:t xml:space="preserve"> 1 PSA)</w:t>
      </w:r>
      <w:r w:rsidR="00E774D7" w:rsidRPr="005F66F3">
        <w:t>,</w:t>
      </w:r>
    </w:p>
    <w:p w14:paraId="53726367" w14:textId="77777777" w:rsidR="00714CBD" w:rsidRPr="005F66F3" w:rsidRDefault="002226BD">
      <w:pPr>
        <w:numPr>
          <w:ilvl w:val="0"/>
          <w:numId w:val="82"/>
        </w:numPr>
        <w:autoSpaceDE w:val="0"/>
        <w:autoSpaceDN w:val="0"/>
        <w:adjustRightInd w:val="0"/>
        <w:spacing w:line="360" w:lineRule="auto"/>
      </w:pPr>
      <w:r w:rsidRPr="005F66F3">
        <w:t>Standard for PSA during power operation (</w:t>
      </w:r>
      <w:r w:rsidR="00AB6A0E" w:rsidRPr="005F66F3">
        <w:t>Level</w:t>
      </w:r>
      <w:r w:rsidRPr="005F66F3">
        <w:t xml:space="preserve"> 2 PSA)</w:t>
      </w:r>
      <w:r w:rsidR="00E774D7" w:rsidRPr="005F66F3">
        <w:t>,</w:t>
      </w:r>
    </w:p>
    <w:p w14:paraId="665C53F6" w14:textId="77777777" w:rsidR="00714CBD" w:rsidRPr="005F66F3" w:rsidRDefault="002226BD">
      <w:pPr>
        <w:numPr>
          <w:ilvl w:val="0"/>
          <w:numId w:val="82"/>
        </w:numPr>
        <w:autoSpaceDE w:val="0"/>
        <w:autoSpaceDN w:val="0"/>
        <w:adjustRightInd w:val="0"/>
        <w:spacing w:line="360" w:lineRule="auto"/>
      </w:pPr>
      <w:r w:rsidRPr="005F66F3">
        <w:t>Standard for PSA during power operation (</w:t>
      </w:r>
      <w:r w:rsidR="00AB6A0E" w:rsidRPr="005F66F3">
        <w:t>Level</w:t>
      </w:r>
      <w:r w:rsidRPr="005F66F3">
        <w:t xml:space="preserve"> 3 PSA)</w:t>
      </w:r>
      <w:r w:rsidR="00E774D7" w:rsidRPr="005F66F3">
        <w:t>,</w:t>
      </w:r>
    </w:p>
    <w:p w14:paraId="7F0DF3A2" w14:textId="77777777" w:rsidR="00714CBD" w:rsidRPr="005F66F3" w:rsidRDefault="002226BD">
      <w:pPr>
        <w:numPr>
          <w:ilvl w:val="0"/>
          <w:numId w:val="82"/>
        </w:numPr>
        <w:autoSpaceDE w:val="0"/>
        <w:autoSpaceDN w:val="0"/>
        <w:adjustRightInd w:val="0"/>
        <w:spacing w:line="360" w:lineRule="auto"/>
      </w:pPr>
      <w:r w:rsidRPr="005F66F3">
        <w:t>Seismic PSA implementation standard</w:t>
      </w:r>
      <w:r w:rsidR="00E774D7" w:rsidRPr="005F66F3">
        <w:t>.</w:t>
      </w:r>
    </w:p>
    <w:p w14:paraId="59FA7237" w14:textId="18E773FA" w:rsidR="00E70381" w:rsidRPr="006479C2" w:rsidRDefault="00E70381" w:rsidP="00542439">
      <w:pPr>
        <w:pStyle w:val="Titre2"/>
        <w:ind w:left="500" w:hanging="500"/>
      </w:pPr>
      <w:bookmarkStart w:id="65" w:name="_Toc469920739"/>
      <w:bookmarkStart w:id="66" w:name="_Toc468136311"/>
      <w:bookmarkStart w:id="67" w:name="_Toc469920740"/>
      <w:bookmarkStart w:id="68" w:name="_Toc382341921"/>
      <w:bookmarkStart w:id="69" w:name="_Toc467078294"/>
      <w:bookmarkEnd w:id="65"/>
      <w:r w:rsidRPr="006479C2">
        <w:t xml:space="preserve">Changes in Japanese </w:t>
      </w:r>
      <w:r w:rsidR="00FF2535" w:rsidRPr="006479C2">
        <w:t>R</w:t>
      </w:r>
      <w:r w:rsidRPr="006479C2">
        <w:t xml:space="preserve">egulatory </w:t>
      </w:r>
      <w:r w:rsidR="00FF2535" w:rsidRPr="006479C2">
        <w:t>R</w:t>
      </w:r>
      <w:r w:rsidRPr="006479C2">
        <w:t xml:space="preserve">equirements </w:t>
      </w:r>
      <w:r w:rsidR="00FF2535" w:rsidRPr="006479C2">
        <w:t>A</w:t>
      </w:r>
      <w:r w:rsidRPr="006479C2">
        <w:t xml:space="preserve">fter the </w:t>
      </w:r>
      <w:r w:rsidR="00FF2535" w:rsidRPr="006479C2">
        <w:t>A</w:t>
      </w:r>
      <w:r w:rsidRPr="006479C2">
        <w:t>ccident</w:t>
      </w:r>
      <w:bookmarkEnd w:id="66"/>
      <w:bookmarkEnd w:id="67"/>
      <w:bookmarkEnd w:id="68"/>
      <w:bookmarkEnd w:id="69"/>
    </w:p>
    <w:p w14:paraId="77FC94A0" w14:textId="7E3B9B1F" w:rsidR="00350F70" w:rsidRPr="005F66F3" w:rsidRDefault="00146F07" w:rsidP="00350F70">
      <w:pPr>
        <w:autoSpaceDE w:val="0"/>
        <w:autoSpaceDN w:val="0"/>
        <w:adjustRightInd w:val="0"/>
        <w:spacing w:before="240" w:line="360" w:lineRule="auto"/>
      </w:pPr>
      <w:r w:rsidRPr="005F66F3">
        <w:t xml:space="preserve">One of the </w:t>
      </w:r>
      <w:r w:rsidR="00A1092E" w:rsidRPr="005F66F3">
        <w:t>centrepiece</w:t>
      </w:r>
      <w:r w:rsidRPr="005F66F3">
        <w:t xml:space="preserve"> actions taken in Japan post-Fukushima to improve its</w:t>
      </w:r>
      <w:r w:rsidR="008D45A9" w:rsidRPr="005F66F3">
        <w:t xml:space="preserve"> </w:t>
      </w:r>
      <w:r w:rsidRPr="005F66F3">
        <w:t>nuclear safety management and regulation is the creation of a new nuclear regulatory</w:t>
      </w:r>
      <w:r w:rsidR="008D45A9" w:rsidRPr="005F66F3">
        <w:t xml:space="preserve"> </w:t>
      </w:r>
      <w:r w:rsidRPr="005F66F3">
        <w:t>body, the Nuclear Regulation Authority (NRA)</w:t>
      </w:r>
      <w:r w:rsidR="000648B2" w:rsidRPr="005F66F3">
        <w:t xml:space="preserve"> </w:t>
      </w:r>
      <w:r w:rsidR="000648B2" w:rsidRPr="005F66F3">
        <w:fldChar w:fldCharType="begin"/>
      </w:r>
      <w:r w:rsidR="000648B2" w:rsidRPr="005F66F3">
        <w:instrText xml:space="preserve"> REF _Ref467072671 \r \h </w:instrText>
      </w:r>
      <w:r w:rsidR="000648B2" w:rsidRPr="005F66F3">
        <w:fldChar w:fldCharType="separate"/>
      </w:r>
      <w:r w:rsidR="000642DD">
        <w:t>[6]</w:t>
      </w:r>
      <w:r w:rsidR="000648B2" w:rsidRPr="005F66F3">
        <w:fldChar w:fldCharType="end"/>
      </w:r>
      <w:r w:rsidRPr="005F66F3">
        <w:t>. Following its inauguration on</w:t>
      </w:r>
      <w:r w:rsidR="008D45A9" w:rsidRPr="005F66F3">
        <w:t xml:space="preserve"> </w:t>
      </w:r>
      <w:r w:rsidRPr="005F66F3">
        <w:t>September 19, 2012, the NRA carried out a complete review of safety guidelines and</w:t>
      </w:r>
      <w:r w:rsidR="008D45A9" w:rsidRPr="005F66F3">
        <w:t xml:space="preserve"> </w:t>
      </w:r>
      <w:r w:rsidRPr="005F66F3">
        <w:t>regulatory requirements with the aim of formulating a set of new regulations to protect</w:t>
      </w:r>
      <w:r w:rsidR="008D45A9" w:rsidRPr="005F66F3">
        <w:t xml:space="preserve"> </w:t>
      </w:r>
      <w:r w:rsidRPr="005F66F3">
        <w:t>people and the environment. On July 8, 2013, the new regulatory requirements for</w:t>
      </w:r>
      <w:r w:rsidR="008D45A9" w:rsidRPr="005F66F3">
        <w:t xml:space="preserve"> </w:t>
      </w:r>
      <w:r w:rsidRPr="005F66F3">
        <w:t>commercial power reactors got into force</w:t>
      </w:r>
      <w:r w:rsidR="008F4015" w:rsidRPr="005F66F3">
        <w:t xml:space="preserve"> </w:t>
      </w:r>
      <w:r w:rsidR="0099301F" w:rsidRPr="005F66F3">
        <w:fldChar w:fldCharType="begin"/>
      </w:r>
      <w:r w:rsidR="0099301F" w:rsidRPr="006479C2">
        <w:rPr>
          <w:rFonts w:cs="Arial"/>
          <w:szCs w:val="18"/>
          <w:lang w:eastAsia="sv-SE"/>
        </w:rPr>
        <w:instrText xml:space="preserve"> REF _Ref467060563 \r \h </w:instrText>
      </w:r>
      <w:r w:rsidR="0099301F" w:rsidRPr="005F66F3">
        <w:fldChar w:fldCharType="separate"/>
      </w:r>
      <w:r w:rsidR="000642DD">
        <w:rPr>
          <w:rFonts w:cs="Arial"/>
          <w:szCs w:val="18"/>
          <w:lang w:eastAsia="sv-SE"/>
        </w:rPr>
        <w:t>[3]</w:t>
      </w:r>
      <w:r w:rsidR="0099301F" w:rsidRPr="005F66F3">
        <w:fldChar w:fldCharType="end"/>
      </w:r>
      <w:r w:rsidR="00113C1F" w:rsidRPr="001145B8">
        <w:rPr>
          <w:rFonts w:cs="Arial"/>
          <w:szCs w:val="18"/>
          <w:lang w:eastAsia="sv-SE"/>
        </w:rPr>
        <w:t>,</w:t>
      </w:r>
      <w:r w:rsidR="000648B2" w:rsidRPr="005F66F3">
        <w:t xml:space="preserve"> </w:t>
      </w:r>
      <w:r w:rsidR="000648B2" w:rsidRPr="005F66F3">
        <w:fldChar w:fldCharType="begin"/>
      </w:r>
      <w:r w:rsidR="000648B2" w:rsidRPr="005F66F3">
        <w:instrText xml:space="preserve"> REF _Ref467072671 \r \h </w:instrText>
      </w:r>
      <w:r w:rsidR="000648B2" w:rsidRPr="005F66F3">
        <w:fldChar w:fldCharType="separate"/>
      </w:r>
      <w:r w:rsidR="000642DD">
        <w:t>[6]</w:t>
      </w:r>
      <w:r w:rsidR="000648B2" w:rsidRPr="005F66F3">
        <w:fldChar w:fldCharType="end"/>
      </w:r>
      <w:r w:rsidR="003F6B9F" w:rsidRPr="005F66F3">
        <w:t>.</w:t>
      </w:r>
    </w:p>
    <w:p w14:paraId="2FDEA680" w14:textId="77777777" w:rsidR="00D15EF6" w:rsidRPr="005F66F3" w:rsidRDefault="00D15EF6" w:rsidP="00313977">
      <w:pPr>
        <w:autoSpaceDE w:val="0"/>
        <w:autoSpaceDN w:val="0"/>
        <w:adjustRightInd w:val="0"/>
        <w:spacing w:line="360" w:lineRule="auto"/>
      </w:pPr>
    </w:p>
    <w:p w14:paraId="0BA65764" w14:textId="4FBAF7C3" w:rsidR="0017514A" w:rsidRPr="005F66F3" w:rsidRDefault="00A14884" w:rsidP="00313977">
      <w:pPr>
        <w:autoSpaceDE w:val="0"/>
        <w:autoSpaceDN w:val="0"/>
        <w:adjustRightInd w:val="0"/>
        <w:spacing w:line="360" w:lineRule="auto"/>
      </w:pPr>
      <w:r w:rsidRPr="005F66F3">
        <w:t>After Fukushima Dai-ichi accident</w:t>
      </w:r>
      <w:r w:rsidR="0083202C" w:rsidRPr="005F66F3">
        <w:t>, the</w:t>
      </w:r>
      <w:r w:rsidR="008D45A9" w:rsidRPr="005F66F3">
        <w:t xml:space="preserve"> </w:t>
      </w:r>
      <w:r w:rsidRPr="005F66F3">
        <w:t>following new regulatory requirements for commercial nuclear power reactors ha</w:t>
      </w:r>
      <w:r w:rsidR="0083202C" w:rsidRPr="005F66F3">
        <w:t>ve</w:t>
      </w:r>
      <w:r w:rsidR="0017514A" w:rsidRPr="005F66F3">
        <w:t xml:space="preserve"> been enforced</w:t>
      </w:r>
      <w:r w:rsidR="00972518" w:rsidRPr="005F66F3">
        <w:t xml:space="preserve"> </w:t>
      </w:r>
      <w:r w:rsidR="0099301F" w:rsidRPr="005F66F3">
        <w:fldChar w:fldCharType="begin"/>
      </w:r>
      <w:r w:rsidR="0099301F" w:rsidRPr="005F66F3">
        <w:instrText xml:space="preserve"> REF _Ref467060563 \r \h </w:instrText>
      </w:r>
      <w:r w:rsidR="0099301F" w:rsidRPr="005F66F3">
        <w:fldChar w:fldCharType="separate"/>
      </w:r>
      <w:r w:rsidR="000642DD">
        <w:t>[3]</w:t>
      </w:r>
      <w:r w:rsidR="0099301F" w:rsidRPr="005F66F3">
        <w:fldChar w:fldCharType="end"/>
      </w:r>
      <w:r w:rsidR="0017514A" w:rsidRPr="005F66F3">
        <w:t>:</w:t>
      </w:r>
    </w:p>
    <w:p w14:paraId="07735778" w14:textId="77777777" w:rsidR="00C15418" w:rsidRPr="005F66F3" w:rsidRDefault="00C15418" w:rsidP="00313977">
      <w:pPr>
        <w:autoSpaceDE w:val="0"/>
        <w:autoSpaceDN w:val="0"/>
        <w:adjustRightInd w:val="0"/>
        <w:spacing w:line="360" w:lineRule="auto"/>
      </w:pPr>
    </w:p>
    <w:p w14:paraId="6EEF5CA6" w14:textId="77777777" w:rsidR="000C22F7" w:rsidRPr="005F66F3" w:rsidRDefault="00A14884" w:rsidP="00313977">
      <w:pPr>
        <w:numPr>
          <w:ilvl w:val="0"/>
          <w:numId w:val="82"/>
        </w:numPr>
        <w:autoSpaceDE w:val="0"/>
        <w:autoSpaceDN w:val="0"/>
        <w:adjustRightInd w:val="0"/>
        <w:spacing w:line="360" w:lineRule="auto"/>
      </w:pPr>
      <w:r w:rsidRPr="005F66F3">
        <w:t>Based on a concept of “</w:t>
      </w:r>
      <w:r w:rsidR="00A1092E" w:rsidRPr="005F66F3">
        <w:t>Defence</w:t>
      </w:r>
      <w:r w:rsidRPr="005F66F3">
        <w:t xml:space="preserve">-in-Depth”, essential importance </w:t>
      </w:r>
      <w:r w:rsidR="00B8174F" w:rsidRPr="005F66F3">
        <w:t>is</w:t>
      </w:r>
      <w:r w:rsidRPr="005F66F3">
        <w:t xml:space="preserve"> placed on the third and fourth layers of </w:t>
      </w:r>
      <w:r w:rsidR="00A1092E" w:rsidRPr="005F66F3">
        <w:t>defence</w:t>
      </w:r>
      <w:r w:rsidRPr="005F66F3">
        <w:t xml:space="preserve"> and the prevention of simultaneous loss of all safety functions due to common causes.</w:t>
      </w:r>
    </w:p>
    <w:p w14:paraId="6FC24623" w14:textId="77777777" w:rsidR="00A14884" w:rsidRPr="005F66F3" w:rsidRDefault="00DD5EE9" w:rsidP="00313977">
      <w:pPr>
        <w:numPr>
          <w:ilvl w:val="0"/>
          <w:numId w:val="82"/>
        </w:numPr>
        <w:autoSpaceDE w:val="0"/>
        <w:autoSpaceDN w:val="0"/>
        <w:adjustRightInd w:val="0"/>
        <w:spacing w:line="360" w:lineRule="auto"/>
      </w:pPr>
      <w:r w:rsidRPr="005F66F3">
        <w:t>P</w:t>
      </w:r>
      <w:r w:rsidR="00A14884" w:rsidRPr="005F66F3">
        <w:t>revious assumptions on</w:t>
      </w:r>
      <w:r w:rsidR="008D45A9" w:rsidRPr="005F66F3">
        <w:t xml:space="preserve"> </w:t>
      </w:r>
      <w:r w:rsidR="00A14884" w:rsidRPr="005F66F3">
        <w:t>the impact of earthquakes, tsunamis and other external events such as volcanic</w:t>
      </w:r>
      <w:r w:rsidR="008D45A9" w:rsidRPr="005F66F3">
        <w:t xml:space="preserve"> </w:t>
      </w:r>
      <w:r w:rsidR="00A14884" w:rsidRPr="005F66F3">
        <w:t xml:space="preserve">eruptions, tornadoes and forest fires </w:t>
      </w:r>
      <w:r w:rsidR="00B8174F" w:rsidRPr="005F66F3">
        <w:t>are</w:t>
      </w:r>
      <w:r w:rsidR="00A14884" w:rsidRPr="005F66F3">
        <w:t xml:space="preserve"> re-evaluated, and countermeasures for</w:t>
      </w:r>
      <w:r w:rsidR="008D45A9" w:rsidRPr="005F66F3">
        <w:t xml:space="preserve"> </w:t>
      </w:r>
      <w:r w:rsidR="00A14884" w:rsidRPr="005F66F3">
        <w:t xml:space="preserve">nuclear safety against these external events </w:t>
      </w:r>
      <w:r w:rsidR="00B8174F" w:rsidRPr="005F66F3">
        <w:t>are</w:t>
      </w:r>
      <w:r w:rsidR="00A14884" w:rsidRPr="005F66F3">
        <w:t xml:space="preserve"> decided to be enhanced.</w:t>
      </w:r>
    </w:p>
    <w:p w14:paraId="0B0993E5" w14:textId="77777777" w:rsidR="00DD5EE9" w:rsidRPr="005F66F3" w:rsidRDefault="00E2566F" w:rsidP="00313977">
      <w:pPr>
        <w:numPr>
          <w:ilvl w:val="0"/>
          <w:numId w:val="82"/>
        </w:numPr>
        <w:autoSpaceDE w:val="0"/>
        <w:autoSpaceDN w:val="0"/>
        <w:adjustRightInd w:val="0"/>
        <w:spacing w:line="360" w:lineRule="auto"/>
      </w:pPr>
      <w:r w:rsidRPr="005F66F3">
        <w:t>C</w:t>
      </w:r>
      <w:r w:rsidR="0043489A" w:rsidRPr="005F66F3">
        <w:t xml:space="preserve">ountermeasures </w:t>
      </w:r>
      <w:r w:rsidRPr="005F66F3">
        <w:t xml:space="preserve">have been taken </w:t>
      </w:r>
      <w:r w:rsidR="0043489A" w:rsidRPr="005F66F3">
        <w:t xml:space="preserve">against </w:t>
      </w:r>
      <w:r w:rsidRPr="005F66F3">
        <w:t xml:space="preserve">the </w:t>
      </w:r>
      <w:r w:rsidR="0043489A" w:rsidRPr="005F66F3">
        <w:t>internal fires and internal</w:t>
      </w:r>
      <w:r w:rsidR="008D45A9" w:rsidRPr="005F66F3">
        <w:t xml:space="preserve"> </w:t>
      </w:r>
      <w:r w:rsidR="0043489A" w:rsidRPr="005F66F3">
        <w:t>flooding, and to enhance the reliability of on-site and off-site power sources to deal with</w:t>
      </w:r>
      <w:r w:rsidR="008D45A9" w:rsidRPr="005F66F3">
        <w:t xml:space="preserve"> </w:t>
      </w:r>
      <w:r w:rsidR="0043489A" w:rsidRPr="005F66F3">
        <w:t>the possibility of station blackout (SBOs).</w:t>
      </w:r>
    </w:p>
    <w:p w14:paraId="097B7051" w14:textId="77777777" w:rsidR="00B8174F" w:rsidRPr="005F66F3" w:rsidRDefault="00B8174F" w:rsidP="00313977">
      <w:pPr>
        <w:numPr>
          <w:ilvl w:val="0"/>
          <w:numId w:val="82"/>
        </w:numPr>
        <w:autoSpaceDE w:val="0"/>
        <w:autoSpaceDN w:val="0"/>
        <w:adjustRightInd w:val="0"/>
        <w:spacing w:line="360" w:lineRule="auto"/>
      </w:pPr>
      <w:r w:rsidRPr="005F66F3">
        <w:t>In addition to the above</w:t>
      </w:r>
      <w:r w:rsidR="008D45A9" w:rsidRPr="005F66F3">
        <w:t xml:space="preserve"> </w:t>
      </w:r>
      <w:r w:rsidRPr="005F66F3">
        <w:t xml:space="preserve">described enhancement of countermeasures established </w:t>
      </w:r>
      <w:r w:rsidR="00B700EE" w:rsidRPr="005F66F3">
        <w:t xml:space="preserve">for </w:t>
      </w:r>
      <w:r w:rsidRPr="005F66F3">
        <w:t xml:space="preserve">design basis, countermeasures for severe accident, containment vessel damage and </w:t>
      </w:r>
      <w:r w:rsidR="00B700EE" w:rsidRPr="005F66F3">
        <w:t xml:space="preserve">release </w:t>
      </w:r>
      <w:r w:rsidRPr="005F66F3">
        <w:t>of radioactive materials, enhance</w:t>
      </w:r>
      <w:r w:rsidR="00B700EE" w:rsidRPr="005F66F3">
        <w:t>ment</w:t>
      </w:r>
      <w:r w:rsidRPr="005F66F3">
        <w:t xml:space="preserve"> measures for water injection into spent fuel pools, countermeasures against malicious airplane crash, and installation of emergency response building </w:t>
      </w:r>
      <w:r w:rsidR="00B700EE" w:rsidRPr="005F66F3">
        <w:t>have been</w:t>
      </w:r>
      <w:r w:rsidRPr="005F66F3">
        <w:t xml:space="preserve"> also required.</w:t>
      </w:r>
    </w:p>
    <w:p w14:paraId="5F9088C6" w14:textId="77777777" w:rsidR="00E2566F" w:rsidRPr="005F66F3" w:rsidRDefault="000809E7" w:rsidP="00313977">
      <w:pPr>
        <w:numPr>
          <w:ilvl w:val="0"/>
          <w:numId w:val="82"/>
        </w:numPr>
        <w:autoSpaceDE w:val="0"/>
        <w:autoSpaceDN w:val="0"/>
        <w:adjustRightInd w:val="0"/>
        <w:spacing w:line="360" w:lineRule="auto"/>
      </w:pPr>
      <w:r w:rsidRPr="005F66F3">
        <w:t>"Safety Culture" should be fostered among operators, other industry sectors and the NRA.</w:t>
      </w:r>
    </w:p>
    <w:p w14:paraId="46DBFA5B" w14:textId="77777777" w:rsidR="00461DC6" w:rsidRPr="005F66F3" w:rsidRDefault="00461DC6" w:rsidP="00313977">
      <w:pPr>
        <w:numPr>
          <w:ilvl w:val="0"/>
          <w:numId w:val="82"/>
        </w:numPr>
        <w:autoSpaceDE w:val="0"/>
        <w:autoSpaceDN w:val="0"/>
        <w:adjustRightInd w:val="0"/>
        <w:spacing w:line="360" w:lineRule="auto"/>
      </w:pPr>
      <w:r w:rsidRPr="005F66F3">
        <w:t xml:space="preserve">New safety regulation emphasizing </w:t>
      </w:r>
      <w:r w:rsidR="00B700EE" w:rsidRPr="005F66F3">
        <w:t xml:space="preserve">on </w:t>
      </w:r>
      <w:r w:rsidRPr="005F66F3">
        <w:t>major accidents require</w:t>
      </w:r>
      <w:r w:rsidR="00B700EE" w:rsidRPr="005F66F3">
        <w:t>s</w:t>
      </w:r>
      <w:r w:rsidRPr="005F66F3">
        <w:t xml:space="preserve"> nuclear operators to conduct periodic and comprehensive safety </w:t>
      </w:r>
      <w:r w:rsidR="00B700EE" w:rsidRPr="005F66F3">
        <w:t xml:space="preserve">reviews </w:t>
      </w:r>
      <w:r w:rsidRPr="005F66F3">
        <w:t xml:space="preserve">and </w:t>
      </w:r>
      <w:r w:rsidR="0083202C" w:rsidRPr="005F66F3">
        <w:t>share</w:t>
      </w:r>
      <w:r w:rsidRPr="005F66F3">
        <w:t xml:space="preserve"> the results </w:t>
      </w:r>
      <w:r w:rsidR="00B700EE" w:rsidRPr="005F66F3">
        <w:t>with</w:t>
      </w:r>
      <w:r w:rsidRPr="005F66F3">
        <w:t xml:space="preserve"> the regulator and public to ensure continuous safety improvement.</w:t>
      </w:r>
    </w:p>
    <w:p w14:paraId="00205A84" w14:textId="77777777" w:rsidR="00C04A90" w:rsidRPr="005F66F3" w:rsidRDefault="00C04A90" w:rsidP="00313977">
      <w:pPr>
        <w:numPr>
          <w:ilvl w:val="0"/>
          <w:numId w:val="82"/>
        </w:numPr>
        <w:autoSpaceDE w:val="0"/>
        <w:autoSpaceDN w:val="0"/>
        <w:adjustRightInd w:val="0"/>
        <w:spacing w:line="360" w:lineRule="auto"/>
      </w:pPr>
      <w:r w:rsidRPr="005F66F3">
        <w:t>Introduce a “back-fitting” system authorizing enforcement of the latest regulatory requirements on already licensed facilities.</w:t>
      </w:r>
    </w:p>
    <w:p w14:paraId="743D2B2E" w14:textId="77777777" w:rsidR="00360468" w:rsidRPr="005F66F3" w:rsidRDefault="00C04A90" w:rsidP="00313977">
      <w:pPr>
        <w:numPr>
          <w:ilvl w:val="0"/>
          <w:numId w:val="82"/>
        </w:numPr>
        <w:autoSpaceDE w:val="0"/>
        <w:autoSpaceDN w:val="0"/>
        <w:adjustRightInd w:val="0"/>
        <w:spacing w:line="360" w:lineRule="auto"/>
      </w:pPr>
      <w:r w:rsidRPr="005F66F3">
        <w:t>Integrate power plant safety regulations contained in the Electricity Business Act (periodic inspections) into the Act on the Regulation of Nuclear Source Material, Nuclear Fuel Material and Reactors (the Reactor Regulation Act).</w:t>
      </w:r>
    </w:p>
    <w:p w14:paraId="69AE6A83" w14:textId="77777777" w:rsidR="00411EAC" w:rsidRPr="005F66F3" w:rsidRDefault="00411EAC" w:rsidP="00411EAC">
      <w:pPr>
        <w:autoSpaceDE w:val="0"/>
        <w:autoSpaceDN w:val="0"/>
        <w:adjustRightInd w:val="0"/>
        <w:spacing w:line="360" w:lineRule="auto"/>
      </w:pPr>
    </w:p>
    <w:p w14:paraId="41E79B2F" w14:textId="22006C5F" w:rsidR="000642DD" w:rsidRPr="005F66F3" w:rsidRDefault="00411EAC" w:rsidP="006F07A3">
      <w:pPr>
        <w:autoSpaceDE w:val="0"/>
        <w:autoSpaceDN w:val="0"/>
        <w:adjustRightInd w:val="0"/>
        <w:spacing w:line="360" w:lineRule="auto"/>
      </w:pPr>
      <w:r w:rsidRPr="005F66F3">
        <w:t>Figures 1 to 3 show the comparison between prior and post Fukushima Dai-ichi accident Japanese regulatory requirements</w:t>
      </w:r>
      <w:r w:rsidR="006E4F0A" w:rsidRPr="005F66F3">
        <w:t xml:space="preserve"> including new regulatory policies and requirements</w:t>
      </w:r>
      <w:r w:rsidR="00972518" w:rsidRPr="005F66F3">
        <w:t xml:space="preserve"> </w:t>
      </w:r>
      <w:r w:rsidR="0099301F" w:rsidRPr="005F66F3">
        <w:fldChar w:fldCharType="begin"/>
      </w:r>
      <w:r w:rsidR="0099301F" w:rsidRPr="005F66F3">
        <w:instrText xml:space="preserve"> REF _Ref467060563 \r \h </w:instrText>
      </w:r>
      <w:r w:rsidR="0099301F" w:rsidRPr="005F66F3">
        <w:fldChar w:fldCharType="separate"/>
      </w:r>
      <w:r w:rsidR="000642DD">
        <w:t>[3]</w:t>
      </w:r>
      <w:r w:rsidR="0099301F" w:rsidRPr="005F66F3">
        <w:fldChar w:fldCharType="end"/>
      </w:r>
      <w:r w:rsidR="006E4F0A" w:rsidRPr="005F66F3">
        <w:t>.</w:t>
      </w:r>
    </w:p>
    <w:p w14:paraId="1FBD8FD6" w14:textId="054A2CBE" w:rsidR="008E79BD" w:rsidRPr="005F66F3" w:rsidRDefault="005C7E46" w:rsidP="00313977">
      <w:r w:rsidRPr="005F66F3">
        <w:rPr>
          <w:noProof/>
          <w:lang w:val="fr-FR"/>
        </w:rPr>
        <w:drawing>
          <wp:anchor distT="0" distB="0" distL="114300" distR="114300" simplePos="0" relativeHeight="251656704" behindDoc="0" locked="0" layoutInCell="1" allowOverlap="1" wp14:anchorId="1002E791" wp14:editId="5A7A6ECE">
            <wp:simplePos x="0" y="0"/>
            <wp:positionH relativeFrom="column">
              <wp:posOffset>5036820</wp:posOffset>
            </wp:positionH>
            <wp:positionV relativeFrom="paragraph">
              <wp:posOffset>301625</wp:posOffset>
            </wp:positionV>
            <wp:extent cx="575310" cy="2691765"/>
            <wp:effectExtent l="0" t="0" r="0" b="0"/>
            <wp:wrapSquare wrapText="bothSides"/>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 cy="2691765"/>
                    </a:xfrm>
                    <a:prstGeom prst="rect">
                      <a:avLst/>
                    </a:prstGeom>
                    <a:noFill/>
                  </pic:spPr>
                </pic:pic>
              </a:graphicData>
            </a:graphic>
          </wp:anchor>
        </w:drawing>
      </w:r>
      <w:r w:rsidRPr="005F66F3">
        <w:rPr>
          <w:noProof/>
          <w:lang w:val="fr-FR"/>
        </w:rPr>
        <w:drawing>
          <wp:inline distT="0" distB="0" distL="0" distR="0" wp14:anchorId="25F9B977" wp14:editId="784CE1E5">
            <wp:extent cx="5011420" cy="3336925"/>
            <wp:effectExtent l="0" t="0" r="0" b="0"/>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1420" cy="3336925"/>
                    </a:xfrm>
                    <a:prstGeom prst="rect">
                      <a:avLst/>
                    </a:prstGeom>
                    <a:noFill/>
                    <a:ln>
                      <a:noFill/>
                    </a:ln>
                  </pic:spPr>
                </pic:pic>
              </a:graphicData>
            </a:graphic>
          </wp:inline>
        </w:drawing>
      </w:r>
    </w:p>
    <w:p w14:paraId="4643D571" w14:textId="09A3194B" w:rsidR="00033B9F" w:rsidRPr="006479C2" w:rsidRDefault="00421DB7" w:rsidP="00313977">
      <w:pPr>
        <w:pStyle w:val="ASAMPSAFigure"/>
      </w:pPr>
      <w:r w:rsidRPr="006479C2">
        <w:t xml:space="preserve">Comparison between Previous and </w:t>
      </w:r>
      <w:r w:rsidR="008E79BD" w:rsidRPr="006479C2">
        <w:t xml:space="preserve">New Japanese Regulatory </w:t>
      </w:r>
      <w:r w:rsidR="00653A7B" w:rsidRPr="006479C2">
        <w:t>R</w:t>
      </w:r>
      <w:r w:rsidR="008E79BD" w:rsidRPr="006479C2">
        <w:t>equirements</w:t>
      </w:r>
      <w:r w:rsidR="00972518" w:rsidRPr="006479C2">
        <w:t xml:space="preserve"> </w:t>
      </w:r>
      <w:r w:rsidR="0099301F" w:rsidRPr="005F66F3">
        <w:fldChar w:fldCharType="begin"/>
      </w:r>
      <w:r w:rsidR="0099301F" w:rsidRPr="006479C2">
        <w:instrText xml:space="preserve"> REF _Ref467060563 \r \h </w:instrText>
      </w:r>
      <w:r w:rsidR="0099301F" w:rsidRPr="005F66F3">
        <w:fldChar w:fldCharType="separate"/>
      </w:r>
      <w:r w:rsidR="000642DD">
        <w:t>[3]</w:t>
      </w:r>
      <w:r w:rsidR="0099301F" w:rsidRPr="005F66F3">
        <w:fldChar w:fldCharType="end"/>
      </w:r>
      <w:r w:rsidR="0099301F" w:rsidRPr="006479C2" w:rsidDel="0099301F">
        <w:rPr>
          <w:highlight w:val="yellow"/>
        </w:rPr>
        <w:t xml:space="preserve"> </w:t>
      </w:r>
    </w:p>
    <w:p w14:paraId="33601B94" w14:textId="77777777" w:rsidR="008831AD" w:rsidRPr="006479C2" w:rsidRDefault="008831AD" w:rsidP="00D4666B">
      <w:pPr>
        <w:pStyle w:val="ASAMPSAFigure"/>
        <w:numPr>
          <w:ilvl w:val="0"/>
          <w:numId w:val="0"/>
        </w:numPr>
        <w:ind w:left="737"/>
        <w:jc w:val="both"/>
      </w:pPr>
    </w:p>
    <w:p w14:paraId="090EDA34" w14:textId="77777777" w:rsidR="0056745B" w:rsidRPr="005F66F3" w:rsidRDefault="005C7E46" w:rsidP="00313977">
      <w:pPr>
        <w:autoSpaceDE w:val="0"/>
        <w:autoSpaceDN w:val="0"/>
        <w:adjustRightInd w:val="0"/>
        <w:spacing w:line="360" w:lineRule="auto"/>
        <w:jc w:val="center"/>
      </w:pPr>
      <w:r w:rsidRPr="005F66F3">
        <w:rPr>
          <w:rFonts w:cs="TimesNewRoman"/>
          <w:noProof/>
          <w:szCs w:val="18"/>
          <w:lang w:val="fr-FR"/>
        </w:rPr>
        <w:drawing>
          <wp:inline distT="0" distB="0" distL="0" distR="0" wp14:anchorId="3882FBF6" wp14:editId="1408EA41">
            <wp:extent cx="5973445" cy="4061460"/>
            <wp:effectExtent l="0" t="0" r="8255" b="0"/>
            <wp:docPr id="2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3445" cy="4061460"/>
                    </a:xfrm>
                    <a:prstGeom prst="rect">
                      <a:avLst/>
                    </a:prstGeom>
                    <a:noFill/>
                    <a:ln>
                      <a:noFill/>
                    </a:ln>
                  </pic:spPr>
                </pic:pic>
              </a:graphicData>
            </a:graphic>
          </wp:inline>
        </w:drawing>
      </w:r>
    </w:p>
    <w:p w14:paraId="19D5C3C7" w14:textId="510E026D" w:rsidR="0056745B" w:rsidRPr="006479C2" w:rsidRDefault="0056745B" w:rsidP="00313977">
      <w:pPr>
        <w:pStyle w:val="ASAMPSAFigure"/>
      </w:pPr>
      <w:r w:rsidRPr="006479C2">
        <w:t>New Japanese Regulatory Policies and Major requirements</w:t>
      </w:r>
      <w:r w:rsidR="00972518" w:rsidRPr="006479C2">
        <w:t xml:space="preserve"> </w:t>
      </w:r>
      <w:r w:rsidR="0099301F" w:rsidRPr="005F66F3">
        <w:fldChar w:fldCharType="begin"/>
      </w:r>
      <w:r w:rsidR="0099301F" w:rsidRPr="006479C2">
        <w:instrText xml:space="preserve"> REF _Ref467060563 \r \h </w:instrText>
      </w:r>
      <w:r w:rsidR="0099301F" w:rsidRPr="005F66F3">
        <w:fldChar w:fldCharType="separate"/>
      </w:r>
      <w:r w:rsidR="000642DD">
        <w:t>[3]</w:t>
      </w:r>
      <w:r w:rsidR="0099301F" w:rsidRPr="005F66F3">
        <w:fldChar w:fldCharType="end"/>
      </w:r>
      <w:r w:rsidR="0099301F" w:rsidRPr="006479C2" w:rsidDel="0099301F">
        <w:rPr>
          <w:highlight w:val="yellow"/>
        </w:rPr>
        <w:t xml:space="preserve"> </w:t>
      </w:r>
    </w:p>
    <w:p w14:paraId="38C45653" w14:textId="77777777" w:rsidR="0056745B" w:rsidRPr="005F66F3" w:rsidRDefault="0056745B" w:rsidP="00101BC5">
      <w:pPr>
        <w:pStyle w:val="ASAMPSAFigure"/>
        <w:numPr>
          <w:ilvl w:val="0"/>
          <w:numId w:val="0"/>
        </w:numPr>
        <w:ind w:left="737"/>
        <w:jc w:val="both"/>
      </w:pPr>
    </w:p>
    <w:p w14:paraId="5F308E5C" w14:textId="77777777" w:rsidR="00BD50C3" w:rsidRPr="005F66F3" w:rsidRDefault="005C7E46" w:rsidP="00313977">
      <w:pPr>
        <w:autoSpaceDE w:val="0"/>
        <w:autoSpaceDN w:val="0"/>
        <w:adjustRightInd w:val="0"/>
        <w:spacing w:line="360" w:lineRule="auto"/>
        <w:jc w:val="center"/>
      </w:pPr>
      <w:r w:rsidRPr="005F66F3">
        <w:rPr>
          <w:rFonts w:cs="TimesNewRoman"/>
          <w:noProof/>
          <w:szCs w:val="18"/>
          <w:lang w:val="fr-FR"/>
        </w:rPr>
        <w:drawing>
          <wp:inline distT="0" distB="0" distL="0" distR="0" wp14:anchorId="350F89F1" wp14:editId="302BC396">
            <wp:extent cx="4808220" cy="2130828"/>
            <wp:effectExtent l="0" t="0" r="0" b="0"/>
            <wp:docPr id="2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4092" cy="2133430"/>
                    </a:xfrm>
                    <a:prstGeom prst="rect">
                      <a:avLst/>
                    </a:prstGeom>
                    <a:noFill/>
                    <a:ln>
                      <a:noFill/>
                    </a:ln>
                  </pic:spPr>
                </pic:pic>
              </a:graphicData>
            </a:graphic>
          </wp:inline>
        </w:drawing>
      </w:r>
    </w:p>
    <w:p w14:paraId="64D241F3" w14:textId="77777777" w:rsidR="001E2448" w:rsidRPr="005F66F3" w:rsidRDefault="001E2448" w:rsidP="00313977">
      <w:pPr>
        <w:autoSpaceDE w:val="0"/>
        <w:autoSpaceDN w:val="0"/>
        <w:adjustRightInd w:val="0"/>
        <w:spacing w:line="360" w:lineRule="auto"/>
        <w:jc w:val="center"/>
      </w:pPr>
      <w:r w:rsidRPr="005F66F3">
        <w:t xml:space="preserve">*Additionally, require that switchboards and other equipment will not lose </w:t>
      </w:r>
      <w:r w:rsidR="0007124B" w:rsidRPr="005F66F3">
        <w:br/>
      </w:r>
      <w:r w:rsidRPr="005F66F3">
        <w:t>their operational capabilities because of common causes</w:t>
      </w:r>
    </w:p>
    <w:p w14:paraId="71390202" w14:textId="217FE192" w:rsidR="001E2448" w:rsidRPr="005F66F3" w:rsidRDefault="001E2448" w:rsidP="00313977">
      <w:pPr>
        <w:pStyle w:val="ASAMPSAFigure"/>
        <w:autoSpaceDE w:val="0"/>
        <w:autoSpaceDN w:val="0"/>
        <w:adjustRightInd w:val="0"/>
        <w:spacing w:line="360" w:lineRule="auto"/>
      </w:pPr>
      <w:r w:rsidRPr="006479C2">
        <w:t>Comparison between the pre-existing and New Regulatory Requirements for power sources</w:t>
      </w:r>
      <w:r w:rsidR="00EF06CF" w:rsidRPr="006479C2">
        <w:t xml:space="preserve"> </w:t>
      </w:r>
      <w:r w:rsidR="0099301F" w:rsidRPr="005F66F3">
        <w:fldChar w:fldCharType="begin"/>
      </w:r>
      <w:r w:rsidR="0099301F" w:rsidRPr="006479C2">
        <w:instrText xml:space="preserve"> REF _Ref467060563 \r \h </w:instrText>
      </w:r>
      <w:r w:rsidR="0099301F" w:rsidRPr="005F66F3">
        <w:fldChar w:fldCharType="separate"/>
      </w:r>
      <w:r w:rsidR="000642DD">
        <w:t>[3]</w:t>
      </w:r>
      <w:r w:rsidR="0099301F" w:rsidRPr="005F66F3">
        <w:fldChar w:fldCharType="end"/>
      </w:r>
      <w:r w:rsidR="00B14694" w:rsidRPr="006479C2">
        <w:t xml:space="preserve"> </w:t>
      </w:r>
    </w:p>
    <w:p w14:paraId="330EF4CC" w14:textId="77777777" w:rsidR="00714CBD" w:rsidRPr="005F66F3" w:rsidRDefault="00544874" w:rsidP="00542439">
      <w:pPr>
        <w:spacing w:after="120"/>
      </w:pPr>
      <w:bookmarkStart w:id="70" w:name="_Toc395701404"/>
      <w:bookmarkStart w:id="71" w:name="_Toc395701845"/>
      <w:bookmarkStart w:id="72" w:name="_Toc395702286"/>
      <w:bookmarkStart w:id="73" w:name="_Toc395704238"/>
      <w:bookmarkStart w:id="74" w:name="_Toc403646242"/>
      <w:bookmarkEnd w:id="70"/>
      <w:bookmarkEnd w:id="71"/>
      <w:bookmarkEnd w:id="72"/>
      <w:bookmarkEnd w:id="73"/>
      <w:bookmarkEnd w:id="74"/>
      <w:r w:rsidRPr="005F66F3">
        <w:t>Specifically related to PSA for Japanese NPP, the situation is as follows.</w:t>
      </w:r>
    </w:p>
    <w:p w14:paraId="5FD20981" w14:textId="77777777" w:rsidR="00544874" w:rsidRPr="005F66F3" w:rsidRDefault="00275EA6" w:rsidP="00544874">
      <w:r w:rsidRPr="005F66F3">
        <w:t>The Japanese Nuclear Regulation</w:t>
      </w:r>
      <w:r w:rsidR="00544874" w:rsidRPr="005F66F3">
        <w:t xml:space="preserve"> Authority (NRA) has promulgated the regulation title</w:t>
      </w:r>
      <w:r w:rsidRPr="005F66F3">
        <w:t>d</w:t>
      </w:r>
      <w:r w:rsidR="00EF06CF" w:rsidRPr="005F66F3">
        <w:t xml:space="preserve"> “</w:t>
      </w:r>
      <w:r w:rsidR="00544874" w:rsidRPr="005F66F3">
        <w:t>New regulatory requirements for commercial nuclear reactors” in June 2013. Thereby, licensees are required to evaluate the effectiveness of severe accident measures for accident sequence groups as designated by the regulator NRA. In addition, licensees are required to perform P</w:t>
      </w:r>
      <w:r w:rsidR="00CA2EAC" w:rsidRPr="005F66F3">
        <w:t>S</w:t>
      </w:r>
      <w:r w:rsidR="00544874" w:rsidRPr="005F66F3">
        <w:t xml:space="preserve">A </w:t>
      </w:r>
      <w:r w:rsidR="00AB6A0E" w:rsidRPr="005F66F3">
        <w:t>Level</w:t>
      </w:r>
      <w:r w:rsidR="00544874" w:rsidRPr="005F66F3">
        <w:t xml:space="preserve"> 1 for internal and external events for their individual plant </w:t>
      </w:r>
      <w:r w:rsidR="00CA2EAC" w:rsidRPr="005F66F3">
        <w:t xml:space="preserve">in order </w:t>
      </w:r>
      <w:r w:rsidR="00544874" w:rsidRPr="005F66F3">
        <w:t xml:space="preserve">to </w:t>
      </w:r>
      <w:r w:rsidR="00CA2EAC" w:rsidRPr="005F66F3">
        <w:t>investigate</w:t>
      </w:r>
      <w:r w:rsidR="00544874" w:rsidRPr="005F66F3">
        <w:t xml:space="preserve"> if there are any other important accident sequence groups.</w:t>
      </w:r>
    </w:p>
    <w:p w14:paraId="17C37A13" w14:textId="77777777" w:rsidR="00341675" w:rsidRPr="005F66F3" w:rsidRDefault="00341675" w:rsidP="00544874"/>
    <w:p w14:paraId="412EE712" w14:textId="77777777" w:rsidR="00544874" w:rsidRPr="005F66F3" w:rsidRDefault="00544874" w:rsidP="00544874">
      <w:r w:rsidRPr="005F66F3">
        <w:t xml:space="preserve">Licensees are also required to evaluate effectiveness of preventive measures against containment failure in case of </w:t>
      </w:r>
      <w:r w:rsidR="00CA2EAC" w:rsidRPr="005F66F3">
        <w:t xml:space="preserve">a </w:t>
      </w:r>
      <w:r w:rsidRPr="005F66F3">
        <w:t xml:space="preserve">severe accident for </w:t>
      </w:r>
      <w:r w:rsidR="00CA2EAC" w:rsidRPr="005F66F3">
        <w:t xml:space="preserve">those </w:t>
      </w:r>
      <w:r w:rsidRPr="005F66F3">
        <w:t xml:space="preserve">containment vessel failure modes designated by NRA. </w:t>
      </w:r>
      <w:r w:rsidR="00CA2EAC" w:rsidRPr="005F66F3">
        <w:t>In addition</w:t>
      </w:r>
      <w:r w:rsidRPr="005F66F3">
        <w:t xml:space="preserve">, licensees are required to </w:t>
      </w:r>
      <w:r w:rsidR="00CA2EAC" w:rsidRPr="005F66F3">
        <w:t>perform PSAs “</w:t>
      </w:r>
      <w:r w:rsidR="00AB6A0E" w:rsidRPr="005F66F3">
        <w:t>Level</w:t>
      </w:r>
      <w:r w:rsidR="00CA2EAC" w:rsidRPr="005F66F3">
        <w:t xml:space="preserve"> 1.5”</w:t>
      </w:r>
      <w:r w:rsidRPr="005F66F3">
        <w:t xml:space="preserve"> for internal and external events for their individual plant </w:t>
      </w:r>
      <w:r w:rsidR="00CA2EAC" w:rsidRPr="005F66F3">
        <w:t xml:space="preserve">in order </w:t>
      </w:r>
      <w:r w:rsidRPr="005F66F3">
        <w:t xml:space="preserve">to </w:t>
      </w:r>
      <w:r w:rsidR="00CA2EAC" w:rsidRPr="005F66F3">
        <w:t>investigate</w:t>
      </w:r>
      <w:r w:rsidRPr="005F66F3">
        <w:t xml:space="preserve"> if there are any other important failure modes. </w:t>
      </w:r>
    </w:p>
    <w:p w14:paraId="3F6371E9" w14:textId="77777777" w:rsidR="00341675" w:rsidRPr="005F66F3" w:rsidRDefault="00341675" w:rsidP="00544874"/>
    <w:p w14:paraId="6515BF59" w14:textId="77777777" w:rsidR="00544874" w:rsidRPr="005F66F3" w:rsidRDefault="00CA2EAC" w:rsidP="00544874">
      <w:r w:rsidRPr="005F66F3">
        <w:t>In compliance to</w:t>
      </w:r>
      <w:r w:rsidR="00544874" w:rsidRPr="005F66F3">
        <w:t xml:space="preserve"> this new regulat</w:t>
      </w:r>
      <w:r w:rsidRPr="005F66F3">
        <w:t xml:space="preserve">ory requirement after Fukushima </w:t>
      </w:r>
      <w:r w:rsidR="00544874" w:rsidRPr="005F66F3">
        <w:t>Dai</w:t>
      </w:r>
      <w:r w:rsidRPr="005F66F3">
        <w:t>-</w:t>
      </w:r>
      <w:r w:rsidR="00544874" w:rsidRPr="005F66F3">
        <w:t xml:space="preserve">ichi accident, </w:t>
      </w:r>
      <w:r w:rsidR="00A1092E" w:rsidRPr="005F66F3">
        <w:t>utilities</w:t>
      </w:r>
      <w:r w:rsidR="00544874" w:rsidRPr="005F66F3">
        <w:t xml:space="preserve"> are </w:t>
      </w:r>
      <w:r w:rsidRPr="005F66F3">
        <w:t>carrying out</w:t>
      </w:r>
      <w:r w:rsidR="00465B2C" w:rsidRPr="005F66F3">
        <w:t xml:space="preserve"> </w:t>
      </w:r>
      <w:r w:rsidRPr="005F66F3">
        <w:t>or extending plant-specific PS</w:t>
      </w:r>
      <w:r w:rsidR="00544874" w:rsidRPr="005F66F3">
        <w:t>A in preparation for the restart of NPPs.</w:t>
      </w:r>
    </w:p>
    <w:p w14:paraId="0E5AB305" w14:textId="77777777" w:rsidR="00341675" w:rsidRPr="005F66F3" w:rsidRDefault="00341675" w:rsidP="00544874"/>
    <w:p w14:paraId="489279B1" w14:textId="77777777" w:rsidR="00544874" w:rsidRPr="005F66F3" w:rsidRDefault="00CA2EAC" w:rsidP="00544874">
      <w:r w:rsidRPr="005F66F3">
        <w:t>The scope of these PSA model covers:</w:t>
      </w:r>
    </w:p>
    <w:p w14:paraId="365361F4" w14:textId="77777777" w:rsidR="00714CBD" w:rsidRPr="005F66F3" w:rsidRDefault="00544874" w:rsidP="00FC53AD">
      <w:pPr>
        <w:numPr>
          <w:ilvl w:val="0"/>
          <w:numId w:val="82"/>
        </w:numPr>
        <w:autoSpaceDE w:val="0"/>
        <w:autoSpaceDN w:val="0"/>
        <w:adjustRightInd w:val="0"/>
        <w:spacing w:before="240" w:line="360" w:lineRule="auto"/>
        <w:ind w:left="357" w:hanging="357"/>
      </w:pPr>
      <w:r w:rsidRPr="005F66F3">
        <w:t>Internal event</w:t>
      </w:r>
      <w:r w:rsidR="00465B2C" w:rsidRPr="005F66F3">
        <w:t>s</w:t>
      </w:r>
      <w:r w:rsidRPr="005F66F3">
        <w:t xml:space="preserve"> PRA (</w:t>
      </w:r>
      <w:r w:rsidR="00AB6A0E" w:rsidRPr="005F66F3">
        <w:t>Level</w:t>
      </w:r>
      <w:r w:rsidRPr="005F66F3">
        <w:t xml:space="preserve"> 1)</w:t>
      </w:r>
    </w:p>
    <w:p w14:paraId="37E1A1A3" w14:textId="77777777" w:rsidR="00714CBD" w:rsidRPr="005F66F3" w:rsidRDefault="00544874">
      <w:pPr>
        <w:numPr>
          <w:ilvl w:val="1"/>
          <w:numId w:val="82"/>
        </w:numPr>
        <w:autoSpaceDE w:val="0"/>
        <w:autoSpaceDN w:val="0"/>
        <w:adjustRightInd w:val="0"/>
        <w:spacing w:line="360" w:lineRule="auto"/>
      </w:pPr>
      <w:r w:rsidRPr="005F66F3">
        <w:t xml:space="preserve">Operating state </w:t>
      </w:r>
    </w:p>
    <w:p w14:paraId="6602B571" w14:textId="77777777" w:rsidR="00714CBD" w:rsidRPr="005F66F3" w:rsidRDefault="00544874">
      <w:pPr>
        <w:numPr>
          <w:ilvl w:val="1"/>
          <w:numId w:val="82"/>
        </w:numPr>
        <w:autoSpaceDE w:val="0"/>
        <w:autoSpaceDN w:val="0"/>
        <w:adjustRightInd w:val="0"/>
        <w:spacing w:line="360" w:lineRule="auto"/>
      </w:pPr>
      <w:r w:rsidRPr="005F66F3">
        <w:t>Shu</w:t>
      </w:r>
      <w:r w:rsidR="00CA2EAC" w:rsidRPr="005F66F3">
        <w:t>tdown</w:t>
      </w:r>
    </w:p>
    <w:p w14:paraId="10F797FB" w14:textId="77777777" w:rsidR="00714CBD" w:rsidRPr="005F66F3" w:rsidRDefault="00544874" w:rsidP="00FC53AD">
      <w:pPr>
        <w:numPr>
          <w:ilvl w:val="0"/>
          <w:numId w:val="82"/>
        </w:numPr>
        <w:autoSpaceDE w:val="0"/>
        <w:autoSpaceDN w:val="0"/>
        <w:adjustRightInd w:val="0"/>
        <w:spacing w:before="240" w:line="360" w:lineRule="auto"/>
        <w:ind w:left="357" w:hanging="357"/>
      </w:pPr>
      <w:r w:rsidRPr="005F66F3">
        <w:t>Seismic PRA (</w:t>
      </w:r>
      <w:r w:rsidR="00AB6A0E" w:rsidRPr="005F66F3">
        <w:t>Level</w:t>
      </w:r>
      <w:r w:rsidRPr="005F66F3">
        <w:t xml:space="preserve"> 1)</w:t>
      </w:r>
    </w:p>
    <w:p w14:paraId="058E2931" w14:textId="77777777" w:rsidR="00714CBD" w:rsidRPr="005F66F3" w:rsidRDefault="00544874" w:rsidP="00FC53AD">
      <w:pPr>
        <w:numPr>
          <w:ilvl w:val="0"/>
          <w:numId w:val="82"/>
        </w:numPr>
        <w:autoSpaceDE w:val="0"/>
        <w:autoSpaceDN w:val="0"/>
        <w:adjustRightInd w:val="0"/>
        <w:spacing w:before="240" w:line="360" w:lineRule="auto"/>
        <w:ind w:left="357" w:hanging="357"/>
      </w:pPr>
      <w:r w:rsidRPr="005F66F3">
        <w:t>Tsunami PRA (</w:t>
      </w:r>
      <w:r w:rsidR="00AB6A0E" w:rsidRPr="005F66F3">
        <w:t>Level</w:t>
      </w:r>
      <w:r w:rsidRPr="005F66F3">
        <w:t xml:space="preserve"> 1)</w:t>
      </w:r>
    </w:p>
    <w:p w14:paraId="39CEE856" w14:textId="77777777" w:rsidR="00714CBD" w:rsidRPr="005F66F3" w:rsidRDefault="00544874" w:rsidP="00FC53AD">
      <w:pPr>
        <w:numPr>
          <w:ilvl w:val="0"/>
          <w:numId w:val="82"/>
        </w:numPr>
        <w:autoSpaceDE w:val="0"/>
        <w:autoSpaceDN w:val="0"/>
        <w:adjustRightInd w:val="0"/>
        <w:spacing w:before="240" w:line="360" w:lineRule="auto"/>
        <w:ind w:left="357" w:hanging="357"/>
      </w:pPr>
      <w:r w:rsidRPr="005F66F3">
        <w:t>Internal event</w:t>
      </w:r>
      <w:r w:rsidR="00465B2C" w:rsidRPr="005F66F3">
        <w:t>s</w:t>
      </w:r>
      <w:r w:rsidRPr="005F66F3">
        <w:t xml:space="preserve"> PRA </w:t>
      </w:r>
      <w:r w:rsidR="00CA2EAC" w:rsidRPr="005F66F3">
        <w:t>“</w:t>
      </w:r>
      <w:r w:rsidR="00AB6A0E" w:rsidRPr="005F66F3">
        <w:t>Level</w:t>
      </w:r>
      <w:r w:rsidRPr="005F66F3">
        <w:t xml:space="preserve"> 1.5</w:t>
      </w:r>
      <w:r w:rsidR="00CA2EAC" w:rsidRPr="005F66F3">
        <w:t>”</w:t>
      </w:r>
    </w:p>
    <w:p w14:paraId="51B3F32C" w14:textId="77777777" w:rsidR="00714CBD" w:rsidRPr="005F66F3" w:rsidRDefault="00544874">
      <w:pPr>
        <w:numPr>
          <w:ilvl w:val="1"/>
          <w:numId w:val="82"/>
        </w:numPr>
        <w:autoSpaceDE w:val="0"/>
        <w:autoSpaceDN w:val="0"/>
        <w:adjustRightInd w:val="0"/>
        <w:spacing w:line="360" w:lineRule="auto"/>
      </w:pPr>
      <w:r w:rsidRPr="005F66F3">
        <w:t>Operating state</w:t>
      </w:r>
    </w:p>
    <w:p w14:paraId="7F84C735" w14:textId="77777777" w:rsidR="00714CBD" w:rsidRPr="005F66F3" w:rsidRDefault="00714CBD">
      <w:pPr>
        <w:autoSpaceDE w:val="0"/>
        <w:autoSpaceDN w:val="0"/>
        <w:adjustRightInd w:val="0"/>
        <w:spacing w:line="360" w:lineRule="auto"/>
      </w:pPr>
    </w:p>
    <w:p w14:paraId="23DB2F7F" w14:textId="77777777" w:rsidR="00714CBD" w:rsidRPr="005F66F3" w:rsidRDefault="0048145F">
      <w:pPr>
        <w:autoSpaceDE w:val="0"/>
        <w:autoSpaceDN w:val="0"/>
        <w:adjustRightInd w:val="0"/>
        <w:spacing w:line="360" w:lineRule="auto"/>
      </w:pPr>
      <w:r w:rsidRPr="005F66F3">
        <w:t>In addition, NRA has issued the guide “Implementation guide regarding safety enhancement for commercial NPPs” in November 2013. With regard to PSA, the guide strongly recommends performing/updating PSA models every five years. As first stage and in response to the shutdown of Japanese NPP</w:t>
      </w:r>
      <w:r w:rsidR="00950BB8" w:rsidRPr="005F66F3">
        <w:t>s</w:t>
      </w:r>
      <w:r w:rsidRPr="005F66F3">
        <w:t xml:space="preserve"> after the Fukushima Dai-ichi accident, the guide requires that PSA results shall be updated within 6 months after the first periodic inspection after restart of the NPP. Part of that first stage PSA shall be an internal events PSA </w:t>
      </w:r>
      <w:r w:rsidR="00AB6A0E" w:rsidRPr="005F66F3">
        <w:t>Level</w:t>
      </w:r>
      <w:r w:rsidR="001D19E2" w:rsidRPr="005F66F3">
        <w:t xml:space="preserve"> 1 and </w:t>
      </w:r>
      <w:r w:rsidR="00AB6A0E" w:rsidRPr="005F66F3">
        <w:t>Level</w:t>
      </w:r>
      <w:r w:rsidR="001D19E2" w:rsidRPr="005F66F3">
        <w:t xml:space="preserve"> 2 (or rather “</w:t>
      </w:r>
      <w:r w:rsidR="00AB6A0E" w:rsidRPr="005F66F3">
        <w:t>Level</w:t>
      </w:r>
      <w:r w:rsidR="001D19E2" w:rsidRPr="005F66F3">
        <w:t xml:space="preserve"> 1.5”) </w:t>
      </w:r>
      <w:r w:rsidRPr="005F66F3">
        <w:t>for power operation</w:t>
      </w:r>
      <w:r w:rsidR="001D19E2" w:rsidRPr="005F66F3">
        <w:t xml:space="preserve"> and shutdown modes as well as seismic hazard and tsunami hazard PSA </w:t>
      </w:r>
      <w:r w:rsidR="00AB6A0E" w:rsidRPr="005F66F3">
        <w:t>Level</w:t>
      </w:r>
      <w:r w:rsidR="001D19E2" w:rsidRPr="005F66F3">
        <w:t xml:space="preserve"> 1 and </w:t>
      </w:r>
      <w:r w:rsidR="00AB6A0E" w:rsidRPr="005F66F3">
        <w:t>Level</w:t>
      </w:r>
      <w:r w:rsidR="001D19E2" w:rsidRPr="005F66F3">
        <w:t xml:space="preserve"> 2. Thereafter in the second stage, PSA models shall be extended to include internal hazards (flooding and fire), external hazards PSA other than seismic and tsunami, combined external hazards (e.g. seismic and tsunami). In addition, multi-unit issues and the risk from the spent fuel pool shall be assessed as well.</w:t>
      </w:r>
    </w:p>
    <w:p w14:paraId="2AB9DC8D" w14:textId="77777777" w:rsidR="00714CBD" w:rsidRPr="005F66F3" w:rsidRDefault="00714CBD">
      <w:pPr>
        <w:autoSpaceDE w:val="0"/>
        <w:autoSpaceDN w:val="0"/>
        <w:adjustRightInd w:val="0"/>
        <w:spacing w:line="360" w:lineRule="auto"/>
      </w:pPr>
    </w:p>
    <w:p w14:paraId="374ED6A7" w14:textId="77777777" w:rsidR="001D19E2" w:rsidRPr="005F66F3" w:rsidRDefault="001D19E2" w:rsidP="001D19E2">
      <w:pPr>
        <w:autoSpaceDE w:val="0"/>
        <w:autoSpaceDN w:val="0"/>
        <w:adjustRightInd w:val="0"/>
        <w:spacing w:line="360" w:lineRule="auto"/>
      </w:pPr>
      <w:r w:rsidRPr="005F66F3">
        <w:t>The following standards for PSA were issued by Atomic Energy Society of Japan after 2011:</w:t>
      </w:r>
    </w:p>
    <w:p w14:paraId="668D9ECE" w14:textId="41FD6CF0" w:rsidR="001D19E2" w:rsidRPr="005F66F3" w:rsidRDefault="001D19E2" w:rsidP="001D19E2">
      <w:pPr>
        <w:numPr>
          <w:ilvl w:val="0"/>
          <w:numId w:val="82"/>
        </w:numPr>
        <w:autoSpaceDE w:val="0"/>
        <w:autoSpaceDN w:val="0"/>
        <w:adjustRightInd w:val="0"/>
        <w:spacing w:line="360" w:lineRule="auto"/>
      </w:pPr>
      <w:r w:rsidRPr="005F66F3">
        <w:t>Seismic PRA</w:t>
      </w:r>
      <w:r w:rsidRPr="005F66F3">
        <w:rPr>
          <w:rStyle w:val="Appelnotedebasdep"/>
        </w:rPr>
        <w:footnoteReference w:id="2"/>
      </w:r>
      <w:r w:rsidRPr="005F66F3">
        <w:t xml:space="preserve"> implementation standard (revised</w:t>
      </w:r>
      <w:r w:rsidRPr="006479C2">
        <w:rPr>
          <w:rFonts w:cs="Arial"/>
          <w:szCs w:val="18"/>
          <w:lang w:eastAsia="sv-SE"/>
        </w:rPr>
        <w:t>)</w:t>
      </w:r>
      <w:r w:rsidR="0020422A" w:rsidRPr="006479C2">
        <w:rPr>
          <w:rFonts w:cs="Arial"/>
          <w:szCs w:val="18"/>
          <w:lang w:eastAsia="sv-SE"/>
        </w:rPr>
        <w:t>,</w:t>
      </w:r>
    </w:p>
    <w:p w14:paraId="62123261" w14:textId="50F0B57B" w:rsidR="001D19E2" w:rsidRPr="005F66F3" w:rsidRDefault="001D19E2" w:rsidP="001D19E2">
      <w:pPr>
        <w:numPr>
          <w:ilvl w:val="0"/>
          <w:numId w:val="82"/>
        </w:numPr>
        <w:autoSpaceDE w:val="0"/>
        <w:autoSpaceDN w:val="0"/>
        <w:adjustRightInd w:val="0"/>
        <w:spacing w:line="360" w:lineRule="auto"/>
      </w:pPr>
      <w:r w:rsidRPr="005F66F3">
        <w:t>Tsunami PRA implementation standard</w:t>
      </w:r>
      <w:r w:rsidR="0020422A" w:rsidRPr="006479C2">
        <w:rPr>
          <w:rFonts w:cs="Arial"/>
          <w:szCs w:val="18"/>
          <w:lang w:eastAsia="sv-SE"/>
        </w:rPr>
        <w:t>,</w:t>
      </w:r>
    </w:p>
    <w:p w14:paraId="6F23A281" w14:textId="390F657F" w:rsidR="001D19E2" w:rsidRPr="005F66F3" w:rsidRDefault="001D19E2" w:rsidP="001D19E2">
      <w:pPr>
        <w:numPr>
          <w:ilvl w:val="0"/>
          <w:numId w:val="82"/>
        </w:numPr>
        <w:autoSpaceDE w:val="0"/>
        <w:autoSpaceDN w:val="0"/>
        <w:adjustRightInd w:val="0"/>
        <w:spacing w:line="360" w:lineRule="auto"/>
      </w:pPr>
      <w:r w:rsidRPr="005F66F3">
        <w:t>Tsunami PRA implementation standard (considers combination of earthquake and tsunami, under revision during the preparation of this report</w:t>
      </w:r>
      <w:r w:rsidRPr="006479C2">
        <w:rPr>
          <w:rFonts w:cs="Arial"/>
          <w:szCs w:val="18"/>
          <w:lang w:eastAsia="sv-SE"/>
        </w:rPr>
        <w:t>)</w:t>
      </w:r>
      <w:r w:rsidR="0020422A" w:rsidRPr="006479C2">
        <w:rPr>
          <w:rFonts w:cs="Arial"/>
          <w:szCs w:val="18"/>
          <w:lang w:eastAsia="sv-SE"/>
        </w:rPr>
        <w:t>,</w:t>
      </w:r>
    </w:p>
    <w:p w14:paraId="451E24F3" w14:textId="674051B0" w:rsidR="001D19E2" w:rsidRPr="005F66F3" w:rsidRDefault="001D19E2" w:rsidP="001D19E2">
      <w:pPr>
        <w:numPr>
          <w:ilvl w:val="0"/>
          <w:numId w:val="82"/>
        </w:numPr>
        <w:autoSpaceDE w:val="0"/>
        <w:autoSpaceDN w:val="0"/>
        <w:adjustRightInd w:val="0"/>
        <w:spacing w:line="360" w:lineRule="auto"/>
      </w:pPr>
      <w:r w:rsidRPr="005F66F3">
        <w:t>Internal flooding PRA implementation standard</w:t>
      </w:r>
      <w:r w:rsidR="0020422A" w:rsidRPr="006479C2">
        <w:rPr>
          <w:rFonts w:cs="Arial"/>
          <w:szCs w:val="18"/>
          <w:lang w:eastAsia="sv-SE"/>
        </w:rPr>
        <w:t>,</w:t>
      </w:r>
    </w:p>
    <w:p w14:paraId="307C624F" w14:textId="1EB59D65" w:rsidR="001D19E2" w:rsidRPr="005F66F3" w:rsidRDefault="001D19E2" w:rsidP="001D19E2">
      <w:pPr>
        <w:numPr>
          <w:ilvl w:val="0"/>
          <w:numId w:val="82"/>
        </w:numPr>
        <w:autoSpaceDE w:val="0"/>
        <w:autoSpaceDN w:val="0"/>
        <w:adjustRightInd w:val="0"/>
        <w:spacing w:line="360" w:lineRule="auto"/>
      </w:pPr>
      <w:r w:rsidRPr="005F66F3">
        <w:t>Standard for PRA during power operation (</w:t>
      </w:r>
      <w:r w:rsidR="00AB6A0E" w:rsidRPr="005F66F3">
        <w:t>Level</w:t>
      </w:r>
      <w:r w:rsidRPr="005F66F3">
        <w:t xml:space="preserve"> 1 PRA, revised</w:t>
      </w:r>
      <w:r w:rsidRPr="006479C2">
        <w:rPr>
          <w:rFonts w:cs="Arial"/>
          <w:szCs w:val="18"/>
          <w:lang w:eastAsia="sv-SE"/>
        </w:rPr>
        <w:t>)</w:t>
      </w:r>
      <w:r w:rsidR="0020422A" w:rsidRPr="006479C2">
        <w:rPr>
          <w:rFonts w:cs="Arial"/>
          <w:szCs w:val="18"/>
          <w:lang w:eastAsia="sv-SE"/>
        </w:rPr>
        <w:t>,</w:t>
      </w:r>
    </w:p>
    <w:p w14:paraId="2ED436FC" w14:textId="3863E084" w:rsidR="001D19E2" w:rsidRPr="005F66F3" w:rsidRDefault="001D19E2" w:rsidP="001D19E2">
      <w:pPr>
        <w:numPr>
          <w:ilvl w:val="0"/>
          <w:numId w:val="82"/>
        </w:numPr>
        <w:autoSpaceDE w:val="0"/>
        <w:autoSpaceDN w:val="0"/>
        <w:adjustRightInd w:val="0"/>
        <w:spacing w:line="360" w:lineRule="auto"/>
      </w:pPr>
      <w:r w:rsidRPr="005F66F3">
        <w:t>Shutdown state PRA standard (</w:t>
      </w:r>
      <w:r w:rsidR="00AB6A0E" w:rsidRPr="005F66F3">
        <w:t>Level</w:t>
      </w:r>
      <w:r w:rsidRPr="005F66F3">
        <w:t xml:space="preserve"> 1</w:t>
      </w:r>
      <w:r w:rsidRPr="006479C2">
        <w:rPr>
          <w:rFonts w:cs="Arial"/>
          <w:szCs w:val="18"/>
          <w:lang w:eastAsia="sv-SE"/>
        </w:rPr>
        <w:t>)</w:t>
      </w:r>
      <w:r w:rsidR="0020422A" w:rsidRPr="006479C2">
        <w:rPr>
          <w:rFonts w:cs="Arial"/>
          <w:szCs w:val="18"/>
          <w:lang w:eastAsia="sv-SE"/>
        </w:rPr>
        <w:t>,</w:t>
      </w:r>
    </w:p>
    <w:p w14:paraId="1E4E2390" w14:textId="33C6C604" w:rsidR="001D19E2" w:rsidRPr="005F66F3" w:rsidRDefault="001D19E2" w:rsidP="001D19E2">
      <w:pPr>
        <w:numPr>
          <w:ilvl w:val="0"/>
          <w:numId w:val="82"/>
        </w:numPr>
        <w:autoSpaceDE w:val="0"/>
        <w:autoSpaceDN w:val="0"/>
        <w:adjustRightInd w:val="0"/>
        <w:spacing w:line="360" w:lineRule="auto"/>
      </w:pPr>
      <w:r w:rsidRPr="005F66F3">
        <w:t>Internal fire PRA implementation standard</w:t>
      </w:r>
      <w:r w:rsidR="0020422A" w:rsidRPr="006479C2">
        <w:rPr>
          <w:rFonts w:cs="Arial"/>
          <w:szCs w:val="18"/>
          <w:lang w:eastAsia="sv-SE"/>
        </w:rPr>
        <w:t>.</w:t>
      </w:r>
    </w:p>
    <w:p w14:paraId="36B6FFC3" w14:textId="77777777" w:rsidR="00714CBD" w:rsidRPr="005F66F3" w:rsidRDefault="00714CBD">
      <w:pPr>
        <w:autoSpaceDE w:val="0"/>
        <w:autoSpaceDN w:val="0"/>
        <w:adjustRightInd w:val="0"/>
        <w:spacing w:line="360" w:lineRule="auto"/>
      </w:pPr>
    </w:p>
    <w:p w14:paraId="257EBB60" w14:textId="77777777" w:rsidR="00714CBD" w:rsidRPr="005F66F3" w:rsidRDefault="001D19E2">
      <w:pPr>
        <w:autoSpaceDE w:val="0"/>
        <w:autoSpaceDN w:val="0"/>
        <w:adjustRightInd w:val="0"/>
        <w:spacing w:line="360" w:lineRule="auto"/>
      </w:pPr>
      <w:r w:rsidRPr="005F66F3">
        <w:t xml:space="preserve">Moreover, AESJ is preparing or planning additional PSA standards, e.g. on earthquake/tsunami induced internal flood, fire, </w:t>
      </w:r>
      <w:r w:rsidR="00AB6A0E" w:rsidRPr="005F66F3">
        <w:t>Level</w:t>
      </w:r>
      <w:r w:rsidRPr="005F66F3">
        <w:t xml:space="preserve"> 3 seismic/tsunami PRA, etc.</w:t>
      </w:r>
    </w:p>
    <w:p w14:paraId="09E71C0F" w14:textId="7109F6AA" w:rsidR="00E70381" w:rsidRPr="006479C2" w:rsidRDefault="00E70381" w:rsidP="00313977">
      <w:pPr>
        <w:pStyle w:val="Titre2"/>
      </w:pPr>
      <w:bookmarkStart w:id="75" w:name="_Toc468136312"/>
      <w:bookmarkStart w:id="76" w:name="_Toc469920741"/>
      <w:bookmarkStart w:id="77" w:name="_Toc382341922"/>
      <w:bookmarkStart w:id="78" w:name="_Toc467078295"/>
      <w:r w:rsidRPr="006479C2">
        <w:t xml:space="preserve">Lessons </w:t>
      </w:r>
      <w:r w:rsidR="00FF2535" w:rsidRPr="006479C2">
        <w:t>L</w:t>
      </w:r>
      <w:r w:rsidRPr="006479C2">
        <w:t>earned</w:t>
      </w:r>
      <w:bookmarkEnd w:id="75"/>
      <w:bookmarkEnd w:id="76"/>
      <w:bookmarkEnd w:id="77"/>
      <w:bookmarkEnd w:id="78"/>
    </w:p>
    <w:p w14:paraId="022C182F" w14:textId="2C299B38" w:rsidR="00350F70" w:rsidRPr="005F66F3" w:rsidRDefault="00893566" w:rsidP="00350F70">
      <w:pPr>
        <w:autoSpaceDE w:val="0"/>
        <w:autoSpaceDN w:val="0"/>
        <w:adjustRightInd w:val="0"/>
        <w:spacing w:before="240" w:line="360" w:lineRule="auto"/>
      </w:pPr>
      <w:r w:rsidRPr="005F66F3">
        <w:t xml:space="preserve">Based on </w:t>
      </w:r>
      <w:r w:rsidR="00A350BB" w:rsidRPr="005F66F3">
        <w:t xml:space="preserve">the </w:t>
      </w:r>
      <w:r w:rsidRPr="005F66F3">
        <w:t>lessons learned from Fukushima</w:t>
      </w:r>
      <w:r w:rsidR="00950BB8" w:rsidRPr="005F66F3">
        <w:t xml:space="preserve"> Dai-ichi accident</w:t>
      </w:r>
      <w:r w:rsidRPr="005F66F3">
        <w:t xml:space="preserve">, laws in Japan were amended in June 2012, adding the </w:t>
      </w:r>
      <w:r w:rsidR="00275EA6" w:rsidRPr="006479C2">
        <w:rPr>
          <w:rFonts w:cs="TimesNewRoman"/>
          <w:szCs w:val="18"/>
          <w:lang w:eastAsia="sv-SE"/>
        </w:rPr>
        <w:t>e</w:t>
      </w:r>
      <w:r w:rsidRPr="006479C2">
        <w:rPr>
          <w:rFonts w:cs="TimesNewRoman"/>
          <w:szCs w:val="18"/>
          <w:lang w:eastAsia="sv-SE"/>
        </w:rPr>
        <w:t>nvironment in addition to the general public</w:t>
      </w:r>
      <w:r w:rsidRPr="005F66F3">
        <w:t xml:space="preserve"> as major safety targets, expanding coverage to include severe accidents and introducing a provision that new requirements can be applied to </w:t>
      </w:r>
      <w:r w:rsidR="0083202C" w:rsidRPr="005F66F3">
        <w:t xml:space="preserve">the </w:t>
      </w:r>
      <w:r w:rsidRPr="005F66F3">
        <w:t>existing nuclear facilities</w:t>
      </w:r>
      <w:r w:rsidR="0083202C" w:rsidRPr="005F66F3">
        <w:t xml:space="preserve"> also</w:t>
      </w:r>
      <w:r w:rsidRPr="005F66F3">
        <w:t>. Amendments shall be enforced within 10 months after the date on which the Nuclear Regulation Authority was established (by July 18</w:t>
      </w:r>
      <w:r w:rsidR="00550630" w:rsidRPr="005F66F3">
        <w:rPr>
          <w:vertAlign w:val="superscript"/>
        </w:rPr>
        <w:t>th</w:t>
      </w:r>
      <w:r w:rsidRPr="005F66F3">
        <w:t>, 2013).</w:t>
      </w:r>
    </w:p>
    <w:p w14:paraId="70A88768" w14:textId="0B99E98D" w:rsidR="000A5419" w:rsidRPr="005F66F3" w:rsidRDefault="000A5419" w:rsidP="00313977">
      <w:r w:rsidRPr="005F66F3">
        <w:t>Atomic Energy Society of Japan (AESJ) summarized the technical lessons learned generally from the Fukushima Dai-ichi accident in English at their webpage</w:t>
      </w:r>
      <w:r w:rsidR="00EF06CF" w:rsidRPr="005F66F3">
        <w:t xml:space="preserve"> </w:t>
      </w:r>
      <w:r w:rsidR="00B14694" w:rsidRPr="005F66F3">
        <w:fldChar w:fldCharType="begin"/>
      </w:r>
      <w:r w:rsidR="00B14694" w:rsidRPr="005F66F3">
        <w:instrText xml:space="preserve"> REF _Ref467064085 \r \h </w:instrText>
      </w:r>
      <w:r w:rsidR="00B14694" w:rsidRPr="005F66F3">
        <w:fldChar w:fldCharType="separate"/>
      </w:r>
      <w:r w:rsidR="000642DD">
        <w:t>[7]</w:t>
      </w:r>
      <w:r w:rsidR="00B14694" w:rsidRPr="005F66F3">
        <w:fldChar w:fldCharType="end"/>
      </w:r>
      <w:r w:rsidR="00465B2C" w:rsidRPr="001145B8">
        <w:t xml:space="preserve">; these lessons </w:t>
      </w:r>
      <w:r w:rsidR="00A1092E" w:rsidRPr="005F66F3">
        <w:t>are summarised</w:t>
      </w:r>
      <w:r w:rsidR="007C4BC4" w:rsidRPr="005F66F3">
        <w:t xml:space="preserve"> below:</w:t>
      </w:r>
    </w:p>
    <w:p w14:paraId="49B5E2FC" w14:textId="77777777" w:rsidR="007C4BC4" w:rsidRPr="005F66F3" w:rsidRDefault="007C4BC4" w:rsidP="005F66F3">
      <w:pPr>
        <w:numPr>
          <w:ilvl w:val="0"/>
          <w:numId w:val="85"/>
        </w:numPr>
        <w:autoSpaceDE w:val="0"/>
        <w:autoSpaceDN w:val="0"/>
        <w:adjustRightInd w:val="0"/>
        <w:spacing w:before="240" w:line="360" w:lineRule="auto"/>
      </w:pPr>
      <w:r w:rsidRPr="005F66F3">
        <w:t xml:space="preserve">Emphasis on </w:t>
      </w:r>
      <w:r w:rsidR="00A1092E" w:rsidRPr="005F66F3">
        <w:t>Defence</w:t>
      </w:r>
      <w:r w:rsidRPr="005F66F3">
        <w:t>-in-Depth</w:t>
      </w:r>
    </w:p>
    <w:p w14:paraId="61D1AA46" w14:textId="77777777" w:rsidR="007C4BC4" w:rsidRPr="005F66F3" w:rsidRDefault="007C4BC4" w:rsidP="00313977">
      <w:pPr>
        <w:autoSpaceDE w:val="0"/>
        <w:autoSpaceDN w:val="0"/>
        <w:adjustRightInd w:val="0"/>
        <w:spacing w:line="360" w:lineRule="auto"/>
        <w:ind w:left="360"/>
      </w:pPr>
      <w:r w:rsidRPr="005F66F3">
        <w:t>Prepare multi-layered protective measures and achiev</w:t>
      </w:r>
      <w:r w:rsidR="00465B2C" w:rsidRPr="005F66F3">
        <w:t>e</w:t>
      </w:r>
      <w:r w:rsidRPr="005F66F3">
        <w:t xml:space="preserve"> specific objectives in each layer independent of other layers</w:t>
      </w:r>
    </w:p>
    <w:p w14:paraId="437E1945" w14:textId="31234A99" w:rsidR="007C4BC4" w:rsidRPr="005F66F3" w:rsidRDefault="007C4BC4" w:rsidP="007940AD">
      <w:pPr>
        <w:numPr>
          <w:ilvl w:val="0"/>
          <w:numId w:val="85"/>
        </w:numPr>
        <w:autoSpaceDE w:val="0"/>
        <w:autoSpaceDN w:val="0"/>
        <w:adjustRightInd w:val="0"/>
        <w:spacing w:line="360" w:lineRule="auto"/>
      </w:pPr>
      <w:r w:rsidRPr="005F66F3">
        <w:t>Significantly enhance design basis and strengthen protective measures against natural phenomena which may lead to common cause failure</w:t>
      </w:r>
      <w:r w:rsidR="005F222A" w:rsidRPr="005F66F3">
        <w:rPr>
          <w:rFonts w:cs="TimesNewRoman"/>
          <w:szCs w:val="18"/>
          <w:lang w:eastAsia="sv-SE"/>
        </w:rPr>
        <w:t>.</w:t>
      </w:r>
    </w:p>
    <w:p w14:paraId="579C3DBD" w14:textId="7B540648" w:rsidR="007C4BC4" w:rsidRPr="005F66F3" w:rsidRDefault="007C4BC4" w:rsidP="00313977">
      <w:pPr>
        <w:autoSpaceDE w:val="0"/>
        <w:autoSpaceDN w:val="0"/>
        <w:adjustRightInd w:val="0"/>
        <w:spacing w:line="360" w:lineRule="auto"/>
        <w:ind w:left="360"/>
      </w:pPr>
      <w:r w:rsidRPr="005F66F3">
        <w:t>Strict evaluation of</w:t>
      </w:r>
      <w:r w:rsidRPr="005F66F3">
        <w:rPr>
          <w:rFonts w:cs="TimesNewRoman"/>
          <w:szCs w:val="18"/>
          <w:lang w:eastAsia="sv-SE"/>
        </w:rPr>
        <w:t xml:space="preserve"> </w:t>
      </w:r>
      <w:r w:rsidRPr="005F66F3">
        <w:t>earthquakes, tsunamis, volcanic eruptions, tornadoes and forest fires: countermeasures against tsunami inundation and due consideration to ensure diversity and independence</w:t>
      </w:r>
    </w:p>
    <w:p w14:paraId="1FF9550D" w14:textId="1CCFBEFF" w:rsidR="007C4BC4" w:rsidRPr="005F66F3" w:rsidRDefault="007C4BC4" w:rsidP="007940AD">
      <w:pPr>
        <w:numPr>
          <w:ilvl w:val="0"/>
          <w:numId w:val="85"/>
        </w:numPr>
        <w:autoSpaceDE w:val="0"/>
        <w:autoSpaceDN w:val="0"/>
        <w:adjustRightInd w:val="0"/>
        <w:spacing w:line="360" w:lineRule="auto"/>
      </w:pPr>
      <w:r w:rsidRPr="005F66F3">
        <w:t>Enhance countermeasures against events other than natural phenomena that may trigger common cause failures</w:t>
      </w:r>
      <w:r w:rsidR="0082007C" w:rsidRPr="005F66F3">
        <w:rPr>
          <w:rFonts w:cs="TimesNewRoman"/>
          <w:szCs w:val="18"/>
          <w:lang w:eastAsia="sv-SE"/>
        </w:rPr>
        <w:t xml:space="preserve">. </w:t>
      </w:r>
    </w:p>
    <w:p w14:paraId="3B40A1F3" w14:textId="6181E267" w:rsidR="007C4BC4" w:rsidRPr="005F66F3" w:rsidRDefault="007C4BC4" w:rsidP="00313977">
      <w:pPr>
        <w:autoSpaceDE w:val="0"/>
        <w:autoSpaceDN w:val="0"/>
        <w:adjustRightInd w:val="0"/>
        <w:spacing w:line="360" w:lineRule="auto"/>
        <w:ind w:left="360"/>
      </w:pPr>
      <w:r w:rsidRPr="005F66F3">
        <w:t>Strict and thorough measures for fire protection, countermeasures against internal flooding, reinforcement of power supply systems to prevent power failure</w:t>
      </w:r>
    </w:p>
    <w:p w14:paraId="3991B308" w14:textId="77777777" w:rsidR="007C4BC4" w:rsidRPr="005F66F3" w:rsidRDefault="007C4BC4" w:rsidP="007940AD">
      <w:pPr>
        <w:numPr>
          <w:ilvl w:val="0"/>
          <w:numId w:val="85"/>
        </w:numPr>
        <w:autoSpaceDE w:val="0"/>
        <w:autoSpaceDN w:val="0"/>
        <w:adjustRightInd w:val="0"/>
        <w:spacing w:line="360" w:lineRule="auto"/>
      </w:pPr>
      <w:r w:rsidRPr="005F66F3">
        <w:t>Performance-based requirements in regulatory requirements</w:t>
      </w:r>
    </w:p>
    <w:p w14:paraId="258E05E3" w14:textId="77777777" w:rsidR="007C4BC4" w:rsidRPr="005F66F3" w:rsidRDefault="007C4BC4" w:rsidP="00313977">
      <w:pPr>
        <w:spacing w:line="360" w:lineRule="auto"/>
        <w:ind w:left="360"/>
      </w:pPr>
      <w:r w:rsidRPr="005F66F3">
        <w:t>Operators select concrete measures to comply with requirements and the characteristics of their facilities.</w:t>
      </w:r>
    </w:p>
    <w:p w14:paraId="54848FFC" w14:textId="77777777" w:rsidR="00275EA6" w:rsidRPr="006479C2" w:rsidRDefault="00275EA6" w:rsidP="00275EA6">
      <w:r w:rsidRPr="006479C2">
        <w:t>Japan Nuclear Safety Institute (JANSI) has drawn the lessons learned from the Fukushima Dai</w:t>
      </w:r>
      <w:r w:rsidR="00950BB8" w:rsidRPr="006479C2">
        <w:t>-</w:t>
      </w:r>
      <w:r w:rsidRPr="006479C2">
        <w:t>ichi accident and from the major accident investigation reports, and has compiled a report on the principal activities for the purpose of supporting activities of utilities reflecting the lessons learned in their operations for improving safety</w:t>
      </w:r>
      <w:r w:rsidR="00FD5AEA" w:rsidRPr="005F66F3">
        <w:t xml:space="preserve"> [117]</w:t>
      </w:r>
      <w:r w:rsidRPr="006479C2">
        <w:t>.</w:t>
      </w:r>
    </w:p>
    <w:p w14:paraId="7C948B10" w14:textId="77777777" w:rsidR="00A679BD" w:rsidRPr="005F66F3" w:rsidRDefault="000A5419" w:rsidP="00753648">
      <w:pPr>
        <w:spacing w:beforeLines="50" w:before="120"/>
        <w:ind w:left="599" w:hangingChars="333" w:hanging="599"/>
      </w:pPr>
      <w:r w:rsidRPr="005F66F3">
        <w:t>Note: Name ‘</w:t>
      </w:r>
      <w:r w:rsidR="003A1CD8" w:rsidRPr="005F66F3">
        <w:t>Fukushima Dai-ichi</w:t>
      </w:r>
      <w:r w:rsidRPr="005F66F3">
        <w:t xml:space="preserve">’ is </w:t>
      </w:r>
      <w:r w:rsidR="00727AA4" w:rsidRPr="005F66F3">
        <w:t>a</w:t>
      </w:r>
      <w:r w:rsidRPr="005F66F3">
        <w:t xml:space="preserve"> site name </w:t>
      </w:r>
      <w:r w:rsidR="00727AA4" w:rsidRPr="005F66F3">
        <w:t xml:space="preserve">and Fukushima is </w:t>
      </w:r>
      <w:r w:rsidRPr="005F66F3">
        <w:t>a prefecture name. Fukushima prefecture government generally claimed that do not use the wording like ‘Fukushima’ accident. It is preferred to use the site name of ‘Fukushima Dai-ichi’ instead of ‘Fukushima’</w:t>
      </w:r>
      <w:r w:rsidR="00F76258" w:rsidRPr="005F66F3">
        <w:t>.</w:t>
      </w:r>
    </w:p>
    <w:p w14:paraId="69A7E0D1" w14:textId="77777777" w:rsidR="00A679BD" w:rsidRPr="005F66F3" w:rsidRDefault="006035E5" w:rsidP="00F83707">
      <w:pPr>
        <w:spacing w:beforeLines="50" w:before="120"/>
        <w:ind w:left="1" w:hanging="1"/>
      </w:pPr>
      <w:r w:rsidRPr="005F66F3">
        <w:t>Before discussing the lesson</w:t>
      </w:r>
      <w:r w:rsidR="004B7701" w:rsidRPr="005F66F3">
        <w:t>s</w:t>
      </w:r>
      <w:r w:rsidRPr="005F66F3">
        <w:t xml:space="preserve"> learned from Fukushima Dai-ichi accident</w:t>
      </w:r>
      <w:r w:rsidR="00005807" w:rsidRPr="005F66F3">
        <w:t xml:space="preserve"> in detail</w:t>
      </w:r>
      <w:r w:rsidRPr="005F66F3">
        <w:t>, below sections will</w:t>
      </w:r>
      <w:r w:rsidR="00B34198" w:rsidRPr="005F66F3">
        <w:t xml:space="preserve"> briefly</w:t>
      </w:r>
      <w:r w:rsidRPr="006479C2">
        <w:t xml:space="preserve"> summarise </w:t>
      </w:r>
      <w:r w:rsidR="00B34198" w:rsidRPr="005F66F3">
        <w:t xml:space="preserve">the accident and its causes, </w:t>
      </w:r>
      <w:r w:rsidR="00E31F10" w:rsidRPr="005F66F3">
        <w:t>reasons for happening, probability to occur and the consequences.</w:t>
      </w:r>
    </w:p>
    <w:p w14:paraId="6868A371" w14:textId="3B494725" w:rsidR="006035E5" w:rsidRPr="005F66F3" w:rsidRDefault="006035E5" w:rsidP="00313977">
      <w:pPr>
        <w:pStyle w:val="Titre3"/>
      </w:pPr>
      <w:bookmarkStart w:id="79" w:name="_Ref382310544"/>
      <w:bookmarkStart w:id="80" w:name="_Toc382341923"/>
      <w:bookmarkStart w:id="81" w:name="_Toc468136313"/>
      <w:bookmarkStart w:id="82" w:name="_Toc467078296"/>
      <w:bookmarkStart w:id="83" w:name="_Toc469920742"/>
      <w:r w:rsidRPr="005F66F3">
        <w:t xml:space="preserve">The </w:t>
      </w:r>
      <w:r w:rsidR="00FF2535" w:rsidRPr="006479C2">
        <w:rPr>
          <w:lang w:eastAsia="sv-SE"/>
        </w:rPr>
        <w:t>A</w:t>
      </w:r>
      <w:r w:rsidRPr="006479C2">
        <w:rPr>
          <w:lang w:eastAsia="sv-SE"/>
        </w:rPr>
        <w:t>ccident</w:t>
      </w:r>
      <w:r w:rsidRPr="005F66F3">
        <w:t xml:space="preserve"> and </w:t>
      </w:r>
      <w:r w:rsidR="00D84FC1" w:rsidRPr="005F66F3">
        <w:t>i</w:t>
      </w:r>
      <w:r w:rsidRPr="005F66F3">
        <w:t>ts Causes</w:t>
      </w:r>
      <w:bookmarkEnd w:id="79"/>
      <w:bookmarkEnd w:id="80"/>
      <w:bookmarkEnd w:id="81"/>
      <w:bookmarkEnd w:id="82"/>
      <w:bookmarkEnd w:id="83"/>
    </w:p>
    <w:p w14:paraId="11530703" w14:textId="053B29FE" w:rsidR="00350F70" w:rsidRPr="005F66F3" w:rsidRDefault="002228FC" w:rsidP="00350F70">
      <w:pPr>
        <w:autoSpaceDE w:val="0"/>
        <w:autoSpaceDN w:val="0"/>
        <w:adjustRightInd w:val="0"/>
        <w:spacing w:before="120" w:after="240" w:line="360" w:lineRule="auto"/>
      </w:pPr>
      <w:r w:rsidRPr="005F66F3">
        <w:t xml:space="preserve">On </w:t>
      </w:r>
      <w:r w:rsidR="00B63573" w:rsidRPr="005F66F3">
        <w:t>11</w:t>
      </w:r>
      <w:r w:rsidR="00B63573" w:rsidRPr="005F66F3">
        <w:rPr>
          <w:vertAlign w:val="superscript"/>
        </w:rPr>
        <w:t>th</w:t>
      </w:r>
      <w:r w:rsidR="00B63573" w:rsidRPr="005F66F3">
        <w:t xml:space="preserve"> </w:t>
      </w:r>
      <w:r w:rsidRPr="005F66F3">
        <w:t>March 2011, Units 1, 2, and 3 at Fukushima Dai-ichi were in operation; Units 4, 5, and 6 were shut down for routine refuelling</w:t>
      </w:r>
      <w:r w:rsidRPr="001145B8">
        <w:t xml:space="preserve"> and maintenance activities; Unit 4 reactor fuel was offloaded to the spent fuel pool. As a result of t</w:t>
      </w:r>
      <w:r w:rsidRPr="005F66F3">
        <w:t>he earthquake, all of the operating units appeared to experience a normal reactor trip; the three operating units automatically shut down, apparently inserting all control rods into the reactor. As a result of the earthquake, off-site power was lost to the entire facility; the emergency diesel generators started at all six units providing alternating current (AC) electrical power to critical systems at each unit. Approximately 45 minutes following the earthquake, the first tsunami wave inundated the site followed by multiple additional waves. It resulted in extensive damage to site facilities and a complete loss of AC electrical power at Units 1, 2, 3, 4 and 5; Unit 6 retained the function of one (air-cooled) diesel generator (then used to provide AC power for Units 5 and 6, maintaining their reactors and spent fuel pools in cooled conditions). Cooling was lost in the reactors of the Units 1, 2 and 3 and in the spent fuel pool of the Unit 4, resulting in damage to the nuclear fuel</w:t>
      </w:r>
      <w:r w:rsidR="00912F19" w:rsidRPr="005F66F3">
        <w:t xml:space="preserve"> of Units 1, 2, and 3</w:t>
      </w:r>
      <w:r w:rsidRPr="005F66F3">
        <w:t xml:space="preserve">. Units 1, 3 and 4 also experienced </w:t>
      </w:r>
      <w:r w:rsidR="00912F19" w:rsidRPr="005F66F3">
        <w:t xml:space="preserve">hydrogen </w:t>
      </w:r>
      <w:r w:rsidRPr="005F66F3">
        <w:t>explosions, further damaging the facilities and the secondary containment structures.</w:t>
      </w:r>
    </w:p>
    <w:p w14:paraId="3940B337" w14:textId="77777777" w:rsidR="008831AD" w:rsidRPr="005F66F3" w:rsidRDefault="005F1F8A" w:rsidP="00F31E2F">
      <w:pPr>
        <w:spacing w:beforeLines="50" w:before="120"/>
        <w:ind w:left="599" w:hangingChars="333" w:hanging="599"/>
      </w:pPr>
      <w:r w:rsidRPr="005F66F3">
        <w:t xml:space="preserve">As shown in </w:t>
      </w:r>
      <w:r w:rsidR="000802E7" w:rsidRPr="005F66F3">
        <w:t>F</w:t>
      </w:r>
      <w:r w:rsidRPr="005F66F3">
        <w:t>igure 4, t</w:t>
      </w:r>
      <w:r w:rsidR="002228FC" w:rsidRPr="005F66F3">
        <w:t>he main ca</w:t>
      </w:r>
      <w:r w:rsidRPr="005F66F3">
        <w:t>uses</w:t>
      </w:r>
      <w:r w:rsidR="002228FC" w:rsidRPr="005F66F3">
        <w:t xml:space="preserve"> of the accident were</w:t>
      </w:r>
      <w:r w:rsidR="002228FC" w:rsidRPr="001145B8">
        <w:t>:</w:t>
      </w:r>
    </w:p>
    <w:p w14:paraId="02281682" w14:textId="77777777" w:rsidR="006579B1" w:rsidRPr="005F66F3" w:rsidRDefault="006579B1" w:rsidP="007940AD">
      <w:pPr>
        <w:numPr>
          <w:ilvl w:val="0"/>
          <w:numId w:val="84"/>
        </w:numPr>
        <w:autoSpaceDE w:val="0"/>
        <w:autoSpaceDN w:val="0"/>
        <w:adjustRightInd w:val="0"/>
        <w:spacing w:before="240" w:line="240" w:lineRule="auto"/>
        <w:jc w:val="left"/>
      </w:pPr>
      <w:r w:rsidRPr="005F66F3">
        <w:t>Loss of s</w:t>
      </w:r>
      <w:r w:rsidR="0073701F" w:rsidRPr="005F66F3">
        <w:t>afety functions</w:t>
      </w:r>
    </w:p>
    <w:p w14:paraId="56F41E51" w14:textId="6525ECFA" w:rsidR="00714CBD" w:rsidRPr="005F66F3" w:rsidRDefault="006579B1" w:rsidP="001077E8">
      <w:pPr>
        <w:autoSpaceDE w:val="0"/>
        <w:autoSpaceDN w:val="0"/>
        <w:adjustRightInd w:val="0"/>
        <w:spacing w:before="240" w:line="360" w:lineRule="auto"/>
        <w:ind w:left="357"/>
        <w:jc w:val="left"/>
      </w:pPr>
      <w:r w:rsidRPr="005F66F3">
        <w:t>O</w:t>
      </w:r>
      <w:r w:rsidR="0073701F" w:rsidRPr="005F66F3">
        <w:t>ff-site power was lost due to earthquake, but shutdown was successful and emergency diesel generator operated without any trouble, until tsunami came.</w:t>
      </w:r>
      <w:r w:rsidR="00533F5A" w:rsidRPr="005F66F3">
        <w:rPr>
          <w:rFonts w:cs="TimesNewRoman"/>
          <w:szCs w:val="18"/>
          <w:lang w:eastAsia="sv-SE"/>
        </w:rPr>
        <w:t xml:space="preserve"> </w:t>
      </w:r>
    </w:p>
    <w:p w14:paraId="6E3BDFE5" w14:textId="77777777" w:rsidR="008831AD" w:rsidRPr="005F66F3" w:rsidRDefault="00E13C62" w:rsidP="00F31E2F">
      <w:pPr>
        <w:numPr>
          <w:ilvl w:val="0"/>
          <w:numId w:val="84"/>
        </w:numPr>
        <w:spacing w:beforeLines="50" w:before="120"/>
      </w:pPr>
      <w:r w:rsidRPr="005F66F3">
        <w:t>The initial impact spread and the crisis eventually developed into a ‘severe accident.’</w:t>
      </w:r>
    </w:p>
    <w:p w14:paraId="0A093634" w14:textId="77777777" w:rsidR="00A679BD" w:rsidRPr="001145B8" w:rsidRDefault="005C7E46" w:rsidP="00753648">
      <w:pPr>
        <w:spacing w:beforeLines="50" w:before="120"/>
        <w:ind w:left="599" w:hangingChars="333" w:hanging="599"/>
        <w:jc w:val="center"/>
      </w:pPr>
      <w:r w:rsidRPr="005F66F3">
        <w:rPr>
          <w:noProof/>
          <w:szCs w:val="18"/>
          <w:lang w:val="fr-FR"/>
        </w:rPr>
        <w:drawing>
          <wp:inline distT="0" distB="0" distL="0" distR="0" wp14:anchorId="19FB0D96" wp14:editId="4F4500E4">
            <wp:extent cx="5142230" cy="3028315"/>
            <wp:effectExtent l="0" t="0" r="1270" b="635"/>
            <wp:docPr id="2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2230" cy="3028315"/>
                    </a:xfrm>
                    <a:prstGeom prst="rect">
                      <a:avLst/>
                    </a:prstGeom>
                    <a:noFill/>
                    <a:ln>
                      <a:noFill/>
                    </a:ln>
                  </pic:spPr>
                </pic:pic>
              </a:graphicData>
            </a:graphic>
          </wp:inline>
        </w:drawing>
      </w:r>
    </w:p>
    <w:p w14:paraId="1E710C7C" w14:textId="7B011FB0" w:rsidR="001A6BAC" w:rsidRPr="006479C2" w:rsidRDefault="001A6BAC" w:rsidP="00313977">
      <w:pPr>
        <w:pStyle w:val="ASAMPSAFigure"/>
      </w:pPr>
      <w:r w:rsidRPr="006479C2">
        <w:t>Fukushima Dai-ichi accident</w:t>
      </w:r>
      <w:r w:rsidR="00EF06CF" w:rsidRPr="006479C2">
        <w:t xml:space="preserve"> </w:t>
      </w:r>
      <w:r w:rsidR="00B14694" w:rsidRPr="005F66F3">
        <w:fldChar w:fldCharType="begin"/>
      </w:r>
      <w:r w:rsidR="00B14694" w:rsidRPr="006479C2">
        <w:instrText xml:space="preserve"> REF _Ref467060563 \r \h </w:instrText>
      </w:r>
      <w:r w:rsidR="00B14694" w:rsidRPr="005F66F3">
        <w:fldChar w:fldCharType="separate"/>
      </w:r>
      <w:r w:rsidR="000642DD">
        <w:t>[3]</w:t>
      </w:r>
      <w:r w:rsidR="00B14694" w:rsidRPr="005F66F3">
        <w:fldChar w:fldCharType="end"/>
      </w:r>
      <w:r w:rsidR="00B14694" w:rsidRPr="006479C2">
        <w:t xml:space="preserve"> </w:t>
      </w:r>
    </w:p>
    <w:p w14:paraId="71F8AF3C" w14:textId="53C9D8F1" w:rsidR="005C3F83" w:rsidRPr="005F66F3" w:rsidRDefault="00386DF6" w:rsidP="001077E8">
      <w:pPr>
        <w:autoSpaceDE w:val="0"/>
        <w:autoSpaceDN w:val="0"/>
        <w:adjustRightInd w:val="0"/>
        <w:spacing w:before="360" w:line="360" w:lineRule="auto"/>
      </w:pPr>
      <w:r w:rsidRPr="005F66F3">
        <w:t>The tsunami generated by the Great East Japan Earthquake caused the sequence of events and cascading accidents resulting in total station blackout at Fukushima Dai-ichi, loss of cooling, hydrogen explosions, and eventually radioactive dispersion into the air, deposition onto the land, and flow into the ocean.</w:t>
      </w:r>
    </w:p>
    <w:p w14:paraId="6C6787DB" w14:textId="77777777" w:rsidR="00386DF6" w:rsidRPr="005F66F3" w:rsidRDefault="00386DF6" w:rsidP="00386DF6">
      <w:pPr>
        <w:autoSpaceDE w:val="0"/>
        <w:autoSpaceDN w:val="0"/>
        <w:adjustRightInd w:val="0"/>
        <w:spacing w:line="360" w:lineRule="auto"/>
      </w:pPr>
    </w:p>
    <w:p w14:paraId="5AD3CE86" w14:textId="4A3B9597" w:rsidR="00386DF6" w:rsidRPr="005F66F3" w:rsidRDefault="00386DF6" w:rsidP="00386DF6">
      <w:pPr>
        <w:autoSpaceDE w:val="0"/>
        <w:autoSpaceDN w:val="0"/>
        <w:adjustRightInd w:val="0"/>
        <w:spacing w:line="360" w:lineRule="auto"/>
      </w:pPr>
      <w:r w:rsidRPr="005F66F3">
        <w:t xml:space="preserve">The earthquake did cause the loss of offsite power initiating event as well as severely hampering recovery activities because of the damage to the local infrastructure. </w:t>
      </w:r>
      <w:r w:rsidR="00753953" w:rsidRPr="005F66F3">
        <w:t>Current knowledge, gained by</w:t>
      </w:r>
      <w:r w:rsidR="00912F19" w:rsidRPr="005F66F3">
        <w:t xml:space="preserve"> analysing the observations, monitoring records and visual</w:t>
      </w:r>
      <w:r w:rsidR="00753953" w:rsidRPr="005F66F3">
        <w:t>ly checking</w:t>
      </w:r>
      <w:r w:rsidR="00912F19" w:rsidRPr="005F66F3">
        <w:t xml:space="preserve"> on-site where possible</w:t>
      </w:r>
      <w:r w:rsidR="00753953" w:rsidRPr="005F66F3">
        <w:t>,</w:t>
      </w:r>
      <w:r w:rsidR="00912F19" w:rsidRPr="005F66F3">
        <w:t xml:space="preserve"> supports the conclusion that safety-related SSCs (including concrete structures) were likely not damaged by earthquake shaking </w:t>
      </w:r>
      <w:r w:rsidR="00A679BD" w:rsidRPr="005F66F3">
        <w:fldChar w:fldCharType="begin"/>
      </w:r>
      <w:r w:rsidR="00912F19" w:rsidRPr="006479C2">
        <w:rPr>
          <w:rFonts w:cs="Arial"/>
          <w:szCs w:val="18"/>
          <w:lang w:eastAsia="sv-SE"/>
        </w:rPr>
        <w:instrText xml:space="preserve"> REF _Ref401747109 \r \h </w:instrText>
      </w:r>
      <w:r w:rsidR="00A679BD" w:rsidRPr="005F66F3">
        <w:fldChar w:fldCharType="separate"/>
      </w:r>
      <w:r w:rsidR="000642DD">
        <w:rPr>
          <w:rFonts w:cs="Arial"/>
          <w:szCs w:val="18"/>
          <w:lang w:eastAsia="sv-SE"/>
        </w:rPr>
        <w:t>[99]</w:t>
      </w:r>
      <w:r w:rsidR="00A679BD" w:rsidRPr="005F66F3">
        <w:fldChar w:fldCharType="end"/>
      </w:r>
      <w:r w:rsidR="00753953" w:rsidRPr="005F66F3">
        <w:t xml:space="preserve">, </w:t>
      </w:r>
      <w:r w:rsidR="00A679BD" w:rsidRPr="005F66F3">
        <w:fldChar w:fldCharType="begin"/>
      </w:r>
      <w:r w:rsidR="00753953" w:rsidRPr="006479C2">
        <w:instrText xml:space="preserve"> REF _Ref410117050 \r \h </w:instrText>
      </w:r>
      <w:r w:rsidR="00A679BD" w:rsidRPr="005F66F3">
        <w:fldChar w:fldCharType="separate"/>
      </w:r>
      <w:r w:rsidR="000642DD">
        <w:t>[116]</w:t>
      </w:r>
      <w:r w:rsidR="00A679BD" w:rsidRPr="005F66F3">
        <w:fldChar w:fldCharType="end"/>
      </w:r>
      <w:r w:rsidR="00753953" w:rsidRPr="001145B8">
        <w:t xml:space="preserve">, </w:t>
      </w:r>
      <w:r w:rsidR="00A679BD" w:rsidRPr="005F66F3">
        <w:fldChar w:fldCharType="begin"/>
      </w:r>
      <w:r w:rsidR="00753953" w:rsidRPr="006479C2">
        <w:instrText xml:space="preserve"> REF _Ref410117058 \r \h </w:instrText>
      </w:r>
      <w:r w:rsidR="00A679BD" w:rsidRPr="005F66F3">
        <w:fldChar w:fldCharType="separate"/>
      </w:r>
      <w:proofErr w:type="gramStart"/>
      <w:r w:rsidR="000642DD">
        <w:t>[</w:t>
      </w:r>
      <w:proofErr w:type="gramEnd"/>
      <w:r w:rsidR="000642DD">
        <w:t>117]</w:t>
      </w:r>
      <w:r w:rsidR="00A679BD" w:rsidRPr="005F66F3">
        <w:fldChar w:fldCharType="end"/>
      </w:r>
      <w:r w:rsidRPr="005F66F3">
        <w:t xml:space="preserve">. </w:t>
      </w:r>
    </w:p>
    <w:p w14:paraId="0AA6CF29" w14:textId="77777777" w:rsidR="00725476" w:rsidRPr="005F66F3" w:rsidRDefault="00725476" w:rsidP="00386DF6">
      <w:pPr>
        <w:autoSpaceDE w:val="0"/>
        <w:autoSpaceDN w:val="0"/>
        <w:adjustRightInd w:val="0"/>
        <w:spacing w:line="360" w:lineRule="auto"/>
      </w:pPr>
    </w:p>
    <w:p w14:paraId="3C6621A0" w14:textId="7EB59656" w:rsidR="00386DF6" w:rsidRPr="005F66F3" w:rsidRDefault="00386DF6" w:rsidP="00386DF6">
      <w:pPr>
        <w:autoSpaceDE w:val="0"/>
        <w:autoSpaceDN w:val="0"/>
        <w:adjustRightInd w:val="0"/>
        <w:spacing w:line="360" w:lineRule="auto"/>
      </w:pPr>
      <w:r w:rsidRPr="005F66F3">
        <w:t>It sh</w:t>
      </w:r>
      <w:r w:rsidR="00725476" w:rsidRPr="005F66F3">
        <w:t xml:space="preserve">ould be noted that in </w:t>
      </w:r>
      <w:r w:rsidR="00AB6A0E" w:rsidRPr="005F66F3">
        <w:t>Level</w:t>
      </w:r>
      <w:r w:rsidR="00725476" w:rsidRPr="005F66F3">
        <w:t xml:space="preserve"> 2 PS</w:t>
      </w:r>
      <w:r w:rsidRPr="005F66F3">
        <w:t>A, seismic-induced diesel generator failure,</w:t>
      </w:r>
      <w:r w:rsidR="00537916" w:rsidRPr="005F66F3">
        <w:t xml:space="preserve"> </w:t>
      </w:r>
      <w:r w:rsidRPr="005F66F3">
        <w:t>leading to total station blackout, leading to failure of cooling systems is the most likely</w:t>
      </w:r>
      <w:r w:rsidR="00537916" w:rsidRPr="005F66F3">
        <w:t xml:space="preserve"> </w:t>
      </w:r>
      <w:r w:rsidRPr="005F66F3">
        <w:t>cause of nuclear accidents from an external event.</w:t>
      </w:r>
      <w:r w:rsidR="00537916" w:rsidRPr="005F66F3">
        <w:t xml:space="preserve"> </w:t>
      </w:r>
      <w:r w:rsidRPr="005F66F3">
        <w:t>While not directly contributing to “what</w:t>
      </w:r>
      <w:r w:rsidR="00537916" w:rsidRPr="005F66F3">
        <w:t xml:space="preserve"> </w:t>
      </w:r>
      <w:r w:rsidRPr="005F66F3">
        <w:t xml:space="preserve">went wrong”, </w:t>
      </w:r>
      <w:r w:rsidR="000520D1" w:rsidRPr="005F66F3">
        <w:t>it</w:t>
      </w:r>
      <w:r w:rsidRPr="005F66F3">
        <w:t xml:space="preserve"> certainly contributed to an attitude of complacency and subsequent</w:t>
      </w:r>
      <w:r w:rsidR="00537916" w:rsidRPr="005F66F3">
        <w:t xml:space="preserve"> </w:t>
      </w:r>
      <w:r w:rsidRPr="005F66F3">
        <w:t>belief that the events which did occur were “unforeseeable”</w:t>
      </w:r>
      <w:r w:rsidR="00EF06CF" w:rsidRPr="005F66F3">
        <w:t xml:space="preserve"> </w:t>
      </w:r>
      <w:r w:rsidR="00B14694" w:rsidRPr="005F66F3">
        <w:fldChar w:fldCharType="begin"/>
      </w:r>
      <w:r w:rsidR="00B14694" w:rsidRPr="006479C2">
        <w:rPr>
          <w:rFonts w:cs="Arial"/>
          <w:szCs w:val="18"/>
          <w:lang w:eastAsia="sv-SE"/>
        </w:rPr>
        <w:instrText xml:space="preserve"> REF _Ref467064129 \r \h </w:instrText>
      </w:r>
      <w:r w:rsidR="00B14694" w:rsidRPr="005F66F3">
        <w:fldChar w:fldCharType="separate"/>
      </w:r>
      <w:r w:rsidR="000642DD">
        <w:rPr>
          <w:rFonts w:cs="Arial"/>
          <w:szCs w:val="18"/>
          <w:lang w:eastAsia="sv-SE"/>
        </w:rPr>
        <w:t>[10]</w:t>
      </w:r>
      <w:r w:rsidR="00B14694" w:rsidRPr="005F66F3">
        <w:fldChar w:fldCharType="end"/>
      </w:r>
      <w:r w:rsidRPr="005F66F3">
        <w:rPr>
          <w:rFonts w:cs="Arial"/>
          <w:szCs w:val="18"/>
          <w:lang w:eastAsia="sv-SE"/>
        </w:rPr>
        <w:t>.</w:t>
      </w:r>
      <w:r w:rsidR="00E516FB" w:rsidRPr="001145B8">
        <w:t xml:space="preserve"> </w:t>
      </w:r>
    </w:p>
    <w:p w14:paraId="3524C6C6" w14:textId="77777777" w:rsidR="00BA62ED" w:rsidRPr="005F66F3" w:rsidRDefault="00BA62ED" w:rsidP="00816999">
      <w:pPr>
        <w:autoSpaceDE w:val="0"/>
        <w:autoSpaceDN w:val="0"/>
        <w:adjustRightInd w:val="0"/>
        <w:spacing w:line="360" w:lineRule="auto"/>
      </w:pPr>
    </w:p>
    <w:p w14:paraId="5EEA76FD" w14:textId="40B64D87" w:rsidR="003341F6" w:rsidRPr="005F66F3" w:rsidRDefault="00816999" w:rsidP="00816999">
      <w:pPr>
        <w:autoSpaceDE w:val="0"/>
        <w:autoSpaceDN w:val="0"/>
        <w:adjustRightInd w:val="0"/>
        <w:spacing w:line="360" w:lineRule="auto"/>
      </w:pPr>
      <w:r w:rsidRPr="005F66F3">
        <w:t>The long-term consequences of the accident at Fukushima Dai</w:t>
      </w:r>
      <w:r w:rsidR="005F22A6" w:rsidRPr="005F66F3">
        <w:t>-</w:t>
      </w:r>
      <w:r w:rsidRPr="005F66F3">
        <w:t xml:space="preserve">ichi are continuing to unfold. Radiation readings have risen to 100 to 1,000 times the normal </w:t>
      </w:r>
      <w:r w:rsidR="00AB6A0E" w:rsidRPr="005F66F3">
        <w:t>Level</w:t>
      </w:r>
      <w:r w:rsidRPr="005F66F3">
        <w:t xml:space="preserve"> on the Pacific seabed as measured near Dai</w:t>
      </w:r>
      <w:r w:rsidR="00147843" w:rsidRPr="005F66F3">
        <w:t>-</w:t>
      </w:r>
      <w:r w:rsidRPr="005F66F3">
        <w:t>ichi as late as May 10</w:t>
      </w:r>
      <w:r w:rsidRPr="005F66F3">
        <w:rPr>
          <w:vertAlign w:val="superscript"/>
        </w:rPr>
        <w:t>th</w:t>
      </w:r>
      <w:r w:rsidRPr="005F66F3">
        <w:t xml:space="preserve"> </w:t>
      </w:r>
      <w:r w:rsidR="00B14694" w:rsidRPr="005F66F3">
        <w:fldChar w:fldCharType="begin"/>
      </w:r>
      <w:r w:rsidR="00B14694" w:rsidRPr="005F66F3">
        <w:instrText xml:space="preserve"> REF _Ref467064129 \r \h </w:instrText>
      </w:r>
      <w:r w:rsidR="00B14694" w:rsidRPr="005F66F3">
        <w:fldChar w:fldCharType="separate"/>
      </w:r>
      <w:r w:rsidR="000642DD">
        <w:t>[10]</w:t>
      </w:r>
      <w:r w:rsidR="00B14694" w:rsidRPr="005F66F3">
        <w:fldChar w:fldCharType="end"/>
      </w:r>
      <w:r w:rsidR="00912F19" w:rsidRPr="005F66F3">
        <w:t xml:space="preserve">, </w:t>
      </w:r>
      <w:r w:rsidR="00A679BD" w:rsidRPr="005F66F3">
        <w:fldChar w:fldCharType="begin"/>
      </w:r>
      <w:r w:rsidR="00912F19" w:rsidRPr="006479C2">
        <w:rPr>
          <w:rFonts w:cs="Arial"/>
          <w:szCs w:val="18"/>
          <w:lang w:eastAsia="sv-SE"/>
        </w:rPr>
        <w:instrText xml:space="preserve"> REF _Ref401747109 \r \h </w:instrText>
      </w:r>
      <w:r w:rsidR="00A679BD" w:rsidRPr="005F66F3">
        <w:fldChar w:fldCharType="separate"/>
      </w:r>
      <w:r w:rsidR="000642DD">
        <w:rPr>
          <w:rFonts w:cs="Arial"/>
          <w:szCs w:val="18"/>
          <w:lang w:eastAsia="sv-SE"/>
        </w:rPr>
        <w:t>[99]</w:t>
      </w:r>
      <w:r w:rsidR="00A679BD" w:rsidRPr="005F66F3">
        <w:fldChar w:fldCharType="end"/>
      </w:r>
      <w:r w:rsidRPr="005F66F3">
        <w:t>. The persistence of radioactive deposition on the land and in the ocean; the ability of the evacuees to return to their homes; the economic viability of TEPCO; the shortfalls in electricity generation; these</w:t>
      </w:r>
      <w:r w:rsidR="00537916" w:rsidRPr="005F66F3">
        <w:t xml:space="preserve"> are some of the important </w:t>
      </w:r>
      <w:r w:rsidRPr="005F66F3">
        <w:t>consequences</w:t>
      </w:r>
      <w:r w:rsidR="00537916" w:rsidRPr="005F66F3">
        <w:t xml:space="preserve"> that should be remembered</w:t>
      </w:r>
      <w:r w:rsidR="00BE6F5C" w:rsidRPr="005F66F3">
        <w:t>.</w:t>
      </w:r>
    </w:p>
    <w:p w14:paraId="63E3B8AD" w14:textId="77777777" w:rsidR="00A55932" w:rsidRPr="006479C2" w:rsidRDefault="00A55932" w:rsidP="00313977">
      <w:pPr>
        <w:pStyle w:val="Titre3"/>
      </w:pPr>
      <w:bookmarkStart w:id="84" w:name="_Toc382341924"/>
      <w:bookmarkStart w:id="85" w:name="_Toc468136314"/>
      <w:bookmarkStart w:id="86" w:name="_Toc467078297"/>
      <w:bookmarkStart w:id="87" w:name="_Toc469920743"/>
      <w:r w:rsidRPr="006479C2">
        <w:t>Utilization of PSA</w:t>
      </w:r>
      <w:r w:rsidR="0088692E" w:rsidRPr="006479C2">
        <w:t xml:space="preserve"> in Japanese Context</w:t>
      </w:r>
      <w:bookmarkEnd w:id="84"/>
      <w:bookmarkEnd w:id="85"/>
      <w:bookmarkEnd w:id="86"/>
      <w:bookmarkEnd w:id="87"/>
    </w:p>
    <w:p w14:paraId="3230ACD9" w14:textId="372C5407" w:rsidR="0057718B" w:rsidRPr="005F66F3" w:rsidRDefault="00704DE0" w:rsidP="00313977">
      <w:pPr>
        <w:rPr>
          <w:color w:val="000000"/>
        </w:rPr>
      </w:pPr>
      <w:r w:rsidRPr="006479C2">
        <w:t>Based on lesson</w:t>
      </w:r>
      <w:r w:rsidR="00753953" w:rsidRPr="006479C2">
        <w:t>s</w:t>
      </w:r>
      <w:r w:rsidRPr="006479C2">
        <w:t xml:space="preserve"> learned from Fukushima Dai-ichi accident, NRA aims at adequate control of nuclear risks, by using PSA and safety goals</w:t>
      </w:r>
      <w:r w:rsidR="00EF06CF" w:rsidRPr="006479C2">
        <w:t xml:space="preserve"> </w:t>
      </w:r>
      <w:r w:rsidR="00B14694" w:rsidRPr="005F66F3">
        <w:fldChar w:fldCharType="begin"/>
      </w:r>
      <w:r w:rsidR="00B14694" w:rsidRPr="006479C2">
        <w:instrText xml:space="preserve"> REF _Ref467064179 \r \h </w:instrText>
      </w:r>
      <w:r w:rsidR="00B14694" w:rsidRPr="005F66F3">
        <w:fldChar w:fldCharType="separate"/>
      </w:r>
      <w:r w:rsidR="000642DD">
        <w:t>[4]</w:t>
      </w:r>
      <w:r w:rsidR="00B14694" w:rsidRPr="005F66F3">
        <w:fldChar w:fldCharType="end"/>
      </w:r>
      <w:r w:rsidRPr="001145B8">
        <w:t>.</w:t>
      </w:r>
      <w:r w:rsidR="00537916" w:rsidRPr="006479C2">
        <w:t xml:space="preserve"> </w:t>
      </w:r>
      <w:r w:rsidR="0057718B" w:rsidRPr="005F66F3">
        <w:rPr>
          <w:color w:val="000000"/>
        </w:rPr>
        <w:t xml:space="preserve">NRA recognizes that the approaches in the former regulatory organizations, Nuclear Safety Commission (NSC) and Nuclear and Industrial Safety Agency (NISA), regarding the utilization of PSA remain valid even after </w:t>
      </w:r>
      <w:r w:rsidR="00D728BA" w:rsidRPr="005F66F3">
        <w:rPr>
          <w:color w:val="000000"/>
        </w:rPr>
        <w:t xml:space="preserve">the TEPCO’s Fukushima </w:t>
      </w:r>
      <w:r w:rsidR="0057718B" w:rsidRPr="005F66F3">
        <w:rPr>
          <w:color w:val="000000"/>
        </w:rPr>
        <w:t>Dai</w:t>
      </w:r>
      <w:r w:rsidR="00D728BA" w:rsidRPr="005F66F3">
        <w:rPr>
          <w:color w:val="000000"/>
        </w:rPr>
        <w:t>-</w:t>
      </w:r>
      <w:r w:rsidR="0057718B" w:rsidRPr="005F66F3">
        <w:rPr>
          <w:color w:val="000000"/>
        </w:rPr>
        <w:t>ichi accident.</w:t>
      </w:r>
      <w:r w:rsidR="00777FE3" w:rsidRPr="005F66F3">
        <w:rPr>
          <w:color w:val="000000"/>
        </w:rPr>
        <w:t xml:space="preserve"> NRA also summarised the use of PSA in Japanese context</w:t>
      </w:r>
      <w:r w:rsidR="00B14694" w:rsidRPr="005F66F3">
        <w:rPr>
          <w:color w:val="000000"/>
        </w:rPr>
        <w:t xml:space="preserve"> </w:t>
      </w:r>
      <w:r w:rsidR="00B14694" w:rsidRPr="005F66F3">
        <w:rPr>
          <w:color w:val="000000"/>
        </w:rPr>
        <w:fldChar w:fldCharType="begin"/>
      </w:r>
      <w:r w:rsidR="00B14694" w:rsidRPr="005F66F3">
        <w:rPr>
          <w:color w:val="000000"/>
        </w:rPr>
        <w:instrText xml:space="preserve"> REF _Ref467064179 \r \h </w:instrText>
      </w:r>
      <w:r w:rsidR="00B14694" w:rsidRPr="005F66F3">
        <w:rPr>
          <w:color w:val="000000"/>
        </w:rPr>
      </w:r>
      <w:r w:rsidR="00B14694" w:rsidRPr="005F66F3">
        <w:rPr>
          <w:color w:val="000000"/>
        </w:rPr>
        <w:fldChar w:fldCharType="separate"/>
      </w:r>
      <w:r w:rsidR="000642DD">
        <w:rPr>
          <w:color w:val="000000"/>
        </w:rPr>
        <w:t>[4]</w:t>
      </w:r>
      <w:r w:rsidR="00B14694" w:rsidRPr="005F66F3">
        <w:rPr>
          <w:color w:val="000000"/>
        </w:rPr>
        <w:fldChar w:fldCharType="end"/>
      </w:r>
      <w:r w:rsidR="00777FE3" w:rsidRPr="005F66F3">
        <w:rPr>
          <w:color w:val="000000"/>
        </w:rPr>
        <w:t>:</w:t>
      </w:r>
    </w:p>
    <w:p w14:paraId="62754265" w14:textId="77777777" w:rsidR="00BB54BB" w:rsidRPr="005F66F3" w:rsidRDefault="0057718B" w:rsidP="005F66F3">
      <w:pPr>
        <w:numPr>
          <w:ilvl w:val="0"/>
          <w:numId w:val="86"/>
        </w:numPr>
        <w:autoSpaceDE w:val="0"/>
        <w:autoSpaceDN w:val="0"/>
        <w:adjustRightInd w:val="0"/>
        <w:spacing w:before="240" w:line="360" w:lineRule="auto"/>
        <w:rPr>
          <w:color w:val="000000"/>
        </w:rPr>
      </w:pPr>
      <w:r w:rsidRPr="005F66F3">
        <w:rPr>
          <w:color w:val="000000"/>
        </w:rPr>
        <w:t>Use of PSA and safety goals is essential</w:t>
      </w:r>
      <w:r w:rsidR="001A5167" w:rsidRPr="005F66F3">
        <w:rPr>
          <w:color w:val="000000"/>
        </w:rPr>
        <w:t>,</w:t>
      </w:r>
    </w:p>
    <w:p w14:paraId="47810B5C" w14:textId="778B1869" w:rsidR="0057718B" w:rsidRPr="005F66F3" w:rsidRDefault="0057718B" w:rsidP="007940AD">
      <w:pPr>
        <w:numPr>
          <w:ilvl w:val="0"/>
          <w:numId w:val="86"/>
        </w:numPr>
        <w:autoSpaceDE w:val="0"/>
        <w:autoSpaceDN w:val="0"/>
        <w:adjustRightInd w:val="0"/>
        <w:spacing w:line="360" w:lineRule="auto"/>
        <w:rPr>
          <w:color w:val="000000"/>
        </w:rPr>
      </w:pPr>
      <w:r w:rsidRPr="005F66F3">
        <w:rPr>
          <w:color w:val="000000"/>
        </w:rPr>
        <w:t xml:space="preserve">Limitation </w:t>
      </w:r>
      <w:r w:rsidR="001E4860" w:rsidRPr="005F66F3">
        <w:rPr>
          <w:rFonts w:cs="Arial"/>
          <w:color w:val="000000"/>
          <w:szCs w:val="18"/>
          <w:lang w:eastAsia="sv-SE"/>
        </w:rPr>
        <w:t xml:space="preserve"> </w:t>
      </w:r>
      <w:r w:rsidRPr="005F66F3">
        <w:rPr>
          <w:color w:val="000000"/>
        </w:rPr>
        <w:t>of PSA, incompleteness and uncertainty</w:t>
      </w:r>
      <w:r w:rsidRPr="006479C2">
        <w:rPr>
          <w:rFonts w:cs="Arial"/>
          <w:color w:val="000000"/>
          <w:szCs w:val="18"/>
          <w:lang w:eastAsia="sv-SE"/>
        </w:rPr>
        <w:t xml:space="preserve"> </w:t>
      </w:r>
      <w:r w:rsidRPr="005F66F3">
        <w:rPr>
          <w:color w:val="000000"/>
        </w:rPr>
        <w:t>must be strictly recognized, and</w:t>
      </w:r>
    </w:p>
    <w:p w14:paraId="3C9DAD20" w14:textId="77777777" w:rsidR="0057718B" w:rsidRPr="005F66F3" w:rsidRDefault="0057718B" w:rsidP="007940AD">
      <w:pPr>
        <w:numPr>
          <w:ilvl w:val="0"/>
          <w:numId w:val="86"/>
        </w:numPr>
        <w:autoSpaceDE w:val="0"/>
        <w:autoSpaceDN w:val="0"/>
        <w:adjustRightInd w:val="0"/>
        <w:spacing w:line="360" w:lineRule="auto"/>
        <w:rPr>
          <w:color w:val="000000"/>
        </w:rPr>
      </w:pPr>
      <w:r w:rsidRPr="005F66F3">
        <w:rPr>
          <w:color w:val="000000"/>
        </w:rPr>
        <w:t>PSA should be used to revise the existing deterministic rules as much as possible.</w:t>
      </w:r>
    </w:p>
    <w:p w14:paraId="08078343" w14:textId="77777777" w:rsidR="00FF00AD" w:rsidRPr="005F66F3" w:rsidRDefault="00FF00AD" w:rsidP="00313977">
      <w:pPr>
        <w:autoSpaceDE w:val="0"/>
        <w:autoSpaceDN w:val="0"/>
        <w:adjustRightInd w:val="0"/>
        <w:spacing w:line="360" w:lineRule="auto"/>
        <w:rPr>
          <w:color w:val="000000"/>
        </w:rPr>
      </w:pPr>
    </w:p>
    <w:p w14:paraId="234364A1" w14:textId="77777777" w:rsidR="0057718B" w:rsidRPr="005F66F3" w:rsidRDefault="0057718B" w:rsidP="00313977">
      <w:pPr>
        <w:autoSpaceDE w:val="0"/>
        <w:autoSpaceDN w:val="0"/>
        <w:adjustRightInd w:val="0"/>
        <w:spacing w:line="360" w:lineRule="auto"/>
        <w:rPr>
          <w:color w:val="000000"/>
        </w:rPr>
      </w:pPr>
      <w:r w:rsidRPr="005F66F3">
        <w:rPr>
          <w:color w:val="000000"/>
        </w:rPr>
        <w:t>Utilization of PSA and safety goals, however, had been stagnant in Japan in the past decade. NRA recently expressed its policy on the active use of PSA and safety goals.</w:t>
      </w:r>
    </w:p>
    <w:p w14:paraId="6B782C4F" w14:textId="77777777" w:rsidR="00306E01" w:rsidRPr="005F66F3" w:rsidRDefault="00306E01" w:rsidP="00313977">
      <w:pPr>
        <w:autoSpaceDE w:val="0"/>
        <w:autoSpaceDN w:val="0"/>
        <w:adjustRightInd w:val="0"/>
        <w:spacing w:line="360" w:lineRule="auto"/>
        <w:rPr>
          <w:color w:val="000000"/>
        </w:rPr>
      </w:pPr>
    </w:p>
    <w:p w14:paraId="7C48B8E6" w14:textId="77777777" w:rsidR="00306E01" w:rsidRPr="005F66F3" w:rsidRDefault="00306E01" w:rsidP="00313977">
      <w:pPr>
        <w:autoSpaceDE w:val="0"/>
        <w:autoSpaceDN w:val="0"/>
        <w:adjustRightInd w:val="0"/>
        <w:spacing w:line="360" w:lineRule="auto"/>
        <w:rPr>
          <w:color w:val="000000"/>
        </w:rPr>
      </w:pPr>
      <w:r w:rsidRPr="005F66F3">
        <w:rPr>
          <w:color w:val="000000"/>
        </w:rPr>
        <w:t>NRA is contemplating PSA utilization; in revision or rationalization of regulation rules</w:t>
      </w:r>
      <w:r w:rsidR="00A446DF" w:rsidRPr="005F66F3">
        <w:rPr>
          <w:color w:val="000000"/>
        </w:rPr>
        <w:t xml:space="preserve"> e.g. “Seismic Design Guideline”</w:t>
      </w:r>
      <w:r w:rsidRPr="005F66F3">
        <w:rPr>
          <w:color w:val="000000"/>
        </w:rPr>
        <w:t>, and in decision makin</w:t>
      </w:r>
      <w:r w:rsidR="00FF00AD" w:rsidRPr="005F66F3">
        <w:rPr>
          <w:color w:val="000000"/>
        </w:rPr>
        <w:t>g for various regulatory issues</w:t>
      </w:r>
      <w:r w:rsidR="00A446DF" w:rsidRPr="005F66F3">
        <w:rPr>
          <w:color w:val="000000"/>
        </w:rPr>
        <w:t xml:space="preserve"> e.g. </w:t>
      </w:r>
      <w:r w:rsidR="00995980" w:rsidRPr="005F66F3">
        <w:rPr>
          <w:color w:val="000000"/>
        </w:rPr>
        <w:t>a</w:t>
      </w:r>
      <w:r w:rsidRPr="005F66F3">
        <w:rPr>
          <w:color w:val="000000"/>
        </w:rPr>
        <w:t>dequacy of provisional countermeasures on a sump blockage problem.</w:t>
      </w:r>
      <w:r w:rsidR="00A1092E" w:rsidRPr="005F66F3">
        <w:rPr>
          <w:color w:val="000000"/>
        </w:rPr>
        <w:t xml:space="preserve"> </w:t>
      </w:r>
      <w:r w:rsidRPr="005F66F3">
        <w:rPr>
          <w:color w:val="000000"/>
        </w:rPr>
        <w:t xml:space="preserve">The approaches were described in NSC’s "Interim report on the investigation and review on safety </w:t>
      </w:r>
      <w:r w:rsidR="00193D24" w:rsidRPr="005F66F3">
        <w:rPr>
          <w:color w:val="000000"/>
        </w:rPr>
        <w:t>goals"</w:t>
      </w:r>
      <w:r w:rsidRPr="005F66F3">
        <w:rPr>
          <w:color w:val="000000"/>
        </w:rPr>
        <w:t xml:space="preserve"> and NISA documents provided for IRRS Mission to Japan.</w:t>
      </w:r>
    </w:p>
    <w:p w14:paraId="0CEA4678" w14:textId="77777777" w:rsidR="00411EAC" w:rsidRPr="005F66F3" w:rsidRDefault="00411EAC" w:rsidP="00313977">
      <w:pPr>
        <w:autoSpaceDE w:val="0"/>
        <w:autoSpaceDN w:val="0"/>
        <w:adjustRightInd w:val="0"/>
        <w:spacing w:line="360" w:lineRule="auto"/>
        <w:rPr>
          <w:color w:val="000000"/>
        </w:rPr>
      </w:pPr>
    </w:p>
    <w:p w14:paraId="129E2743" w14:textId="2E3463F0" w:rsidR="00AC7F0B" w:rsidRPr="005F66F3" w:rsidRDefault="0088692E" w:rsidP="00313977">
      <w:pPr>
        <w:autoSpaceDE w:val="0"/>
        <w:autoSpaceDN w:val="0"/>
        <w:adjustRightInd w:val="0"/>
        <w:spacing w:line="360" w:lineRule="auto"/>
        <w:rPr>
          <w:color w:val="000000"/>
        </w:rPr>
      </w:pPr>
      <w:r w:rsidRPr="005F66F3">
        <w:rPr>
          <w:color w:val="000000"/>
        </w:rPr>
        <w:t>NRA is developing design requirements for</w:t>
      </w:r>
      <w:r w:rsidR="00537916" w:rsidRPr="005F66F3">
        <w:rPr>
          <w:color w:val="000000"/>
        </w:rPr>
        <w:t>:</w:t>
      </w:r>
      <w:r w:rsidR="00D87925" w:rsidRPr="005F66F3">
        <w:rPr>
          <w:color w:val="000000"/>
        </w:rPr>
        <w:t xml:space="preserve"> m</w:t>
      </w:r>
      <w:r w:rsidRPr="005F66F3">
        <w:rPr>
          <w:color w:val="000000"/>
        </w:rPr>
        <w:t>easures against significant initiators, e.g., earthquake,</w:t>
      </w:r>
      <w:r w:rsidR="00537916" w:rsidRPr="005F66F3">
        <w:rPr>
          <w:color w:val="000000"/>
        </w:rPr>
        <w:t xml:space="preserve"> </w:t>
      </w:r>
      <w:r w:rsidRPr="005F66F3">
        <w:rPr>
          <w:color w:val="000000"/>
        </w:rPr>
        <w:t>tsunami, and airplane crash, and</w:t>
      </w:r>
      <w:r w:rsidR="00D87925" w:rsidRPr="005F66F3">
        <w:rPr>
          <w:color w:val="000000"/>
        </w:rPr>
        <w:t xml:space="preserve"> m</w:t>
      </w:r>
      <w:r w:rsidRPr="005F66F3">
        <w:rPr>
          <w:color w:val="000000"/>
        </w:rPr>
        <w:t>easures against severe accident</w:t>
      </w:r>
      <w:r w:rsidR="00537916" w:rsidRPr="005F66F3">
        <w:rPr>
          <w:color w:val="000000"/>
        </w:rPr>
        <w:t>s</w:t>
      </w:r>
      <w:r w:rsidR="00D87925" w:rsidRPr="005F66F3">
        <w:rPr>
          <w:color w:val="000000"/>
        </w:rPr>
        <w:t xml:space="preserve">. </w:t>
      </w:r>
      <w:r w:rsidRPr="005F66F3">
        <w:rPr>
          <w:color w:val="000000"/>
        </w:rPr>
        <w:t>In some areas, safety assessment methodologies are</w:t>
      </w:r>
      <w:r w:rsidR="00537916" w:rsidRPr="005F66F3">
        <w:rPr>
          <w:color w:val="000000"/>
        </w:rPr>
        <w:t xml:space="preserve"> </w:t>
      </w:r>
      <w:r w:rsidRPr="005F66F3">
        <w:rPr>
          <w:color w:val="000000"/>
        </w:rPr>
        <w:t>not mature enough to examine the adequacy of design</w:t>
      </w:r>
      <w:r w:rsidR="00537916" w:rsidRPr="005F66F3">
        <w:rPr>
          <w:color w:val="000000"/>
        </w:rPr>
        <w:t xml:space="preserve"> </w:t>
      </w:r>
      <w:r w:rsidRPr="005F66F3">
        <w:rPr>
          <w:color w:val="000000"/>
        </w:rPr>
        <w:t>and to define the adequate protection. As a matter of</w:t>
      </w:r>
      <w:r w:rsidR="00537916" w:rsidRPr="005F66F3">
        <w:rPr>
          <w:color w:val="000000"/>
        </w:rPr>
        <w:t xml:space="preserve"> </w:t>
      </w:r>
      <w:r w:rsidRPr="005F66F3">
        <w:rPr>
          <w:color w:val="000000"/>
        </w:rPr>
        <w:t xml:space="preserve">fact, </w:t>
      </w:r>
      <w:r w:rsidR="00D87925" w:rsidRPr="005F66F3">
        <w:rPr>
          <w:color w:val="000000"/>
        </w:rPr>
        <w:t xml:space="preserve">it is </w:t>
      </w:r>
      <w:r w:rsidRPr="005F66F3">
        <w:rPr>
          <w:color w:val="000000"/>
        </w:rPr>
        <w:t>presume</w:t>
      </w:r>
      <w:r w:rsidR="00D87925" w:rsidRPr="005F66F3">
        <w:rPr>
          <w:color w:val="000000"/>
        </w:rPr>
        <w:t>d that</w:t>
      </w:r>
      <w:r w:rsidRPr="005F66F3">
        <w:rPr>
          <w:color w:val="000000"/>
        </w:rPr>
        <w:t xml:space="preserve"> all the PSA methodologies</w:t>
      </w:r>
      <w:r w:rsidR="00537916" w:rsidRPr="005F66F3">
        <w:rPr>
          <w:color w:val="000000"/>
        </w:rPr>
        <w:t xml:space="preserve"> are still </w:t>
      </w:r>
      <w:r w:rsidRPr="005F66F3">
        <w:rPr>
          <w:color w:val="000000"/>
        </w:rPr>
        <w:t xml:space="preserve">being imperfect </w:t>
      </w:r>
      <w:r w:rsidR="00B14694" w:rsidRPr="005F66F3">
        <w:rPr>
          <w:color w:val="000000"/>
        </w:rPr>
        <w:fldChar w:fldCharType="begin"/>
      </w:r>
      <w:r w:rsidR="00B14694" w:rsidRPr="005F66F3">
        <w:rPr>
          <w:color w:val="000000"/>
        </w:rPr>
        <w:instrText xml:space="preserve"> REF _Ref467064179 \r \h </w:instrText>
      </w:r>
      <w:r w:rsidR="00B14694" w:rsidRPr="005F66F3">
        <w:rPr>
          <w:color w:val="000000"/>
        </w:rPr>
      </w:r>
      <w:r w:rsidR="00B14694" w:rsidRPr="005F66F3">
        <w:rPr>
          <w:color w:val="000000"/>
        </w:rPr>
        <w:fldChar w:fldCharType="separate"/>
      </w:r>
      <w:r w:rsidR="000642DD">
        <w:rPr>
          <w:color w:val="000000"/>
        </w:rPr>
        <w:t>[4]</w:t>
      </w:r>
      <w:r w:rsidR="00B14694" w:rsidRPr="005F66F3">
        <w:rPr>
          <w:color w:val="000000"/>
        </w:rPr>
        <w:fldChar w:fldCharType="end"/>
      </w:r>
      <w:r w:rsidRPr="005F66F3">
        <w:rPr>
          <w:color w:val="000000"/>
        </w:rPr>
        <w:t>.</w:t>
      </w:r>
      <w:r w:rsidR="00537916" w:rsidRPr="005F66F3">
        <w:rPr>
          <w:color w:val="000000"/>
        </w:rPr>
        <w:t xml:space="preserve"> </w:t>
      </w:r>
      <w:r w:rsidRPr="005F66F3">
        <w:rPr>
          <w:color w:val="000000"/>
        </w:rPr>
        <w:t xml:space="preserve">NRA will, however, use PSA actively in </w:t>
      </w:r>
      <w:r w:rsidR="006F7BD3" w:rsidRPr="005F66F3">
        <w:rPr>
          <w:color w:val="000000"/>
        </w:rPr>
        <w:t xml:space="preserve">the </w:t>
      </w:r>
      <w:r w:rsidRPr="005F66F3">
        <w:rPr>
          <w:color w:val="000000"/>
        </w:rPr>
        <w:t>regulation</w:t>
      </w:r>
      <w:r w:rsidR="006F7BD3" w:rsidRPr="005F66F3">
        <w:rPr>
          <w:color w:val="000000"/>
        </w:rPr>
        <w:t xml:space="preserve"> taking into account the PSA limits. </w:t>
      </w:r>
    </w:p>
    <w:p w14:paraId="5854FB9F" w14:textId="77777777" w:rsidR="00411EAC" w:rsidRPr="005F66F3" w:rsidRDefault="00411EAC" w:rsidP="00313977">
      <w:pPr>
        <w:autoSpaceDE w:val="0"/>
        <w:autoSpaceDN w:val="0"/>
        <w:adjustRightInd w:val="0"/>
        <w:spacing w:line="360" w:lineRule="auto"/>
        <w:rPr>
          <w:color w:val="000000"/>
        </w:rPr>
      </w:pPr>
    </w:p>
    <w:p w14:paraId="4F45EB23" w14:textId="2AEAC854" w:rsidR="006C5694" w:rsidRPr="005F66F3" w:rsidRDefault="00411EAC" w:rsidP="006C5694">
      <w:pPr>
        <w:autoSpaceDE w:val="0"/>
        <w:autoSpaceDN w:val="0"/>
        <w:adjustRightInd w:val="0"/>
        <w:spacing w:line="360" w:lineRule="auto"/>
        <w:rPr>
          <w:color w:val="000000"/>
        </w:rPr>
      </w:pPr>
      <w:r w:rsidRPr="005F66F3">
        <w:rPr>
          <w:color w:val="000000"/>
        </w:rPr>
        <w:t>According to Atomic Energy Society of Japan (AESJ/NSD)</w:t>
      </w:r>
      <w:r w:rsidR="00EF06CF" w:rsidRPr="005F66F3">
        <w:rPr>
          <w:color w:val="000000"/>
        </w:rPr>
        <w:t xml:space="preserve"> </w:t>
      </w:r>
      <w:r w:rsidR="00B14694" w:rsidRPr="005F66F3">
        <w:rPr>
          <w:color w:val="000000"/>
        </w:rPr>
        <w:fldChar w:fldCharType="begin"/>
      </w:r>
      <w:r w:rsidR="00B14694" w:rsidRPr="005F66F3">
        <w:rPr>
          <w:color w:val="000000"/>
        </w:rPr>
        <w:instrText xml:space="preserve"> REF _Ref467064179 \r \h </w:instrText>
      </w:r>
      <w:r w:rsidR="00B14694" w:rsidRPr="005F66F3">
        <w:rPr>
          <w:color w:val="000000"/>
        </w:rPr>
      </w:r>
      <w:r w:rsidR="00B14694" w:rsidRPr="005F66F3">
        <w:rPr>
          <w:color w:val="000000"/>
        </w:rPr>
        <w:fldChar w:fldCharType="separate"/>
      </w:r>
      <w:r w:rsidR="000642DD">
        <w:rPr>
          <w:color w:val="000000"/>
        </w:rPr>
        <w:t>[4]</w:t>
      </w:r>
      <w:r w:rsidR="00B14694" w:rsidRPr="005F66F3">
        <w:rPr>
          <w:color w:val="000000"/>
        </w:rPr>
        <w:fldChar w:fldCharType="end"/>
      </w:r>
      <w:r w:rsidR="006C5694" w:rsidRPr="005F66F3">
        <w:rPr>
          <w:color w:val="000000"/>
        </w:rPr>
        <w:t xml:space="preserve">, in </w:t>
      </w:r>
      <w:r w:rsidR="006F7BD3" w:rsidRPr="005F66F3">
        <w:rPr>
          <w:color w:val="000000"/>
        </w:rPr>
        <w:t xml:space="preserve">the </w:t>
      </w:r>
      <w:r w:rsidR="006C5694" w:rsidRPr="005F66F3">
        <w:rPr>
          <w:color w:val="000000"/>
        </w:rPr>
        <w:t xml:space="preserve">Japanese context estimation of </w:t>
      </w:r>
      <w:r w:rsidR="007C723F" w:rsidRPr="005F66F3">
        <w:rPr>
          <w:color w:val="000000"/>
        </w:rPr>
        <w:t>the</w:t>
      </w:r>
      <w:r w:rsidR="006C5694" w:rsidRPr="005F66F3">
        <w:rPr>
          <w:color w:val="000000"/>
        </w:rPr>
        <w:t xml:space="preserve"> frequency of rare external initiators is extremely difficult. </w:t>
      </w:r>
      <w:r w:rsidR="00642D10" w:rsidRPr="005F66F3">
        <w:rPr>
          <w:color w:val="000000"/>
        </w:rPr>
        <w:t>A relationship between probabilistic consideration and regulation is shown in figure 5.</w:t>
      </w:r>
    </w:p>
    <w:p w14:paraId="485A7887" w14:textId="77777777" w:rsidR="008D0600" w:rsidRPr="005F66F3" w:rsidRDefault="008D0600" w:rsidP="006C5694">
      <w:pPr>
        <w:autoSpaceDE w:val="0"/>
        <w:autoSpaceDN w:val="0"/>
        <w:adjustRightInd w:val="0"/>
        <w:spacing w:line="360" w:lineRule="auto"/>
        <w:rPr>
          <w:color w:val="000000"/>
        </w:rPr>
      </w:pPr>
    </w:p>
    <w:p w14:paraId="51CEB293" w14:textId="57FEDC8C" w:rsidR="00415C87" w:rsidRPr="005F66F3" w:rsidRDefault="00415C87" w:rsidP="00415C87">
      <w:pPr>
        <w:autoSpaceDE w:val="0"/>
        <w:autoSpaceDN w:val="0"/>
        <w:adjustRightInd w:val="0"/>
        <w:spacing w:line="360" w:lineRule="auto"/>
        <w:rPr>
          <w:color w:val="000000"/>
        </w:rPr>
      </w:pPr>
      <w:r w:rsidRPr="005F66F3">
        <w:rPr>
          <w:color w:val="000000"/>
        </w:rPr>
        <w:t xml:space="preserve">Historical records </w:t>
      </w:r>
      <w:r w:rsidR="007C723F" w:rsidRPr="005F66F3">
        <w:rPr>
          <w:color w:val="000000"/>
        </w:rPr>
        <w:t xml:space="preserve">of </w:t>
      </w:r>
      <w:r w:rsidR="001E4860" w:rsidRPr="005F66F3">
        <w:rPr>
          <w:rFonts w:cs="Arial"/>
          <w:color w:val="000000"/>
          <w:szCs w:val="18"/>
          <w:lang w:eastAsia="sv-SE"/>
        </w:rPr>
        <w:t xml:space="preserve">some </w:t>
      </w:r>
      <w:r w:rsidRPr="005F66F3">
        <w:rPr>
          <w:color w:val="000000"/>
        </w:rPr>
        <w:t>earthquakes, tsunamis, volcanism etc., are very limited</w:t>
      </w:r>
      <w:r w:rsidR="00EF06CF" w:rsidRPr="005F66F3">
        <w:rPr>
          <w:color w:val="000000"/>
        </w:rPr>
        <w:t xml:space="preserve"> </w:t>
      </w:r>
      <w:r w:rsidR="00B14694" w:rsidRPr="005F66F3">
        <w:rPr>
          <w:color w:val="000000"/>
        </w:rPr>
        <w:fldChar w:fldCharType="begin"/>
      </w:r>
      <w:r w:rsidR="00B14694" w:rsidRPr="006479C2">
        <w:rPr>
          <w:rFonts w:cs="Arial"/>
          <w:color w:val="000000"/>
          <w:szCs w:val="18"/>
          <w:lang w:eastAsia="sv-SE"/>
        </w:rPr>
        <w:instrText xml:space="preserve"> REF _Ref467064179 \r \h </w:instrText>
      </w:r>
      <w:r w:rsidR="00B14694" w:rsidRPr="005F66F3">
        <w:rPr>
          <w:color w:val="000000"/>
        </w:rPr>
      </w:r>
      <w:r w:rsidR="00B14694" w:rsidRPr="005F66F3">
        <w:rPr>
          <w:color w:val="000000"/>
        </w:rPr>
        <w:fldChar w:fldCharType="separate"/>
      </w:r>
      <w:r w:rsidR="000642DD">
        <w:rPr>
          <w:rFonts w:cs="Arial"/>
          <w:color w:val="000000"/>
          <w:szCs w:val="18"/>
          <w:lang w:eastAsia="sv-SE"/>
        </w:rPr>
        <w:t>[4]</w:t>
      </w:r>
      <w:r w:rsidR="00B14694" w:rsidRPr="005F66F3">
        <w:rPr>
          <w:color w:val="000000"/>
        </w:rPr>
        <w:fldChar w:fldCharType="end"/>
      </w:r>
      <w:r w:rsidR="006220F8" w:rsidRPr="005F66F3">
        <w:rPr>
          <w:rFonts w:cs="Arial"/>
          <w:color w:val="000000"/>
          <w:szCs w:val="18"/>
          <w:lang w:eastAsia="sv-SE"/>
        </w:rPr>
        <w:t xml:space="preserve"> </w:t>
      </w:r>
      <w:r w:rsidRPr="005F66F3">
        <w:rPr>
          <w:rFonts w:cs="Arial"/>
          <w:color w:val="000000"/>
          <w:szCs w:val="18"/>
          <w:lang w:eastAsia="sv-SE"/>
        </w:rPr>
        <w:t>.</w:t>
      </w:r>
      <w:r w:rsidRPr="005F66F3">
        <w:rPr>
          <w:color w:val="000000"/>
        </w:rPr>
        <w:t xml:space="preserve"> Extrapolation is </w:t>
      </w:r>
      <w:r w:rsidR="00537916" w:rsidRPr="005F66F3">
        <w:rPr>
          <w:color w:val="000000"/>
        </w:rPr>
        <w:t>inevitable but it</w:t>
      </w:r>
      <w:r w:rsidRPr="005F66F3">
        <w:rPr>
          <w:color w:val="000000"/>
        </w:rPr>
        <w:t xml:space="preserve"> gives large uncertaint</w:t>
      </w:r>
      <w:r w:rsidR="00A1092E" w:rsidRPr="005F66F3">
        <w:rPr>
          <w:color w:val="000000"/>
        </w:rPr>
        <w:t>ies</w:t>
      </w:r>
      <w:r w:rsidRPr="005F66F3">
        <w:rPr>
          <w:color w:val="000000"/>
        </w:rPr>
        <w:t xml:space="preserve">. Estimation of accident consequence is also very difficult. For example, past PSAs in Japan did not take account </w:t>
      </w:r>
      <w:r w:rsidR="00537916" w:rsidRPr="005F66F3">
        <w:rPr>
          <w:color w:val="000000"/>
        </w:rPr>
        <w:t>the</w:t>
      </w:r>
      <w:r w:rsidR="00A1092E" w:rsidRPr="005F66F3">
        <w:rPr>
          <w:color w:val="000000"/>
        </w:rPr>
        <w:t xml:space="preserve"> following</w:t>
      </w:r>
      <w:r w:rsidR="008F4015" w:rsidRPr="005F66F3">
        <w:rPr>
          <w:color w:val="000000"/>
        </w:rPr>
        <w:t xml:space="preserve"> </w:t>
      </w:r>
      <w:r w:rsidR="00B14694" w:rsidRPr="005F66F3">
        <w:rPr>
          <w:color w:val="000000"/>
        </w:rPr>
        <w:fldChar w:fldCharType="begin"/>
      </w:r>
      <w:r w:rsidR="00B14694" w:rsidRPr="005F66F3">
        <w:rPr>
          <w:color w:val="000000"/>
        </w:rPr>
        <w:instrText xml:space="preserve"> REF _Ref467064179 \r \h </w:instrText>
      </w:r>
      <w:r w:rsidR="00B14694" w:rsidRPr="005F66F3">
        <w:rPr>
          <w:color w:val="000000"/>
        </w:rPr>
      </w:r>
      <w:r w:rsidR="00B14694" w:rsidRPr="005F66F3">
        <w:rPr>
          <w:color w:val="000000"/>
        </w:rPr>
        <w:fldChar w:fldCharType="separate"/>
      </w:r>
      <w:r w:rsidR="000642DD">
        <w:rPr>
          <w:color w:val="000000"/>
        </w:rPr>
        <w:t>[4]</w:t>
      </w:r>
      <w:r w:rsidR="00B14694" w:rsidRPr="005F66F3">
        <w:rPr>
          <w:color w:val="000000"/>
        </w:rPr>
        <w:fldChar w:fldCharType="end"/>
      </w:r>
      <w:r w:rsidR="001A5167" w:rsidRPr="005F66F3">
        <w:rPr>
          <w:color w:val="000000"/>
        </w:rPr>
        <w:t>:</w:t>
      </w:r>
    </w:p>
    <w:p w14:paraId="4A429402" w14:textId="77777777" w:rsidR="00415C87" w:rsidRPr="005F66F3" w:rsidRDefault="00415C87" w:rsidP="005F66F3">
      <w:pPr>
        <w:numPr>
          <w:ilvl w:val="0"/>
          <w:numId w:val="87"/>
        </w:numPr>
        <w:autoSpaceDE w:val="0"/>
        <w:autoSpaceDN w:val="0"/>
        <w:adjustRightInd w:val="0"/>
        <w:spacing w:before="240" w:line="360" w:lineRule="auto"/>
        <w:rPr>
          <w:color w:val="000000"/>
        </w:rPr>
      </w:pPr>
      <w:r w:rsidRPr="005F66F3">
        <w:rPr>
          <w:color w:val="000000"/>
        </w:rPr>
        <w:t xml:space="preserve">Hydrogen </w:t>
      </w:r>
      <w:r w:rsidR="000A3BDA" w:rsidRPr="005F66F3">
        <w:rPr>
          <w:color w:val="000000"/>
        </w:rPr>
        <w:t>explosion</w:t>
      </w:r>
      <w:r w:rsidRPr="005F66F3">
        <w:rPr>
          <w:color w:val="000000"/>
        </w:rPr>
        <w:t xml:space="preserve"> in reactor building,</w:t>
      </w:r>
    </w:p>
    <w:p w14:paraId="7734FB6C" w14:textId="20477821" w:rsidR="00415C87" w:rsidRPr="005F66F3" w:rsidRDefault="00415C87" w:rsidP="007940AD">
      <w:pPr>
        <w:numPr>
          <w:ilvl w:val="0"/>
          <w:numId w:val="87"/>
        </w:numPr>
        <w:autoSpaceDE w:val="0"/>
        <w:autoSpaceDN w:val="0"/>
        <w:adjustRightInd w:val="0"/>
        <w:spacing w:line="360" w:lineRule="auto"/>
        <w:rPr>
          <w:color w:val="000000"/>
        </w:rPr>
      </w:pPr>
      <w:r w:rsidRPr="005F66F3">
        <w:rPr>
          <w:color w:val="000000"/>
        </w:rPr>
        <w:t>Hydrogen transport from one unit to another, and</w:t>
      </w:r>
    </w:p>
    <w:p w14:paraId="469E5CB7" w14:textId="77777777" w:rsidR="00415C87" w:rsidRPr="005F66F3" w:rsidRDefault="00415C87" w:rsidP="007940AD">
      <w:pPr>
        <w:numPr>
          <w:ilvl w:val="0"/>
          <w:numId w:val="87"/>
        </w:numPr>
        <w:autoSpaceDE w:val="0"/>
        <w:autoSpaceDN w:val="0"/>
        <w:adjustRightInd w:val="0"/>
        <w:spacing w:line="360" w:lineRule="auto"/>
        <w:rPr>
          <w:color w:val="000000"/>
        </w:rPr>
      </w:pPr>
      <w:r w:rsidRPr="005F66F3">
        <w:rPr>
          <w:color w:val="000000"/>
        </w:rPr>
        <w:t>Adverse effect of external initiators and severe accident phenomena on accident management operation.</w:t>
      </w:r>
    </w:p>
    <w:p w14:paraId="4457A355" w14:textId="77777777" w:rsidR="00415C87" w:rsidRPr="005F66F3" w:rsidRDefault="00415C87" w:rsidP="00415C87">
      <w:pPr>
        <w:autoSpaceDE w:val="0"/>
        <w:autoSpaceDN w:val="0"/>
        <w:adjustRightInd w:val="0"/>
        <w:spacing w:line="360" w:lineRule="auto"/>
        <w:rPr>
          <w:color w:val="000000"/>
        </w:rPr>
      </w:pPr>
    </w:p>
    <w:p w14:paraId="7121DF53" w14:textId="77777777" w:rsidR="00AC7F0B" w:rsidRPr="001145B8" w:rsidRDefault="005C7E46" w:rsidP="00313977">
      <w:pPr>
        <w:autoSpaceDE w:val="0"/>
        <w:autoSpaceDN w:val="0"/>
        <w:adjustRightInd w:val="0"/>
        <w:spacing w:line="360" w:lineRule="auto"/>
        <w:jc w:val="center"/>
      </w:pPr>
      <w:r w:rsidRPr="005F66F3">
        <w:rPr>
          <w:noProof/>
          <w:szCs w:val="18"/>
          <w:lang w:val="fr-FR"/>
        </w:rPr>
        <w:drawing>
          <wp:inline distT="0" distB="0" distL="0" distR="0" wp14:anchorId="25401D05" wp14:editId="27A61BC4">
            <wp:extent cx="3387827" cy="2179541"/>
            <wp:effectExtent l="0" t="0" r="0" b="0"/>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8773" cy="2180150"/>
                    </a:xfrm>
                    <a:prstGeom prst="rect">
                      <a:avLst/>
                    </a:prstGeom>
                    <a:noFill/>
                    <a:ln>
                      <a:noFill/>
                    </a:ln>
                  </pic:spPr>
                </pic:pic>
              </a:graphicData>
            </a:graphic>
          </wp:inline>
        </w:drawing>
      </w:r>
    </w:p>
    <w:p w14:paraId="3B815F20" w14:textId="675FCAE3" w:rsidR="00905CF2" w:rsidRPr="006479C2" w:rsidRDefault="00905CF2" w:rsidP="00313977">
      <w:pPr>
        <w:pStyle w:val="ASAMPSAFigure"/>
      </w:pPr>
      <w:r w:rsidRPr="006479C2">
        <w:t>Relationship between Probabilistic consideration and regulation</w:t>
      </w:r>
      <w:r w:rsidR="00EF06CF" w:rsidRPr="006479C2">
        <w:t xml:space="preserve"> </w:t>
      </w:r>
      <w:r w:rsidR="00B14694" w:rsidRPr="005F66F3">
        <w:rPr>
          <w:color w:val="000000"/>
        </w:rPr>
        <w:fldChar w:fldCharType="begin"/>
      </w:r>
      <w:r w:rsidR="00B14694" w:rsidRPr="005F66F3">
        <w:rPr>
          <w:color w:val="000000"/>
        </w:rPr>
        <w:instrText xml:space="preserve"> REF _Ref467064179 \r \h </w:instrText>
      </w:r>
      <w:r w:rsidR="00B14694" w:rsidRPr="005F66F3">
        <w:rPr>
          <w:color w:val="000000"/>
        </w:rPr>
      </w:r>
      <w:r w:rsidR="00B14694" w:rsidRPr="005F66F3">
        <w:rPr>
          <w:color w:val="000000"/>
        </w:rPr>
        <w:fldChar w:fldCharType="separate"/>
      </w:r>
      <w:r w:rsidR="000642DD">
        <w:rPr>
          <w:color w:val="000000"/>
        </w:rPr>
        <w:t>[4]</w:t>
      </w:r>
      <w:r w:rsidR="00B14694" w:rsidRPr="005F66F3">
        <w:rPr>
          <w:color w:val="000000"/>
        </w:rPr>
        <w:fldChar w:fldCharType="end"/>
      </w:r>
      <w:r w:rsidR="00B14694" w:rsidRPr="005F66F3">
        <w:rPr>
          <w:color w:val="000000"/>
        </w:rPr>
        <w:t xml:space="preserve"> </w:t>
      </w:r>
    </w:p>
    <w:p w14:paraId="6D2B1EB9" w14:textId="77777777" w:rsidR="00905CF2" w:rsidRPr="005F66F3" w:rsidRDefault="00905CF2" w:rsidP="00313977">
      <w:pPr>
        <w:autoSpaceDE w:val="0"/>
        <w:autoSpaceDN w:val="0"/>
        <w:adjustRightInd w:val="0"/>
        <w:spacing w:line="360" w:lineRule="auto"/>
      </w:pPr>
    </w:p>
    <w:p w14:paraId="2A467FB7" w14:textId="77777777" w:rsidR="006C5694" w:rsidRPr="005F66F3" w:rsidRDefault="006C5694" w:rsidP="00313977">
      <w:pPr>
        <w:autoSpaceDE w:val="0"/>
        <w:autoSpaceDN w:val="0"/>
        <w:adjustRightInd w:val="0"/>
        <w:spacing w:line="360" w:lineRule="auto"/>
      </w:pPr>
    </w:p>
    <w:p w14:paraId="6D9E6785" w14:textId="77777777" w:rsidR="008D0600" w:rsidRPr="005F66F3" w:rsidRDefault="008D0600" w:rsidP="008D0600">
      <w:pPr>
        <w:autoSpaceDE w:val="0"/>
        <w:autoSpaceDN w:val="0"/>
        <w:adjustRightInd w:val="0"/>
        <w:spacing w:line="360" w:lineRule="auto"/>
        <w:rPr>
          <w:color w:val="000000"/>
        </w:rPr>
      </w:pPr>
      <w:r w:rsidRPr="005F66F3">
        <w:rPr>
          <w:color w:val="000000"/>
        </w:rPr>
        <w:t xml:space="preserve">Figure 6 shows the use of PSA in regulatory decision- making under uncertain conditions. Furthermore, it is required that PSAs must be carried out for various initiators. </w:t>
      </w:r>
    </w:p>
    <w:p w14:paraId="70F64390" w14:textId="77777777" w:rsidR="00792D43" w:rsidRPr="006479C2" w:rsidRDefault="00792D43" w:rsidP="00792D43">
      <w:r w:rsidRPr="006479C2">
        <w:t>In Japan, after Fukushima Dai-i</w:t>
      </w:r>
      <w:r w:rsidR="00BC265A" w:rsidRPr="006479C2">
        <w:t>chi accident, PSA is to be peer-</w:t>
      </w:r>
      <w:r w:rsidRPr="006479C2">
        <w:t>reviewed by the third group and is to be open</w:t>
      </w:r>
      <w:r w:rsidR="0033026C" w:rsidRPr="006479C2">
        <w:t>ed</w:t>
      </w:r>
      <w:r w:rsidR="003C0772" w:rsidRPr="006479C2">
        <w:t xml:space="preserve"> for the public</w:t>
      </w:r>
      <w:r w:rsidRPr="006479C2">
        <w:t xml:space="preserve">. </w:t>
      </w:r>
    </w:p>
    <w:p w14:paraId="328ADAE2" w14:textId="77777777" w:rsidR="008D0600" w:rsidRPr="005F66F3" w:rsidRDefault="008D0600" w:rsidP="00313977">
      <w:pPr>
        <w:autoSpaceDE w:val="0"/>
        <w:autoSpaceDN w:val="0"/>
        <w:adjustRightInd w:val="0"/>
        <w:spacing w:line="360" w:lineRule="auto"/>
      </w:pPr>
    </w:p>
    <w:p w14:paraId="13FBD56A" w14:textId="77777777" w:rsidR="00905CF2" w:rsidRPr="001145B8" w:rsidRDefault="005C7E46" w:rsidP="00313977">
      <w:pPr>
        <w:autoSpaceDE w:val="0"/>
        <w:autoSpaceDN w:val="0"/>
        <w:adjustRightInd w:val="0"/>
        <w:spacing w:line="360" w:lineRule="auto"/>
        <w:jc w:val="center"/>
      </w:pPr>
      <w:r w:rsidRPr="005F66F3">
        <w:rPr>
          <w:noProof/>
          <w:szCs w:val="18"/>
          <w:lang w:val="fr-FR"/>
        </w:rPr>
        <w:drawing>
          <wp:inline distT="0" distB="0" distL="0" distR="0" wp14:anchorId="2A83E49A" wp14:editId="20E5BCD7">
            <wp:extent cx="4632960" cy="2811668"/>
            <wp:effectExtent l="0" t="0" r="0" b="0"/>
            <wp:docPr id="1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2391" cy="2811322"/>
                    </a:xfrm>
                    <a:prstGeom prst="rect">
                      <a:avLst/>
                    </a:prstGeom>
                    <a:noFill/>
                    <a:ln>
                      <a:noFill/>
                    </a:ln>
                  </pic:spPr>
                </pic:pic>
              </a:graphicData>
            </a:graphic>
          </wp:inline>
        </w:drawing>
      </w:r>
    </w:p>
    <w:p w14:paraId="3F36F7A9" w14:textId="60F7531C" w:rsidR="00313977" w:rsidRPr="006479C2" w:rsidRDefault="00313977" w:rsidP="00313977">
      <w:pPr>
        <w:pStyle w:val="ASAMPSAFigure"/>
      </w:pPr>
      <w:r w:rsidRPr="006479C2">
        <w:t xml:space="preserve">Regulatory Decision-making under Uncertain Conditions </w:t>
      </w:r>
      <w:r w:rsidR="00B14694" w:rsidRPr="005F66F3">
        <w:rPr>
          <w:color w:val="000000"/>
        </w:rPr>
        <w:fldChar w:fldCharType="begin"/>
      </w:r>
      <w:r w:rsidR="00B14694" w:rsidRPr="005F66F3">
        <w:rPr>
          <w:color w:val="000000"/>
        </w:rPr>
        <w:instrText xml:space="preserve"> REF _Ref467064179 \r \h </w:instrText>
      </w:r>
      <w:r w:rsidR="00B14694" w:rsidRPr="005F66F3">
        <w:rPr>
          <w:color w:val="000000"/>
        </w:rPr>
      </w:r>
      <w:r w:rsidR="00B14694" w:rsidRPr="005F66F3">
        <w:rPr>
          <w:color w:val="000000"/>
        </w:rPr>
        <w:fldChar w:fldCharType="separate"/>
      </w:r>
      <w:r w:rsidR="000642DD">
        <w:rPr>
          <w:color w:val="000000"/>
        </w:rPr>
        <w:t>[4]</w:t>
      </w:r>
      <w:r w:rsidR="00B14694" w:rsidRPr="005F66F3">
        <w:rPr>
          <w:color w:val="000000"/>
        </w:rPr>
        <w:fldChar w:fldCharType="end"/>
      </w:r>
      <w:r w:rsidR="00B14694" w:rsidRPr="005F66F3">
        <w:rPr>
          <w:color w:val="000000"/>
        </w:rPr>
        <w:t xml:space="preserve"> </w:t>
      </w:r>
    </w:p>
    <w:p w14:paraId="3AC7D20E" w14:textId="77777777" w:rsidR="003B6A3B" w:rsidRPr="005F66F3" w:rsidRDefault="003B6A3B" w:rsidP="003B6A3B"/>
    <w:p w14:paraId="1ED23DC0" w14:textId="77777777" w:rsidR="006F0C74" w:rsidRPr="006479C2" w:rsidRDefault="007304AB" w:rsidP="00313977">
      <w:pPr>
        <w:pStyle w:val="Titre3"/>
      </w:pPr>
      <w:bookmarkStart w:id="88" w:name="_Toc382341925"/>
      <w:bookmarkStart w:id="89" w:name="_Toc468136315"/>
      <w:bookmarkStart w:id="90" w:name="_Toc467078298"/>
      <w:bookmarkStart w:id="91" w:name="_Toc469920744"/>
      <w:r w:rsidRPr="006479C2">
        <w:t xml:space="preserve">Defense </w:t>
      </w:r>
      <w:r w:rsidR="006F0C74" w:rsidRPr="006479C2">
        <w:t>in Depth (DiD)</w:t>
      </w:r>
      <w:bookmarkEnd w:id="88"/>
      <w:bookmarkEnd w:id="89"/>
      <w:bookmarkEnd w:id="90"/>
      <w:bookmarkEnd w:id="91"/>
    </w:p>
    <w:p w14:paraId="0297C05A" w14:textId="0B3C418D" w:rsidR="006F0C74" w:rsidRPr="005F66F3" w:rsidRDefault="006F0C74" w:rsidP="00313977">
      <w:r w:rsidRPr="005F66F3">
        <w:t>Atomic Energy Society of Japan (AESJ)</w:t>
      </w:r>
      <w:r w:rsidR="003E0E2F" w:rsidRPr="005F66F3">
        <w:t xml:space="preserve"> has performed a review of IAEA </w:t>
      </w:r>
      <w:r w:rsidRPr="005F66F3">
        <w:t xml:space="preserve">Safety Fundamentals (SF-1) </w:t>
      </w:r>
      <w:r w:rsidR="00433489" w:rsidRPr="005F66F3">
        <w:t xml:space="preserve">taking into account the </w:t>
      </w:r>
      <w:r w:rsidR="00EA6E58" w:rsidRPr="005F66F3">
        <w:t xml:space="preserve">Fukushima Dai-ichi </w:t>
      </w:r>
      <w:r w:rsidR="00433489" w:rsidRPr="005F66F3">
        <w:t>lessons learned</w:t>
      </w:r>
      <w:r w:rsidRPr="005F66F3">
        <w:t>. Also</w:t>
      </w:r>
      <w:r w:rsidR="00163121" w:rsidRPr="005F66F3">
        <w:t>,</w:t>
      </w:r>
      <w:r w:rsidRPr="005F66F3">
        <w:t xml:space="preserve"> AESJ </w:t>
      </w:r>
      <w:r w:rsidR="00163121" w:rsidRPr="005F66F3">
        <w:t xml:space="preserve">is still pursuing </w:t>
      </w:r>
      <w:r w:rsidRPr="005F66F3">
        <w:t>discuss</w:t>
      </w:r>
      <w:r w:rsidR="00163121" w:rsidRPr="005F66F3">
        <w:t>ions on</w:t>
      </w:r>
      <w:r w:rsidR="00FD0865" w:rsidRPr="005F66F3">
        <w:t xml:space="preserve"> </w:t>
      </w:r>
      <w:proofErr w:type="spellStart"/>
      <w:proofErr w:type="gramStart"/>
      <w:r w:rsidRPr="005F66F3">
        <w:t>DiD</w:t>
      </w:r>
      <w:proofErr w:type="spellEnd"/>
      <w:proofErr w:type="gramEnd"/>
      <w:r w:rsidRPr="005F66F3">
        <w:t xml:space="preserve"> focusing on the basic concept</w:t>
      </w:r>
      <w:r w:rsidR="00433489" w:rsidRPr="005F66F3">
        <w:t>s</w:t>
      </w:r>
      <w:r w:rsidRPr="005F66F3">
        <w:t xml:space="preserve"> to be recognized, and </w:t>
      </w:r>
      <w:proofErr w:type="spellStart"/>
      <w:r w:rsidR="00163121" w:rsidRPr="005F66F3">
        <w:t>DiD</w:t>
      </w:r>
      <w:proofErr w:type="spellEnd"/>
      <w:r w:rsidR="00163121" w:rsidRPr="005F66F3">
        <w:t xml:space="preserve"> </w:t>
      </w:r>
      <w:r w:rsidRPr="005F66F3">
        <w:t>objective</w:t>
      </w:r>
      <w:r w:rsidR="00163121" w:rsidRPr="005F66F3">
        <w:t>s</w:t>
      </w:r>
      <w:r w:rsidRPr="005F66F3">
        <w:t xml:space="preserve"> that </w:t>
      </w:r>
      <w:r w:rsidR="00433489" w:rsidRPr="005F66F3">
        <w:t xml:space="preserve">are </w:t>
      </w:r>
      <w:r w:rsidR="00163121" w:rsidRPr="005F66F3">
        <w:t>recognized</w:t>
      </w:r>
      <w:r w:rsidRPr="005F66F3">
        <w:t xml:space="preserve"> in IAEA Safety Report Series No.</w:t>
      </w:r>
      <w:r w:rsidR="00F76920" w:rsidRPr="005F66F3">
        <w:t> </w:t>
      </w:r>
      <w:r w:rsidRPr="005F66F3">
        <w:t xml:space="preserve">46 considering the experience of </w:t>
      </w:r>
      <w:r w:rsidR="00EA6E58" w:rsidRPr="005F66F3">
        <w:t>Fukushima Dai-ichi</w:t>
      </w:r>
      <w:r w:rsidRPr="005F66F3">
        <w:t xml:space="preserve"> accident. </w:t>
      </w:r>
      <w:r w:rsidR="00163121" w:rsidRPr="005F66F3">
        <w:t>T</w:t>
      </w:r>
      <w:r w:rsidRPr="005F66F3">
        <w:t>hese discussions</w:t>
      </w:r>
      <w:r w:rsidR="00FD0865" w:rsidRPr="005F66F3">
        <w:t xml:space="preserve"> </w:t>
      </w:r>
      <w:r w:rsidRPr="005F66F3">
        <w:t xml:space="preserve">are not finished at this time. </w:t>
      </w:r>
      <w:r w:rsidR="007F31B0" w:rsidRPr="005F66F3">
        <w:t xml:space="preserve">Reference </w:t>
      </w:r>
      <w:r w:rsidR="00B14694" w:rsidRPr="005F66F3">
        <w:rPr>
          <w:color w:val="000000"/>
        </w:rPr>
        <w:fldChar w:fldCharType="begin"/>
      </w:r>
      <w:r w:rsidR="00B14694" w:rsidRPr="005F66F3">
        <w:rPr>
          <w:color w:val="000000"/>
        </w:rPr>
        <w:instrText xml:space="preserve"> REF _Ref467064179 \r \h </w:instrText>
      </w:r>
      <w:r w:rsidR="00B14694" w:rsidRPr="005F66F3">
        <w:rPr>
          <w:color w:val="000000"/>
        </w:rPr>
      </w:r>
      <w:r w:rsidR="00B14694" w:rsidRPr="005F66F3">
        <w:rPr>
          <w:color w:val="000000"/>
        </w:rPr>
        <w:fldChar w:fldCharType="separate"/>
      </w:r>
      <w:r w:rsidR="000642DD">
        <w:rPr>
          <w:color w:val="000000"/>
        </w:rPr>
        <w:t>[4]</w:t>
      </w:r>
      <w:r w:rsidR="00B14694" w:rsidRPr="005F66F3">
        <w:rPr>
          <w:color w:val="000000"/>
        </w:rPr>
        <w:fldChar w:fldCharType="end"/>
      </w:r>
      <w:r w:rsidR="00FD0865" w:rsidRPr="001145B8">
        <w:t xml:space="preserve"> </w:t>
      </w:r>
      <w:r w:rsidRPr="001145B8">
        <w:t xml:space="preserve">briefly introduces another investigation of </w:t>
      </w:r>
      <w:r w:rsidR="00EA6E58" w:rsidRPr="005F66F3">
        <w:t xml:space="preserve">Fukushima Dai-ichi </w:t>
      </w:r>
      <w:r w:rsidRPr="005F66F3">
        <w:t xml:space="preserve">accident </w:t>
      </w:r>
      <w:r w:rsidR="00163121" w:rsidRPr="005F66F3">
        <w:t xml:space="preserve">by </w:t>
      </w:r>
      <w:r w:rsidRPr="005F66F3">
        <w:t>AESJ.</w:t>
      </w:r>
      <w:r w:rsidR="00FC6BEC" w:rsidRPr="005F66F3">
        <w:t xml:space="preserve"> The investigations are still going on regarding the IAEA recommended </w:t>
      </w:r>
      <w:proofErr w:type="spellStart"/>
      <w:proofErr w:type="gramStart"/>
      <w:r w:rsidR="00FC6BEC" w:rsidRPr="005F66F3">
        <w:t>DiD</w:t>
      </w:r>
      <w:proofErr w:type="spellEnd"/>
      <w:proofErr w:type="gramEnd"/>
      <w:r w:rsidR="00FC6BEC" w:rsidRPr="005F66F3">
        <w:t xml:space="preserve"> and the Japanese regulation.</w:t>
      </w:r>
    </w:p>
    <w:p w14:paraId="12BAE8C2" w14:textId="77777777" w:rsidR="006F0C74" w:rsidRPr="006479C2" w:rsidRDefault="006F0C74" w:rsidP="00313977">
      <w:pPr>
        <w:pStyle w:val="Titre3"/>
      </w:pPr>
      <w:bookmarkStart w:id="92" w:name="_Toc395701409"/>
      <w:bookmarkStart w:id="93" w:name="_Toc395701850"/>
      <w:bookmarkStart w:id="94" w:name="_Toc395702291"/>
      <w:bookmarkStart w:id="95" w:name="_Toc395704243"/>
      <w:bookmarkStart w:id="96" w:name="_Toc403646247"/>
      <w:bookmarkStart w:id="97" w:name="_Toc406429237"/>
      <w:bookmarkStart w:id="98" w:name="_Toc406746525"/>
      <w:bookmarkStart w:id="99" w:name="_Toc406747001"/>
      <w:bookmarkStart w:id="100" w:name="_Toc406747474"/>
      <w:bookmarkStart w:id="101" w:name="_Toc406748364"/>
      <w:bookmarkStart w:id="102" w:name="_Toc395701410"/>
      <w:bookmarkStart w:id="103" w:name="_Toc395701851"/>
      <w:bookmarkStart w:id="104" w:name="_Toc395702292"/>
      <w:bookmarkStart w:id="105" w:name="_Toc395704244"/>
      <w:bookmarkStart w:id="106" w:name="_Toc403646248"/>
      <w:bookmarkStart w:id="107" w:name="_Toc406429238"/>
      <w:bookmarkStart w:id="108" w:name="_Toc406746526"/>
      <w:bookmarkStart w:id="109" w:name="_Toc406747002"/>
      <w:bookmarkStart w:id="110" w:name="_Toc406747475"/>
      <w:bookmarkStart w:id="111" w:name="_Toc406748365"/>
      <w:bookmarkStart w:id="112" w:name="_Toc395701411"/>
      <w:bookmarkStart w:id="113" w:name="_Toc395701852"/>
      <w:bookmarkStart w:id="114" w:name="_Toc395702293"/>
      <w:bookmarkStart w:id="115" w:name="_Toc395704245"/>
      <w:bookmarkStart w:id="116" w:name="_Toc403646249"/>
      <w:bookmarkStart w:id="117" w:name="_Toc406429239"/>
      <w:bookmarkStart w:id="118" w:name="_Toc406746527"/>
      <w:bookmarkStart w:id="119" w:name="_Toc406747003"/>
      <w:bookmarkStart w:id="120" w:name="_Toc406747476"/>
      <w:bookmarkStart w:id="121" w:name="_Toc406748366"/>
      <w:bookmarkStart w:id="122" w:name="_Toc382341926"/>
      <w:bookmarkStart w:id="123" w:name="_Toc468136316"/>
      <w:bookmarkStart w:id="124" w:name="_Toc467078299"/>
      <w:bookmarkStart w:id="125" w:name="_Toc469920745"/>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6479C2">
        <w:t>Initiating Events</w:t>
      </w:r>
      <w:bookmarkEnd w:id="122"/>
      <w:bookmarkEnd w:id="123"/>
      <w:bookmarkEnd w:id="124"/>
      <w:bookmarkEnd w:id="125"/>
    </w:p>
    <w:p w14:paraId="27800677" w14:textId="21AB72AD" w:rsidR="006F0C74" w:rsidRPr="005F66F3" w:rsidRDefault="0056312C" w:rsidP="00313977">
      <w:r w:rsidRPr="005F66F3">
        <w:t>The</w:t>
      </w:r>
      <w:r w:rsidR="006F0C74" w:rsidRPr="005F66F3">
        <w:t xml:space="preserve"> NRA require</w:t>
      </w:r>
      <w:r w:rsidRPr="005F66F3">
        <w:t>s</w:t>
      </w:r>
      <w:r w:rsidR="00FD0865" w:rsidRPr="005F66F3">
        <w:t xml:space="preserve"> </w:t>
      </w:r>
      <w:r w:rsidRPr="005F66F3">
        <w:t>that</w:t>
      </w:r>
      <w:r w:rsidR="006F0C74" w:rsidRPr="005F66F3">
        <w:t xml:space="preserve"> plant risk evaluation includ</w:t>
      </w:r>
      <w:r w:rsidRPr="005F66F3">
        <w:t>es</w:t>
      </w:r>
      <w:r w:rsidR="00FD0865" w:rsidRPr="005F66F3">
        <w:t xml:space="preserve"> </w:t>
      </w:r>
      <w:r w:rsidRPr="005F66F3">
        <w:t xml:space="preserve">a </w:t>
      </w:r>
      <w:r w:rsidR="006F0C74" w:rsidRPr="005F66F3">
        <w:t xml:space="preserve">PSA as </w:t>
      </w:r>
      <w:r w:rsidRPr="005F66F3">
        <w:t xml:space="preserve">a </w:t>
      </w:r>
      <w:r w:rsidR="006F0C74" w:rsidRPr="005F66F3">
        <w:t xml:space="preserve">reporting matter (not </w:t>
      </w:r>
      <w:r w:rsidRPr="005F66F3">
        <w:t xml:space="preserve">a </w:t>
      </w:r>
      <w:r w:rsidR="006F0C74" w:rsidRPr="005F66F3">
        <w:t xml:space="preserve">licensing matter), </w:t>
      </w:r>
      <w:r w:rsidRPr="005F66F3">
        <w:t>for</w:t>
      </w:r>
      <w:r w:rsidR="006F0C74" w:rsidRPr="005F66F3">
        <w:t xml:space="preserve"> both internal and external hazards </w:t>
      </w:r>
      <w:r w:rsidRPr="005F66F3">
        <w:t xml:space="preserve">including </w:t>
      </w:r>
      <w:r w:rsidR="006F0C74" w:rsidRPr="005F66F3">
        <w:t>earthquake and tsunami</w:t>
      </w:r>
      <w:r w:rsidRPr="005F66F3">
        <w:t xml:space="preserve"> (More </w:t>
      </w:r>
      <w:r w:rsidR="006F0C74" w:rsidRPr="005F66F3">
        <w:t xml:space="preserve">NRA documents are </w:t>
      </w:r>
      <w:r w:rsidRPr="005F66F3">
        <w:t>i</w:t>
      </w:r>
      <w:r w:rsidR="006F0C74" w:rsidRPr="005F66F3">
        <w:t xml:space="preserve">n the </w:t>
      </w:r>
      <w:r w:rsidRPr="005F66F3">
        <w:t>NRA</w:t>
      </w:r>
      <w:r w:rsidR="006F0C74" w:rsidRPr="005F66F3">
        <w:t xml:space="preserve"> webpage</w:t>
      </w:r>
      <w:r w:rsidR="00EF06CF" w:rsidRPr="005F66F3">
        <w:t xml:space="preserve"> </w:t>
      </w:r>
      <w:r w:rsidR="00B14694" w:rsidRPr="005F66F3">
        <w:fldChar w:fldCharType="begin"/>
      </w:r>
      <w:r w:rsidR="00B14694" w:rsidRPr="005F66F3">
        <w:instrText xml:space="preserve"> REF _Ref467064282 \r \h </w:instrText>
      </w:r>
      <w:r w:rsidR="00B14694" w:rsidRPr="005F66F3">
        <w:fldChar w:fldCharType="separate"/>
      </w:r>
      <w:r w:rsidR="000642DD">
        <w:t>[8]</w:t>
      </w:r>
      <w:r w:rsidR="00B14694" w:rsidRPr="005F66F3">
        <w:fldChar w:fldCharType="end"/>
      </w:r>
      <w:r w:rsidR="00FD0865" w:rsidRPr="001145B8">
        <w:t xml:space="preserve"> </w:t>
      </w:r>
      <w:r w:rsidR="006F0C74" w:rsidRPr="005F66F3">
        <w:t>in English).</w:t>
      </w:r>
    </w:p>
    <w:p w14:paraId="7584BF3F" w14:textId="77777777" w:rsidR="00A679BD" w:rsidRPr="005F66F3" w:rsidRDefault="006F0C74" w:rsidP="00753648">
      <w:pPr>
        <w:spacing w:beforeLines="50" w:before="120"/>
      </w:pPr>
      <w:r w:rsidRPr="005F66F3">
        <w:t>Atomic Energy Society of Japan (AESJ)</w:t>
      </w:r>
      <w:r w:rsidR="000E033E" w:rsidRPr="005F66F3">
        <w:t xml:space="preserve"> </w:t>
      </w:r>
      <w:r w:rsidR="00753953" w:rsidRPr="005F66F3">
        <w:t>issued</w:t>
      </w:r>
      <w:r w:rsidRPr="005F66F3">
        <w:t xml:space="preserve"> the guideline</w:t>
      </w:r>
      <w:r w:rsidR="000E033E" w:rsidRPr="005F66F3">
        <w:t>s</w:t>
      </w:r>
      <w:r w:rsidRPr="005F66F3">
        <w:t xml:space="preserve"> for the selection of </w:t>
      </w:r>
      <w:r w:rsidR="000E033E" w:rsidRPr="005F66F3">
        <w:t xml:space="preserve">the </w:t>
      </w:r>
      <w:r w:rsidRPr="005F66F3">
        <w:t>risk evaluation method to be applied and external hazard</w:t>
      </w:r>
      <w:r w:rsidR="000E033E" w:rsidRPr="005F66F3">
        <w:t xml:space="preserve"> correlation like earthquake and tsunami based on IAEA and ASME recommended methods</w:t>
      </w:r>
      <w:r w:rsidRPr="005F66F3">
        <w:t xml:space="preserve">. These activities are very similar to the work scope of WP20 in ASAMPSA_E. </w:t>
      </w:r>
    </w:p>
    <w:p w14:paraId="00A9C0B0" w14:textId="77777777" w:rsidR="006F0C74" w:rsidRPr="006479C2" w:rsidRDefault="006F0C74" w:rsidP="00313977">
      <w:pPr>
        <w:pStyle w:val="Titre3"/>
      </w:pPr>
      <w:bookmarkStart w:id="126" w:name="_Toc395701413"/>
      <w:bookmarkStart w:id="127" w:name="_Toc395701854"/>
      <w:bookmarkStart w:id="128" w:name="_Toc395702295"/>
      <w:bookmarkStart w:id="129" w:name="_Toc395704247"/>
      <w:bookmarkStart w:id="130" w:name="_Toc403646251"/>
      <w:bookmarkStart w:id="131" w:name="_Toc406429241"/>
      <w:bookmarkStart w:id="132" w:name="_Toc406746529"/>
      <w:bookmarkStart w:id="133" w:name="_Toc406747005"/>
      <w:bookmarkStart w:id="134" w:name="_Toc406747478"/>
      <w:bookmarkStart w:id="135" w:name="_Toc406748368"/>
      <w:bookmarkStart w:id="136" w:name="_Toc395701414"/>
      <w:bookmarkStart w:id="137" w:name="_Toc395701855"/>
      <w:bookmarkStart w:id="138" w:name="_Toc395702296"/>
      <w:bookmarkStart w:id="139" w:name="_Toc395704248"/>
      <w:bookmarkStart w:id="140" w:name="_Toc403646252"/>
      <w:bookmarkStart w:id="141" w:name="_Toc406429242"/>
      <w:bookmarkStart w:id="142" w:name="_Toc406746530"/>
      <w:bookmarkStart w:id="143" w:name="_Toc406747006"/>
      <w:bookmarkStart w:id="144" w:name="_Toc406747479"/>
      <w:bookmarkStart w:id="145" w:name="_Toc406748369"/>
      <w:bookmarkStart w:id="146" w:name="_Toc382341927"/>
      <w:bookmarkStart w:id="147" w:name="_Toc468136317"/>
      <w:bookmarkStart w:id="148" w:name="_Toc467078300"/>
      <w:bookmarkStart w:id="149" w:name="_Toc469920746"/>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6479C2">
        <w:t>Risk Criteria</w:t>
      </w:r>
      <w:bookmarkEnd w:id="146"/>
      <w:bookmarkEnd w:id="147"/>
      <w:bookmarkEnd w:id="148"/>
      <w:bookmarkEnd w:id="149"/>
    </w:p>
    <w:p w14:paraId="0B51C987" w14:textId="77777777" w:rsidR="003A1CD8" w:rsidRPr="005F66F3" w:rsidRDefault="006F0C74" w:rsidP="00313977">
      <w:r w:rsidRPr="005F66F3">
        <w:t xml:space="preserve">Before the </w:t>
      </w:r>
      <w:r w:rsidR="00EA6E58" w:rsidRPr="005F66F3">
        <w:t xml:space="preserve">Fukushima Dai-ichi </w:t>
      </w:r>
      <w:r w:rsidRPr="005F66F3">
        <w:t xml:space="preserve">accident, Safety Goals to be implemented in Japan were discussed in one of the former regulatory bodies of Nuclear Safety Commission (NSC). Though results of these discussions were reported in the commission, Safety Goals were not implemented in </w:t>
      </w:r>
      <w:r w:rsidR="00C1613E" w:rsidRPr="005F66F3">
        <w:t xml:space="preserve">the </w:t>
      </w:r>
      <w:r w:rsidRPr="005F66F3">
        <w:t xml:space="preserve">nuclear regulation. Current regulatory body of Nuclear Regulation Authority (NRA) refers </w:t>
      </w:r>
      <w:r w:rsidR="00C1613E" w:rsidRPr="005F66F3">
        <w:t xml:space="preserve">to </w:t>
      </w:r>
      <w:r w:rsidRPr="005F66F3">
        <w:t xml:space="preserve">these Safety Goals of </w:t>
      </w:r>
      <w:r w:rsidR="00C1613E" w:rsidRPr="005F66F3">
        <w:t xml:space="preserve">the </w:t>
      </w:r>
      <w:r w:rsidRPr="005F66F3">
        <w:t xml:space="preserve">former NSC and introduces additional criteria </w:t>
      </w:r>
      <w:r w:rsidR="00C1613E" w:rsidRPr="005F66F3">
        <w:t xml:space="preserve">on the </w:t>
      </w:r>
      <w:r w:rsidRPr="005F66F3">
        <w:t xml:space="preserve">source term. NRA new Safety Goals </w:t>
      </w:r>
      <w:r w:rsidR="00C1613E" w:rsidRPr="005F66F3">
        <w:t>are the</w:t>
      </w:r>
      <w:r w:rsidR="00FD0865" w:rsidRPr="005F66F3">
        <w:t xml:space="preserve"> </w:t>
      </w:r>
      <w:r w:rsidR="00DE4244" w:rsidRPr="005F66F3">
        <w:t>followings:</w:t>
      </w:r>
    </w:p>
    <w:p w14:paraId="13F03F0A" w14:textId="77777777" w:rsidR="006F0C74" w:rsidRPr="005F66F3" w:rsidRDefault="006F0C74" w:rsidP="00313977">
      <w:pPr>
        <w:numPr>
          <w:ilvl w:val="0"/>
          <w:numId w:val="81"/>
        </w:numPr>
      </w:pPr>
      <w:r w:rsidRPr="005F66F3">
        <w:t>Core Damage Frequency: approximately 10</w:t>
      </w:r>
      <w:r w:rsidRPr="005F66F3">
        <w:rPr>
          <w:vertAlign w:val="superscript"/>
        </w:rPr>
        <w:t>-4</w:t>
      </w:r>
      <w:r w:rsidRPr="005F66F3">
        <w:t>/year,</w:t>
      </w:r>
    </w:p>
    <w:p w14:paraId="02AF0E18" w14:textId="77777777" w:rsidR="006F0C74" w:rsidRPr="005F66F3" w:rsidRDefault="006F0C74" w:rsidP="00313977">
      <w:pPr>
        <w:numPr>
          <w:ilvl w:val="0"/>
          <w:numId w:val="81"/>
        </w:numPr>
      </w:pPr>
      <w:r w:rsidRPr="005F66F3">
        <w:t>Containment Failure Frequency: approximately 10</w:t>
      </w:r>
      <w:r w:rsidRPr="005F66F3">
        <w:rPr>
          <w:vertAlign w:val="superscript"/>
        </w:rPr>
        <w:t>-5</w:t>
      </w:r>
      <w:r w:rsidRPr="005F66F3">
        <w:t>/year, and</w:t>
      </w:r>
    </w:p>
    <w:p w14:paraId="10BC6FAF" w14:textId="495B1005" w:rsidR="006F0C74" w:rsidRPr="005F66F3" w:rsidRDefault="006F0C74" w:rsidP="00313977">
      <w:pPr>
        <w:numPr>
          <w:ilvl w:val="0"/>
          <w:numId w:val="81"/>
        </w:numPr>
      </w:pPr>
      <w:r w:rsidRPr="005F66F3">
        <w:t xml:space="preserve">Discharge of </w:t>
      </w:r>
      <w:r w:rsidRPr="006479C2">
        <w:rPr>
          <w:szCs w:val="18"/>
        </w:rPr>
        <w:t>100</w:t>
      </w:r>
      <w:r w:rsidR="00AA4C7E" w:rsidRPr="006479C2">
        <w:rPr>
          <w:szCs w:val="18"/>
        </w:rPr>
        <w:t xml:space="preserve"> </w:t>
      </w:r>
      <w:proofErr w:type="spellStart"/>
      <w:r w:rsidRPr="006479C2">
        <w:rPr>
          <w:szCs w:val="18"/>
        </w:rPr>
        <w:t>TBq</w:t>
      </w:r>
      <w:proofErr w:type="spellEnd"/>
      <w:r w:rsidRPr="005F66F3">
        <w:t xml:space="preserve"> CS-137: not exceeding 10</w:t>
      </w:r>
      <w:r w:rsidRPr="005F66F3">
        <w:rPr>
          <w:vertAlign w:val="superscript"/>
        </w:rPr>
        <w:t>-6</w:t>
      </w:r>
      <w:r w:rsidRPr="005F66F3">
        <w:t>/year.</w:t>
      </w:r>
    </w:p>
    <w:p w14:paraId="28155290" w14:textId="77777777" w:rsidR="006F0C74" w:rsidRPr="005F66F3" w:rsidRDefault="006F0C74" w:rsidP="009E652A">
      <w:pPr>
        <w:spacing w:before="240"/>
      </w:pPr>
      <w:r w:rsidRPr="005F66F3">
        <w:t xml:space="preserve">These Goals </w:t>
      </w:r>
      <w:r w:rsidR="00C1613E" w:rsidRPr="005F66F3">
        <w:t xml:space="preserve">are applicable to </w:t>
      </w:r>
      <w:r w:rsidRPr="005F66F3">
        <w:t>all hazards including external hazard</w:t>
      </w:r>
      <w:r w:rsidR="00C1613E" w:rsidRPr="005F66F3">
        <w:t xml:space="preserve"> but not</w:t>
      </w:r>
      <w:r w:rsidRPr="005F66F3">
        <w:t xml:space="preserve"> terrorist </w:t>
      </w:r>
      <w:r w:rsidR="009A0C51" w:rsidRPr="005F66F3">
        <w:t>attack which is</w:t>
      </w:r>
      <w:r w:rsidRPr="005F66F3">
        <w:t xml:space="preserve"> excluded. Since PSA is not </w:t>
      </w:r>
      <w:r w:rsidR="00C1613E" w:rsidRPr="005F66F3">
        <w:t xml:space="preserve">a </w:t>
      </w:r>
      <w:r w:rsidRPr="005F66F3">
        <w:t xml:space="preserve">licensing matter but </w:t>
      </w:r>
      <w:r w:rsidR="00C1613E" w:rsidRPr="005F66F3">
        <w:t xml:space="preserve">a </w:t>
      </w:r>
      <w:r w:rsidRPr="005F66F3">
        <w:t xml:space="preserve">reporting matter in the NRA regulation, </w:t>
      </w:r>
      <w:r w:rsidR="00C1613E" w:rsidRPr="005F66F3">
        <w:t xml:space="preserve">there </w:t>
      </w:r>
      <w:r w:rsidRPr="005F66F3">
        <w:t xml:space="preserve">may </w:t>
      </w:r>
      <w:r w:rsidR="00C1613E" w:rsidRPr="005F66F3">
        <w:t xml:space="preserve">still be </w:t>
      </w:r>
      <w:r w:rsidRPr="005F66F3">
        <w:t xml:space="preserve">some </w:t>
      </w:r>
      <w:r w:rsidR="00C1613E" w:rsidRPr="005F66F3">
        <w:t>further</w:t>
      </w:r>
      <w:r w:rsidRPr="005F66F3">
        <w:t xml:space="preserve"> discussions on how to use the Safety Goals.</w:t>
      </w:r>
    </w:p>
    <w:p w14:paraId="550D1B74" w14:textId="34C35EBC" w:rsidR="00EC12F1" w:rsidRPr="005F66F3" w:rsidRDefault="006F0C74" w:rsidP="00F31E2F">
      <w:pPr>
        <w:spacing w:beforeLines="50" w:before="120"/>
        <w:ind w:left="1350" w:hangingChars="750" w:hanging="1350"/>
      </w:pPr>
      <w:r w:rsidRPr="005F66F3">
        <w:t xml:space="preserve">Note: Brief discussions of risk criteria in Japan are shown in the last page of </w:t>
      </w:r>
      <w:r w:rsidR="00B14694" w:rsidRPr="005F66F3">
        <w:fldChar w:fldCharType="begin"/>
      </w:r>
      <w:r w:rsidR="00B14694" w:rsidRPr="005F66F3">
        <w:instrText xml:space="preserve"> REF _Ref467060563 \r \h </w:instrText>
      </w:r>
      <w:r w:rsidR="00B14694" w:rsidRPr="005F66F3">
        <w:fldChar w:fldCharType="separate"/>
      </w:r>
      <w:r w:rsidR="000642DD">
        <w:t>[3]</w:t>
      </w:r>
      <w:r w:rsidR="00B14694" w:rsidRPr="005F66F3">
        <w:fldChar w:fldCharType="end"/>
      </w:r>
      <w:r w:rsidRPr="001145B8">
        <w:t xml:space="preserve">, and also </w:t>
      </w:r>
      <w:r w:rsidR="00DE4244" w:rsidRPr="005F66F3">
        <w:t>on p</w:t>
      </w:r>
      <w:r w:rsidRPr="005F66F3">
        <w:t>ages 5 and 6 of</w:t>
      </w:r>
      <w:r w:rsidR="00FD0865" w:rsidRPr="005F66F3">
        <w:t xml:space="preserve"> </w:t>
      </w:r>
      <w:r w:rsidR="00B14694" w:rsidRPr="005F66F3">
        <w:fldChar w:fldCharType="begin"/>
      </w:r>
      <w:r w:rsidR="00B14694" w:rsidRPr="005F66F3">
        <w:instrText xml:space="preserve"> REF _Ref467064179 \r \h </w:instrText>
      </w:r>
      <w:r w:rsidR="00B14694" w:rsidRPr="005F66F3">
        <w:fldChar w:fldCharType="separate"/>
      </w:r>
      <w:r w:rsidR="000642DD">
        <w:t>[4]</w:t>
      </w:r>
      <w:r w:rsidR="00B14694" w:rsidRPr="005F66F3">
        <w:fldChar w:fldCharType="end"/>
      </w:r>
      <w:r w:rsidR="009A0C51" w:rsidRPr="001145B8">
        <w:t>.</w:t>
      </w:r>
    </w:p>
    <w:p w14:paraId="72E3135E" w14:textId="77777777" w:rsidR="001077E8" w:rsidRPr="006479C2" w:rsidRDefault="001077E8" w:rsidP="005C393E">
      <w:pPr>
        <w:autoSpaceDE w:val="0"/>
        <w:autoSpaceDN w:val="0"/>
        <w:adjustRightInd w:val="0"/>
        <w:spacing w:line="360" w:lineRule="auto"/>
        <w:sectPr w:rsidR="001077E8" w:rsidRPr="006479C2" w:rsidSect="00C17675">
          <w:pgSz w:w="11907" w:h="16840" w:code="9"/>
          <w:pgMar w:top="1304" w:right="1134" w:bottom="1588" w:left="567" w:header="567" w:footer="0" w:gutter="851"/>
          <w:cols w:space="380"/>
          <w:noEndnote/>
        </w:sectPr>
      </w:pPr>
    </w:p>
    <w:p w14:paraId="0C6B0260" w14:textId="77777777" w:rsidR="00285481" w:rsidRPr="005F66F3" w:rsidRDefault="00285481" w:rsidP="00313977">
      <w:pPr>
        <w:pStyle w:val="Titre1"/>
        <w:rPr>
          <w:rFonts w:ascii="Calibri" w:eastAsia="Calibri" w:hAnsi="Calibri"/>
          <w:i/>
        </w:rPr>
      </w:pPr>
      <w:bookmarkStart w:id="150" w:name="_Ref382342072"/>
      <w:bookmarkStart w:id="151" w:name="_Ref398114241"/>
      <w:bookmarkStart w:id="152" w:name="_Toc468136318"/>
      <w:bookmarkStart w:id="153" w:name="_Toc467078301"/>
      <w:bookmarkStart w:id="154" w:name="_Toc469920747"/>
      <w:r w:rsidRPr="006479C2">
        <w:t xml:space="preserve">PSA </w:t>
      </w:r>
      <w:r w:rsidR="00AB6A0E" w:rsidRPr="006479C2">
        <w:t>Level</w:t>
      </w:r>
      <w:r w:rsidRPr="006479C2">
        <w:t xml:space="preserve"> 1 </w:t>
      </w:r>
      <w:r w:rsidR="00C07705" w:rsidRPr="006479C2">
        <w:t>Issues in Light of the Fukushima Dai-ichi Accident</w:t>
      </w:r>
      <w:bookmarkEnd w:id="150"/>
      <w:bookmarkEnd w:id="151"/>
      <w:bookmarkEnd w:id="152"/>
      <w:bookmarkEnd w:id="153"/>
      <w:bookmarkEnd w:id="154"/>
    </w:p>
    <w:p w14:paraId="0046CEB5" w14:textId="009163A6" w:rsidR="00350F70" w:rsidRPr="006479C2" w:rsidRDefault="00EE5DA8" w:rsidP="00350F70">
      <w:pPr>
        <w:spacing w:before="240"/>
      </w:pPr>
      <w:r w:rsidRPr="006479C2">
        <w:t xml:space="preserve">Section </w:t>
      </w:r>
      <w:r w:rsidR="005336D1" w:rsidRPr="005F66F3">
        <w:fldChar w:fldCharType="begin"/>
      </w:r>
      <w:r w:rsidR="005336D1" w:rsidRPr="006479C2">
        <w:instrText xml:space="preserve"> REF _Ref382341996 \w \h </w:instrText>
      </w:r>
      <w:r w:rsidR="005336D1" w:rsidRPr="005F66F3">
        <w:fldChar w:fldCharType="separate"/>
      </w:r>
      <w:r w:rsidR="000642DD">
        <w:t>2</w:t>
      </w:r>
      <w:r w:rsidR="005336D1" w:rsidRPr="005F66F3">
        <w:fldChar w:fldCharType="end"/>
      </w:r>
      <w:r w:rsidRPr="006479C2">
        <w:t xml:space="preserve"> has provided an overview over the Fukushima Dai-ichi accident contributed by JANSI. As there are quite a number of reports available or under preparation that summarize the events leading up to the accident, the development of the accident at the different phases, and the consequences of the accident and related mitigation measures, no repetition of this endeavour is merited</w:t>
      </w:r>
      <w:r w:rsidR="00DA071C" w:rsidRPr="006479C2">
        <w:t xml:space="preserve"> (cf. e.g. </w:t>
      </w:r>
      <w:r w:rsidR="00A679BD" w:rsidRPr="005F66F3">
        <w:fldChar w:fldCharType="begin"/>
      </w:r>
      <w:r w:rsidR="00DA071C" w:rsidRPr="006479C2">
        <w:instrText xml:space="preserve"> REF _Ref401747109 \r \h </w:instrText>
      </w:r>
      <w:r w:rsidR="00A679BD" w:rsidRPr="005F66F3">
        <w:fldChar w:fldCharType="separate"/>
      </w:r>
      <w:r w:rsidR="000642DD">
        <w:t>[99]</w:t>
      </w:r>
      <w:r w:rsidR="00A679BD" w:rsidRPr="005F66F3">
        <w:fldChar w:fldCharType="end"/>
      </w:r>
      <w:r w:rsidR="00DA071C" w:rsidRPr="001145B8">
        <w:t xml:space="preserve">, </w:t>
      </w:r>
      <w:r w:rsidR="00A679BD" w:rsidRPr="005F66F3">
        <w:fldChar w:fldCharType="begin"/>
      </w:r>
      <w:r w:rsidR="00DA071C" w:rsidRPr="006479C2">
        <w:instrText xml:space="preserve"> REF _Ref406420285 \r \h </w:instrText>
      </w:r>
      <w:r w:rsidR="00A679BD" w:rsidRPr="005F66F3">
        <w:fldChar w:fldCharType="separate"/>
      </w:r>
      <w:r w:rsidR="000642DD">
        <w:t>[102]</w:t>
      </w:r>
      <w:r w:rsidR="00A679BD" w:rsidRPr="005F66F3">
        <w:fldChar w:fldCharType="end"/>
      </w:r>
      <w:r w:rsidR="00DA071C" w:rsidRPr="001145B8">
        <w:t xml:space="preserve">, </w:t>
      </w:r>
      <w:r w:rsidR="00B14694" w:rsidRPr="005F66F3">
        <w:fldChar w:fldCharType="begin"/>
      </w:r>
      <w:r w:rsidR="00B14694" w:rsidRPr="006479C2">
        <w:instrText xml:space="preserve"> REF _Ref467064334 \r \h </w:instrText>
      </w:r>
      <w:r w:rsidR="00B14694" w:rsidRPr="005F66F3">
        <w:fldChar w:fldCharType="separate"/>
      </w:r>
      <w:r w:rsidR="000642DD">
        <w:t>[5]</w:t>
      </w:r>
      <w:r w:rsidR="00B14694" w:rsidRPr="005F66F3">
        <w:fldChar w:fldCharType="end"/>
      </w:r>
      <w:r w:rsidR="00DA071C" w:rsidRPr="001145B8">
        <w:t xml:space="preserve">, </w:t>
      </w:r>
      <w:r w:rsidR="00B14694" w:rsidRPr="005F66F3">
        <w:fldChar w:fldCharType="begin"/>
      </w:r>
      <w:r w:rsidR="00B14694" w:rsidRPr="006479C2">
        <w:instrText xml:space="preserve"> REF _Ref467064085 \r \h </w:instrText>
      </w:r>
      <w:r w:rsidR="00B14694" w:rsidRPr="005F66F3">
        <w:fldChar w:fldCharType="separate"/>
      </w:r>
      <w:r w:rsidR="000642DD">
        <w:t>[7]</w:t>
      </w:r>
      <w:r w:rsidR="00B14694" w:rsidRPr="005F66F3">
        <w:fldChar w:fldCharType="end"/>
      </w:r>
      <w:r w:rsidR="00DA071C" w:rsidRPr="001145B8">
        <w:t xml:space="preserve">, </w:t>
      </w:r>
      <w:r w:rsidR="00B14694" w:rsidRPr="005F66F3">
        <w:fldChar w:fldCharType="begin"/>
      </w:r>
      <w:r w:rsidR="00B14694" w:rsidRPr="006479C2">
        <w:instrText xml:space="preserve"> REF _Ref467064282 \r \h </w:instrText>
      </w:r>
      <w:r w:rsidR="00B14694" w:rsidRPr="005F66F3">
        <w:fldChar w:fldCharType="separate"/>
      </w:r>
      <w:r w:rsidR="000642DD">
        <w:t>[8]</w:t>
      </w:r>
      <w:r w:rsidR="00B14694" w:rsidRPr="005F66F3">
        <w:fldChar w:fldCharType="end"/>
      </w:r>
      <w:r w:rsidR="00DA071C" w:rsidRPr="001145B8">
        <w:t xml:space="preserve">, </w:t>
      </w:r>
      <w:r w:rsidR="00B14694" w:rsidRPr="005F66F3">
        <w:fldChar w:fldCharType="begin"/>
      </w:r>
      <w:r w:rsidR="00B14694" w:rsidRPr="006479C2">
        <w:instrText xml:space="preserve"> REF _Ref467064366 \r \h </w:instrText>
      </w:r>
      <w:r w:rsidR="00B14694" w:rsidRPr="005F66F3">
        <w:fldChar w:fldCharType="separate"/>
      </w:r>
      <w:r w:rsidR="000642DD">
        <w:t>[9]</w:t>
      </w:r>
      <w:r w:rsidR="00B14694" w:rsidRPr="005F66F3">
        <w:fldChar w:fldCharType="end"/>
      </w:r>
      <w:r w:rsidR="00DA071C" w:rsidRPr="001145B8">
        <w:t xml:space="preserve">, </w:t>
      </w:r>
      <w:r w:rsidR="00A679BD" w:rsidRPr="005F66F3">
        <w:fldChar w:fldCharType="begin"/>
      </w:r>
      <w:r w:rsidR="00DA071C" w:rsidRPr="006479C2">
        <w:instrText xml:space="preserve"> REF _Ref395620874 \r \h </w:instrText>
      </w:r>
      <w:r w:rsidR="00A679BD" w:rsidRPr="005F66F3">
        <w:fldChar w:fldCharType="separate"/>
      </w:r>
      <w:r w:rsidR="000642DD">
        <w:t>[14]</w:t>
      </w:r>
      <w:r w:rsidR="00A679BD" w:rsidRPr="005F66F3">
        <w:fldChar w:fldCharType="end"/>
      </w:r>
      <w:r w:rsidR="00DA071C" w:rsidRPr="001145B8">
        <w:t xml:space="preserve">, </w:t>
      </w:r>
      <w:r w:rsidR="00A679BD" w:rsidRPr="005F66F3">
        <w:fldChar w:fldCharType="begin"/>
      </w:r>
      <w:r w:rsidR="00DA071C" w:rsidRPr="006479C2">
        <w:instrText xml:space="preserve"> REF _Ref395620145 \r \h </w:instrText>
      </w:r>
      <w:r w:rsidR="00A679BD" w:rsidRPr="005F66F3">
        <w:fldChar w:fldCharType="separate"/>
      </w:r>
      <w:r w:rsidR="000642DD">
        <w:t>[15]</w:t>
      </w:r>
      <w:r w:rsidR="00A679BD" w:rsidRPr="005F66F3">
        <w:fldChar w:fldCharType="end"/>
      </w:r>
      <w:r w:rsidR="00DA071C" w:rsidRPr="001145B8">
        <w:t xml:space="preserve">, </w:t>
      </w:r>
      <w:r w:rsidR="00A679BD" w:rsidRPr="005F66F3">
        <w:fldChar w:fldCharType="begin"/>
      </w:r>
      <w:r w:rsidR="00DA071C" w:rsidRPr="006479C2">
        <w:instrText xml:space="preserve"> REF _Ref395620146 \r \h </w:instrText>
      </w:r>
      <w:r w:rsidR="00A679BD" w:rsidRPr="005F66F3">
        <w:fldChar w:fldCharType="separate"/>
      </w:r>
      <w:r w:rsidR="000642DD">
        <w:t>[19]</w:t>
      </w:r>
      <w:r w:rsidR="00A679BD" w:rsidRPr="005F66F3">
        <w:fldChar w:fldCharType="end"/>
      </w:r>
      <w:r w:rsidR="00DA071C" w:rsidRPr="001145B8">
        <w:t xml:space="preserve">, </w:t>
      </w:r>
      <w:r w:rsidR="00A679BD" w:rsidRPr="005F66F3">
        <w:fldChar w:fldCharType="begin"/>
      </w:r>
      <w:r w:rsidR="00DA071C" w:rsidRPr="006479C2">
        <w:instrText xml:space="preserve"> REF _Ref406420354 \r \h </w:instrText>
      </w:r>
      <w:r w:rsidR="00A679BD" w:rsidRPr="005F66F3">
        <w:fldChar w:fldCharType="separate"/>
      </w:r>
      <w:r w:rsidR="000642DD">
        <w:t>[22]</w:t>
      </w:r>
      <w:r w:rsidR="00A679BD" w:rsidRPr="005F66F3">
        <w:fldChar w:fldCharType="end"/>
      </w:r>
      <w:r w:rsidR="00DA071C" w:rsidRPr="001145B8">
        <w:t xml:space="preserve">, </w:t>
      </w:r>
      <w:r w:rsidR="00A679BD" w:rsidRPr="005F66F3">
        <w:fldChar w:fldCharType="begin"/>
      </w:r>
      <w:r w:rsidR="00DA071C" w:rsidRPr="006479C2">
        <w:instrText xml:space="preserve"> REF _Ref395620743 \r \h </w:instrText>
      </w:r>
      <w:r w:rsidR="00A679BD" w:rsidRPr="005F66F3">
        <w:fldChar w:fldCharType="separate"/>
      </w:r>
      <w:r w:rsidR="000642DD">
        <w:t>[26]</w:t>
      </w:r>
      <w:r w:rsidR="00A679BD" w:rsidRPr="005F66F3">
        <w:fldChar w:fldCharType="end"/>
      </w:r>
      <w:r w:rsidR="00DA071C" w:rsidRPr="001145B8">
        <w:t xml:space="preserve">, </w:t>
      </w:r>
      <w:r w:rsidR="00A679BD" w:rsidRPr="005F66F3">
        <w:fldChar w:fldCharType="begin"/>
      </w:r>
      <w:r w:rsidR="00DA071C" w:rsidRPr="006479C2">
        <w:instrText xml:space="preserve"> REF _Ref395606440 \r \h </w:instrText>
      </w:r>
      <w:r w:rsidR="00A679BD" w:rsidRPr="005F66F3">
        <w:fldChar w:fldCharType="separate"/>
      </w:r>
      <w:r w:rsidR="000642DD">
        <w:t>[70]</w:t>
      </w:r>
      <w:r w:rsidR="00A679BD" w:rsidRPr="005F66F3">
        <w:fldChar w:fldCharType="end"/>
      </w:r>
      <w:r w:rsidR="00DA071C" w:rsidRPr="001145B8">
        <w:t>)</w:t>
      </w:r>
      <w:r w:rsidRPr="006479C2">
        <w:t xml:space="preserve">. The same reports also give lessons learned from the accident on a number of fields – including the use of PSA. In this section, the methods and practice of </w:t>
      </w:r>
      <w:r w:rsidR="00AB6A0E" w:rsidRPr="006479C2">
        <w:t>Level</w:t>
      </w:r>
      <w:r w:rsidRPr="006479C2">
        <w:t xml:space="preserve"> 1 PSA are evaluated in light of the </w:t>
      </w:r>
      <w:r w:rsidR="00AB6A0E" w:rsidRPr="006479C2">
        <w:t>Level</w:t>
      </w:r>
      <w:r w:rsidRPr="006479C2">
        <w:t xml:space="preserve"> 1 PSA related issues highlighted by the Fukushima Dai-ichi accident.</w:t>
      </w:r>
    </w:p>
    <w:p w14:paraId="3774A137" w14:textId="77777777" w:rsidR="000873F9" w:rsidRPr="006479C2" w:rsidRDefault="000873F9" w:rsidP="00C07705"/>
    <w:p w14:paraId="10597BF3" w14:textId="77777777" w:rsidR="00E7593B" w:rsidRPr="006479C2" w:rsidRDefault="00EE5DA8" w:rsidP="00C07705">
      <w:r w:rsidRPr="006479C2">
        <w:t xml:space="preserve">In the following, the major issues related to </w:t>
      </w:r>
      <w:r w:rsidR="00AB6A0E" w:rsidRPr="006479C2">
        <w:t>Level</w:t>
      </w:r>
      <w:r w:rsidRPr="006479C2">
        <w:t xml:space="preserve"> 1 PSA are </w:t>
      </w:r>
      <w:r w:rsidR="0013120F" w:rsidRPr="006479C2">
        <w:t>brief</w:t>
      </w:r>
      <w:r w:rsidRPr="006479C2">
        <w:t>ly repeated</w:t>
      </w:r>
      <w:r w:rsidR="00D81219" w:rsidRPr="006479C2">
        <w:t>:</w:t>
      </w:r>
    </w:p>
    <w:p w14:paraId="53F4C748" w14:textId="64A896FE" w:rsidR="00350F70" w:rsidRPr="005F66F3" w:rsidRDefault="00EE5DA8" w:rsidP="00350F70">
      <w:pPr>
        <w:pStyle w:val="Paragraphedeliste"/>
        <w:numPr>
          <w:ilvl w:val="0"/>
          <w:numId w:val="111"/>
        </w:numPr>
        <w:spacing w:after="0" w:line="348" w:lineRule="atLeast"/>
        <w:ind w:left="360"/>
        <w:jc w:val="both"/>
        <w:rPr>
          <w:rFonts w:ascii="Trebuchet MS" w:hAnsi="Trebuchet MS"/>
          <w:sz w:val="18"/>
          <w:lang w:val="en-GB"/>
        </w:rPr>
      </w:pPr>
      <w:r w:rsidRPr="005F66F3">
        <w:rPr>
          <w:rFonts w:ascii="Trebuchet MS" w:hAnsi="Trebuchet MS"/>
          <w:sz w:val="18"/>
          <w:lang w:val="en-GB"/>
        </w:rPr>
        <w:t>The CDF and CFF for the Fukushima Dai-ichi plants were determined only for internal initiating events. The results obtained by TEPCO for the CDF of up to 10</w:t>
      </w:r>
      <w:r w:rsidRPr="005F66F3">
        <w:rPr>
          <w:rFonts w:ascii="Trebuchet MS" w:hAnsi="Trebuchet MS"/>
          <w:sz w:val="18"/>
          <w:vertAlign w:val="superscript"/>
          <w:lang w:val="en-GB"/>
        </w:rPr>
        <w:t>-7</w:t>
      </w:r>
      <w:r w:rsidRPr="005F66F3">
        <w:rPr>
          <w:rFonts w:ascii="Trebuchet MS" w:hAnsi="Trebuchet MS"/>
          <w:sz w:val="18"/>
          <w:lang w:val="en-GB"/>
        </w:rPr>
        <w:t xml:space="preserve"> per year were very low compared to other results for other BWR’s, including those with more </w:t>
      </w:r>
      <w:r w:rsidR="004B706F" w:rsidRPr="006479C2">
        <w:rPr>
          <w:rFonts w:ascii="Trebuchet MS" w:hAnsi="Trebuchet MS"/>
          <w:sz w:val="18"/>
          <w:lang w:val="en-GB"/>
        </w:rPr>
        <w:t>back fitting</w:t>
      </w:r>
      <w:r w:rsidRPr="005F66F3">
        <w:rPr>
          <w:rFonts w:ascii="Trebuchet MS" w:hAnsi="Trebuchet MS"/>
          <w:sz w:val="18"/>
          <w:lang w:val="en-GB"/>
        </w:rPr>
        <w:t xml:space="preserve"> and/or newer designs. </w:t>
      </w:r>
    </w:p>
    <w:p w14:paraId="708E0339" w14:textId="77777777" w:rsidR="00350F70" w:rsidRPr="005F66F3" w:rsidRDefault="00EE5DA8" w:rsidP="00350F70">
      <w:pPr>
        <w:pStyle w:val="Paragraphedeliste"/>
        <w:numPr>
          <w:ilvl w:val="0"/>
          <w:numId w:val="111"/>
        </w:numPr>
        <w:spacing w:after="0" w:line="348" w:lineRule="atLeast"/>
        <w:ind w:left="360"/>
        <w:jc w:val="both"/>
        <w:rPr>
          <w:rFonts w:ascii="Trebuchet MS" w:hAnsi="Trebuchet MS"/>
          <w:sz w:val="18"/>
          <w:lang w:val="en-GB"/>
        </w:rPr>
      </w:pPr>
      <w:r w:rsidRPr="005F66F3">
        <w:rPr>
          <w:rFonts w:ascii="Trebuchet MS" w:hAnsi="Trebuchet MS"/>
          <w:sz w:val="18"/>
          <w:lang w:val="en-GB"/>
        </w:rPr>
        <w:t>The low CDF reinforced the belief of Japanese decision makers that the plants were safe and severe accidents were excluded. Notably, the Japanese nuclear community communicated to the Japanese public that the risk of a severe accident could be ignored.</w:t>
      </w:r>
    </w:p>
    <w:p w14:paraId="131E9B65" w14:textId="77777777" w:rsidR="00350F70" w:rsidRPr="005F66F3" w:rsidRDefault="00EE5DA8" w:rsidP="00350F70">
      <w:pPr>
        <w:pStyle w:val="Paragraphedeliste"/>
        <w:numPr>
          <w:ilvl w:val="0"/>
          <w:numId w:val="111"/>
        </w:numPr>
        <w:spacing w:after="0" w:line="348" w:lineRule="atLeast"/>
        <w:ind w:left="360"/>
        <w:jc w:val="both"/>
        <w:rPr>
          <w:rFonts w:ascii="Trebuchet MS" w:hAnsi="Trebuchet MS"/>
          <w:sz w:val="18"/>
          <w:lang w:val="en-GB"/>
        </w:rPr>
      </w:pPr>
      <w:r w:rsidRPr="005F66F3">
        <w:rPr>
          <w:rFonts w:ascii="Trebuchet MS" w:hAnsi="Trebuchet MS"/>
          <w:sz w:val="18"/>
          <w:lang w:val="en-GB"/>
        </w:rPr>
        <w:t>There was an event at Fukushima Dai-ichi in 1993 where seawater from a corroded pipe leaked into the turbine building and flooded the emergency power supply. Based on this event (alone) a frequency of 10</w:t>
      </w:r>
      <w:r w:rsidRPr="005F66F3">
        <w:rPr>
          <w:rFonts w:ascii="Trebuchet MS" w:hAnsi="Trebuchet MS"/>
          <w:sz w:val="18"/>
          <w:vertAlign w:val="superscript"/>
          <w:lang w:val="en-GB"/>
        </w:rPr>
        <w:t>-3</w:t>
      </w:r>
      <w:r w:rsidRPr="005F66F3">
        <w:rPr>
          <w:rFonts w:ascii="Trebuchet MS" w:hAnsi="Trebuchet MS"/>
          <w:sz w:val="18"/>
          <w:lang w:val="en-GB"/>
        </w:rPr>
        <w:t xml:space="preserve"> per year for a scenario with a flooding of the below ground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s of the turbine hall and an extended SBO would have been merited. This investigation, however, was not performed in Japan. Also, the precursor event of the Le </w:t>
      </w:r>
      <w:proofErr w:type="spellStart"/>
      <w:r w:rsidRPr="005F66F3">
        <w:rPr>
          <w:rFonts w:ascii="Trebuchet MS" w:hAnsi="Trebuchet MS"/>
          <w:sz w:val="18"/>
          <w:lang w:val="en-GB"/>
        </w:rPr>
        <w:t>Blayais</w:t>
      </w:r>
      <w:proofErr w:type="spellEnd"/>
      <w:r w:rsidRPr="005F66F3">
        <w:rPr>
          <w:rFonts w:ascii="Trebuchet MS" w:hAnsi="Trebuchet MS"/>
          <w:sz w:val="18"/>
          <w:lang w:val="en-GB"/>
        </w:rPr>
        <w:t xml:space="preserve"> plant flooding in France in 1999 did not trigger sufficient probabilistic investigations. </w:t>
      </w:r>
    </w:p>
    <w:p w14:paraId="183C2492" w14:textId="77777777" w:rsidR="00350F70" w:rsidRPr="005F66F3" w:rsidRDefault="00EE5DA8" w:rsidP="00350F70">
      <w:pPr>
        <w:pStyle w:val="Paragraphedeliste"/>
        <w:numPr>
          <w:ilvl w:val="0"/>
          <w:numId w:val="111"/>
        </w:numPr>
        <w:spacing w:after="0" w:line="348" w:lineRule="atLeast"/>
        <w:ind w:left="360"/>
        <w:jc w:val="both"/>
        <w:rPr>
          <w:rFonts w:ascii="Trebuchet MS" w:hAnsi="Trebuchet MS"/>
          <w:sz w:val="18"/>
          <w:lang w:val="en-GB"/>
        </w:rPr>
      </w:pPr>
      <w:r w:rsidRPr="005F66F3">
        <w:rPr>
          <w:rFonts w:ascii="Trebuchet MS" w:hAnsi="Trebuchet MS"/>
          <w:sz w:val="18"/>
          <w:lang w:val="en-GB"/>
        </w:rPr>
        <w:t xml:space="preserve">The frequency of beyond design seismic events as well as beyond design tsunamis was investigated by TEPCO (and the Japanese nuclear community). Some results showed that beyond design tsunamis, and particularly tsunamis with a run-up height exceeding the site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10 m could happen with an annual probability of at least 10</w:t>
      </w:r>
      <w:r w:rsidRPr="005F66F3">
        <w:rPr>
          <w:rFonts w:ascii="Trebuchet MS" w:hAnsi="Trebuchet MS"/>
          <w:sz w:val="18"/>
          <w:vertAlign w:val="superscript"/>
          <w:lang w:val="en-GB"/>
        </w:rPr>
        <w:t>-6</w:t>
      </w:r>
      <w:r w:rsidRPr="005F66F3">
        <w:rPr>
          <w:rFonts w:ascii="Trebuchet MS" w:hAnsi="Trebuchet MS"/>
          <w:sz w:val="18"/>
          <w:lang w:val="en-GB"/>
        </w:rPr>
        <w:t xml:space="preserve"> per year. These investigations, however, were seen as preliminary by TEPCO, as there was no agreement on the methods and data to be used. In addition, these results came with large uncertainty bands. For experts, a site flooded by a tsunami is related to a high conditional probability of core damage, especially in light of previous operating experience with flooding at the site.</w:t>
      </w:r>
    </w:p>
    <w:p w14:paraId="5653B554" w14:textId="77777777" w:rsidR="00350F70" w:rsidRPr="005F66F3" w:rsidRDefault="00EE5DA8" w:rsidP="00350F70">
      <w:pPr>
        <w:pStyle w:val="Paragraphedeliste"/>
        <w:numPr>
          <w:ilvl w:val="0"/>
          <w:numId w:val="111"/>
        </w:numPr>
        <w:spacing w:after="0" w:line="348" w:lineRule="atLeast"/>
        <w:ind w:left="360"/>
        <w:jc w:val="both"/>
        <w:rPr>
          <w:rFonts w:ascii="Trebuchet MS" w:hAnsi="Trebuchet MS"/>
          <w:sz w:val="18"/>
          <w:lang w:val="en-GB"/>
        </w:rPr>
      </w:pPr>
      <w:r w:rsidRPr="005F66F3">
        <w:rPr>
          <w:rFonts w:ascii="Trebuchet MS" w:hAnsi="Trebuchet MS"/>
          <w:sz w:val="18"/>
          <w:lang w:val="en-GB"/>
        </w:rPr>
        <w:t>The probabilistic as well as deterministic assessment of SBO scenarios assumed a high probability of recovering AC power either via offsite power or via cross-connection to the adjacent unit(s) within 30 minutes. In fact, that chance was judged to be 95%. Therefore, extended SBO scenarios were not adequately modelled in the PSA. Potential common cause and/or consequential failures like flooding induced failures were not taken into account in that estimation.</w:t>
      </w:r>
    </w:p>
    <w:p w14:paraId="64602B82" w14:textId="77777777" w:rsidR="00350F70" w:rsidRPr="005F66F3" w:rsidRDefault="00EE5DA8" w:rsidP="00350F70">
      <w:pPr>
        <w:pStyle w:val="Paragraphedeliste"/>
        <w:numPr>
          <w:ilvl w:val="0"/>
          <w:numId w:val="111"/>
        </w:numPr>
        <w:spacing w:after="0" w:line="348" w:lineRule="atLeast"/>
        <w:ind w:left="360"/>
        <w:jc w:val="both"/>
        <w:rPr>
          <w:rFonts w:ascii="Trebuchet MS" w:hAnsi="Trebuchet MS"/>
          <w:sz w:val="18"/>
          <w:lang w:val="en-GB"/>
        </w:rPr>
      </w:pPr>
      <w:r w:rsidRPr="005F66F3">
        <w:rPr>
          <w:rFonts w:ascii="Trebuchet MS" w:hAnsi="Trebuchet MS"/>
          <w:sz w:val="18"/>
          <w:lang w:val="en-GB"/>
        </w:rPr>
        <w:t>Similarly, other accident management actions like e.g. containment venting (</w:t>
      </w:r>
      <w:proofErr w:type="spellStart"/>
      <w:r w:rsidRPr="005F66F3">
        <w:rPr>
          <w:rFonts w:ascii="Trebuchet MS" w:hAnsi="Trebuchet MS"/>
          <w:sz w:val="18"/>
          <w:lang w:val="en-GB"/>
        </w:rPr>
        <w:t>mitigative</w:t>
      </w:r>
      <w:proofErr w:type="spellEnd"/>
      <w:r w:rsidRPr="005F66F3">
        <w:rPr>
          <w:rFonts w:ascii="Trebuchet MS" w:hAnsi="Trebuchet MS"/>
          <w:sz w:val="18"/>
          <w:lang w:val="en-GB"/>
        </w:rPr>
        <w:t xml:space="preserve"> prior to core damage) were evaluated as rather reliable. The failure probability assessed by TEPCO for </w:t>
      </w:r>
      <w:r w:rsidR="00241636" w:rsidRPr="005F66F3">
        <w:rPr>
          <w:rFonts w:ascii="Trebuchet MS" w:hAnsi="Trebuchet MS"/>
          <w:sz w:val="18"/>
          <w:lang w:val="en-GB"/>
        </w:rPr>
        <w:t>Primary Containment Vessel (</w:t>
      </w:r>
      <w:r w:rsidRPr="005F66F3">
        <w:rPr>
          <w:rFonts w:ascii="Trebuchet MS" w:hAnsi="Trebuchet MS"/>
          <w:sz w:val="18"/>
          <w:lang w:val="en-GB"/>
        </w:rPr>
        <w:t>PCV</w:t>
      </w:r>
      <w:r w:rsidR="00241636" w:rsidRPr="005F66F3">
        <w:rPr>
          <w:rFonts w:ascii="Trebuchet MS" w:hAnsi="Trebuchet MS"/>
          <w:sz w:val="18"/>
          <w:lang w:val="en-GB"/>
        </w:rPr>
        <w:t>)</w:t>
      </w:r>
      <w:r w:rsidRPr="005F66F3">
        <w:rPr>
          <w:rFonts w:ascii="Trebuchet MS" w:hAnsi="Trebuchet MS"/>
          <w:sz w:val="18"/>
          <w:lang w:val="en-GB"/>
        </w:rPr>
        <w:t xml:space="preserve"> venting is about 2 </w:t>
      </w:r>
      <w:r w:rsidR="00AE1EDD" w:rsidRPr="005F66F3">
        <w:rPr>
          <w:rFonts w:ascii="Trebuchet MS" w:hAnsi="Trebuchet MS"/>
          <w:sz w:val="18"/>
          <w:lang w:val="en-GB"/>
        </w:rPr>
        <w:t xml:space="preserve">x </w:t>
      </w:r>
      <w:r w:rsidRPr="005F66F3">
        <w:rPr>
          <w:rFonts w:ascii="Trebuchet MS" w:hAnsi="Trebuchet MS"/>
          <w:sz w:val="18"/>
          <w:lang w:val="en-GB"/>
        </w:rPr>
        <w:t>10</w:t>
      </w:r>
      <w:r w:rsidRPr="005F66F3">
        <w:rPr>
          <w:rFonts w:ascii="Trebuchet MS" w:hAnsi="Trebuchet MS"/>
          <w:sz w:val="18"/>
          <w:vertAlign w:val="superscript"/>
          <w:lang w:val="en-GB"/>
        </w:rPr>
        <w:t>-3</w:t>
      </w:r>
      <w:r w:rsidRPr="005F66F3">
        <w:rPr>
          <w:rFonts w:ascii="Trebuchet MS" w:hAnsi="Trebuchet MS"/>
          <w:sz w:val="18"/>
          <w:lang w:val="en-GB"/>
        </w:rPr>
        <w:t xml:space="preserve">. That figures neglects the performance shaping factors typical for scenarios from e.g. catastrophic hazards. </w:t>
      </w:r>
    </w:p>
    <w:p w14:paraId="58720BD1" w14:textId="77777777" w:rsidR="00350F70" w:rsidRPr="005F66F3" w:rsidRDefault="00EE5DA8" w:rsidP="00350F70">
      <w:pPr>
        <w:pStyle w:val="Paragraphedeliste"/>
        <w:numPr>
          <w:ilvl w:val="0"/>
          <w:numId w:val="111"/>
        </w:numPr>
        <w:spacing w:after="0" w:line="348" w:lineRule="atLeast"/>
        <w:ind w:left="360"/>
        <w:jc w:val="both"/>
        <w:rPr>
          <w:rFonts w:ascii="Trebuchet MS" w:hAnsi="Trebuchet MS"/>
          <w:sz w:val="18"/>
          <w:lang w:val="en-GB"/>
        </w:rPr>
      </w:pPr>
      <w:r w:rsidRPr="005F66F3">
        <w:rPr>
          <w:rFonts w:ascii="Trebuchet MS" w:hAnsi="Trebuchet MS"/>
          <w:sz w:val="18"/>
          <w:lang w:val="en-GB"/>
        </w:rPr>
        <w:t xml:space="preserve">Multi-unit issues have been neglected in the unit-specific PSAs at the site. Particularly, common cause failures that would affect several units, as exemplified by the tsunami of March 2011, have not been considered in the PSAs. </w:t>
      </w:r>
    </w:p>
    <w:p w14:paraId="2A3C38DA" w14:textId="77777777" w:rsidR="00E7593B" w:rsidRPr="006479C2" w:rsidRDefault="00EE5DA8" w:rsidP="00C07705">
      <w:r w:rsidRPr="006479C2">
        <w:t xml:space="preserve">As a general conclusion, no fundamental issues related to </w:t>
      </w:r>
      <w:r w:rsidR="00AB6A0E" w:rsidRPr="006479C2">
        <w:t>Level</w:t>
      </w:r>
      <w:r w:rsidRPr="006479C2">
        <w:t xml:space="preserve"> 1 PSA methods have been identified. There are however some evident areas where the methods and the practices of PSA need to be improved. In the following subsections, the authors have performed a review of existing </w:t>
      </w:r>
      <w:r w:rsidR="00AB6A0E" w:rsidRPr="006479C2">
        <w:t>Level</w:t>
      </w:r>
      <w:r w:rsidRPr="006479C2">
        <w:t xml:space="preserve"> 1 methods and practices in light of the aforementioned issues. Conclusions are drawn related to initiating events and low probability/high impact events, systems reliability, emergency operating procedures and event specific boundary conditions, and human reliability assessment.</w:t>
      </w:r>
    </w:p>
    <w:p w14:paraId="635DDA8F" w14:textId="76ACA38B" w:rsidR="007B3E6F" w:rsidRPr="006479C2" w:rsidRDefault="00285481" w:rsidP="00313977">
      <w:pPr>
        <w:pStyle w:val="Titre2"/>
      </w:pPr>
      <w:bookmarkStart w:id="155" w:name="_Toc382341929"/>
      <w:bookmarkStart w:id="156" w:name="_Ref405294058"/>
      <w:bookmarkStart w:id="157" w:name="_Toc468136319"/>
      <w:bookmarkStart w:id="158" w:name="_Toc467078302"/>
      <w:bookmarkStart w:id="159" w:name="_Toc469920748"/>
      <w:r w:rsidRPr="006479C2">
        <w:t xml:space="preserve">Initiating </w:t>
      </w:r>
      <w:r w:rsidR="002E6A07" w:rsidRPr="006479C2">
        <w:t>E</w:t>
      </w:r>
      <w:r w:rsidRPr="006479C2">
        <w:t xml:space="preserve">vents and </w:t>
      </w:r>
      <w:r w:rsidR="002E6A07" w:rsidRPr="006479C2">
        <w:t xml:space="preserve">Low </w:t>
      </w:r>
      <w:r w:rsidR="003B1306" w:rsidRPr="006479C2">
        <w:t>P</w:t>
      </w:r>
      <w:r w:rsidR="002E6A07" w:rsidRPr="006479C2">
        <w:t>robability/High Impact Events</w:t>
      </w:r>
      <w:bookmarkEnd w:id="155"/>
      <w:bookmarkEnd w:id="156"/>
      <w:bookmarkEnd w:id="157"/>
      <w:bookmarkEnd w:id="158"/>
      <w:bookmarkEnd w:id="159"/>
    </w:p>
    <w:p w14:paraId="22969836" w14:textId="7B380058" w:rsidR="00270BDB" w:rsidRPr="006479C2" w:rsidRDefault="00270BDB" w:rsidP="00270BDB">
      <w:r w:rsidRPr="006479C2">
        <w:t xml:space="preserve">This section analyses the identification of initiating events, particularly of low probability high impact events, for the purposes of PSA in light of the Fukushima Dai-ichi accident. The ASAMPSA_E project </w:t>
      </w:r>
      <w:r w:rsidR="005B378B" w:rsidRPr="006479C2">
        <w:t xml:space="preserve">has </w:t>
      </w:r>
      <w:r w:rsidRPr="006479C2">
        <w:t>investigate</w:t>
      </w:r>
      <w:r w:rsidR="005B378B" w:rsidRPr="006479C2">
        <w:t>d</w:t>
      </w:r>
      <w:r w:rsidRPr="006479C2">
        <w:t xml:space="preserve"> the issue of identifying </w:t>
      </w:r>
      <w:r w:rsidR="00A1092E" w:rsidRPr="006479C2">
        <w:t>initiating</w:t>
      </w:r>
      <w:r w:rsidRPr="006479C2">
        <w:t xml:space="preserve"> events for an extended PSA </w:t>
      </w:r>
      <w:r w:rsidR="00654CDD" w:rsidRPr="006479C2">
        <w:t>further</w:t>
      </w:r>
      <w:r w:rsidRPr="006479C2">
        <w:t xml:space="preserve"> with</w:t>
      </w:r>
      <w:r w:rsidR="005B378B" w:rsidRPr="006479C2">
        <w:t>in</w:t>
      </w:r>
      <w:r w:rsidR="00654CDD" w:rsidRPr="006479C2">
        <w:t xml:space="preserve"> the</w:t>
      </w:r>
      <w:r w:rsidRPr="006479C2">
        <w:t xml:space="preserve"> report D30.3 “</w:t>
      </w:r>
      <w:r w:rsidR="007D1D92" w:rsidRPr="006479C2">
        <w:t>Methodology for Selecting Initiating Events and Hazards for Consideration in an Extended PSA</w:t>
      </w:r>
      <w:r w:rsidR="007D1D92" w:rsidRPr="001145B8">
        <w:t>”</w:t>
      </w:r>
      <w:r w:rsidR="005B378B" w:rsidRPr="006479C2">
        <w:t xml:space="preserve"> </w:t>
      </w:r>
      <w:r w:rsidR="00617FF7" w:rsidRPr="005F66F3">
        <w:fldChar w:fldCharType="begin"/>
      </w:r>
      <w:r w:rsidR="00617FF7" w:rsidRPr="006479C2">
        <w:instrText xml:space="preserve"> REF _Ref468182446 \w \h </w:instrText>
      </w:r>
      <w:r w:rsidR="00617FF7" w:rsidRPr="005F66F3">
        <w:fldChar w:fldCharType="separate"/>
      </w:r>
      <w:r w:rsidR="000642DD">
        <w:t>[118]</w:t>
      </w:r>
      <w:r w:rsidR="00617FF7" w:rsidRPr="005F66F3">
        <w:fldChar w:fldCharType="end"/>
      </w:r>
      <w:r w:rsidR="007D1D92" w:rsidRPr="001145B8">
        <w:t>.</w:t>
      </w:r>
      <w:r w:rsidR="007D1D92" w:rsidRPr="006479C2">
        <w:t xml:space="preserve"> </w:t>
      </w:r>
    </w:p>
    <w:p w14:paraId="065A178D" w14:textId="77777777" w:rsidR="00D33DB3" w:rsidRPr="006479C2" w:rsidRDefault="00D33DB3" w:rsidP="00270BDB"/>
    <w:p w14:paraId="49463E16" w14:textId="2E722F46" w:rsidR="00D33DB3" w:rsidRPr="006479C2" w:rsidRDefault="00D33DB3" w:rsidP="00270BDB">
      <w:r w:rsidRPr="006479C2">
        <w:t xml:space="preserve">First, it has to be noted that the basic approach for identifying initiating events and particularly low probability/high impact events has a lot commonalities for deterministic as well as probabilistic analyses. </w:t>
      </w:r>
      <w:r w:rsidR="00E524DB" w:rsidRPr="006479C2">
        <w:t>In this respect, most of the following issues apply to probabilistic and deterministic assessments. Still, the section focuses on the impact on the identification of ini</w:t>
      </w:r>
      <w:r w:rsidR="003C3803" w:rsidRPr="006479C2">
        <w:t>ti</w:t>
      </w:r>
      <w:r w:rsidR="00E524DB" w:rsidRPr="006479C2">
        <w:t>ating events for an extended PSA. To this end, the lessons learned from the Fukushima Dai</w:t>
      </w:r>
      <w:r w:rsidR="002B6B77" w:rsidRPr="006479C2">
        <w:t>-</w:t>
      </w:r>
      <w:r w:rsidR="00E524DB" w:rsidRPr="006479C2">
        <w:t xml:space="preserve">ichi accident regarding initiating event determination for PSA </w:t>
      </w:r>
      <w:r w:rsidR="003C0985" w:rsidRPr="006479C2">
        <w:t>are</w:t>
      </w:r>
      <w:r w:rsidR="00E524DB" w:rsidRPr="006479C2">
        <w:t xml:space="preserve"> summarized and mirrored against current major regulatory requirements. </w:t>
      </w:r>
    </w:p>
    <w:p w14:paraId="26C89EDF" w14:textId="77777777" w:rsidR="00270BDB" w:rsidRPr="006479C2" w:rsidRDefault="00270BDB" w:rsidP="00270BDB"/>
    <w:p w14:paraId="7983926C" w14:textId="14B99A89" w:rsidR="008B137A" w:rsidRPr="001145B8" w:rsidRDefault="00E524DB" w:rsidP="005F66F3">
      <w:pPr>
        <w:spacing w:before="240"/>
      </w:pPr>
      <w:r w:rsidRPr="006479C2">
        <w:t xml:space="preserve">The </w:t>
      </w:r>
      <w:r w:rsidR="00995A4F" w:rsidRPr="006479C2">
        <w:t>Fukushima Dai</w:t>
      </w:r>
      <w:r w:rsidR="00E44B7D" w:rsidRPr="006479C2">
        <w:t>-</w:t>
      </w:r>
      <w:r w:rsidR="00995A4F" w:rsidRPr="006479C2">
        <w:t xml:space="preserve">ichi accident obviously highlighted the identification of hazard scenarios (i.e. hazards and the combination of hazards) for safety assessments. During the event, a </w:t>
      </w:r>
      <w:r w:rsidR="008B137A" w:rsidRPr="006479C2">
        <w:t xml:space="preserve">beyond design magnitude </w:t>
      </w:r>
      <w:r w:rsidR="00995A4F" w:rsidRPr="005F66F3">
        <w:t>tsunami cause</w:t>
      </w:r>
      <w:r w:rsidR="008B137A" w:rsidRPr="005F66F3">
        <w:t>d</w:t>
      </w:r>
      <w:r w:rsidR="00995A4F" w:rsidRPr="005F66F3">
        <w:t xml:space="preserve"> a flooding of the site and in particular </w:t>
      </w:r>
      <w:r w:rsidR="00995A4F" w:rsidRPr="006479C2">
        <w:rPr>
          <w:rFonts w:cs="Arial"/>
          <w:szCs w:val="18"/>
        </w:rPr>
        <w:t xml:space="preserve">safety related (lower) </w:t>
      </w:r>
      <w:r w:rsidR="00995A4F" w:rsidRPr="005F66F3">
        <w:t xml:space="preserve">parts of the </w:t>
      </w:r>
      <w:r w:rsidR="004B706F" w:rsidRPr="005F66F3">
        <w:t>buildings introducing</w:t>
      </w:r>
      <w:r w:rsidR="00995A4F" w:rsidRPr="001145B8">
        <w:t xml:space="preserve"> common cause failure mechanisms and producing permanent or long-term damage to the safety support systems (power supplies and ultimate heat sink), which hampered the fulfilment of the fundamental safety functions and an effective management of the resulting severe accidents</w:t>
      </w:r>
      <w:r w:rsidR="00EF06CF" w:rsidRPr="005F66F3">
        <w:t xml:space="preserve"> </w:t>
      </w:r>
      <w:r w:rsidR="00A679BD" w:rsidRPr="005F66F3">
        <w:fldChar w:fldCharType="begin"/>
      </w:r>
      <w:r w:rsidR="00995A4F" w:rsidRPr="006479C2">
        <w:instrText xml:space="preserve"> REF _Ref395606216 \r \h </w:instrText>
      </w:r>
      <w:r w:rsidR="00A679BD" w:rsidRPr="005F66F3">
        <w:fldChar w:fldCharType="separate"/>
      </w:r>
      <w:r w:rsidR="000642DD">
        <w:t>[76]</w:t>
      </w:r>
      <w:r w:rsidR="00A679BD" w:rsidRPr="005F66F3">
        <w:fldChar w:fldCharType="end"/>
      </w:r>
      <w:r w:rsidR="00995A4F" w:rsidRPr="001145B8">
        <w:t>. T</w:t>
      </w:r>
      <w:r w:rsidR="00962E15" w:rsidRPr="006479C2">
        <w:t xml:space="preserve">he flooding of the plant site constitutes a good example of a </w:t>
      </w:r>
      <w:r w:rsidR="008B137A" w:rsidRPr="005F66F3">
        <w:t>cliff-edge</w:t>
      </w:r>
      <w:r w:rsidR="008B137A" w:rsidRPr="001145B8">
        <w:rPr>
          <w:rStyle w:val="Appelnotedebasdep"/>
        </w:rPr>
        <w:footnoteReference w:id="3"/>
      </w:r>
      <w:r w:rsidR="002B6B77" w:rsidRPr="001145B8">
        <w:t xml:space="preserve"> </w:t>
      </w:r>
      <w:r w:rsidR="00962E15" w:rsidRPr="006479C2">
        <w:t xml:space="preserve">effect, as this led to the extended loss of all EDG for units 1 to 4, which in conjunction with the extended loss of all external power supply led to a severe accident SBO scenario. </w:t>
      </w:r>
      <w:r w:rsidR="008B137A" w:rsidRPr="005F66F3">
        <w:t>The following challenges are identified in view of the Fukushima Dai-ichi accident, presenting new demands on the relevant scientific and engineering communities</w:t>
      </w:r>
      <w:r w:rsidR="008F4015" w:rsidRPr="005F66F3">
        <w:t xml:space="preserve"> </w:t>
      </w:r>
      <w:r w:rsidR="00A679BD" w:rsidRPr="005F66F3">
        <w:fldChar w:fldCharType="begin"/>
      </w:r>
      <w:r w:rsidR="008B137A" w:rsidRPr="006479C2">
        <w:instrText xml:space="preserve"> REF _Ref395606660 \r \h </w:instrText>
      </w:r>
      <w:r w:rsidR="00A679BD" w:rsidRPr="005F66F3">
        <w:fldChar w:fldCharType="separate"/>
      </w:r>
      <w:r w:rsidR="000642DD">
        <w:t>[73]</w:t>
      </w:r>
      <w:r w:rsidR="00A679BD" w:rsidRPr="005F66F3">
        <w:fldChar w:fldCharType="end"/>
      </w:r>
      <w:r w:rsidR="008B137A" w:rsidRPr="001145B8">
        <w:t>:</w:t>
      </w:r>
    </w:p>
    <w:p w14:paraId="47952907" w14:textId="43C94742" w:rsidR="00714CBD" w:rsidRPr="005F66F3" w:rsidRDefault="008B137A">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1145B8">
        <w:rPr>
          <w:rFonts w:ascii="Trebuchet MS" w:hAnsi="Trebuchet MS"/>
          <w:sz w:val="18"/>
          <w:lang w:val="en-GB"/>
        </w:rPr>
        <w:t>Characterization, screening and treatment of full spectrum of hazards;</w:t>
      </w:r>
    </w:p>
    <w:p w14:paraId="4053CBAF" w14:textId="1BBF7D94" w:rsidR="00714CBD" w:rsidRPr="005F66F3" w:rsidRDefault="008B137A">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treatment</w:t>
      </w:r>
      <w:r w:rsidRPr="001145B8">
        <w:rPr>
          <w:rFonts w:ascii="Trebuchet MS" w:hAnsi="Trebuchet MS"/>
          <w:sz w:val="18"/>
          <w:lang w:val="en-GB"/>
        </w:rPr>
        <w:t xml:space="preserve"> of correlated hazards (e.g. e</w:t>
      </w:r>
      <w:r w:rsidRPr="005F66F3">
        <w:rPr>
          <w:rFonts w:ascii="Trebuchet MS" w:hAnsi="Trebuchet MS"/>
          <w:sz w:val="18"/>
          <w:lang w:val="en-GB"/>
        </w:rPr>
        <w:t>arthquake-induced tsunamis and fires);</w:t>
      </w:r>
    </w:p>
    <w:p w14:paraId="69B9BFC1" w14:textId="1C415F00" w:rsidR="00714CBD" w:rsidRPr="005F66F3" w:rsidRDefault="008B137A">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treatment</w:t>
      </w:r>
      <w:r w:rsidRPr="001145B8">
        <w:rPr>
          <w:rFonts w:ascii="Trebuchet MS" w:hAnsi="Trebuchet MS"/>
          <w:sz w:val="18"/>
          <w:lang w:val="en-GB"/>
        </w:rPr>
        <w:t xml:space="preserve"> of multiple shocks (and associated component fragilities) and periods of elevated hazard;</w:t>
      </w:r>
    </w:p>
    <w:p w14:paraId="15FE3E62" w14:textId="12E63A60" w:rsidR="00714CBD" w:rsidRPr="005F66F3" w:rsidRDefault="008B137A">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treatment</w:t>
      </w:r>
      <w:r w:rsidRPr="001145B8">
        <w:rPr>
          <w:rFonts w:ascii="Trebuchet MS" w:hAnsi="Trebuchet MS"/>
          <w:sz w:val="18"/>
          <w:lang w:val="en-GB"/>
        </w:rPr>
        <w:t xml:space="preserve"> of multiple damage mechanisms (e.g. a tsunami analysis should consider, in addition to inun</w:t>
      </w:r>
      <w:r w:rsidRPr="005F66F3">
        <w:rPr>
          <w:rFonts w:ascii="Trebuchet MS" w:hAnsi="Trebuchet MS"/>
          <w:sz w:val="18"/>
          <w:lang w:val="en-GB"/>
        </w:rPr>
        <w:t xml:space="preserve">dation, such things as dynamic loads from water and debris, clogging from debris, water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drawdown effects, and soil erosion). </w:t>
      </w:r>
    </w:p>
    <w:p w14:paraId="55AC0553" w14:textId="77777777" w:rsidR="008B137A" w:rsidRPr="006479C2" w:rsidRDefault="008B137A" w:rsidP="00270BDB">
      <w:r w:rsidRPr="006479C2">
        <w:t>These issues are discussed in more detail in the following sections.</w:t>
      </w:r>
    </w:p>
    <w:p w14:paraId="4355252F" w14:textId="77777777" w:rsidR="008B137A" w:rsidRPr="006479C2" w:rsidRDefault="008B137A" w:rsidP="006F07A3">
      <w:pPr>
        <w:pStyle w:val="Titre3"/>
      </w:pPr>
      <w:bookmarkStart w:id="160" w:name="_Toc406746534"/>
      <w:bookmarkStart w:id="161" w:name="_Toc406747010"/>
      <w:bookmarkStart w:id="162" w:name="_Toc406747483"/>
      <w:bookmarkStart w:id="163" w:name="_Toc406748373"/>
      <w:bookmarkStart w:id="164" w:name="_Toc468136320"/>
      <w:bookmarkStart w:id="165" w:name="_Toc467078303"/>
      <w:bookmarkStart w:id="166" w:name="_Toc469920749"/>
      <w:bookmarkEnd w:id="160"/>
      <w:bookmarkEnd w:id="161"/>
      <w:bookmarkEnd w:id="162"/>
      <w:bookmarkEnd w:id="163"/>
      <w:r w:rsidRPr="006479C2">
        <w:t>Hazards Identification for PSA</w:t>
      </w:r>
      <w:bookmarkEnd w:id="164"/>
      <w:bookmarkEnd w:id="165"/>
      <w:bookmarkEnd w:id="166"/>
    </w:p>
    <w:p w14:paraId="3480425C" w14:textId="255A3145" w:rsidR="00C71ADD" w:rsidRPr="006479C2" w:rsidRDefault="00C71ADD">
      <w:r w:rsidRPr="006479C2">
        <w:t>Improving hazard identification for PSA (as well as for deterministic analyses) is one of the main lessons learned from the accident in Fukushima Dai</w:t>
      </w:r>
      <w:r w:rsidR="004620DA" w:rsidRPr="006479C2">
        <w:t>-</w:t>
      </w:r>
      <w:r w:rsidRPr="006479C2">
        <w:t>ichi. However, it has to be noted that earthquake as well as tsunami hazard was evaluated by the licensee TEPCO</w:t>
      </w:r>
      <w:r w:rsidR="00EF06CF" w:rsidRPr="006479C2">
        <w:t xml:space="preserve"> </w:t>
      </w:r>
      <w:r w:rsidR="00A679BD" w:rsidRPr="005F66F3">
        <w:fldChar w:fldCharType="begin"/>
      </w:r>
      <w:r w:rsidR="004057AA" w:rsidRPr="006479C2">
        <w:instrText xml:space="preserve"> REF _Ref401747109 \r \h </w:instrText>
      </w:r>
      <w:r w:rsidR="00A679BD" w:rsidRPr="005F66F3">
        <w:fldChar w:fldCharType="separate"/>
      </w:r>
      <w:r w:rsidR="000642DD">
        <w:t>[99]</w:t>
      </w:r>
      <w:r w:rsidR="00A679BD" w:rsidRPr="005F66F3">
        <w:fldChar w:fldCharType="end"/>
      </w:r>
      <w:r w:rsidRPr="006479C2">
        <w:t xml:space="preserve">. With regard to the </w:t>
      </w:r>
      <w:r w:rsidR="00A36BFA" w:rsidRPr="006479C2">
        <w:t xml:space="preserve">tsunami </w:t>
      </w:r>
      <w:r w:rsidRPr="006479C2">
        <w:t>hazard identification, there were multiple issues.</w:t>
      </w:r>
    </w:p>
    <w:p w14:paraId="377E856F" w14:textId="78E04D4C" w:rsidR="00C71ADD" w:rsidRPr="001145B8" w:rsidRDefault="00C71ADD" w:rsidP="006F07A3">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tsunami hazard was underestimated (significantly) during the initial </w:t>
      </w:r>
      <w:r w:rsidR="00A1092E" w:rsidRPr="005F66F3">
        <w:rPr>
          <w:rFonts w:ascii="Trebuchet MS" w:hAnsi="Trebuchet MS"/>
          <w:sz w:val="18"/>
          <w:lang w:val="en-GB"/>
        </w:rPr>
        <w:t>siting</w:t>
      </w:r>
      <w:r w:rsidRPr="005F66F3">
        <w:rPr>
          <w:rFonts w:ascii="Trebuchet MS" w:hAnsi="Trebuchet MS"/>
          <w:sz w:val="18"/>
          <w:lang w:val="en-GB"/>
        </w:rPr>
        <w:t xml:space="preserve"> and design of the plant in the 1960s. This underestimation is partly due to the focus on the use of recent historical seismological data and the exclusion of more uncertain pre</w:t>
      </w:r>
      <w:r w:rsidR="00A1092E" w:rsidRPr="005F66F3">
        <w:rPr>
          <w:rFonts w:ascii="Trebuchet MS" w:hAnsi="Trebuchet MS"/>
          <w:sz w:val="18"/>
          <w:lang w:val="en-GB"/>
        </w:rPr>
        <w:t>-</w:t>
      </w:r>
      <w:r w:rsidRPr="005F66F3">
        <w:rPr>
          <w:rFonts w:ascii="Trebuchet MS" w:hAnsi="Trebuchet MS"/>
          <w:sz w:val="18"/>
          <w:lang w:val="en-GB"/>
        </w:rPr>
        <w:t>historical and historical data by the Japanese civil engineering community</w:t>
      </w:r>
      <w:r w:rsidR="008F4015" w:rsidRPr="005F66F3">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_Ref401747109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[99]</w:t>
      </w:r>
      <w:r w:rsidR="00E97ADF" w:rsidRPr="005F66F3">
        <w:rPr>
          <w:lang w:val="en-GB"/>
        </w:rPr>
        <w:fldChar w:fldCharType="end"/>
      </w:r>
      <w:r w:rsidRPr="001145B8">
        <w:rPr>
          <w:rFonts w:ascii="Trebuchet MS" w:hAnsi="Trebuchet MS"/>
          <w:sz w:val="18"/>
          <w:lang w:val="en-GB"/>
        </w:rPr>
        <w:t>. Moreover, the scientific under</w:t>
      </w:r>
      <w:r w:rsidRPr="005F66F3">
        <w:rPr>
          <w:rFonts w:ascii="Trebuchet MS" w:hAnsi="Trebuchet MS"/>
          <w:sz w:val="18"/>
          <w:lang w:val="en-GB"/>
        </w:rPr>
        <w:t xml:space="preserve">standing of seismic and tsunami risk was not as far developed as </w:t>
      </w:r>
      <w:r w:rsidR="009143CD" w:rsidRPr="005F66F3">
        <w:rPr>
          <w:rFonts w:ascii="Trebuchet MS" w:hAnsi="Trebuchet MS"/>
          <w:sz w:val="18"/>
          <w:lang w:val="en-GB"/>
        </w:rPr>
        <w:t xml:space="preserve">it is </w:t>
      </w:r>
      <w:r w:rsidRPr="005F66F3">
        <w:rPr>
          <w:rFonts w:ascii="Trebuchet MS" w:hAnsi="Trebuchet MS"/>
          <w:sz w:val="18"/>
          <w:lang w:val="en-GB"/>
        </w:rPr>
        <w:t xml:space="preserve">today. </w:t>
      </w:r>
    </w:p>
    <w:p w14:paraId="0BD1CE24" w14:textId="77777777" w:rsidR="00A36BFA" w:rsidRPr="005F66F3" w:rsidRDefault="00C71ADD" w:rsidP="006F07A3">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With improved scientific understanding of seismic and tsunami risk in the Japanese scientific community, re-evaluations of the initial hazard analyses were performed by or on behalf of TEPCO. These, as already mentioned, showed significantly higher maximum probable floods. The </w:t>
      </w:r>
      <w:r w:rsidR="00A36BFA" w:rsidRPr="005F66F3">
        <w:rPr>
          <w:rFonts w:ascii="Trebuchet MS" w:hAnsi="Trebuchet MS"/>
          <w:sz w:val="18"/>
          <w:lang w:val="en-GB"/>
        </w:rPr>
        <w:t>preliminary studies</w:t>
      </w:r>
      <w:r w:rsidRPr="005F66F3">
        <w:rPr>
          <w:rFonts w:ascii="Trebuchet MS" w:hAnsi="Trebuchet MS"/>
          <w:sz w:val="18"/>
          <w:lang w:val="en-GB"/>
        </w:rPr>
        <w:t xml:space="preserve"> by TEPCO </w:t>
      </w:r>
      <w:r w:rsidR="00A36BFA" w:rsidRPr="005F66F3">
        <w:rPr>
          <w:rFonts w:ascii="Trebuchet MS" w:hAnsi="Trebuchet MS"/>
          <w:sz w:val="18"/>
          <w:lang w:val="en-GB"/>
        </w:rPr>
        <w:t xml:space="preserve">between 2008 and 2010 </w:t>
      </w:r>
      <w:r w:rsidRPr="005F66F3">
        <w:rPr>
          <w:rFonts w:ascii="Trebuchet MS" w:hAnsi="Trebuchet MS"/>
          <w:sz w:val="18"/>
          <w:lang w:val="en-GB"/>
        </w:rPr>
        <w:t>actually showed</w:t>
      </w:r>
      <w:r w:rsidR="00A36BFA" w:rsidRPr="005F66F3">
        <w:rPr>
          <w:rFonts w:ascii="Trebuchet MS" w:hAnsi="Trebuchet MS"/>
          <w:sz w:val="18"/>
          <w:lang w:val="en-GB"/>
        </w:rPr>
        <w:t xml:space="preserve"> maximum probable tsunami floods with a run-up height that could– under certain assumptions – flood the plant </w:t>
      </w:r>
      <w:r w:rsidR="00E97ADF" w:rsidRPr="005F66F3">
        <w:rPr>
          <w:lang w:val="en-GB"/>
        </w:rPr>
        <w:fldChar w:fldCharType="begin"/>
      </w:r>
      <w:r w:rsidR="00E97ADF" w:rsidRPr="005F66F3">
        <w:rPr>
          <w:lang w:val="en-GB"/>
        </w:rPr>
        <w:instrText xml:space="preserve"> REF _Ref401580904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[96]</w:t>
      </w:r>
      <w:r w:rsidR="00E97ADF" w:rsidRPr="005F66F3">
        <w:rPr>
          <w:lang w:val="en-GB"/>
        </w:rPr>
        <w:fldChar w:fldCharType="end"/>
      </w:r>
      <w:r w:rsidR="004057AA" w:rsidRPr="001145B8">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_Ref401747109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[99]</w:t>
      </w:r>
      <w:r w:rsidR="00E97ADF" w:rsidRPr="005F66F3">
        <w:rPr>
          <w:lang w:val="en-GB"/>
        </w:rPr>
        <w:fldChar w:fldCharType="end"/>
      </w:r>
      <w:r w:rsidR="009143CD" w:rsidRPr="001145B8">
        <w:rPr>
          <w:rFonts w:ascii="Trebuchet MS" w:hAnsi="Trebuchet MS"/>
          <w:sz w:val="18"/>
          <w:lang w:val="en-GB"/>
        </w:rPr>
        <w:t xml:space="preserve">. Still, at design basis </w:t>
      </w:r>
      <w:r w:rsidR="000648B2" w:rsidRPr="005F66F3">
        <w:rPr>
          <w:rFonts w:ascii="Trebuchet MS" w:hAnsi="Trebuchet MS"/>
          <w:sz w:val="18"/>
          <w:lang w:val="en-GB"/>
        </w:rPr>
        <w:t>l</w:t>
      </w:r>
      <w:r w:rsidR="00AB6A0E" w:rsidRPr="005F66F3">
        <w:rPr>
          <w:rFonts w:ascii="Trebuchet MS" w:hAnsi="Trebuchet MS"/>
          <w:sz w:val="18"/>
          <w:lang w:val="en-GB"/>
        </w:rPr>
        <w:t>evel</w:t>
      </w:r>
      <w:r w:rsidR="009143CD" w:rsidRPr="005F66F3">
        <w:rPr>
          <w:rFonts w:ascii="Trebuchet MS" w:hAnsi="Trebuchet MS"/>
          <w:sz w:val="18"/>
          <w:lang w:val="en-GB"/>
        </w:rPr>
        <w:t>s, the maximum probable flood calculated with methods approved by the Japanese regulator for tsunami flooding height calculations</w:t>
      </w:r>
      <w:r w:rsidR="00EE5DA8" w:rsidRPr="005F66F3">
        <w:rPr>
          <w:rFonts w:ascii="Trebuchet MS" w:hAnsi="Trebuchet MS"/>
          <w:sz w:val="18"/>
          <w:vertAlign w:val="superscript"/>
          <w:lang w:val="en-GB"/>
        </w:rPr>
        <w:footnoteReference w:id="4"/>
      </w:r>
      <w:r w:rsidR="009143CD" w:rsidRPr="005F66F3">
        <w:rPr>
          <w:rFonts w:ascii="Trebuchet MS" w:hAnsi="Trebuchet MS"/>
          <w:sz w:val="18"/>
          <w:lang w:val="en-GB"/>
        </w:rPr>
        <w:t xml:space="preserve"> was always significantly below the site </w:t>
      </w:r>
      <w:r w:rsidR="000648B2" w:rsidRPr="005F66F3">
        <w:rPr>
          <w:rFonts w:ascii="Trebuchet MS" w:hAnsi="Trebuchet MS"/>
          <w:sz w:val="18"/>
          <w:lang w:val="en-GB"/>
        </w:rPr>
        <w:t>l</w:t>
      </w:r>
      <w:r w:rsidR="00AB6A0E" w:rsidRPr="005F66F3">
        <w:rPr>
          <w:rFonts w:ascii="Trebuchet MS" w:hAnsi="Trebuchet MS"/>
          <w:sz w:val="18"/>
          <w:lang w:val="en-GB"/>
        </w:rPr>
        <w:t>evel</w:t>
      </w:r>
      <w:r w:rsidR="00A36BFA" w:rsidRPr="005F66F3">
        <w:rPr>
          <w:rFonts w:ascii="Trebuchet MS" w:hAnsi="Trebuchet MS"/>
          <w:sz w:val="18"/>
          <w:lang w:val="en-GB"/>
        </w:rPr>
        <w:t>.</w:t>
      </w:r>
    </w:p>
    <w:p w14:paraId="0ADDF441" w14:textId="77777777" w:rsidR="009143CD" w:rsidRPr="005F66F3" w:rsidRDefault="009143CD" w:rsidP="006F07A3">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scientific understanding of the maximum probable earthquake magnitude in the Fukushima region of the Japan Trench before 2011 was proven inadequate by the actual events. This contributed to an underestimation of tsunami flooding height.</w:t>
      </w:r>
    </w:p>
    <w:p w14:paraId="7FF0056D" w14:textId="547FCEEA" w:rsidR="009143CD" w:rsidRPr="005F66F3" w:rsidRDefault="009143CD" w:rsidP="006F07A3">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possibility of multiple </w:t>
      </w:r>
      <w:proofErr w:type="spellStart"/>
      <w:r w:rsidRPr="006479C2">
        <w:rPr>
          <w:rFonts w:ascii="Trebuchet MS" w:hAnsi="Trebuchet MS" w:cs="Arial"/>
          <w:sz w:val="18"/>
          <w:szCs w:val="18"/>
          <w:lang w:val="en-GB"/>
        </w:rPr>
        <w:t>tsunamigenic</w:t>
      </w:r>
      <w:proofErr w:type="spellEnd"/>
      <w:r w:rsidRPr="005F66F3">
        <w:rPr>
          <w:rFonts w:ascii="Trebuchet MS" w:hAnsi="Trebuchet MS"/>
          <w:sz w:val="18"/>
          <w:lang w:val="en-GB"/>
        </w:rPr>
        <w:t xml:space="preserve"> sources being triggered simultaneously with wave interference leading locally to significantly larger tsunami flooding heights was not realized by the scientific community before 2011.</w:t>
      </w:r>
    </w:p>
    <w:p w14:paraId="360D200F" w14:textId="77777777" w:rsidR="008700BD" w:rsidRPr="005F66F3" w:rsidRDefault="00A36BFA" w:rsidP="006F07A3">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TEPCO actually installed an in-house task force</w:t>
      </w:r>
      <w:r w:rsidR="00FA4E78" w:rsidRPr="005F66F3">
        <w:rPr>
          <w:rFonts w:ascii="Trebuchet MS" w:hAnsi="Trebuchet MS"/>
          <w:sz w:val="18"/>
          <w:lang w:val="en-GB"/>
        </w:rPr>
        <w:t xml:space="preserve"> within the company’s Nuclear Power</w:t>
      </w:r>
      <w:r w:rsidR="00A1092E" w:rsidRPr="005F66F3">
        <w:rPr>
          <w:rFonts w:ascii="Trebuchet MS" w:hAnsi="Trebuchet MS"/>
          <w:sz w:val="18"/>
          <w:lang w:val="en-GB"/>
        </w:rPr>
        <w:t xml:space="preserve"> </w:t>
      </w:r>
      <w:r w:rsidR="00FA4E78" w:rsidRPr="005F66F3">
        <w:rPr>
          <w:rFonts w:ascii="Trebuchet MS" w:hAnsi="Trebuchet MS"/>
          <w:sz w:val="18"/>
          <w:lang w:val="en-GB"/>
        </w:rPr>
        <w:t xml:space="preserve">Division </w:t>
      </w:r>
      <w:r w:rsidRPr="005F66F3">
        <w:rPr>
          <w:rFonts w:ascii="Trebuchet MS" w:hAnsi="Trebuchet MS"/>
          <w:sz w:val="18"/>
          <w:lang w:val="en-GB"/>
        </w:rPr>
        <w:t>for more in-depth investigation</w:t>
      </w:r>
      <w:r w:rsidR="00FA4E78" w:rsidRPr="005F66F3">
        <w:rPr>
          <w:rFonts w:ascii="Trebuchet MS" w:hAnsi="Trebuchet MS"/>
          <w:sz w:val="18"/>
          <w:lang w:val="en-GB"/>
        </w:rPr>
        <w:t>s</w:t>
      </w:r>
      <w:r w:rsidR="004C030E" w:rsidRPr="005F66F3">
        <w:rPr>
          <w:rFonts w:ascii="Trebuchet MS" w:hAnsi="Trebuchet MS"/>
          <w:sz w:val="18"/>
          <w:lang w:val="en-GB"/>
        </w:rPr>
        <w:t xml:space="preserve"> of tsunami hazard</w:t>
      </w:r>
      <w:r w:rsidR="00FA4E78" w:rsidRPr="005F66F3">
        <w:rPr>
          <w:rFonts w:ascii="Trebuchet MS" w:hAnsi="Trebuchet MS"/>
          <w:sz w:val="18"/>
          <w:lang w:val="en-GB"/>
        </w:rPr>
        <w:t xml:space="preserve">. However, neither task force nor division proposed adequate actions to remediate the plant vulnerability to tsunami flooding </w:t>
      </w:r>
      <w:r w:rsidR="00E97ADF" w:rsidRPr="005F66F3">
        <w:rPr>
          <w:lang w:val="en-GB"/>
        </w:rPr>
        <w:fldChar w:fldCharType="begin"/>
      </w:r>
      <w:r w:rsidR="00E97ADF" w:rsidRPr="005F66F3">
        <w:rPr>
          <w:lang w:val="en-GB"/>
        </w:rPr>
        <w:instrText xml:space="preserve"> REF _Ref401580904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[96]</w:t>
      </w:r>
      <w:r w:rsidR="00E97ADF" w:rsidRPr="005F66F3">
        <w:rPr>
          <w:lang w:val="en-GB"/>
        </w:rPr>
        <w:fldChar w:fldCharType="end"/>
      </w:r>
      <w:r w:rsidR="00FA4E78" w:rsidRPr="001145B8">
        <w:rPr>
          <w:rFonts w:ascii="Trebuchet MS" w:hAnsi="Trebuchet MS"/>
          <w:sz w:val="18"/>
          <w:lang w:val="en-GB"/>
        </w:rPr>
        <w:t>.</w:t>
      </w:r>
    </w:p>
    <w:p w14:paraId="3093A3DC" w14:textId="77777777" w:rsidR="00FA4E78" w:rsidRPr="005F66F3" w:rsidRDefault="008700BD" w:rsidP="006F07A3">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estimated tsunami rate of occurrence for exceeding the relevant design basis (i.e. with a run-up height larger than the site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of approximately 10</w:t>
      </w:r>
      <w:r w:rsidR="00350F70" w:rsidRPr="005F66F3">
        <w:rPr>
          <w:rFonts w:ascii="Trebuchet MS" w:hAnsi="Trebuchet MS"/>
          <w:sz w:val="18"/>
          <w:vertAlign w:val="superscript"/>
          <w:lang w:val="en-GB"/>
        </w:rPr>
        <w:t>-6</w:t>
      </w:r>
      <w:r w:rsidRPr="005F66F3">
        <w:rPr>
          <w:rFonts w:ascii="Trebuchet MS" w:hAnsi="Trebuchet MS"/>
          <w:sz w:val="18"/>
          <w:lang w:val="en-GB"/>
        </w:rPr>
        <w:t xml:space="preserve"> per year was significantly smaller than 10</w:t>
      </w:r>
      <w:r w:rsidR="00350F70" w:rsidRPr="005F66F3">
        <w:rPr>
          <w:rFonts w:ascii="Trebuchet MS" w:hAnsi="Trebuchet MS"/>
          <w:sz w:val="18"/>
          <w:vertAlign w:val="superscript"/>
          <w:lang w:val="en-GB"/>
        </w:rPr>
        <w:t>-4</w:t>
      </w:r>
      <w:r w:rsidRPr="005F66F3">
        <w:rPr>
          <w:rFonts w:ascii="Trebuchet MS" w:hAnsi="Trebuchet MS"/>
          <w:sz w:val="18"/>
          <w:lang w:val="en-GB"/>
        </w:rPr>
        <w:t xml:space="preserve"> per year as the reference value frequency for the design basis. In light of the very low CDF and LRF frequency </w:t>
      </w:r>
      <w:r w:rsidR="009D5BE9" w:rsidRPr="005F66F3">
        <w:rPr>
          <w:rFonts w:ascii="Trebuchet MS" w:hAnsi="Trebuchet MS"/>
          <w:sz w:val="18"/>
          <w:lang w:val="en-GB"/>
        </w:rPr>
        <w:t>below 10</w:t>
      </w:r>
      <w:r w:rsidR="00350F70" w:rsidRPr="005F66F3">
        <w:rPr>
          <w:rFonts w:ascii="Trebuchet MS" w:hAnsi="Trebuchet MS"/>
          <w:sz w:val="18"/>
          <w:vertAlign w:val="superscript"/>
          <w:lang w:val="en-GB"/>
        </w:rPr>
        <w:t>-6</w:t>
      </w:r>
      <w:r w:rsidR="009D5BE9" w:rsidRPr="005F66F3">
        <w:rPr>
          <w:rFonts w:ascii="Trebuchet MS" w:hAnsi="Trebuchet MS"/>
          <w:sz w:val="18"/>
          <w:lang w:val="en-GB"/>
        </w:rPr>
        <w:t xml:space="preserve"> per year </w:t>
      </w:r>
      <w:r w:rsidRPr="005F66F3">
        <w:rPr>
          <w:rFonts w:ascii="Trebuchet MS" w:hAnsi="Trebuchet MS"/>
          <w:sz w:val="18"/>
          <w:lang w:val="en-GB"/>
        </w:rPr>
        <w:t>determined by TEPCO for the plant, that scenario should have been flagged as potentia</w:t>
      </w:r>
      <w:r w:rsidR="009D5BE9" w:rsidRPr="005F66F3">
        <w:rPr>
          <w:rFonts w:ascii="Trebuchet MS" w:hAnsi="Trebuchet MS"/>
          <w:sz w:val="18"/>
          <w:lang w:val="en-GB"/>
        </w:rPr>
        <w:t>l</w:t>
      </w:r>
      <w:r w:rsidRPr="005F66F3">
        <w:rPr>
          <w:rFonts w:ascii="Trebuchet MS" w:hAnsi="Trebuchet MS"/>
          <w:sz w:val="18"/>
          <w:lang w:val="en-GB"/>
        </w:rPr>
        <w:t>l</w:t>
      </w:r>
      <w:r w:rsidR="009D5BE9" w:rsidRPr="005F66F3">
        <w:rPr>
          <w:rFonts w:ascii="Trebuchet MS" w:hAnsi="Trebuchet MS"/>
          <w:sz w:val="18"/>
          <w:lang w:val="en-GB"/>
        </w:rPr>
        <w:t>y</w:t>
      </w:r>
      <w:r w:rsidRPr="005F66F3">
        <w:rPr>
          <w:rFonts w:ascii="Trebuchet MS" w:hAnsi="Trebuchet MS"/>
          <w:sz w:val="18"/>
          <w:lang w:val="en-GB"/>
        </w:rPr>
        <w:t xml:space="preserve"> risk important</w:t>
      </w:r>
      <w:r w:rsidR="009D5BE9" w:rsidRPr="005F66F3">
        <w:rPr>
          <w:rFonts w:ascii="Trebuchet MS" w:hAnsi="Trebuchet MS"/>
          <w:sz w:val="18"/>
          <w:lang w:val="en-GB"/>
        </w:rPr>
        <w:t>, triggering further probabilistic assessment</w:t>
      </w:r>
      <w:r w:rsidRPr="005F66F3">
        <w:rPr>
          <w:rFonts w:ascii="Trebuchet MS" w:hAnsi="Trebuchet MS"/>
          <w:sz w:val="18"/>
          <w:lang w:val="en-GB"/>
        </w:rPr>
        <w:t>.</w:t>
      </w:r>
    </w:p>
    <w:p w14:paraId="2B02028B" w14:textId="0422BB29" w:rsidR="009143CD" w:rsidRPr="006479C2" w:rsidRDefault="00FA4E78" w:rsidP="00DF43D2">
      <w:r w:rsidRPr="006479C2">
        <w:t xml:space="preserve">From the issues discussed above it is quite evident that the hazard identification itself </w:t>
      </w:r>
      <w:r w:rsidR="008700BD" w:rsidRPr="006479C2">
        <w:t xml:space="preserve">actually </w:t>
      </w:r>
      <w:r w:rsidRPr="006479C2">
        <w:t xml:space="preserve">did </w:t>
      </w:r>
      <w:r w:rsidR="008700BD" w:rsidRPr="006479C2">
        <w:t xml:space="preserve">in principle </w:t>
      </w:r>
      <w:r w:rsidRPr="006479C2">
        <w:t>work even for the tsunami risk at the Fukushima Dai</w:t>
      </w:r>
      <w:r w:rsidR="0084102C" w:rsidRPr="006479C2">
        <w:t>-</w:t>
      </w:r>
      <w:r w:rsidRPr="006479C2">
        <w:t xml:space="preserve">ichi site. Information available at least to TEPCO well before the 2011 earthquake would have merited </w:t>
      </w:r>
      <w:r w:rsidR="009143CD" w:rsidRPr="006479C2">
        <w:t xml:space="preserve">at least a detailed probabilistic assessment of beyond design basis tsunamis with a run-up height sufficient for flooding the site. However, these assessments were postponed as were any decisions on corrective measures. This is, however due to factors which are independent of the hazard identification itself </w:t>
      </w:r>
      <w:r w:rsidR="00A679BD" w:rsidRPr="005F66F3">
        <w:fldChar w:fldCharType="begin"/>
      </w:r>
      <w:r w:rsidR="007A373E" w:rsidRPr="006479C2">
        <w:instrText xml:space="preserve"> REF _Ref401747109 \r \h </w:instrText>
      </w:r>
      <w:r w:rsidR="00A679BD" w:rsidRPr="005F66F3">
        <w:fldChar w:fldCharType="separate"/>
      </w:r>
      <w:r w:rsidR="000642DD">
        <w:t>[99]</w:t>
      </w:r>
      <w:r w:rsidR="00A679BD" w:rsidRPr="005F66F3">
        <w:fldChar w:fldCharType="end"/>
      </w:r>
      <w:r w:rsidR="009143CD" w:rsidRPr="006479C2">
        <w:t>.</w:t>
      </w:r>
    </w:p>
    <w:p w14:paraId="328E100E" w14:textId="254EB993" w:rsidR="009143CD" w:rsidRPr="006479C2" w:rsidRDefault="004C030E" w:rsidP="005F66F3">
      <w:pPr>
        <w:spacing w:before="240"/>
      </w:pPr>
      <w:r w:rsidRPr="006479C2">
        <w:t>Surface fault</w:t>
      </w:r>
      <w:r w:rsidRPr="001145B8">
        <w:t xml:space="preserve"> and fault displacement were – and </w:t>
      </w:r>
      <w:r w:rsidR="00753953" w:rsidRPr="006479C2">
        <w:t xml:space="preserve">often </w:t>
      </w:r>
      <w:r w:rsidRPr="006479C2">
        <w:t>still are - generally not included in the hazard identification or the PSA models, indeed</w:t>
      </w:r>
      <w:r w:rsidR="00753953" w:rsidRPr="006479C2">
        <w:t xml:space="preserve"> (but cf. SSG-9 </w:t>
      </w:r>
      <w:r w:rsidR="00A679BD" w:rsidRPr="005F66F3">
        <w:fldChar w:fldCharType="begin"/>
      </w:r>
      <w:r w:rsidR="00753953" w:rsidRPr="006479C2">
        <w:instrText xml:space="preserve"> REF _Ref410117382 \r \h </w:instrText>
      </w:r>
      <w:r w:rsidR="00A679BD" w:rsidRPr="005F66F3">
        <w:fldChar w:fldCharType="separate"/>
      </w:r>
      <w:r w:rsidR="000642DD">
        <w:t>[23]</w:t>
      </w:r>
      <w:r w:rsidR="00A679BD" w:rsidRPr="005F66F3">
        <w:fldChar w:fldCharType="end"/>
      </w:r>
      <w:r w:rsidR="00753953" w:rsidRPr="001145B8">
        <w:t>)</w:t>
      </w:r>
      <w:r w:rsidRPr="006479C2">
        <w:t>. This is a problem since the fragility of S</w:t>
      </w:r>
      <w:r w:rsidR="00753953" w:rsidRPr="006479C2">
        <w:t>S</w:t>
      </w:r>
      <w:r w:rsidRPr="006479C2">
        <w:t>Cs (e.g. diesel generators, off-site power, steam generators, backup cooling pumps</w:t>
      </w:r>
      <w:r w:rsidR="00501CD9" w:rsidRPr="006479C2">
        <w:t xml:space="preserve">, </w:t>
      </w:r>
      <w:r w:rsidR="009D6626" w:rsidRPr="006479C2">
        <w:t>pressurizer vessel, pipelines</w:t>
      </w:r>
      <w:r w:rsidRPr="006479C2">
        <w:t>) is usually defined depending on the ground acceleration. Ground fault displacement can impact on the operability of SSC as well</w:t>
      </w:r>
      <w:r w:rsidR="00FF62C6" w:rsidRPr="006479C2">
        <w:t>. M</w:t>
      </w:r>
      <w:r w:rsidRPr="006479C2">
        <w:t xml:space="preserve">oreover, </w:t>
      </w:r>
      <w:r w:rsidR="00FF62C6" w:rsidRPr="006479C2">
        <w:t>ground motion due to fault displacement</w:t>
      </w:r>
      <w:r w:rsidRPr="006479C2">
        <w:t xml:space="preserve"> can damage tsunami barriers</w:t>
      </w:r>
      <w:r w:rsidR="00FF62C6" w:rsidRPr="006479C2">
        <w:t xml:space="preserve"> and ground subsidence can make</w:t>
      </w:r>
      <w:r w:rsidRPr="006479C2">
        <w:t xml:space="preserve"> them ineffective against run-up heig</w:t>
      </w:r>
      <w:r w:rsidR="00FF62C6" w:rsidRPr="006479C2">
        <w:t>hts lower than the design value. The effects of aftershocks in the time period after a major earthquake needed for putting the plant into a safe state are rarely considered in PSA and generally not addressed by seismic PSA standards (</w:t>
      </w:r>
      <w:r w:rsidR="00753953" w:rsidRPr="005F66F3">
        <w:t xml:space="preserve">however, </w:t>
      </w:r>
      <w:r w:rsidR="00FF62C6" w:rsidRPr="005F66F3">
        <w:t xml:space="preserve">see the recent AESJ standard </w:t>
      </w:r>
      <w:r w:rsidR="00A679BD" w:rsidRPr="005F66F3">
        <w:fldChar w:fldCharType="begin"/>
      </w:r>
      <w:r w:rsidR="00FF62C6" w:rsidRPr="006479C2">
        <w:rPr>
          <w:rFonts w:cs="Arial"/>
          <w:szCs w:val="18"/>
        </w:rPr>
        <w:instrText xml:space="preserve"> REF _Ref395613663 \r \h </w:instrText>
      </w:r>
      <w:r w:rsidR="00A679BD" w:rsidRPr="005F66F3">
        <w:fldChar w:fldCharType="separate"/>
      </w:r>
      <w:r w:rsidR="000642DD">
        <w:rPr>
          <w:rFonts w:cs="Arial"/>
          <w:szCs w:val="18"/>
        </w:rPr>
        <w:t>[77]</w:t>
      </w:r>
      <w:r w:rsidR="00A679BD" w:rsidRPr="005F66F3">
        <w:fldChar w:fldCharType="end"/>
      </w:r>
      <w:r w:rsidR="00FF62C6" w:rsidRPr="001145B8">
        <w:t xml:space="preserve">). </w:t>
      </w:r>
    </w:p>
    <w:p w14:paraId="0F0ABE95" w14:textId="77777777" w:rsidR="0084102C" w:rsidRPr="006479C2" w:rsidRDefault="0084102C" w:rsidP="00DF43D2"/>
    <w:p w14:paraId="2A3E1746" w14:textId="77777777" w:rsidR="009D5BE9" w:rsidRPr="006479C2" w:rsidRDefault="008700BD" w:rsidP="00DF43D2">
      <w:r w:rsidRPr="006479C2">
        <w:t xml:space="preserve">With respect to current regulation on </w:t>
      </w:r>
      <w:r w:rsidR="00AB6A0E" w:rsidRPr="006479C2">
        <w:t>Level</w:t>
      </w:r>
      <w:r w:rsidRPr="006479C2">
        <w:t xml:space="preserve"> 1 PSA initiating event as well as deterministic hazard determination, it has to be acknowledged that recent regulatory requirements already call for an extensive</w:t>
      </w:r>
      <w:r w:rsidR="009D5BE9" w:rsidRPr="006479C2">
        <w:t xml:space="preserve"> investigation of internal and external hazards scenarios. </w:t>
      </w:r>
    </w:p>
    <w:p w14:paraId="2B0F944D" w14:textId="109567DA" w:rsidR="009D5BE9" w:rsidRPr="005F66F3" w:rsidRDefault="009D5BE9"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WENRA Re</w:t>
      </w:r>
      <w:r w:rsidR="00B02A3F" w:rsidRPr="005F66F3">
        <w:rPr>
          <w:rFonts w:ascii="Trebuchet MS" w:hAnsi="Trebuchet MS"/>
          <w:sz w:val="18"/>
          <w:lang w:val="en-GB"/>
        </w:rPr>
        <w:t>f</w:t>
      </w:r>
      <w:r w:rsidR="00F810D7" w:rsidRPr="005F66F3">
        <w:rPr>
          <w:rFonts w:ascii="Trebuchet MS" w:hAnsi="Trebuchet MS"/>
          <w:sz w:val="18"/>
          <w:lang w:val="en-GB"/>
        </w:rPr>
        <w:t>e</w:t>
      </w:r>
      <w:r w:rsidRPr="005F66F3">
        <w:rPr>
          <w:rFonts w:ascii="Trebuchet MS" w:hAnsi="Trebuchet MS"/>
          <w:sz w:val="18"/>
          <w:lang w:val="en-GB"/>
        </w:rPr>
        <w:t xml:space="preserve">rence </w:t>
      </w:r>
      <w:r w:rsidR="00AB6A0E" w:rsidRPr="005F66F3">
        <w:rPr>
          <w:rFonts w:ascii="Trebuchet MS" w:hAnsi="Trebuchet MS"/>
          <w:sz w:val="18"/>
          <w:lang w:val="en-GB"/>
        </w:rPr>
        <w:t>Level</w:t>
      </w:r>
      <w:r w:rsidRPr="005F66F3">
        <w:rPr>
          <w:rFonts w:ascii="Trebuchet MS" w:hAnsi="Trebuchet MS"/>
          <w:sz w:val="18"/>
          <w:lang w:val="en-GB"/>
        </w:rPr>
        <w:t xml:space="preserve">s for existing power plants from 2008 required </w:t>
      </w:r>
      <w:r w:rsidR="00E2526F" w:rsidRPr="005F66F3">
        <w:rPr>
          <w:rFonts w:ascii="Trebuchet MS" w:hAnsi="Trebuchet MS"/>
          <w:sz w:val="18"/>
          <w:lang w:val="en-GB"/>
        </w:rPr>
        <w:t xml:space="preserve">a </w:t>
      </w:r>
      <w:r w:rsidRPr="005F66F3">
        <w:rPr>
          <w:rFonts w:ascii="Trebuchet MS" w:hAnsi="Trebuchet MS"/>
          <w:sz w:val="18"/>
          <w:lang w:val="en-GB"/>
        </w:rPr>
        <w:t xml:space="preserve">(deterministic) investigation of </w:t>
      </w:r>
      <w:r w:rsidR="005A0C69" w:rsidRPr="005F66F3">
        <w:rPr>
          <w:rFonts w:ascii="Trebuchet MS" w:hAnsi="Trebuchet MS"/>
          <w:sz w:val="18"/>
          <w:lang w:val="en-GB"/>
        </w:rPr>
        <w:t>an</w:t>
      </w:r>
      <w:r w:rsidR="00E2526F" w:rsidRPr="005F66F3">
        <w:rPr>
          <w:rFonts w:ascii="Trebuchet MS" w:hAnsi="Trebuchet MS"/>
          <w:sz w:val="18"/>
          <w:lang w:val="en-GB"/>
        </w:rPr>
        <w:t xml:space="preserve"> external and internal hazards, “and their consequential events” </w:t>
      </w:r>
      <w:r w:rsidR="00A679BD" w:rsidRPr="005F66F3">
        <w:rPr>
          <w:rFonts w:ascii="Trebuchet MS" w:hAnsi="Trebuchet MS"/>
          <w:sz w:val="18"/>
          <w:lang w:val="en-GB"/>
        </w:rPr>
        <w:fldChar w:fldCharType="begin"/>
      </w:r>
      <w:r w:rsidR="005C393E" w:rsidRPr="005F66F3">
        <w:rPr>
          <w:rFonts w:ascii="Trebuchet MS" w:hAnsi="Trebuchet MS"/>
          <w:sz w:val="18"/>
          <w:lang w:val="en-GB"/>
        </w:rPr>
        <w:instrText xml:space="preserve"> REF _Ref395611746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[67]</w:t>
      </w:r>
      <w:r w:rsidR="00A679BD" w:rsidRPr="005F66F3">
        <w:rPr>
          <w:rFonts w:ascii="Trebuchet MS" w:hAnsi="Trebuchet MS"/>
          <w:sz w:val="18"/>
          <w:lang w:val="en-GB"/>
        </w:rPr>
        <w:fldChar w:fldCharType="end"/>
      </w:r>
      <w:r w:rsidR="00E2526F" w:rsidRPr="005F66F3">
        <w:rPr>
          <w:rFonts w:ascii="Trebuchet MS" w:hAnsi="Trebuchet MS"/>
          <w:sz w:val="18"/>
          <w:lang w:val="en-GB"/>
        </w:rPr>
        <w:t xml:space="preserve">, p. 11, for the design of the plant, gave a list of hazards for consideration and required to investigate all conditions “which reasonable can cause … threats to the safety of the nuclear power plant” </w:t>
      </w:r>
      <w:r w:rsidR="00A679BD" w:rsidRPr="005F66F3">
        <w:rPr>
          <w:rFonts w:ascii="Trebuchet MS" w:hAnsi="Trebuchet MS"/>
          <w:sz w:val="18"/>
          <w:lang w:val="en-GB"/>
        </w:rPr>
        <w:fldChar w:fldCharType="begin"/>
      </w:r>
      <w:r w:rsidR="005C393E" w:rsidRPr="005F66F3">
        <w:rPr>
          <w:rFonts w:ascii="Trebuchet MS" w:hAnsi="Trebuchet MS"/>
          <w:sz w:val="18"/>
          <w:lang w:val="en-GB"/>
        </w:rPr>
        <w:instrText xml:space="preserve"> REF _Ref395611746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[67]</w:t>
      </w:r>
      <w:r w:rsidR="00A679BD" w:rsidRPr="005F66F3">
        <w:rPr>
          <w:rFonts w:ascii="Trebuchet MS" w:hAnsi="Trebuchet MS"/>
          <w:sz w:val="18"/>
          <w:lang w:val="en-GB"/>
        </w:rPr>
        <w:fldChar w:fldCharType="end"/>
      </w:r>
      <w:r w:rsidR="00E2526F" w:rsidRPr="005F66F3">
        <w:rPr>
          <w:rFonts w:ascii="Trebuchet MS" w:hAnsi="Trebuchet MS"/>
          <w:sz w:val="18"/>
          <w:lang w:val="en-GB"/>
        </w:rPr>
        <w:t>, p. 11. In addition, credible combinations particularly of hazards were required to be assess</w:t>
      </w:r>
      <w:r w:rsidR="00FA157F" w:rsidRPr="005F66F3">
        <w:rPr>
          <w:rFonts w:ascii="Trebuchet MS" w:hAnsi="Trebuchet MS"/>
          <w:sz w:val="18"/>
          <w:lang w:val="en-GB"/>
        </w:rPr>
        <w:t>ed</w:t>
      </w:r>
      <w:r w:rsidR="00E2526F" w:rsidRPr="005F66F3">
        <w:rPr>
          <w:rFonts w:ascii="Trebuchet MS" w:hAnsi="Trebuchet MS"/>
          <w:sz w:val="18"/>
          <w:lang w:val="en-GB"/>
        </w:rPr>
        <w:t>, including with probabilistic methods.</w:t>
      </w:r>
      <w:r w:rsidR="001077E8" w:rsidRPr="005F66F3">
        <w:rPr>
          <w:rFonts w:ascii="Trebuchet MS" w:hAnsi="Trebuchet MS"/>
          <w:sz w:val="18"/>
          <w:lang w:val="en-GB"/>
        </w:rPr>
        <w:tab/>
      </w:r>
      <w:r w:rsidR="00E2526F" w:rsidRPr="005F66F3">
        <w:rPr>
          <w:rFonts w:ascii="Trebuchet MS" w:hAnsi="Trebuchet MS"/>
          <w:sz w:val="18"/>
          <w:lang w:val="en-GB"/>
        </w:rPr>
        <w:br/>
        <w:t xml:space="preserve">The updated WENRA Safety Reference </w:t>
      </w:r>
      <w:r w:rsidR="00AB6A0E" w:rsidRPr="005F66F3">
        <w:rPr>
          <w:rFonts w:ascii="Trebuchet MS" w:hAnsi="Trebuchet MS"/>
          <w:sz w:val="18"/>
          <w:lang w:val="en-GB"/>
        </w:rPr>
        <w:t>Level</w:t>
      </w:r>
      <w:r w:rsidR="00E2526F" w:rsidRPr="005F66F3">
        <w:rPr>
          <w:rFonts w:ascii="Trebuchet MS" w:hAnsi="Trebuchet MS"/>
          <w:sz w:val="18"/>
          <w:lang w:val="en-GB"/>
        </w:rPr>
        <w:t>s for Existing Reactors</w:t>
      </w:r>
      <w:r w:rsidR="00FA157F" w:rsidRPr="005F66F3">
        <w:rPr>
          <w:rFonts w:ascii="Trebuchet MS" w:hAnsi="Trebuchet MS"/>
          <w:sz w:val="18"/>
          <w:lang w:val="en-GB"/>
        </w:rPr>
        <w:t xml:space="preserve"> from 2014</w:t>
      </w:r>
      <w:r w:rsidR="00C55D1A" w:rsidRPr="005F66F3">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_Ref401588624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[97]</w:t>
      </w:r>
      <w:r w:rsidR="00E97ADF" w:rsidRPr="005F66F3">
        <w:rPr>
          <w:lang w:val="en-GB"/>
        </w:rPr>
        <w:fldChar w:fldCharType="end"/>
      </w:r>
      <w:r w:rsidR="00E2526F" w:rsidRPr="001145B8">
        <w:rPr>
          <w:rFonts w:ascii="Trebuchet MS" w:hAnsi="Trebuchet MS"/>
          <w:sz w:val="18"/>
          <w:lang w:val="en-GB"/>
        </w:rPr>
        <w:t xml:space="preserve"> have incorporated lessons learned for the Fukushima Dai</w:t>
      </w:r>
      <w:r w:rsidR="00B02A3F" w:rsidRPr="005F66F3">
        <w:rPr>
          <w:rFonts w:ascii="Trebuchet MS" w:hAnsi="Trebuchet MS"/>
          <w:sz w:val="18"/>
          <w:lang w:val="en-GB"/>
        </w:rPr>
        <w:t>-</w:t>
      </w:r>
      <w:r w:rsidR="00E2526F" w:rsidRPr="005F66F3">
        <w:rPr>
          <w:rFonts w:ascii="Trebuchet MS" w:hAnsi="Trebuchet MS"/>
          <w:sz w:val="18"/>
          <w:lang w:val="en-GB"/>
        </w:rPr>
        <w:t xml:space="preserve">ichi accident. In the new issue T, specific requirements on the analysis of natural hazards are given. </w:t>
      </w:r>
      <w:r w:rsidR="00CB788C" w:rsidRPr="005F66F3">
        <w:rPr>
          <w:rFonts w:ascii="Trebuchet MS" w:hAnsi="Trebuchet MS"/>
          <w:sz w:val="18"/>
          <w:lang w:val="en-GB"/>
        </w:rPr>
        <w:t xml:space="preserve">A systematic screening for all hazards, including combinations of hazards, shall be performed. Safety assessments should be done for design basis as well as design extension conditions. Assessments should be done with deterministic as well as probabilistic methods.  </w:t>
      </w:r>
    </w:p>
    <w:p w14:paraId="0FB90679" w14:textId="6167833C" w:rsidR="009D5BE9" w:rsidRPr="005F66F3" w:rsidRDefault="009D5BE9"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IAEA SSG-3</w:t>
      </w:r>
      <w:r w:rsidRPr="006479C2">
        <w:rPr>
          <w:rFonts w:ascii="Trebuchet MS" w:hAnsi="Trebuchet MS" w:cs="Arial"/>
          <w:sz w:val="18"/>
          <w:szCs w:val="18"/>
          <w:lang w:val="en-GB"/>
        </w:rPr>
        <w:t xml:space="preserve"> </w:t>
      </w:r>
      <w:r w:rsidR="00374658" w:rsidRPr="005F66F3">
        <w:rPr>
          <w:rFonts w:ascii="Trebuchet MS" w:hAnsi="Trebuchet MS" w:cs="Arial"/>
          <w:sz w:val="18"/>
          <w:szCs w:val="18"/>
          <w:lang w:val="en-GB"/>
        </w:rPr>
        <w:fldChar w:fldCharType="begin"/>
      </w:r>
      <w:r w:rsidR="00374658" w:rsidRPr="006479C2">
        <w:rPr>
          <w:rFonts w:ascii="Trebuchet MS" w:hAnsi="Trebuchet MS" w:cs="Arial"/>
          <w:sz w:val="18"/>
          <w:szCs w:val="18"/>
          <w:lang w:val="en-GB"/>
        </w:rPr>
        <w:instrText xml:space="preserve"> REF _Ref395606885 \w \h </w:instrText>
      </w:r>
      <w:r w:rsidR="00374658" w:rsidRPr="005F66F3">
        <w:rPr>
          <w:rFonts w:ascii="Trebuchet MS" w:hAnsi="Trebuchet MS" w:cs="Arial"/>
          <w:sz w:val="18"/>
          <w:szCs w:val="18"/>
          <w:lang w:val="en-GB"/>
        </w:rPr>
      </w:r>
      <w:r w:rsidR="00374658" w:rsidRPr="005F66F3">
        <w:rPr>
          <w:rFonts w:ascii="Trebuchet MS" w:hAnsi="Trebuchet MS" w:cs="Arial"/>
          <w:sz w:val="18"/>
          <w:szCs w:val="18"/>
          <w:lang w:val="en-GB"/>
        </w:rPr>
        <w:fldChar w:fldCharType="separate"/>
      </w:r>
      <w:r w:rsidR="000642DD">
        <w:rPr>
          <w:rFonts w:ascii="Trebuchet MS" w:hAnsi="Trebuchet MS" w:cs="Arial"/>
          <w:sz w:val="18"/>
          <w:szCs w:val="18"/>
          <w:lang w:val="en-GB"/>
        </w:rPr>
        <w:t>[56]</w:t>
      </w:r>
      <w:r w:rsidR="00374658" w:rsidRPr="005F66F3">
        <w:rPr>
          <w:rFonts w:ascii="Trebuchet MS" w:hAnsi="Trebuchet MS" w:cs="Arial"/>
          <w:sz w:val="18"/>
          <w:szCs w:val="18"/>
          <w:lang w:val="en-GB"/>
        </w:rPr>
        <w:fldChar w:fldCharType="end"/>
      </w:r>
      <w:r w:rsidRPr="005F66F3">
        <w:rPr>
          <w:rFonts w:ascii="Trebuchet MS" w:hAnsi="Trebuchet MS"/>
          <w:sz w:val="18"/>
          <w:lang w:val="en-GB"/>
        </w:rPr>
        <w:t xml:space="preserve"> on </w:t>
      </w:r>
      <w:r w:rsidR="00AB6A0E" w:rsidRPr="005F66F3">
        <w:rPr>
          <w:rFonts w:ascii="Trebuchet MS" w:hAnsi="Trebuchet MS"/>
          <w:sz w:val="18"/>
          <w:lang w:val="en-GB"/>
        </w:rPr>
        <w:t>Level</w:t>
      </w:r>
      <w:r w:rsidRPr="005F66F3">
        <w:rPr>
          <w:rFonts w:ascii="Trebuchet MS" w:hAnsi="Trebuchet MS"/>
          <w:sz w:val="18"/>
          <w:lang w:val="en-GB"/>
        </w:rPr>
        <w:t xml:space="preserve"> 1 PSA calls for systematically </w:t>
      </w:r>
      <w:r w:rsidR="005A0C69" w:rsidRPr="006479C2">
        <w:rPr>
          <w:rFonts w:ascii="Trebuchet MS" w:hAnsi="Trebuchet MS"/>
          <w:sz w:val="18"/>
          <w:lang w:val="en-GB"/>
        </w:rPr>
        <w:t>analysing</w:t>
      </w:r>
      <w:r w:rsidRPr="005F66F3">
        <w:rPr>
          <w:rFonts w:ascii="Trebuchet MS" w:hAnsi="Trebuchet MS"/>
          <w:sz w:val="18"/>
          <w:lang w:val="en-GB"/>
        </w:rPr>
        <w:t xml:space="preserve"> all hazards which could impact the plant on</w:t>
      </w:r>
      <w:r w:rsidR="00CB788C" w:rsidRPr="005F66F3">
        <w:rPr>
          <w:rFonts w:ascii="Trebuchet MS" w:hAnsi="Trebuchet MS"/>
          <w:sz w:val="18"/>
          <w:lang w:val="en-GB"/>
        </w:rPr>
        <w:t xml:space="preserve">. The basic recommendations are in line with the updated WENRA Safety Reference </w:t>
      </w:r>
      <w:r w:rsidR="00AB6A0E" w:rsidRPr="005F66F3">
        <w:rPr>
          <w:rFonts w:ascii="Trebuchet MS" w:hAnsi="Trebuchet MS"/>
          <w:sz w:val="18"/>
          <w:lang w:val="en-GB"/>
        </w:rPr>
        <w:t>Level</w:t>
      </w:r>
      <w:r w:rsidR="00CB788C" w:rsidRPr="005F66F3">
        <w:rPr>
          <w:rFonts w:ascii="Trebuchet MS" w:hAnsi="Trebuchet MS"/>
          <w:sz w:val="18"/>
          <w:lang w:val="en-GB"/>
        </w:rPr>
        <w:t xml:space="preserve">s </w:t>
      </w:r>
      <w:r w:rsidR="00E97ADF" w:rsidRPr="005F66F3">
        <w:rPr>
          <w:lang w:val="en-GB"/>
        </w:rPr>
        <w:fldChar w:fldCharType="begin"/>
      </w:r>
      <w:r w:rsidR="00E97ADF" w:rsidRPr="005F66F3">
        <w:rPr>
          <w:lang w:val="en-GB"/>
        </w:rPr>
        <w:instrText xml:space="preserve"> REF _Ref401588624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[97]</w:t>
      </w:r>
      <w:r w:rsidR="00E97ADF" w:rsidRPr="005F66F3">
        <w:rPr>
          <w:lang w:val="en-GB"/>
        </w:rPr>
        <w:fldChar w:fldCharType="end"/>
      </w:r>
      <w:r w:rsidRPr="001145B8">
        <w:rPr>
          <w:rFonts w:ascii="Trebuchet MS" w:hAnsi="Trebuchet MS"/>
          <w:sz w:val="18"/>
          <w:lang w:val="en-GB"/>
        </w:rPr>
        <w:t>.</w:t>
      </w:r>
      <w:r w:rsidR="00C21870" w:rsidRPr="005F66F3">
        <w:rPr>
          <w:rFonts w:ascii="Trebuchet MS" w:hAnsi="Trebuchet MS"/>
          <w:sz w:val="18"/>
          <w:lang w:val="en-GB"/>
        </w:rPr>
        <w:t xml:space="preserve"> Moreover, there are several IAEA guides on hazard analysis for NPP, which include hazard identification requirements </w:t>
      </w:r>
      <w:r w:rsidR="00E27927" w:rsidRPr="005F66F3">
        <w:rPr>
          <w:rFonts w:ascii="Trebuchet MS" w:hAnsi="Trebuchet MS"/>
          <w:sz w:val="18"/>
          <w:lang w:val="en-GB"/>
        </w:rPr>
        <w:t>(</w:t>
      </w:r>
      <w:r w:rsidR="00E97ADF" w:rsidRPr="005F66F3">
        <w:rPr>
          <w:lang w:val="en-GB"/>
        </w:rPr>
        <w:fldChar w:fldCharType="begin"/>
      </w:r>
      <w:r w:rsidR="00E97ADF" w:rsidRPr="005F66F3">
        <w:rPr>
          <w:lang w:val="en-GB"/>
        </w:rPr>
        <w:instrText xml:space="preserve"> REF _Ref395606885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[56]</w:t>
      </w:r>
      <w:r w:rsidR="00E97ADF" w:rsidRPr="005F66F3">
        <w:rPr>
          <w:lang w:val="en-GB"/>
        </w:rPr>
        <w:fldChar w:fldCharType="end"/>
      </w:r>
      <w:r w:rsidR="00E27927" w:rsidRPr="001145B8">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_Ref395614103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[57]</w:t>
      </w:r>
      <w:r w:rsidR="00E97ADF" w:rsidRPr="005F66F3">
        <w:rPr>
          <w:lang w:val="en-GB"/>
        </w:rPr>
        <w:fldChar w:fldCharType="end"/>
      </w:r>
      <w:r w:rsidR="00E27927" w:rsidRPr="001145B8">
        <w:rPr>
          <w:rFonts w:ascii="Trebuchet MS" w:hAnsi="Trebuchet MS"/>
          <w:sz w:val="18"/>
          <w:lang w:val="en-GB"/>
        </w:rPr>
        <w:t>,</w:t>
      </w:r>
      <w:r w:rsidR="005A0C69" w:rsidRPr="005F66F3">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_Ref395614167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[58]</w:t>
      </w:r>
      <w:r w:rsidR="00E97ADF" w:rsidRPr="005F66F3">
        <w:rPr>
          <w:lang w:val="en-GB"/>
        </w:rPr>
        <w:fldChar w:fldCharType="end"/>
      </w:r>
      <w:r w:rsidR="00E27927" w:rsidRPr="001145B8">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_Ref395614129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[61]</w:t>
      </w:r>
      <w:r w:rsidR="00E97ADF" w:rsidRPr="005F66F3">
        <w:rPr>
          <w:lang w:val="en-GB"/>
        </w:rPr>
        <w:fldChar w:fldCharType="end"/>
      </w:r>
      <w:r w:rsidR="00E27927" w:rsidRPr="001145B8">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_Ref395614137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[62]</w:t>
      </w:r>
      <w:r w:rsidR="00E97ADF" w:rsidRPr="005F66F3">
        <w:rPr>
          <w:lang w:val="en-GB"/>
        </w:rPr>
        <w:fldChar w:fldCharType="end"/>
      </w:r>
      <w:r w:rsidR="00E27927" w:rsidRPr="001145B8">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_Ref395614143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[63]</w:t>
      </w:r>
      <w:r w:rsidR="00E97ADF" w:rsidRPr="005F66F3">
        <w:rPr>
          <w:lang w:val="en-GB"/>
        </w:rPr>
        <w:fldChar w:fldCharType="end"/>
      </w:r>
      <w:r w:rsidR="00B02A3F" w:rsidRPr="001145B8">
        <w:rPr>
          <w:rFonts w:ascii="Trebuchet MS" w:hAnsi="Trebuchet MS"/>
          <w:sz w:val="18"/>
          <w:lang w:val="en-GB"/>
        </w:rPr>
        <w:t xml:space="preserve"> and</w:t>
      </w:r>
      <w:r w:rsidR="005A0C69" w:rsidRPr="005F66F3">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_Ref395614150 \r \h  \* MERGEFORMAT </w:instrText>
      </w:r>
      <w:r w:rsidR="00E97ADF" w:rsidRPr="005F66F3">
        <w:rPr>
          <w:lang w:val="en-GB"/>
        </w:rPr>
      </w:r>
      <w:r w:rsidR="00E97ADF" w:rsidRPr="005F66F3">
        <w:rPr>
          <w:lang w:val="en-GB"/>
        </w:rPr>
        <w:fldChar w:fldCharType="separate"/>
      </w:r>
      <w:r w:rsidR="000642DD" w:rsidRPr="005F66F3">
        <w:rPr>
          <w:rFonts w:ascii="Trebuchet MS" w:hAnsi="Trebuchet MS"/>
          <w:sz w:val="18"/>
          <w:lang w:val="en-GB"/>
        </w:rPr>
        <w:t>[</w:t>
      </w:r>
      <w:r w:rsidR="000642DD" w:rsidRPr="005F66F3">
        <w:rPr>
          <w:rFonts w:ascii="Trebuchet MS" w:hAnsi="Trebuchet MS" w:cs="Arial"/>
          <w:sz w:val="18"/>
          <w:szCs w:val="18"/>
          <w:lang w:val="en-GB"/>
        </w:rPr>
        <w:t>64]</w:t>
      </w:r>
      <w:r w:rsidR="00E97ADF" w:rsidRPr="005F66F3">
        <w:rPr>
          <w:lang w:val="en-GB"/>
        </w:rPr>
        <w:fldChar w:fldCharType="end"/>
      </w:r>
      <w:r w:rsidR="00E27927" w:rsidRPr="001145B8">
        <w:rPr>
          <w:rFonts w:ascii="Trebuchet MS" w:hAnsi="Trebuchet MS"/>
          <w:sz w:val="18"/>
          <w:lang w:val="en-GB"/>
        </w:rPr>
        <w:t>)</w:t>
      </w:r>
      <w:r w:rsidR="00C21870" w:rsidRPr="005F66F3">
        <w:rPr>
          <w:rFonts w:ascii="Trebuchet MS" w:hAnsi="Trebuchet MS"/>
          <w:sz w:val="18"/>
          <w:lang w:val="en-GB"/>
        </w:rPr>
        <w:t xml:space="preserve">. </w:t>
      </w:r>
    </w:p>
    <w:p w14:paraId="483A01C9" w14:textId="39629DC7" w:rsidR="00150B96" w:rsidRPr="005F66F3" w:rsidRDefault="00CB788C"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ASME/ANS PRA guide </w:t>
      </w:r>
      <w:r w:rsidR="00374658" w:rsidRPr="006479C2">
        <w:rPr>
          <w:rFonts w:ascii="Trebuchet MS" w:hAnsi="Trebuchet MS" w:cs="Arial"/>
          <w:sz w:val="18"/>
          <w:szCs w:val="18"/>
          <w:lang w:val="en-GB"/>
        </w:rPr>
        <w:t>RA</w:t>
      </w:r>
      <w:r w:rsidRPr="005F66F3">
        <w:rPr>
          <w:rFonts w:ascii="Trebuchet MS" w:hAnsi="Trebuchet MS"/>
          <w:sz w:val="18"/>
          <w:lang w:val="en-GB"/>
        </w:rPr>
        <w:t>-S-2008</w:t>
      </w:r>
      <w:r w:rsidR="00EF06CF" w:rsidRPr="005F66F3">
        <w:rPr>
          <w:rFonts w:ascii="Trebuchet MS" w:hAnsi="Trebuchet MS"/>
          <w:sz w:val="18"/>
          <w:lang w:val="en-GB"/>
        </w:rPr>
        <w:t xml:space="preserve"> </w:t>
      </w:r>
      <w:r w:rsidR="00E97ADF" w:rsidRPr="005F66F3">
        <w:rPr>
          <w:lang w:val="en-GB"/>
        </w:rPr>
        <w:fldChar w:fldCharType="begin"/>
      </w:r>
      <w:r w:rsidR="00E97ADF" w:rsidRPr="005F66F3">
        <w:rPr>
          <w:lang w:val="en-GB"/>
        </w:rPr>
        <w:instrText xml:space="preserve"> REF _Ref401589456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[98]</w:t>
      </w:r>
      <w:r w:rsidR="00E97ADF" w:rsidRPr="005F66F3">
        <w:rPr>
          <w:lang w:val="en-GB"/>
        </w:rPr>
        <w:fldChar w:fldCharType="end"/>
      </w:r>
      <w:r w:rsidR="004057AA" w:rsidRPr="001145B8">
        <w:rPr>
          <w:rFonts w:ascii="Trebuchet MS" w:hAnsi="Trebuchet MS"/>
          <w:sz w:val="18"/>
          <w:lang w:val="en-GB"/>
        </w:rPr>
        <w:t xml:space="preserve"> as well as ASME/ANS </w:t>
      </w:r>
      <w:r w:rsidR="00374658" w:rsidRPr="006479C2">
        <w:rPr>
          <w:rFonts w:ascii="Trebuchet MS" w:hAnsi="Trebuchet MS" w:cs="Arial"/>
          <w:sz w:val="18"/>
          <w:szCs w:val="18"/>
          <w:lang w:val="en-GB"/>
        </w:rPr>
        <w:t>RA</w:t>
      </w:r>
      <w:r w:rsidR="004057AA" w:rsidRPr="005F66F3">
        <w:rPr>
          <w:rFonts w:ascii="Trebuchet MS" w:hAnsi="Trebuchet MS"/>
          <w:sz w:val="18"/>
          <w:lang w:val="en-GB"/>
        </w:rPr>
        <w:t>-Sa-2009</w:t>
      </w:r>
      <w:r w:rsidR="005A0C69" w:rsidRPr="005F66F3">
        <w:rPr>
          <w:rFonts w:ascii="Trebuchet MS" w:hAnsi="Trebuchet MS"/>
          <w:sz w:val="18"/>
          <w:lang w:val="en-GB"/>
        </w:rPr>
        <w:t xml:space="preserve"> </w:t>
      </w:r>
      <w:r w:rsidR="00A679BD" w:rsidRPr="005F66F3">
        <w:rPr>
          <w:rFonts w:ascii="Trebuchet MS" w:hAnsi="Trebuchet MS"/>
          <w:sz w:val="18"/>
          <w:lang w:val="en-GB"/>
        </w:rPr>
        <w:fldChar w:fldCharType="begin"/>
      </w:r>
      <w:r w:rsidR="004057AA" w:rsidRPr="005F66F3">
        <w:rPr>
          <w:rFonts w:ascii="Trebuchet MS" w:hAnsi="Trebuchet MS"/>
          <w:sz w:val="18"/>
          <w:lang w:val="en-GB"/>
        </w:rPr>
        <w:instrText xml:space="preserve"> REF _Ref395684825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[46]</w:t>
      </w:r>
      <w:r w:rsidR="00A679BD" w:rsidRPr="005F66F3">
        <w:rPr>
          <w:rFonts w:ascii="Trebuchet MS" w:hAnsi="Trebuchet MS"/>
          <w:sz w:val="18"/>
          <w:lang w:val="en-GB"/>
        </w:rPr>
        <w:fldChar w:fldCharType="end"/>
      </w:r>
      <w:r w:rsidR="005A0C69" w:rsidRPr="005F66F3">
        <w:rPr>
          <w:rFonts w:ascii="Trebuchet MS" w:hAnsi="Trebuchet MS"/>
          <w:sz w:val="18"/>
          <w:lang w:val="en-GB"/>
        </w:rPr>
        <w:t xml:space="preserve"> </w:t>
      </w:r>
      <w:r w:rsidR="004057AA" w:rsidRPr="005F66F3">
        <w:rPr>
          <w:rFonts w:ascii="Trebuchet MS" w:hAnsi="Trebuchet MS"/>
          <w:sz w:val="18"/>
          <w:lang w:val="en-GB"/>
        </w:rPr>
        <w:t>call</w:t>
      </w:r>
      <w:r w:rsidRPr="005F66F3">
        <w:rPr>
          <w:rFonts w:ascii="Trebuchet MS" w:hAnsi="Trebuchet MS"/>
          <w:sz w:val="18"/>
          <w:lang w:val="en-GB"/>
        </w:rPr>
        <w:t xml:space="preserve"> for a systematic identification and screening of all potential hazards affecting the site. However, combinations are not addressed specifically.</w:t>
      </w:r>
    </w:p>
    <w:p w14:paraId="74634DD7" w14:textId="77777777" w:rsidR="00150B96" w:rsidRPr="005F66F3" w:rsidRDefault="00150B96"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National regulations and guides, also from EU countries, required systematic hazard identification even before 2011.</w:t>
      </w:r>
    </w:p>
    <w:p w14:paraId="09E48A00" w14:textId="77777777" w:rsidR="00150B96" w:rsidRPr="005F66F3" w:rsidRDefault="00150B96" w:rsidP="00150B96">
      <w:r w:rsidRPr="005F66F3" w:rsidDel="009C0AB3">
        <w:t>In short, the authors find no major problem</w:t>
      </w:r>
      <w:r w:rsidR="00F1318A" w:rsidRPr="005F66F3" w:rsidDel="009C0AB3">
        <w:t>s</w:t>
      </w:r>
      <w:r w:rsidRPr="005F66F3" w:rsidDel="009C0AB3">
        <w:t xml:space="preserve"> with current basic regulation and regulatory guidance regarding hazard identification. </w:t>
      </w:r>
    </w:p>
    <w:p w14:paraId="6AA32312" w14:textId="09C4ACC6" w:rsidR="00C21870" w:rsidRPr="006479C2" w:rsidRDefault="00150B96" w:rsidP="005F66F3">
      <w:pPr>
        <w:spacing w:before="240"/>
      </w:pPr>
      <w:r w:rsidRPr="006479C2">
        <w:t xml:space="preserve">From the authors experience and the results of the ASAMPSA_E questionnaire D10.2 </w:t>
      </w:r>
      <w:r w:rsidR="00D9144D" w:rsidRPr="005F66F3">
        <w:fldChar w:fldCharType="begin"/>
      </w:r>
      <w:r w:rsidR="00D9144D" w:rsidRPr="006479C2">
        <w:instrText xml:space="preserve"> REF _Ref468189724 \w \h </w:instrText>
      </w:r>
      <w:r w:rsidR="00D9144D" w:rsidRPr="005F66F3">
        <w:fldChar w:fldCharType="separate"/>
      </w:r>
      <w:r w:rsidR="000642DD">
        <w:t>[119]</w:t>
      </w:r>
      <w:r w:rsidR="00D9144D" w:rsidRPr="005F66F3">
        <w:fldChar w:fldCharType="end"/>
      </w:r>
      <w:r w:rsidR="00D9144D" w:rsidRPr="001145B8">
        <w:t xml:space="preserve"> </w:t>
      </w:r>
      <w:r w:rsidRPr="006479C2">
        <w:t xml:space="preserve">it is evident that the actual hazard identification for NPP (in Europe) has been somewhat limited before 2011. Often, the hazard identification from the original </w:t>
      </w:r>
      <w:r w:rsidR="00A1092E" w:rsidRPr="006479C2">
        <w:t>siting</w:t>
      </w:r>
      <w:r w:rsidRPr="006479C2">
        <w:t xml:space="preserve"> analysis had not been updated, even if frequency of exceed</w:t>
      </w:r>
      <w:r w:rsidR="008F4015" w:rsidRPr="006479C2">
        <w:t>ance</w:t>
      </w:r>
      <w:r w:rsidRPr="006479C2">
        <w:t xml:space="preserve"> curves were. Moreover, combinations and correlations of hazards have not been investigated systematically. And importantly, hazard identification was performed for determining the design basis of the plant. It was not used extensively for beyond design basis analysis. </w:t>
      </w:r>
      <w:r w:rsidR="00FA157F" w:rsidRPr="006479C2">
        <w:t>P</w:t>
      </w:r>
      <w:r w:rsidRPr="006479C2">
        <w:t xml:space="preserve">robabilistic assessments, </w:t>
      </w:r>
      <w:r w:rsidR="00FA157F" w:rsidRPr="006479C2">
        <w:t>particularly detailed PSA models, were</w:t>
      </w:r>
      <w:r w:rsidRPr="006479C2">
        <w:t xml:space="preserve"> extended mostly only to seismic, fire and flooding</w:t>
      </w:r>
      <w:r w:rsidR="00EF06CF" w:rsidRPr="006479C2">
        <w:t>;</w:t>
      </w:r>
      <w:r w:rsidR="00FA157F" w:rsidRPr="006479C2">
        <w:t xml:space="preserve"> most hazards were screened out justified by low frequency of exceedance and an assumed sufficient resilience of the plant</w:t>
      </w:r>
      <w:r w:rsidRPr="006479C2">
        <w:t xml:space="preserve">. </w:t>
      </w:r>
      <w:r w:rsidR="00F1318A" w:rsidRPr="006479C2">
        <w:t>This is, from the authors</w:t>
      </w:r>
      <w:r w:rsidR="00280FFF" w:rsidRPr="006479C2">
        <w:t>’</w:t>
      </w:r>
      <w:r w:rsidR="00F1318A" w:rsidRPr="006479C2">
        <w:t xml:space="preserve"> point of view due to the following issues:</w:t>
      </w:r>
    </w:p>
    <w:p w14:paraId="0F8550B8" w14:textId="5924E538" w:rsidR="00F62BA6" w:rsidRPr="001145B8" w:rsidRDefault="00F1318A" w:rsidP="003431EC">
      <w:pPr>
        <w:pStyle w:val="Paragraphedeliste"/>
        <w:numPr>
          <w:ilvl w:val="0"/>
          <w:numId w:val="117"/>
        </w:numPr>
        <w:autoSpaceDE w:val="0"/>
        <w:autoSpaceDN w:val="0"/>
        <w:adjustRightInd w:val="0"/>
        <w:spacing w:before="240" w:after="0" w:line="360" w:lineRule="auto"/>
        <w:ind w:left="357" w:hanging="357"/>
        <w:jc w:val="both"/>
        <w:rPr>
          <w:lang w:val="en-GB"/>
        </w:rPr>
      </w:pPr>
      <w:r w:rsidRPr="005F66F3">
        <w:rPr>
          <w:rFonts w:ascii="Trebuchet MS" w:hAnsi="Trebuchet MS"/>
          <w:sz w:val="18"/>
          <w:lang w:val="en-GB"/>
        </w:rPr>
        <w:t xml:space="preserve">Although hazard identification needs to be site-specific, there is a dearth of actual site specific data for rare events (with a “return period” well beyond 500 years). </w:t>
      </w:r>
      <w:r w:rsidR="001570D0" w:rsidRPr="005F66F3">
        <w:rPr>
          <w:rFonts w:ascii="Trebuchet MS" w:hAnsi="Trebuchet MS"/>
          <w:sz w:val="18"/>
          <w:lang w:val="en-GB"/>
        </w:rPr>
        <w:t xml:space="preserve">Generating such data is a costly endeavour, involving experts from multiple (geoscience) disciplines. The lower the frequency of exceedance (i.e. the </w:t>
      </w:r>
      <w:r w:rsidR="006F07A3" w:rsidRPr="005F66F3">
        <w:rPr>
          <w:rFonts w:ascii="Trebuchet MS" w:hAnsi="Trebuchet MS"/>
          <w:sz w:val="18"/>
          <w:lang w:val="en-GB"/>
        </w:rPr>
        <w:t>higher</w:t>
      </w:r>
      <w:r w:rsidR="001570D0" w:rsidRPr="005F66F3">
        <w:rPr>
          <w:rFonts w:ascii="Trebuchet MS" w:hAnsi="Trebuchet MS"/>
          <w:sz w:val="18"/>
          <w:lang w:val="en-GB"/>
        </w:rPr>
        <w:t xml:space="preserve"> the hazard intensity), the harder it is to determine </w:t>
      </w:r>
      <w:r w:rsidR="00FA157F" w:rsidRPr="005F66F3">
        <w:rPr>
          <w:rFonts w:ascii="Trebuchet MS" w:hAnsi="Trebuchet MS"/>
          <w:sz w:val="18"/>
          <w:lang w:val="en-GB"/>
        </w:rPr>
        <w:t>such</w:t>
      </w:r>
      <w:r w:rsidR="001570D0" w:rsidRPr="005F66F3">
        <w:rPr>
          <w:rFonts w:ascii="Trebuchet MS" w:hAnsi="Trebuchet MS"/>
          <w:sz w:val="18"/>
          <w:lang w:val="en-GB"/>
        </w:rPr>
        <w:t xml:space="preserve"> data.</w:t>
      </w:r>
      <w:r w:rsidR="00E817F9" w:rsidRPr="005F66F3">
        <w:rPr>
          <w:rFonts w:ascii="Trebuchet MS" w:hAnsi="Trebuchet MS" w:cs="Arial"/>
          <w:sz w:val="18"/>
          <w:szCs w:val="18"/>
          <w:lang w:val="en-GB"/>
        </w:rPr>
        <w:t xml:space="preserve"> For some cases even if data is not available (records, </w:t>
      </w:r>
      <w:r w:rsidR="000B2DDD" w:rsidRPr="005F66F3">
        <w:rPr>
          <w:rFonts w:ascii="Trebuchet MS" w:hAnsi="Trebuchet MS" w:cs="Arial"/>
          <w:sz w:val="18"/>
          <w:szCs w:val="18"/>
          <w:lang w:val="en-GB"/>
        </w:rPr>
        <w:t xml:space="preserve">informal </w:t>
      </w:r>
      <w:r w:rsidR="001A1CB2" w:rsidRPr="005F66F3">
        <w:rPr>
          <w:rFonts w:ascii="Trebuchet MS" w:hAnsi="Trebuchet MS" w:cs="Arial"/>
          <w:sz w:val="18"/>
          <w:szCs w:val="18"/>
          <w:lang w:val="en-GB"/>
        </w:rPr>
        <w:t>“</w:t>
      </w:r>
      <w:r w:rsidR="00E817F9" w:rsidRPr="005F66F3">
        <w:rPr>
          <w:rFonts w:ascii="Trebuchet MS" w:hAnsi="Trebuchet MS" w:cs="Arial"/>
          <w:sz w:val="18"/>
          <w:szCs w:val="18"/>
          <w:lang w:val="en-GB"/>
        </w:rPr>
        <w:t>legends”) a detailed geological study on the terrain and underground structure</w:t>
      </w:r>
      <w:r w:rsidR="000B2DDD" w:rsidRPr="005F66F3">
        <w:rPr>
          <w:rFonts w:ascii="Trebuchet MS" w:hAnsi="Trebuchet MS" w:cs="Arial"/>
          <w:sz w:val="18"/>
          <w:szCs w:val="18"/>
          <w:lang w:val="en-GB"/>
        </w:rPr>
        <w:t xml:space="preserve"> of the earth</w:t>
      </w:r>
      <w:r w:rsidR="00E817F9" w:rsidRPr="005F66F3">
        <w:rPr>
          <w:rFonts w:ascii="Trebuchet MS" w:hAnsi="Trebuchet MS" w:cs="Arial"/>
          <w:sz w:val="18"/>
          <w:szCs w:val="18"/>
          <w:lang w:val="en-GB"/>
        </w:rPr>
        <w:t xml:space="preserve"> may reveal “hidden” </w:t>
      </w:r>
      <w:r w:rsidR="000B2DDD" w:rsidRPr="005F66F3">
        <w:rPr>
          <w:rFonts w:ascii="Trebuchet MS" w:hAnsi="Trebuchet MS" w:cs="Arial"/>
          <w:sz w:val="18"/>
          <w:szCs w:val="18"/>
          <w:lang w:val="en-GB"/>
        </w:rPr>
        <w:t>specifics of the site that can impose critical impacts.</w:t>
      </w:r>
    </w:p>
    <w:p w14:paraId="08765AE5" w14:textId="777A8582" w:rsidR="001570D0" w:rsidRPr="005F66F3" w:rsidRDefault="001570D0"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Especially for low probability/high impact events, which are usually connected to a frequency of exceedance of below 10</w:t>
      </w:r>
      <w:r w:rsidR="00EE5DA8" w:rsidRPr="005F66F3">
        <w:rPr>
          <w:rFonts w:ascii="Trebuchet MS" w:hAnsi="Trebuchet MS"/>
          <w:sz w:val="18"/>
          <w:vertAlign w:val="superscript"/>
          <w:lang w:val="en-GB"/>
        </w:rPr>
        <w:t>-5</w:t>
      </w:r>
      <w:r w:rsidRPr="005F66F3">
        <w:rPr>
          <w:rFonts w:ascii="Trebuchet MS" w:hAnsi="Trebuchet MS"/>
          <w:sz w:val="18"/>
          <w:lang w:val="en-GB"/>
        </w:rPr>
        <w:t xml:space="preserve"> per year, there are very large uncertainties associated with the results. There is no established method for </w:t>
      </w:r>
      <w:r w:rsidR="00F810D7" w:rsidRPr="005F66F3">
        <w:rPr>
          <w:rFonts w:ascii="Trebuchet MS" w:hAnsi="Trebuchet MS"/>
          <w:sz w:val="18"/>
          <w:lang w:val="en-GB"/>
        </w:rPr>
        <w:t xml:space="preserve">a </w:t>
      </w:r>
      <w:r w:rsidRPr="005F66F3">
        <w:rPr>
          <w:rFonts w:ascii="Trebuchet MS" w:hAnsi="Trebuchet MS"/>
          <w:sz w:val="18"/>
          <w:lang w:val="en-GB"/>
        </w:rPr>
        <w:t>valid extrapolati</w:t>
      </w:r>
      <w:r w:rsidR="00F810D7" w:rsidRPr="005F66F3">
        <w:rPr>
          <w:rFonts w:ascii="Trebuchet MS" w:hAnsi="Trebuchet MS"/>
          <w:sz w:val="18"/>
          <w:lang w:val="en-GB"/>
        </w:rPr>
        <w:t>on</w:t>
      </w:r>
      <w:r w:rsidR="00FA157F" w:rsidRPr="005F66F3">
        <w:rPr>
          <w:rFonts w:ascii="Trebuchet MS" w:hAnsi="Trebuchet MS"/>
          <w:sz w:val="18"/>
          <w:lang w:val="en-GB"/>
        </w:rPr>
        <w:t xml:space="preserve"> </w:t>
      </w:r>
      <w:r w:rsidR="00F810D7" w:rsidRPr="005F66F3">
        <w:rPr>
          <w:rFonts w:ascii="Trebuchet MS" w:hAnsi="Trebuchet MS"/>
          <w:sz w:val="18"/>
          <w:lang w:val="en-GB"/>
        </w:rPr>
        <w:t xml:space="preserve">of </w:t>
      </w:r>
      <w:r w:rsidR="00FA157F" w:rsidRPr="005F66F3">
        <w:rPr>
          <w:rFonts w:ascii="Trebuchet MS" w:hAnsi="Trebuchet MS"/>
          <w:sz w:val="18"/>
          <w:lang w:val="en-GB"/>
        </w:rPr>
        <w:t>the</w:t>
      </w:r>
      <w:r w:rsidRPr="005F66F3">
        <w:rPr>
          <w:rFonts w:ascii="Trebuchet MS" w:hAnsi="Trebuchet MS"/>
          <w:sz w:val="18"/>
          <w:lang w:val="en-GB"/>
        </w:rPr>
        <w:t xml:space="preserve"> limited </w:t>
      </w:r>
      <w:r w:rsidR="00FA157F" w:rsidRPr="005F66F3">
        <w:rPr>
          <w:rFonts w:ascii="Trebuchet MS" w:hAnsi="Trebuchet MS"/>
          <w:sz w:val="18"/>
          <w:lang w:val="en-GB"/>
        </w:rPr>
        <w:t xml:space="preserve">amount of </w:t>
      </w:r>
      <w:r w:rsidRPr="005F66F3">
        <w:rPr>
          <w:rFonts w:ascii="Trebuchet MS" w:hAnsi="Trebuchet MS"/>
          <w:sz w:val="18"/>
          <w:lang w:val="en-GB"/>
        </w:rPr>
        <w:t>measurements, historic and pre-historic data to these very low frequencies. Expert judgements</w:t>
      </w:r>
      <w:r w:rsidRPr="001145B8">
        <w:rPr>
          <w:rFonts w:ascii="Trebuchet MS" w:hAnsi="Trebuchet MS"/>
          <w:sz w:val="18"/>
          <w:lang w:val="en-GB"/>
        </w:rPr>
        <w:t xml:space="preserve"> and simulation results can be important as well. Moreover, the results can largely depend on the extrapolation method chosen. Thus, it may be even hard to j</w:t>
      </w:r>
      <w:r w:rsidRPr="005F66F3">
        <w:rPr>
          <w:rFonts w:ascii="Trebuchet MS" w:hAnsi="Trebuchet MS"/>
          <w:sz w:val="18"/>
          <w:lang w:val="en-GB"/>
        </w:rPr>
        <w:t xml:space="preserve">ustify that events of such magnitude could reasonably happen at the site.  </w:t>
      </w:r>
    </w:p>
    <w:p w14:paraId="3F89B193" w14:textId="77777777" w:rsidR="0077274C" w:rsidRPr="005F66F3" w:rsidRDefault="0077274C"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Particularly for the combination of hazards, the knowledge about the actual (site-specific) correlations between different hazards or aspects of hazards, like e.g. how likely is a very severe flooding event with extremely high winds as well as debris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s in the service water intake jeopardizing the heat sink, is very limited. Therefore, these kinds of scenarios are difficult to assess.</w:t>
      </w:r>
    </w:p>
    <w:p w14:paraId="206E1897" w14:textId="5BC1DBF8" w:rsidR="00FA157F" w:rsidRPr="001145B8" w:rsidRDefault="00FA157F"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It is quite difficult to assess the impact of hazards with a large intensity/magnitude on the site and the plant in detail. In most cases, this will require detailed, time-consuming investigations and possibly complex simulations. These kinds of data and the respective methods are not easily available for the site or the plant. </w:t>
      </w:r>
      <w:r w:rsidR="00D21AE7" w:rsidRPr="005F66F3">
        <w:rPr>
          <w:rFonts w:ascii="Trebuchet MS" w:hAnsi="Trebuchet MS" w:cs="Arial"/>
          <w:sz w:val="18"/>
          <w:szCs w:val="18"/>
          <w:lang w:val="en-GB"/>
        </w:rPr>
        <w:t>But if detailed information is not acquired, systematized and analysed, this may jeopardize the operation of the facility for the future. The economic loses to cope with NPP damages may be incomparable</w:t>
      </w:r>
      <w:r w:rsidR="001A1CB2" w:rsidRPr="005F66F3">
        <w:rPr>
          <w:rFonts w:ascii="Trebuchet MS" w:hAnsi="Trebuchet MS" w:cs="Arial"/>
          <w:sz w:val="18"/>
          <w:szCs w:val="18"/>
          <w:lang w:val="en-GB"/>
        </w:rPr>
        <w:t>,</w:t>
      </w:r>
      <w:r w:rsidR="00D21AE7" w:rsidRPr="005F66F3">
        <w:rPr>
          <w:rFonts w:ascii="Trebuchet MS" w:hAnsi="Trebuchet MS" w:cs="Arial"/>
          <w:sz w:val="18"/>
          <w:szCs w:val="18"/>
          <w:lang w:val="en-GB"/>
        </w:rPr>
        <w:t xml:space="preserve"> more significant than those necessary for precise site screening.</w:t>
      </w:r>
      <w:r w:rsidRPr="005F66F3">
        <w:rPr>
          <w:rFonts w:ascii="Trebuchet MS" w:hAnsi="Trebuchet MS" w:cs="Arial"/>
          <w:sz w:val="18"/>
          <w:szCs w:val="18"/>
          <w:lang w:val="en-GB"/>
        </w:rPr>
        <w:t xml:space="preserve"> </w:t>
      </w:r>
    </w:p>
    <w:p w14:paraId="3AB21792" w14:textId="4613CF32" w:rsidR="00F1318A" w:rsidRPr="005F66F3" w:rsidRDefault="0077274C"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The</w:t>
      </w:r>
      <w:r w:rsidR="00476B05" w:rsidRPr="005F66F3">
        <w:rPr>
          <w:rFonts w:ascii="Trebuchet MS" w:hAnsi="Trebuchet MS"/>
          <w:sz w:val="18"/>
          <w:lang w:val="en-GB"/>
        </w:rPr>
        <w:t xml:space="preserve"> design of nuclear power plants, particularly regarding hazards, usually includes significant safety margins. This can </w:t>
      </w:r>
      <w:r w:rsidR="00347A3A" w:rsidRPr="005F66F3">
        <w:rPr>
          <w:rFonts w:ascii="Trebuchet MS" w:hAnsi="Trebuchet MS" w:cs="Arial"/>
          <w:sz w:val="18"/>
          <w:szCs w:val="18"/>
          <w:lang w:val="en-GB"/>
        </w:rPr>
        <w:t>mislead to</w:t>
      </w:r>
      <w:r w:rsidR="00476B05" w:rsidRPr="001145B8">
        <w:rPr>
          <w:rFonts w:ascii="Trebuchet MS" w:hAnsi="Trebuchet MS"/>
          <w:sz w:val="18"/>
          <w:lang w:val="en-GB"/>
        </w:rPr>
        <w:t xml:space="preserve"> </w:t>
      </w:r>
      <w:r w:rsidR="00476B05" w:rsidRPr="005F66F3">
        <w:rPr>
          <w:rFonts w:ascii="Trebuchet MS" w:hAnsi="Trebuchet MS"/>
          <w:sz w:val="18"/>
          <w:lang w:val="en-GB"/>
        </w:rPr>
        <w:t xml:space="preserve">an inappropriate sense of safety in hazard analysts, if multiple failures and consequential failure due to hazard impact are not fully identified. </w:t>
      </w:r>
    </w:p>
    <w:p w14:paraId="5D3F1727" w14:textId="0A9FB109" w:rsidR="006F07A3" w:rsidRPr="001145B8" w:rsidRDefault="003B7065" w:rsidP="00150B96">
      <w:r w:rsidRPr="006479C2">
        <w:t>Finally, during the further progression of the accident at the Fukushima</w:t>
      </w:r>
      <w:r w:rsidR="005102BF" w:rsidRPr="006479C2">
        <w:t xml:space="preserve"> </w:t>
      </w:r>
      <w:r w:rsidRPr="006479C2">
        <w:t>Dai</w:t>
      </w:r>
      <w:r w:rsidR="00746B5E" w:rsidRPr="006479C2">
        <w:t>-</w:t>
      </w:r>
      <w:r w:rsidRPr="006479C2">
        <w:t xml:space="preserve">ichi </w:t>
      </w:r>
      <w:r w:rsidR="00647A48" w:rsidRPr="006479C2">
        <w:t>reactors demonstrated that the inventory of fuel pools could be a significant contributor to the risk of accidental releases for long-term scenarios. Although none of the fuel pools on the Fukushima</w:t>
      </w:r>
      <w:r w:rsidR="005102BF" w:rsidRPr="006479C2">
        <w:t xml:space="preserve"> </w:t>
      </w:r>
      <w:r w:rsidR="00647A48" w:rsidRPr="006479C2">
        <w:t>Dai</w:t>
      </w:r>
      <w:r w:rsidR="00746B5E" w:rsidRPr="006479C2">
        <w:t>-</w:t>
      </w:r>
      <w:r w:rsidR="00647A48" w:rsidRPr="006479C2">
        <w:t xml:space="preserve">ichi site actually reached a state with an immediate risk for loss of fuel integrity </w:t>
      </w:r>
      <w:r w:rsidR="00A679BD" w:rsidRPr="005F66F3">
        <w:fldChar w:fldCharType="begin"/>
      </w:r>
      <w:r w:rsidR="00647A48" w:rsidRPr="006479C2">
        <w:instrText xml:space="preserve"> REF _Ref401747109 \r \h </w:instrText>
      </w:r>
      <w:r w:rsidR="00A679BD" w:rsidRPr="005F66F3">
        <w:fldChar w:fldCharType="separate"/>
      </w:r>
      <w:r w:rsidR="000642DD">
        <w:t>[99]</w:t>
      </w:r>
      <w:r w:rsidR="00A679BD" w:rsidRPr="005F66F3">
        <w:fldChar w:fldCharType="end"/>
      </w:r>
      <w:r w:rsidR="00647A48" w:rsidRPr="001145B8">
        <w:t>, it has to be acknowledged t</w:t>
      </w:r>
      <w:r w:rsidR="00647A48" w:rsidRPr="006479C2">
        <w:t xml:space="preserve">hat this risk can no longer be summarily excluded. From the author’s experience and the answers to the ASAMPSA_E questionnaire </w:t>
      </w:r>
      <w:r w:rsidR="00367524" w:rsidRPr="005F66F3">
        <w:fldChar w:fldCharType="begin"/>
      </w:r>
      <w:r w:rsidR="00367524" w:rsidRPr="006479C2">
        <w:instrText xml:space="preserve"> REF _Ref468189724 \w \h </w:instrText>
      </w:r>
      <w:r w:rsidR="00367524" w:rsidRPr="005F66F3">
        <w:fldChar w:fldCharType="separate"/>
      </w:r>
      <w:r w:rsidR="000642DD">
        <w:t>[119]</w:t>
      </w:r>
      <w:r w:rsidR="00367524" w:rsidRPr="005F66F3">
        <w:fldChar w:fldCharType="end"/>
      </w:r>
      <w:r w:rsidR="00647A48" w:rsidRPr="001145B8">
        <w:t xml:space="preserve"> </w:t>
      </w:r>
      <w:r w:rsidR="00647A48" w:rsidRPr="006479C2">
        <w:t xml:space="preserve">it is obvious, that hazard identification – especially for the purposes of PSA, did usually not include hazard identification for spent fuel in dry or wet storage on the site. </w:t>
      </w:r>
    </w:p>
    <w:p w14:paraId="58680836" w14:textId="77777777" w:rsidR="003B7065" w:rsidRPr="006479C2" w:rsidRDefault="003B7065" w:rsidP="00150B96"/>
    <w:p w14:paraId="2A0FDFAD" w14:textId="77777777" w:rsidR="00BD74C2" w:rsidRPr="001145B8" w:rsidRDefault="00EE5DA8" w:rsidP="00150B96">
      <w:pPr>
        <w:rPr>
          <w:b/>
          <w:u w:val="single"/>
        </w:rPr>
      </w:pPr>
      <w:r w:rsidRPr="006479C2">
        <w:rPr>
          <w:b/>
          <w:u w:val="single"/>
        </w:rPr>
        <w:t>Conclusions</w:t>
      </w:r>
    </w:p>
    <w:p w14:paraId="3E04C471" w14:textId="77777777" w:rsidR="002111AB" w:rsidRPr="006479C2" w:rsidRDefault="002111AB" w:rsidP="00150B96">
      <w:pPr>
        <w:rPr>
          <w:b/>
        </w:rPr>
      </w:pPr>
    </w:p>
    <w:p w14:paraId="57F0FFA9" w14:textId="2B5749A3" w:rsidR="00BD74C2" w:rsidRPr="001145B8" w:rsidRDefault="00BD74C2" w:rsidP="00150B96">
      <w:r w:rsidRPr="006479C2">
        <w:t>Based</w:t>
      </w:r>
      <w:r w:rsidRPr="001145B8">
        <w:t xml:space="preserve"> on the analysis above, the authors </w:t>
      </w:r>
      <w:r w:rsidR="000D73F4" w:rsidRPr="005F66F3">
        <w:t>come to</w:t>
      </w:r>
      <w:r w:rsidRPr="001145B8">
        <w:t xml:space="preserve"> the following conclusions regarding hazard identification for an extended PSA.</w:t>
      </w:r>
    </w:p>
    <w:p w14:paraId="538CE3B7" w14:textId="4EB0CD5D" w:rsidR="00F76DEB" w:rsidRPr="005F66F3" w:rsidRDefault="007A373E" w:rsidP="00F76DE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H</w:t>
      </w:r>
      <w:r w:rsidR="00F76DEB" w:rsidRPr="005F66F3">
        <w:rPr>
          <w:rFonts w:ascii="Trebuchet MS" w:hAnsi="Trebuchet MS"/>
          <w:sz w:val="18"/>
          <w:lang w:val="en-GB"/>
        </w:rPr>
        <w:t>azard frequency assessment should take into account all events occurred in the immediate vicinity of the plant, in wider regions around the plant, and around the world</w:t>
      </w:r>
      <w:r w:rsidR="00EF06CF" w:rsidRPr="005F66F3">
        <w:rPr>
          <w:rFonts w:ascii="Trebuchet MS" w:hAnsi="Trebuchet MS"/>
          <w:sz w:val="18"/>
          <w:lang w:val="en-GB"/>
        </w:rPr>
        <w:t xml:space="preserve"> </w:t>
      </w:r>
      <w:r w:rsidR="00A679BD" w:rsidRPr="005F66F3">
        <w:rPr>
          <w:rFonts w:ascii="Trebuchet MS" w:hAnsi="Trebuchet MS"/>
          <w:sz w:val="18"/>
          <w:lang w:val="en-GB"/>
        </w:rPr>
        <w:fldChar w:fldCharType="begin"/>
      </w:r>
      <w:r w:rsidR="00F76DEB" w:rsidRPr="006479C2">
        <w:rPr>
          <w:rFonts w:ascii="Trebuchet MS" w:hAnsi="Trebuchet MS" w:cs="Arial"/>
          <w:sz w:val="18"/>
          <w:szCs w:val="18"/>
          <w:lang w:val="en-GB"/>
        </w:rPr>
        <w:instrText xml:space="preserve"> REF _Ref395615552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cs="Arial"/>
          <w:sz w:val="18"/>
          <w:szCs w:val="18"/>
          <w:lang w:val="en-GB"/>
        </w:rPr>
        <w:t>[1]</w:t>
      </w:r>
      <w:r w:rsidR="00A679BD" w:rsidRPr="005F66F3">
        <w:rPr>
          <w:rFonts w:ascii="Trebuchet MS" w:hAnsi="Trebuchet MS"/>
          <w:sz w:val="18"/>
          <w:lang w:val="en-GB"/>
        </w:rPr>
        <w:fldChar w:fldCharType="end"/>
      </w:r>
      <w:r w:rsidR="00F76DEB" w:rsidRPr="005F66F3">
        <w:rPr>
          <w:rFonts w:ascii="Trebuchet MS" w:hAnsi="Trebuchet MS"/>
          <w:sz w:val="18"/>
          <w:lang w:val="en-GB"/>
        </w:rPr>
        <w:t xml:space="preserve">; </w:t>
      </w:r>
    </w:p>
    <w:p w14:paraId="5F08BDD8" w14:textId="338D56FE" w:rsidR="00F76DEB" w:rsidRPr="005F66F3" w:rsidRDefault="007A373E" w:rsidP="00F76DE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w:t>
      </w:r>
      <w:r w:rsidR="00F76DEB" w:rsidRPr="005F66F3">
        <w:rPr>
          <w:rFonts w:ascii="Trebuchet MS" w:hAnsi="Trebuchet MS"/>
          <w:sz w:val="18"/>
          <w:lang w:val="en-GB"/>
        </w:rPr>
        <w:t>he frequency assessment should take account all correlation mechanisms</w:t>
      </w:r>
      <w:r w:rsidR="00EF06CF" w:rsidRPr="005F66F3">
        <w:rPr>
          <w:rFonts w:ascii="Trebuchet MS" w:hAnsi="Trebuchet MS"/>
          <w:sz w:val="18"/>
          <w:lang w:val="en-GB"/>
        </w:rPr>
        <w:t xml:space="preserve"> </w:t>
      </w:r>
      <w:r w:rsidR="00A679BD" w:rsidRPr="005F66F3">
        <w:rPr>
          <w:rFonts w:ascii="Trebuchet MS" w:hAnsi="Trebuchet MS"/>
          <w:sz w:val="18"/>
          <w:lang w:val="en-GB"/>
        </w:rPr>
        <w:fldChar w:fldCharType="begin"/>
      </w:r>
      <w:r w:rsidR="00F76DEB" w:rsidRPr="005F66F3">
        <w:rPr>
          <w:rFonts w:ascii="Trebuchet MS" w:hAnsi="Trebuchet MS"/>
          <w:sz w:val="18"/>
          <w:lang w:val="en-GB"/>
        </w:rPr>
        <w:instrText xml:space="preserve"> REF _Ref395615552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[1]</w:t>
      </w:r>
      <w:r w:rsidR="00A679BD" w:rsidRPr="005F66F3">
        <w:rPr>
          <w:rFonts w:ascii="Trebuchet MS" w:hAnsi="Trebuchet MS"/>
          <w:sz w:val="18"/>
          <w:lang w:val="en-GB"/>
        </w:rPr>
        <w:fldChar w:fldCharType="end"/>
      </w:r>
      <w:r w:rsidR="00F76DEB" w:rsidRPr="005F66F3">
        <w:rPr>
          <w:rFonts w:ascii="Trebuchet MS" w:hAnsi="Trebuchet MS"/>
          <w:sz w:val="18"/>
          <w:lang w:val="en-GB"/>
        </w:rPr>
        <w:t>;</w:t>
      </w:r>
    </w:p>
    <w:p w14:paraId="6D67E38E" w14:textId="77777777" w:rsidR="00BD74C2" w:rsidRPr="005F66F3" w:rsidRDefault="006F07A3" w:rsidP="006F07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 necessary precondition for hazard identification for PSA is sufficient scientific knowledge about rare hazard scenarios with a potentially high impact. It has to be recognized that geosciences have not yet arrived at the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understanding desirable for PSA assessment in a lot of cases</w:t>
      </w:r>
      <w:r w:rsidR="002F51A6" w:rsidRPr="005F66F3">
        <w:rPr>
          <w:rFonts w:ascii="Trebuchet MS" w:hAnsi="Trebuchet MS"/>
          <w:sz w:val="18"/>
          <w:lang w:val="en-GB"/>
        </w:rPr>
        <w:t xml:space="preserve"> but this cannot justify neglecting this area of risk. </w:t>
      </w:r>
      <w:r w:rsidRPr="005F66F3">
        <w:rPr>
          <w:rFonts w:ascii="Trebuchet MS" w:hAnsi="Trebuchet MS"/>
          <w:sz w:val="18"/>
          <w:lang w:val="en-GB"/>
        </w:rPr>
        <w:t xml:space="preserve">Obviously, further research in these fields and PSA experts on hazard assessment for nuclear facilities should establish strong links to geoscience researchers and integrate the best available scientific insights into their risk assessments. </w:t>
      </w:r>
    </w:p>
    <w:p w14:paraId="4591A17E" w14:textId="504F136E" w:rsidR="004D74CA" w:rsidRPr="005F66F3" w:rsidRDefault="004D74CA" w:rsidP="004D74CA">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Since hazard identification needs to be site-specific, the original </w:t>
      </w:r>
      <w:r w:rsidR="00A1092E" w:rsidRPr="005F66F3">
        <w:rPr>
          <w:rFonts w:ascii="Trebuchet MS" w:hAnsi="Trebuchet MS"/>
          <w:sz w:val="18"/>
          <w:lang w:val="en-GB"/>
        </w:rPr>
        <w:t>siting</w:t>
      </w:r>
      <w:r w:rsidRPr="005F66F3">
        <w:rPr>
          <w:rFonts w:ascii="Trebuchet MS" w:hAnsi="Trebuchet MS"/>
          <w:sz w:val="18"/>
          <w:lang w:val="en-GB"/>
        </w:rPr>
        <w:t xml:space="preserve"> analyses have to be updated regularly for PSA purposes as well as for deterministic assessments. Site specific hazard identification has to be systematically extended to scenarios in the design extension conditions range (cf. WENRA Reference </w:t>
      </w:r>
      <w:r w:rsidR="00AB6A0E" w:rsidRPr="005F66F3">
        <w:rPr>
          <w:rFonts w:ascii="Trebuchet MS" w:hAnsi="Trebuchet MS"/>
          <w:sz w:val="18"/>
          <w:lang w:val="en-GB"/>
        </w:rPr>
        <w:t>Level</w:t>
      </w:r>
      <w:r w:rsidRPr="005F66F3">
        <w:rPr>
          <w:rFonts w:ascii="Trebuchet MS" w:hAnsi="Trebuchet MS"/>
          <w:sz w:val="18"/>
          <w:lang w:val="en-GB"/>
        </w:rPr>
        <w:t xml:space="preserve">s </w:t>
      </w:r>
      <w:r w:rsidR="00A679BD" w:rsidRPr="005F66F3">
        <w:rPr>
          <w:rFonts w:ascii="Trebuchet MS" w:hAnsi="Trebuchet MS"/>
          <w:sz w:val="18"/>
          <w:lang w:val="en-GB"/>
        </w:rPr>
        <w:fldChar w:fldCharType="begin"/>
      </w:r>
      <w:r w:rsidRPr="006479C2">
        <w:rPr>
          <w:rFonts w:ascii="Trebuchet MS" w:hAnsi="Trebuchet MS" w:cs="Arial"/>
          <w:sz w:val="18"/>
          <w:szCs w:val="18"/>
          <w:lang w:val="en-GB"/>
        </w:rPr>
        <w:instrText xml:space="preserve"> REF _Ref401588624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cs="Arial"/>
          <w:sz w:val="18"/>
          <w:szCs w:val="18"/>
          <w:lang w:val="en-GB"/>
        </w:rPr>
        <w:t>[97]</w:t>
      </w:r>
      <w:r w:rsidR="00A679BD" w:rsidRPr="005F66F3">
        <w:rPr>
          <w:rFonts w:ascii="Trebuchet MS" w:hAnsi="Trebuchet MS"/>
          <w:sz w:val="18"/>
          <w:lang w:val="en-GB"/>
        </w:rPr>
        <w:fldChar w:fldCharType="end"/>
      </w:r>
      <w:r w:rsidRPr="005F66F3">
        <w:rPr>
          <w:rFonts w:ascii="Trebuchet MS" w:hAnsi="Trebuchet MS"/>
          <w:sz w:val="18"/>
          <w:lang w:val="en-GB"/>
        </w:rPr>
        <w:t>), especially for the purposes of an extended PSA.</w:t>
      </w:r>
    </w:p>
    <w:p w14:paraId="7EED2F9E" w14:textId="04A955E8" w:rsidR="003B7065" w:rsidRPr="005F66F3" w:rsidRDefault="003B7065" w:rsidP="003B7065">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Hazard identification should be extended beyond the already established hazards like flooding or internal fire. All natural hazards that might affect the site shall be identified; a wide spectrum of rare events should be assessed (cf. WENRA </w:t>
      </w:r>
      <w:r w:rsidR="000B103D" w:rsidRPr="006479C2">
        <w:rPr>
          <w:rFonts w:ascii="Trebuchet MS" w:hAnsi="Trebuchet MS" w:cs="Arial"/>
          <w:sz w:val="18"/>
          <w:szCs w:val="18"/>
          <w:lang w:val="en-GB"/>
        </w:rPr>
        <w:t>R</w:t>
      </w:r>
      <w:r w:rsidRPr="005F66F3">
        <w:rPr>
          <w:rFonts w:ascii="Trebuchet MS" w:hAnsi="Trebuchet MS"/>
          <w:sz w:val="18"/>
          <w:lang w:val="en-GB"/>
        </w:rPr>
        <w:t xml:space="preserve">eference </w:t>
      </w:r>
      <w:r w:rsidR="00AB6A0E" w:rsidRPr="005F66F3">
        <w:rPr>
          <w:rFonts w:ascii="Trebuchet MS" w:hAnsi="Trebuchet MS"/>
          <w:sz w:val="18"/>
          <w:lang w:val="en-GB"/>
        </w:rPr>
        <w:t>Level</w:t>
      </w:r>
      <w:r w:rsidRPr="005F66F3">
        <w:rPr>
          <w:rFonts w:ascii="Trebuchet MS" w:hAnsi="Trebuchet MS"/>
          <w:sz w:val="18"/>
          <w:lang w:val="en-GB"/>
        </w:rPr>
        <w:t xml:space="preserve">s </w:t>
      </w:r>
      <w:r w:rsidR="00E97ADF" w:rsidRPr="005F66F3">
        <w:rPr>
          <w:lang w:val="en-GB"/>
        </w:rPr>
        <w:fldChar w:fldCharType="begin"/>
      </w:r>
      <w:r w:rsidR="00E97ADF" w:rsidRPr="005F66F3">
        <w:rPr>
          <w:lang w:val="en-GB"/>
        </w:rPr>
        <w:instrText xml:space="preserve"> REF _Ref401588624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[97]</w:t>
      </w:r>
      <w:r w:rsidR="00E97ADF" w:rsidRPr="005F66F3">
        <w:rPr>
          <w:lang w:val="en-GB"/>
        </w:rPr>
        <w:fldChar w:fldCharType="end"/>
      </w:r>
      <w:r w:rsidRPr="001145B8">
        <w:rPr>
          <w:rFonts w:ascii="Trebuchet MS" w:hAnsi="Trebuchet MS"/>
          <w:sz w:val="18"/>
          <w:lang w:val="en-GB"/>
        </w:rPr>
        <w:t xml:space="preserve">). </w:t>
      </w:r>
    </w:p>
    <w:p w14:paraId="6C48C039" w14:textId="6F514AD1" w:rsidR="004D74CA" w:rsidRPr="005F66F3" w:rsidRDefault="004D74CA" w:rsidP="004D74CA">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There is a lack of accepted methods for extrapolating hazard intensity over frequency of exceed</w:t>
      </w:r>
      <w:r w:rsidR="008F4015" w:rsidRPr="005F66F3">
        <w:rPr>
          <w:rFonts w:ascii="Trebuchet MS" w:hAnsi="Trebuchet MS"/>
          <w:sz w:val="18"/>
          <w:lang w:val="en-GB"/>
        </w:rPr>
        <w:t>ance</w:t>
      </w:r>
      <w:r w:rsidRPr="005F66F3">
        <w:rPr>
          <w:rFonts w:ascii="Trebuchet MS" w:hAnsi="Trebuchet MS"/>
          <w:sz w:val="18"/>
          <w:lang w:val="en-GB"/>
        </w:rPr>
        <w:t xml:space="preserve"> curves in the range (frequencies smaller than approximately 10</w:t>
      </w:r>
      <w:r w:rsidR="00EE5DA8" w:rsidRPr="005F66F3">
        <w:rPr>
          <w:rFonts w:ascii="Trebuchet MS" w:hAnsi="Trebuchet MS"/>
          <w:sz w:val="18"/>
          <w:vertAlign w:val="superscript"/>
          <w:lang w:val="en-GB"/>
        </w:rPr>
        <w:t>-4</w:t>
      </w:r>
      <w:r w:rsidRPr="005F66F3">
        <w:rPr>
          <w:rFonts w:ascii="Trebuchet MS" w:hAnsi="Trebuchet MS"/>
          <w:sz w:val="18"/>
          <w:lang w:val="en-GB"/>
        </w:rPr>
        <w:t xml:space="preserve"> per year) that can usually not be supported by actual data. T</w:t>
      </w:r>
      <w:r w:rsidR="00C00F22" w:rsidRPr="005F66F3">
        <w:rPr>
          <w:rFonts w:ascii="Trebuchet MS" w:hAnsi="Trebuchet MS"/>
          <w:sz w:val="18"/>
          <w:lang w:val="en-GB"/>
        </w:rPr>
        <w:t>here is on-going research in this area and PSA experts for nuclear facilities should be actively involved therein</w:t>
      </w:r>
      <w:r w:rsidRPr="005F66F3">
        <w:rPr>
          <w:rFonts w:ascii="Trebuchet MS" w:hAnsi="Trebuchet MS"/>
          <w:sz w:val="18"/>
          <w:lang w:val="en-GB"/>
        </w:rPr>
        <w:t>.</w:t>
      </w:r>
      <w:r w:rsidR="001E3166" w:rsidRPr="005F66F3">
        <w:rPr>
          <w:rFonts w:ascii="Trebuchet MS" w:hAnsi="Trebuchet MS"/>
          <w:sz w:val="18"/>
          <w:lang w:val="en-GB"/>
        </w:rPr>
        <w:t xml:space="preserve"> </w:t>
      </w:r>
      <w:r w:rsidR="00786360" w:rsidRPr="005F66F3">
        <w:rPr>
          <w:rFonts w:ascii="Trebuchet MS" w:hAnsi="Trebuchet MS"/>
          <w:sz w:val="18"/>
          <w:lang w:val="en-GB"/>
        </w:rPr>
        <w:t xml:space="preserve">It is noted that some methods like ‘expert opinion elicitation techniques’ are in use where probability of rare events occurrence is considered through the quantification of </w:t>
      </w:r>
      <w:r w:rsidR="00147D4F" w:rsidRPr="005F66F3">
        <w:rPr>
          <w:rFonts w:ascii="Trebuchet MS" w:hAnsi="Trebuchet MS" w:cs="Arial"/>
          <w:sz w:val="18"/>
          <w:szCs w:val="18"/>
          <w:lang w:val="en-GB"/>
        </w:rPr>
        <w:t>opinions</w:t>
      </w:r>
      <w:r w:rsidR="00786360" w:rsidRPr="001145B8">
        <w:rPr>
          <w:rFonts w:ascii="Trebuchet MS" w:hAnsi="Trebuchet MS"/>
          <w:sz w:val="18"/>
          <w:lang w:val="en-GB"/>
        </w:rPr>
        <w:t xml:space="preserve"> of group of experts. </w:t>
      </w:r>
      <w:r w:rsidR="001E3166" w:rsidRPr="005F66F3">
        <w:rPr>
          <w:rFonts w:ascii="Trebuchet MS" w:hAnsi="Trebuchet MS"/>
          <w:sz w:val="18"/>
          <w:lang w:val="en-GB"/>
        </w:rPr>
        <w:t>Moreover, improved methods and better data are needed for limiting uncertainty bands for such extrapolated rare event frequencies.</w:t>
      </w:r>
      <w:r w:rsidR="00786360" w:rsidRPr="005F66F3">
        <w:rPr>
          <w:rFonts w:ascii="Trebuchet MS" w:hAnsi="Trebuchet MS"/>
          <w:sz w:val="18"/>
          <w:lang w:val="en-GB"/>
        </w:rPr>
        <w:t xml:space="preserve"> </w:t>
      </w:r>
      <w:r w:rsidR="00B34E46" w:rsidRPr="005F66F3">
        <w:rPr>
          <w:rFonts w:ascii="Trebuchet MS" w:hAnsi="Trebuchet MS"/>
          <w:sz w:val="18"/>
          <w:lang w:val="en-GB"/>
        </w:rPr>
        <w:t xml:space="preserve"> </w:t>
      </w:r>
    </w:p>
    <w:p w14:paraId="3E034644" w14:textId="1CB03435" w:rsidR="00C00F22" w:rsidRPr="005F66F3" w:rsidRDefault="00C00F22" w:rsidP="004D74CA">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The lack of methods and/or data on hazard frequency should not be utilized to skip an assessment of the vulnerabilities of a plant to a hazard scenario, which is deemed physically plausible by experts. At least, the margins of the plant to severe accident scenarios and conditional core damage/large release probabilities should be estimated with a probabilistic approach. Use of expert judgement</w:t>
      </w:r>
      <w:r w:rsidRPr="001145B8">
        <w:rPr>
          <w:rFonts w:ascii="Trebuchet MS" w:hAnsi="Trebuchet MS"/>
          <w:sz w:val="18"/>
          <w:lang w:val="en-GB"/>
        </w:rPr>
        <w:t xml:space="preserve"> should be made as needed.</w:t>
      </w:r>
    </w:p>
    <w:p w14:paraId="1EAB6669" w14:textId="77777777" w:rsidR="00647A48" w:rsidRPr="005F66F3" w:rsidRDefault="00C00F22" w:rsidP="004D74CA">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More attention should be paid to worldwide operating experience in the nuclear industry as well as other industries regarding precursor hazard events and near misses. These insights should be systematically used in the site-specific hazard identification.</w:t>
      </w:r>
    </w:p>
    <w:p w14:paraId="30849D77" w14:textId="77777777" w:rsidR="00C00F22" w:rsidRPr="005F66F3" w:rsidRDefault="00647A48" w:rsidP="004D74CA">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Hazard identification should be made not only in regard to the risk to fuel in the core but extended also to the risk of spent fuel in dry or wet storage on the site. </w:t>
      </w:r>
    </w:p>
    <w:p w14:paraId="6A99B778" w14:textId="77777777" w:rsidR="0000589B" w:rsidRPr="006479C2" w:rsidRDefault="003B7065" w:rsidP="003B7065">
      <w:pPr>
        <w:pStyle w:val="Titre3"/>
      </w:pPr>
      <w:bookmarkStart w:id="167" w:name="_Toc406746536"/>
      <w:bookmarkStart w:id="168" w:name="_Toc406747012"/>
      <w:bookmarkStart w:id="169" w:name="_Toc406747485"/>
      <w:bookmarkStart w:id="170" w:name="_Toc406748375"/>
      <w:bookmarkStart w:id="171" w:name="_Toc403646257"/>
      <w:bookmarkStart w:id="172" w:name="_Toc406429247"/>
      <w:bookmarkStart w:id="173" w:name="_Toc406746537"/>
      <w:bookmarkStart w:id="174" w:name="_Toc406747013"/>
      <w:bookmarkStart w:id="175" w:name="_Toc406747486"/>
      <w:bookmarkStart w:id="176" w:name="_Toc406748376"/>
      <w:bookmarkStart w:id="177" w:name="_Toc403646258"/>
      <w:bookmarkStart w:id="178" w:name="_Toc406429248"/>
      <w:bookmarkStart w:id="179" w:name="_Toc406746538"/>
      <w:bookmarkStart w:id="180" w:name="_Toc406747014"/>
      <w:bookmarkStart w:id="181" w:name="_Toc406747487"/>
      <w:bookmarkStart w:id="182" w:name="_Toc406748377"/>
      <w:bookmarkStart w:id="183" w:name="_Toc403646259"/>
      <w:bookmarkStart w:id="184" w:name="_Toc406429249"/>
      <w:bookmarkStart w:id="185" w:name="_Toc406746539"/>
      <w:bookmarkStart w:id="186" w:name="_Toc406747015"/>
      <w:bookmarkStart w:id="187" w:name="_Toc406747488"/>
      <w:bookmarkStart w:id="188" w:name="_Toc406748378"/>
      <w:bookmarkStart w:id="189" w:name="_Toc403646260"/>
      <w:bookmarkStart w:id="190" w:name="_Toc406429250"/>
      <w:bookmarkStart w:id="191" w:name="_Toc406746540"/>
      <w:bookmarkStart w:id="192" w:name="_Toc406747016"/>
      <w:bookmarkStart w:id="193" w:name="_Toc406747489"/>
      <w:bookmarkStart w:id="194" w:name="_Toc406748379"/>
      <w:bookmarkStart w:id="195" w:name="_Toc403646261"/>
      <w:bookmarkStart w:id="196" w:name="_Toc406429251"/>
      <w:bookmarkStart w:id="197" w:name="_Toc406746541"/>
      <w:bookmarkStart w:id="198" w:name="_Toc406747017"/>
      <w:bookmarkStart w:id="199" w:name="_Toc406747490"/>
      <w:bookmarkStart w:id="200" w:name="_Toc406748380"/>
      <w:bookmarkStart w:id="201" w:name="_Toc403646262"/>
      <w:bookmarkStart w:id="202" w:name="_Toc406429252"/>
      <w:bookmarkStart w:id="203" w:name="_Toc406746542"/>
      <w:bookmarkStart w:id="204" w:name="_Toc406747018"/>
      <w:bookmarkStart w:id="205" w:name="_Toc406747491"/>
      <w:bookmarkStart w:id="206" w:name="_Toc406748381"/>
      <w:bookmarkStart w:id="207" w:name="_Toc403646263"/>
      <w:bookmarkStart w:id="208" w:name="_Toc406429253"/>
      <w:bookmarkStart w:id="209" w:name="_Toc406746543"/>
      <w:bookmarkStart w:id="210" w:name="_Toc406747019"/>
      <w:bookmarkStart w:id="211" w:name="_Toc406747492"/>
      <w:bookmarkStart w:id="212" w:name="_Toc406748382"/>
      <w:bookmarkStart w:id="213" w:name="_Toc403646264"/>
      <w:bookmarkStart w:id="214" w:name="_Toc406429254"/>
      <w:bookmarkStart w:id="215" w:name="_Toc406746544"/>
      <w:bookmarkStart w:id="216" w:name="_Toc406747020"/>
      <w:bookmarkStart w:id="217" w:name="_Toc406747493"/>
      <w:bookmarkStart w:id="218" w:name="_Toc406748383"/>
      <w:bookmarkStart w:id="219" w:name="_Toc403646265"/>
      <w:bookmarkStart w:id="220" w:name="_Toc406429255"/>
      <w:bookmarkStart w:id="221" w:name="_Toc406746545"/>
      <w:bookmarkStart w:id="222" w:name="_Toc406747021"/>
      <w:bookmarkStart w:id="223" w:name="_Toc406747494"/>
      <w:bookmarkStart w:id="224" w:name="_Toc406748384"/>
      <w:bookmarkStart w:id="225" w:name="_Toc403646266"/>
      <w:bookmarkStart w:id="226" w:name="_Toc406429256"/>
      <w:bookmarkStart w:id="227" w:name="_Toc406746546"/>
      <w:bookmarkStart w:id="228" w:name="_Toc406747022"/>
      <w:bookmarkStart w:id="229" w:name="_Toc406747495"/>
      <w:bookmarkStart w:id="230" w:name="_Toc406748385"/>
      <w:bookmarkStart w:id="231" w:name="_Toc403646267"/>
      <w:bookmarkStart w:id="232" w:name="_Toc406429257"/>
      <w:bookmarkStart w:id="233" w:name="_Toc406746547"/>
      <w:bookmarkStart w:id="234" w:name="_Toc406747023"/>
      <w:bookmarkStart w:id="235" w:name="_Toc406747496"/>
      <w:bookmarkStart w:id="236" w:name="_Toc406748386"/>
      <w:bookmarkStart w:id="237" w:name="_Toc403646268"/>
      <w:bookmarkStart w:id="238" w:name="_Toc406429258"/>
      <w:bookmarkStart w:id="239" w:name="_Toc406746548"/>
      <w:bookmarkStart w:id="240" w:name="_Toc406747024"/>
      <w:bookmarkStart w:id="241" w:name="_Toc406747497"/>
      <w:bookmarkStart w:id="242" w:name="_Toc406748387"/>
      <w:bookmarkStart w:id="243" w:name="_Toc403646269"/>
      <w:bookmarkStart w:id="244" w:name="_Toc406429259"/>
      <w:bookmarkStart w:id="245" w:name="_Toc406746549"/>
      <w:bookmarkStart w:id="246" w:name="_Toc406747025"/>
      <w:bookmarkStart w:id="247" w:name="_Toc406747498"/>
      <w:bookmarkStart w:id="248" w:name="_Toc406748388"/>
      <w:bookmarkStart w:id="249" w:name="_Toc403646270"/>
      <w:bookmarkStart w:id="250" w:name="_Toc406429260"/>
      <w:bookmarkStart w:id="251" w:name="_Toc406746550"/>
      <w:bookmarkStart w:id="252" w:name="_Toc406747026"/>
      <w:bookmarkStart w:id="253" w:name="_Toc406747499"/>
      <w:bookmarkStart w:id="254" w:name="_Toc406748389"/>
      <w:bookmarkStart w:id="255" w:name="_Toc403646271"/>
      <w:bookmarkStart w:id="256" w:name="_Toc406429261"/>
      <w:bookmarkStart w:id="257" w:name="_Toc406746551"/>
      <w:bookmarkStart w:id="258" w:name="_Toc406747027"/>
      <w:bookmarkStart w:id="259" w:name="_Toc406747500"/>
      <w:bookmarkStart w:id="260" w:name="_Toc406748390"/>
      <w:bookmarkStart w:id="261" w:name="_Toc403646272"/>
      <w:bookmarkStart w:id="262" w:name="_Toc406429262"/>
      <w:bookmarkStart w:id="263" w:name="_Toc406746552"/>
      <w:bookmarkStart w:id="264" w:name="_Toc406747028"/>
      <w:bookmarkStart w:id="265" w:name="_Toc406747501"/>
      <w:bookmarkStart w:id="266" w:name="_Toc406748391"/>
      <w:bookmarkStart w:id="267" w:name="_Toc403646273"/>
      <w:bookmarkStart w:id="268" w:name="_Toc406429263"/>
      <w:bookmarkStart w:id="269" w:name="_Toc406746553"/>
      <w:bookmarkStart w:id="270" w:name="_Toc406747029"/>
      <w:bookmarkStart w:id="271" w:name="_Toc406747502"/>
      <w:bookmarkStart w:id="272" w:name="_Toc406748392"/>
      <w:bookmarkStart w:id="273" w:name="_Toc403646274"/>
      <w:bookmarkStart w:id="274" w:name="_Toc406429264"/>
      <w:bookmarkStart w:id="275" w:name="_Toc406746554"/>
      <w:bookmarkStart w:id="276" w:name="_Toc406747030"/>
      <w:bookmarkStart w:id="277" w:name="_Toc406747503"/>
      <w:bookmarkStart w:id="278" w:name="_Toc406748393"/>
      <w:bookmarkStart w:id="279" w:name="_Toc403646275"/>
      <w:bookmarkStart w:id="280" w:name="_Toc406429265"/>
      <w:bookmarkStart w:id="281" w:name="_Toc406746555"/>
      <w:bookmarkStart w:id="282" w:name="_Toc406747031"/>
      <w:bookmarkStart w:id="283" w:name="_Toc406747504"/>
      <w:bookmarkStart w:id="284" w:name="_Toc406748394"/>
      <w:bookmarkStart w:id="285" w:name="_Toc403646276"/>
      <w:bookmarkStart w:id="286" w:name="_Toc406429266"/>
      <w:bookmarkStart w:id="287" w:name="_Toc406746556"/>
      <w:bookmarkStart w:id="288" w:name="_Toc406747032"/>
      <w:bookmarkStart w:id="289" w:name="_Toc406747505"/>
      <w:bookmarkStart w:id="290" w:name="_Toc406748395"/>
      <w:bookmarkStart w:id="291" w:name="_Toc403646277"/>
      <w:bookmarkStart w:id="292" w:name="_Toc406429267"/>
      <w:bookmarkStart w:id="293" w:name="_Toc406746557"/>
      <w:bookmarkStart w:id="294" w:name="_Toc406747033"/>
      <w:bookmarkStart w:id="295" w:name="_Toc406747506"/>
      <w:bookmarkStart w:id="296" w:name="_Toc406748396"/>
      <w:bookmarkStart w:id="297" w:name="_Toc403646278"/>
      <w:bookmarkStart w:id="298" w:name="_Toc406429268"/>
      <w:bookmarkStart w:id="299" w:name="_Toc406746558"/>
      <w:bookmarkStart w:id="300" w:name="_Toc406747034"/>
      <w:bookmarkStart w:id="301" w:name="_Toc406747507"/>
      <w:bookmarkStart w:id="302" w:name="_Toc406748397"/>
      <w:bookmarkStart w:id="303" w:name="_Toc403646279"/>
      <w:bookmarkStart w:id="304" w:name="_Toc406429269"/>
      <w:bookmarkStart w:id="305" w:name="_Toc406746559"/>
      <w:bookmarkStart w:id="306" w:name="_Toc406747035"/>
      <w:bookmarkStart w:id="307" w:name="_Toc406747508"/>
      <w:bookmarkStart w:id="308" w:name="_Toc406748398"/>
      <w:bookmarkStart w:id="309" w:name="_Toc403646280"/>
      <w:bookmarkStart w:id="310" w:name="_Toc406429270"/>
      <w:bookmarkStart w:id="311" w:name="_Toc406746560"/>
      <w:bookmarkStart w:id="312" w:name="_Toc406747036"/>
      <w:bookmarkStart w:id="313" w:name="_Toc406747509"/>
      <w:bookmarkStart w:id="314" w:name="_Toc406748399"/>
      <w:bookmarkStart w:id="315" w:name="_Toc403646281"/>
      <w:bookmarkStart w:id="316" w:name="_Toc406429271"/>
      <w:bookmarkStart w:id="317" w:name="_Toc406746561"/>
      <w:bookmarkStart w:id="318" w:name="_Toc406747037"/>
      <w:bookmarkStart w:id="319" w:name="_Toc406747510"/>
      <w:bookmarkStart w:id="320" w:name="_Toc406748400"/>
      <w:bookmarkStart w:id="321" w:name="_Toc403646282"/>
      <w:bookmarkStart w:id="322" w:name="_Toc406429272"/>
      <w:bookmarkStart w:id="323" w:name="_Toc406746562"/>
      <w:bookmarkStart w:id="324" w:name="_Toc406747038"/>
      <w:bookmarkStart w:id="325" w:name="_Toc406747511"/>
      <w:bookmarkStart w:id="326" w:name="_Toc406748401"/>
      <w:bookmarkStart w:id="327" w:name="_Toc468136321"/>
      <w:bookmarkStart w:id="328" w:name="_Toc467078304"/>
      <w:bookmarkStart w:id="329" w:name="_Toc46992075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6479C2">
        <w:t>Correlation of H</w:t>
      </w:r>
      <w:r w:rsidR="0000589B" w:rsidRPr="006479C2">
        <w:t>azards</w:t>
      </w:r>
      <w:bookmarkEnd w:id="327"/>
      <w:bookmarkEnd w:id="328"/>
      <w:bookmarkEnd w:id="329"/>
    </w:p>
    <w:p w14:paraId="26205D3F" w14:textId="77777777" w:rsidR="005E6C73" w:rsidRPr="005F66F3" w:rsidRDefault="005E6C73" w:rsidP="003B7065">
      <w:pPr>
        <w:autoSpaceDE w:val="0"/>
        <w:autoSpaceDN w:val="0"/>
        <w:adjustRightInd w:val="0"/>
        <w:spacing w:before="120" w:line="360" w:lineRule="auto"/>
      </w:pPr>
    </w:p>
    <w:p w14:paraId="42A60DE2" w14:textId="77777777" w:rsidR="00844C7A" w:rsidRPr="005F66F3" w:rsidRDefault="00264AB0" w:rsidP="003B7065">
      <w:pPr>
        <w:autoSpaceDE w:val="0"/>
        <w:autoSpaceDN w:val="0"/>
        <w:adjustRightInd w:val="0"/>
        <w:spacing w:before="120" w:line="360" w:lineRule="auto"/>
      </w:pPr>
      <w:r w:rsidRPr="005F66F3">
        <w:t>In</w:t>
      </w:r>
      <w:r w:rsidRPr="001145B8">
        <w:t xml:space="preserve"> the Fukushima Dai-ichi accident, seismic and tsunami (correlated) hazards manifested themselves through events (earthquake and external flo</w:t>
      </w:r>
      <w:r w:rsidRPr="005F66F3">
        <w:t>oding) beyond the NPPs design basis. These dependent initiators caused the loss of the (off-site and on-site) power supply and of the ultimate heat sink, leading to core damage.</w:t>
      </w:r>
      <w:r w:rsidR="005102BF" w:rsidRPr="005F66F3">
        <w:t xml:space="preserve"> </w:t>
      </w:r>
      <w:r w:rsidR="003B7065" w:rsidRPr="005F66F3">
        <w:t xml:space="preserve">In extension of the discussion in the previous section, the assessment by TEPCO on tsunami hazard did not adequately consider the correlation </w:t>
      </w:r>
      <w:r w:rsidR="00647A48" w:rsidRPr="005F66F3">
        <w:t xml:space="preserve">of the tsunami hazard with the simultaneous effect of a major earthquake, although Japanese experts were obviously aware that these events are correlated. </w:t>
      </w:r>
      <w:r w:rsidR="00A47093" w:rsidRPr="005F66F3">
        <w:t xml:space="preserve">Nonetheless, tsunami risk was evaluated by tsunami flood </w:t>
      </w:r>
      <w:r w:rsidR="000648B2" w:rsidRPr="005F66F3">
        <w:t>l</w:t>
      </w:r>
      <w:r w:rsidR="00AB6A0E" w:rsidRPr="005F66F3">
        <w:t>evel</w:t>
      </w:r>
      <w:r w:rsidR="00A47093" w:rsidRPr="005F66F3">
        <w:t xml:space="preserve">s alone. Apparently, the combination of an extended loss of off-site power due to seismic impact with a long-term loss of the ultimate heat sink due to tsunami impact was not really addressed </w:t>
      </w:r>
      <w:r w:rsidR="00E97ADF" w:rsidRPr="005F66F3">
        <w:fldChar w:fldCharType="begin"/>
      </w:r>
      <w:r w:rsidR="00E97ADF" w:rsidRPr="006479C2">
        <w:instrText xml:space="preserve"> REF _Ref401747109 \r \h  \* MERGEFORMAT </w:instrText>
      </w:r>
      <w:r w:rsidR="00E97ADF" w:rsidRPr="005F66F3">
        <w:fldChar w:fldCharType="separate"/>
      </w:r>
      <w:r w:rsidR="000642DD" w:rsidRPr="000642DD">
        <w:rPr>
          <w:rFonts w:cs="Arial"/>
          <w:szCs w:val="18"/>
        </w:rPr>
        <w:t>[99]</w:t>
      </w:r>
      <w:r w:rsidR="00E97ADF" w:rsidRPr="005F66F3">
        <w:fldChar w:fldCharType="end"/>
      </w:r>
      <w:r w:rsidR="00A47093" w:rsidRPr="001145B8">
        <w:t>.</w:t>
      </w:r>
      <w:r w:rsidR="00350F70" w:rsidRPr="005F66F3">
        <w:t xml:space="preserve"> In fact, TEPCO apparently assumed a high probability for recovery of off-site power supply in its (internal events) PSA models. This assumption has apparently been (possibly implicitly) transferred also to most hazard scenarios, particularly the tsunami hazard </w:t>
      </w:r>
      <w:r w:rsidR="00E97ADF" w:rsidRPr="005F66F3">
        <w:fldChar w:fldCharType="begin"/>
      </w:r>
      <w:r w:rsidR="00E97ADF" w:rsidRPr="006479C2">
        <w:instrText xml:space="preserve"> REF _Ref401580904 \r \h  \* MERGEFORMAT </w:instrText>
      </w:r>
      <w:r w:rsidR="00E97ADF" w:rsidRPr="005F66F3">
        <w:fldChar w:fldCharType="separate"/>
      </w:r>
      <w:r w:rsidR="000642DD" w:rsidRPr="000642DD">
        <w:rPr>
          <w:rFonts w:cs="Arial"/>
          <w:szCs w:val="18"/>
        </w:rPr>
        <w:t>[96]</w:t>
      </w:r>
      <w:r w:rsidR="00E97ADF" w:rsidRPr="005F66F3">
        <w:fldChar w:fldCharType="end"/>
      </w:r>
      <w:r w:rsidR="00350F70" w:rsidRPr="001145B8">
        <w:t xml:space="preserve">, </w:t>
      </w:r>
      <w:r w:rsidR="00E97ADF" w:rsidRPr="005F66F3">
        <w:fldChar w:fldCharType="begin"/>
      </w:r>
      <w:r w:rsidR="00E97ADF" w:rsidRPr="006479C2">
        <w:instrText xml:space="preserve"> REF _Ref401747109 \r \h  \* MERGEFORMAT </w:instrText>
      </w:r>
      <w:r w:rsidR="00E97ADF" w:rsidRPr="005F66F3">
        <w:fldChar w:fldCharType="separate"/>
      </w:r>
      <w:r w:rsidR="000642DD" w:rsidRPr="000642DD">
        <w:rPr>
          <w:rFonts w:cs="Arial"/>
          <w:szCs w:val="18"/>
        </w:rPr>
        <w:t>[99]</w:t>
      </w:r>
      <w:r w:rsidR="00E97ADF" w:rsidRPr="005F66F3">
        <w:fldChar w:fldCharType="end"/>
      </w:r>
      <w:r w:rsidR="00E47E68" w:rsidRPr="001145B8">
        <w:t>.</w:t>
      </w:r>
      <w:r w:rsidR="00844C7A" w:rsidRPr="005F66F3">
        <w:t xml:space="preserve"> </w:t>
      </w:r>
      <w:r w:rsidR="007C00F8" w:rsidRPr="005F66F3">
        <w:t xml:space="preserve">As a </w:t>
      </w:r>
      <w:r w:rsidR="00844C7A" w:rsidRPr="005F66F3">
        <w:t>not</w:t>
      </w:r>
      <w:r w:rsidR="007C00F8" w:rsidRPr="005F66F3">
        <w:t>e</w:t>
      </w:r>
      <w:r w:rsidR="00844C7A" w:rsidRPr="005F66F3">
        <w:t xml:space="preserve">: </w:t>
      </w:r>
      <w:r w:rsidR="007C00F8" w:rsidRPr="005F66F3">
        <w:t>T</w:t>
      </w:r>
      <w:r w:rsidR="00844C7A" w:rsidRPr="005F66F3">
        <w:t>he</w:t>
      </w:r>
      <w:r w:rsidR="005102BF" w:rsidRPr="005F66F3">
        <w:t xml:space="preserve"> </w:t>
      </w:r>
      <w:r w:rsidR="00844C7A" w:rsidRPr="005F66F3">
        <w:t xml:space="preserve">modelling of safety systems recovery in internal events and hazards PSA </w:t>
      </w:r>
      <w:r w:rsidR="007C00F8" w:rsidRPr="005F66F3">
        <w:t>can</w:t>
      </w:r>
      <w:r w:rsidR="00844C7A" w:rsidRPr="005F66F3">
        <w:t xml:space="preserve"> be a crucial issue regarding decision-making </w:t>
      </w:r>
      <w:r w:rsidR="003B2CFF" w:rsidRPr="005F66F3">
        <w:t xml:space="preserve">using </w:t>
      </w:r>
      <w:r w:rsidR="00844C7A" w:rsidRPr="005F66F3">
        <w:t>PSA results</w:t>
      </w:r>
      <w:r w:rsidR="003B2CFF" w:rsidRPr="005F66F3">
        <w:t xml:space="preserve">. </w:t>
      </w:r>
      <w:r w:rsidR="007C00F8" w:rsidRPr="005F66F3">
        <w:t>O</w:t>
      </w:r>
      <w:r w:rsidR="003B2CFF" w:rsidRPr="005F66F3">
        <w:t>ptimistic assumptions for recovery in PSA c</w:t>
      </w:r>
      <w:r w:rsidR="007C00F8" w:rsidRPr="005F66F3">
        <w:t>ould</w:t>
      </w:r>
      <w:r w:rsidR="003B2CFF" w:rsidRPr="005F66F3">
        <w:t xml:space="preserve"> </w:t>
      </w:r>
      <w:r w:rsidR="007C00F8" w:rsidRPr="005F66F3">
        <w:t>mask</w:t>
      </w:r>
      <w:r w:rsidR="003B2CFF" w:rsidRPr="005F66F3">
        <w:t xml:space="preserve"> dominant risks</w:t>
      </w:r>
      <w:r w:rsidR="00234E2D" w:rsidRPr="005F66F3">
        <w:t>.</w:t>
      </w:r>
    </w:p>
    <w:p w14:paraId="776F6254" w14:textId="6A8F41AC" w:rsidR="00C1533E" w:rsidRPr="005F66F3" w:rsidRDefault="00C1533E" w:rsidP="003B7065">
      <w:pPr>
        <w:autoSpaceDE w:val="0"/>
        <w:autoSpaceDN w:val="0"/>
        <w:adjustRightInd w:val="0"/>
        <w:spacing w:before="120" w:line="360" w:lineRule="auto"/>
      </w:pPr>
      <w:r w:rsidRPr="005F66F3">
        <w:t>Thus, the Fukushima</w:t>
      </w:r>
      <w:r w:rsidR="00020C0E" w:rsidRPr="005F66F3">
        <w:t xml:space="preserve"> </w:t>
      </w:r>
      <w:r w:rsidRPr="005F66F3">
        <w:t>Dai</w:t>
      </w:r>
      <w:r w:rsidR="0031037B" w:rsidRPr="005F66F3">
        <w:t>-</w:t>
      </w:r>
      <w:r w:rsidRPr="005F66F3">
        <w:t>ichi accident highlight</w:t>
      </w:r>
      <w:r w:rsidR="007304AB" w:rsidRPr="005F66F3">
        <w:t>ed</w:t>
      </w:r>
      <w:r w:rsidRPr="005F66F3">
        <w:t xml:space="preserve"> the need to properly address the correlation of hazards in the hazard identification and hazard screening process.</w:t>
      </w:r>
      <w:r w:rsidR="007304AB" w:rsidRPr="005F66F3">
        <w:t xml:space="preserve"> Based on the authors’ experiences and the insights from the ASAMPSA_E questionnaire</w:t>
      </w:r>
      <w:r w:rsidR="00367524" w:rsidRPr="006479C2">
        <w:rPr>
          <w:rFonts w:cs="Arial"/>
          <w:szCs w:val="18"/>
        </w:rPr>
        <w:t xml:space="preserve"> </w:t>
      </w:r>
      <w:r w:rsidR="00367524" w:rsidRPr="005F66F3">
        <w:fldChar w:fldCharType="begin"/>
      </w:r>
      <w:r w:rsidR="00367524" w:rsidRPr="006479C2">
        <w:instrText xml:space="preserve"> REF _Ref468189724 \w \h </w:instrText>
      </w:r>
      <w:r w:rsidR="00367524" w:rsidRPr="005F66F3">
        <w:fldChar w:fldCharType="separate"/>
      </w:r>
      <w:r w:rsidR="000642DD">
        <w:t>[119]</w:t>
      </w:r>
      <w:r w:rsidR="00367524" w:rsidRPr="005F66F3">
        <w:fldChar w:fldCharType="end"/>
      </w:r>
      <w:r w:rsidR="007304AB" w:rsidRPr="001145B8">
        <w:rPr>
          <w:rFonts w:cs="Arial"/>
          <w:szCs w:val="18"/>
        </w:rPr>
        <w:t>,</w:t>
      </w:r>
      <w:r w:rsidR="007304AB" w:rsidRPr="005F66F3">
        <w:t xml:space="preserve"> a systematic consideration of combinations and correlation of hazards is not systematically performed in PSAs. </w:t>
      </w:r>
    </w:p>
    <w:p w14:paraId="071C1872" w14:textId="77777777" w:rsidR="003B7065" w:rsidRPr="005F66F3" w:rsidRDefault="007304AB" w:rsidP="003B7065">
      <w:pPr>
        <w:autoSpaceDE w:val="0"/>
        <w:autoSpaceDN w:val="0"/>
        <w:adjustRightInd w:val="0"/>
        <w:spacing w:before="120" w:line="360" w:lineRule="auto"/>
      </w:pPr>
      <w:r w:rsidRPr="005F66F3">
        <w:t>In looking at recent international guidance for hazard identification and screening for PSA as well as deterministic analyses, the following observations can be made</w:t>
      </w:r>
      <w:r w:rsidR="005102BF" w:rsidRPr="005F66F3">
        <w:t>:</w:t>
      </w:r>
      <w:r w:rsidRPr="005F66F3">
        <w:t xml:space="preserve"> </w:t>
      </w:r>
    </w:p>
    <w:p w14:paraId="5BE27E7E" w14:textId="22250D23" w:rsidR="0000589B" w:rsidRPr="005F66F3" w:rsidRDefault="007304AB" w:rsidP="003B7065">
      <w:pPr>
        <w:autoSpaceDE w:val="0"/>
        <w:autoSpaceDN w:val="0"/>
        <w:adjustRightInd w:val="0"/>
        <w:spacing w:before="120" w:line="360" w:lineRule="auto"/>
      </w:pPr>
      <w:r w:rsidRPr="005F66F3">
        <w:t>According to IAEA SSG-3, i</w:t>
      </w:r>
      <w:r w:rsidR="00AB5155" w:rsidRPr="005F66F3">
        <w:t xml:space="preserve">nitiating events occurring at the plant may be the result of the impact of a single hazard or a combination of two or more hazards </w:t>
      </w:r>
      <w:r w:rsidR="00A679BD" w:rsidRPr="005F66F3">
        <w:fldChar w:fldCharType="begin"/>
      </w:r>
      <w:r w:rsidR="006F0F63" w:rsidRPr="005F66F3">
        <w:instrText xml:space="preserve"> REF _Ref395606885 \r \h </w:instrText>
      </w:r>
      <w:r w:rsidR="00A679BD" w:rsidRPr="005F66F3">
        <w:fldChar w:fldCharType="separate"/>
      </w:r>
      <w:r w:rsidR="000642DD">
        <w:t>[56]</w:t>
      </w:r>
      <w:r w:rsidR="00A679BD" w:rsidRPr="005F66F3">
        <w:fldChar w:fldCharType="end"/>
      </w:r>
      <w:r w:rsidR="00AB5155" w:rsidRPr="001145B8">
        <w:t xml:space="preserve">. </w:t>
      </w:r>
      <w:r w:rsidR="0012658C" w:rsidRPr="005F66F3">
        <w:t xml:space="preserve">According to </w:t>
      </w:r>
      <w:r w:rsidR="003B7065" w:rsidRPr="005F66F3">
        <w:t>IAEA SSR 2/1</w:t>
      </w:r>
      <w:r w:rsidR="00234E2D" w:rsidRPr="005F66F3">
        <w:t xml:space="preserve"> </w:t>
      </w:r>
      <w:r w:rsidR="00A679BD" w:rsidRPr="005F66F3">
        <w:fldChar w:fldCharType="begin"/>
      </w:r>
      <w:r w:rsidR="0012658C" w:rsidRPr="005F66F3">
        <w:instrText xml:space="preserve"> REF _Ref395606771 \r \h </w:instrText>
      </w:r>
      <w:r w:rsidR="00A679BD" w:rsidRPr="005F66F3">
        <w:fldChar w:fldCharType="separate"/>
      </w:r>
      <w:r w:rsidR="000642DD">
        <w:t>[55]</w:t>
      </w:r>
      <w:r w:rsidR="00A679BD" w:rsidRPr="005F66F3">
        <w:fldChar w:fldCharType="end"/>
      </w:r>
      <w:r w:rsidR="0012658C" w:rsidRPr="005F66F3">
        <w:t>, w</w:t>
      </w:r>
      <w:r w:rsidR="0000589B" w:rsidRPr="005F66F3">
        <w:t>here the results of engineering judgement</w:t>
      </w:r>
      <w:r w:rsidR="0000589B" w:rsidRPr="001145B8">
        <w:t>, deterministic and probabilistic safety assessments i</w:t>
      </w:r>
      <w:r w:rsidR="0000589B" w:rsidRPr="005F66F3">
        <w:t>ndicate that combinations of events could lead to anticipated operational occurrences or to accident conditions, such combinations shall be considered to be design basis accident or shall be included as part of design extension conditions, depending mainly on their likelihood of occurrence.</w:t>
      </w:r>
      <w:r w:rsidRPr="005F66F3">
        <w:t xml:space="preserve"> Moreover, both the WENRA Reference </w:t>
      </w:r>
      <w:r w:rsidR="00AB6A0E" w:rsidRPr="005F66F3">
        <w:t>Level</w:t>
      </w:r>
      <w:r w:rsidRPr="005F66F3">
        <w:t xml:space="preserve">s from 2008 </w:t>
      </w:r>
      <w:r w:rsidR="00A679BD" w:rsidRPr="005F66F3">
        <w:fldChar w:fldCharType="begin"/>
      </w:r>
      <w:r w:rsidRPr="005F66F3">
        <w:instrText xml:space="preserve"> REF _Ref395611746 \r \h </w:instrText>
      </w:r>
      <w:r w:rsidR="00A679BD" w:rsidRPr="005F66F3">
        <w:fldChar w:fldCharType="separate"/>
      </w:r>
      <w:r w:rsidR="000642DD">
        <w:t>[67]</w:t>
      </w:r>
      <w:r w:rsidR="00A679BD" w:rsidRPr="005F66F3">
        <w:fldChar w:fldCharType="end"/>
      </w:r>
      <w:r w:rsidRPr="001145B8">
        <w:t xml:space="preserve"> and 2014 </w:t>
      </w:r>
      <w:r w:rsidR="00A679BD" w:rsidRPr="005F66F3">
        <w:fldChar w:fldCharType="begin"/>
      </w:r>
      <w:r w:rsidRPr="006479C2">
        <w:rPr>
          <w:rFonts w:cs="Arial"/>
          <w:szCs w:val="18"/>
        </w:rPr>
        <w:instrText xml:space="preserve"> REF _Ref401588624 \r \h </w:instrText>
      </w:r>
      <w:r w:rsidR="00A679BD" w:rsidRPr="005F66F3">
        <w:fldChar w:fldCharType="separate"/>
      </w:r>
      <w:r w:rsidR="000642DD">
        <w:rPr>
          <w:rFonts w:cs="Arial"/>
          <w:szCs w:val="18"/>
        </w:rPr>
        <w:t>[97]</w:t>
      </w:r>
      <w:r w:rsidR="00A679BD" w:rsidRPr="005F66F3">
        <w:fldChar w:fldCharType="end"/>
      </w:r>
      <w:r w:rsidR="00264AB0" w:rsidRPr="001145B8">
        <w:t xml:space="preserve"> require a systematic investigation of credible combinations of hazards and combinat</w:t>
      </w:r>
      <w:r w:rsidR="00264AB0" w:rsidRPr="005F66F3">
        <w:t xml:space="preserve">ions with other faults. The use of probabilistic assessment methods is mentioned </w:t>
      </w:r>
      <w:r w:rsidR="00A679BD" w:rsidRPr="005F66F3">
        <w:fldChar w:fldCharType="begin"/>
      </w:r>
      <w:r w:rsidR="00264AB0" w:rsidRPr="005F66F3">
        <w:instrText xml:space="preserve"> REF _Ref401588624 \r \h </w:instrText>
      </w:r>
      <w:r w:rsidR="00A679BD" w:rsidRPr="005F66F3">
        <w:fldChar w:fldCharType="separate"/>
      </w:r>
      <w:r w:rsidR="000642DD">
        <w:t>[97]</w:t>
      </w:r>
      <w:r w:rsidR="00A679BD" w:rsidRPr="005F66F3">
        <w:fldChar w:fldCharType="end"/>
      </w:r>
      <w:r w:rsidR="00264AB0" w:rsidRPr="001145B8">
        <w:t>.</w:t>
      </w:r>
    </w:p>
    <w:p w14:paraId="1B1B80A4" w14:textId="7AAAA0A3" w:rsidR="0000589B" w:rsidRPr="005F66F3" w:rsidRDefault="0000589B" w:rsidP="00313977">
      <w:pPr>
        <w:autoSpaceDE w:val="0"/>
        <w:autoSpaceDN w:val="0"/>
        <w:adjustRightInd w:val="0"/>
        <w:spacing w:before="120" w:line="360" w:lineRule="auto"/>
      </w:pPr>
      <w:r w:rsidRPr="005F66F3">
        <w:t xml:space="preserve">According to the IAEA SSG-3 </w:t>
      </w:r>
      <w:r w:rsidR="00A679BD" w:rsidRPr="005F66F3">
        <w:fldChar w:fldCharType="begin"/>
      </w:r>
      <w:r w:rsidR="0012658C" w:rsidRPr="005F66F3">
        <w:instrText xml:space="preserve"> REF _Ref395606885 \r \h </w:instrText>
      </w:r>
      <w:r w:rsidR="00A679BD" w:rsidRPr="005F66F3">
        <w:fldChar w:fldCharType="separate"/>
      </w:r>
      <w:r w:rsidR="000642DD">
        <w:t>[56]</w:t>
      </w:r>
      <w:r w:rsidR="00A679BD" w:rsidRPr="005F66F3">
        <w:fldChar w:fldCharType="end"/>
      </w:r>
      <w:r w:rsidRPr="001145B8">
        <w:t>, initiating events occurring at the plant may be the result of the imp</w:t>
      </w:r>
      <w:r w:rsidRPr="005F66F3">
        <w:t xml:space="preserve">act of a single hazard or a combination of two or more hazards. </w:t>
      </w:r>
      <w:r w:rsidR="005C393E" w:rsidRPr="005F66F3">
        <w:t>Further</w:t>
      </w:r>
      <w:r w:rsidR="005A0C69" w:rsidRPr="005F66F3">
        <w:t>more</w:t>
      </w:r>
      <w:r w:rsidR="00264AB0" w:rsidRPr="005F66F3">
        <w:t>,</w:t>
      </w:r>
      <w:r w:rsidR="005C393E" w:rsidRPr="005F66F3">
        <w:t xml:space="preserve"> SSG-3 cautions that “c</w:t>
      </w:r>
      <w:r w:rsidRPr="005F66F3">
        <w:t>ombinations of hazards may have a significantly higher impact on plant safety than each individual hazard considered separately, and the frequency of occurrence of a combination of hazards may be comparable to that of the individual hazards</w:t>
      </w:r>
      <w:r w:rsidR="005C393E" w:rsidRPr="005F66F3">
        <w:t>,</w:t>
      </w:r>
      <w:r w:rsidRPr="005F66F3">
        <w:t xml:space="preserve"> e.g. high </w:t>
      </w:r>
      <w:r w:rsidR="000648B2" w:rsidRPr="005F66F3">
        <w:t>l</w:t>
      </w:r>
      <w:r w:rsidR="00AB6A0E" w:rsidRPr="005F66F3">
        <w:t>evel</w:t>
      </w:r>
      <w:r w:rsidRPr="005F66F3">
        <w:t xml:space="preserve"> water and dam failure caused by storm precipitation</w:t>
      </w:r>
      <w:r w:rsidR="005C393E" w:rsidRPr="005F66F3">
        <w:t xml:space="preserve">. The process of identification of hazards should include </w:t>
      </w:r>
      <w:r w:rsidRPr="005F66F3">
        <w:t>all combinations of hazards that may be significant for risk.</w:t>
      </w:r>
      <w:r w:rsidR="00264AB0" w:rsidRPr="005F66F3">
        <w:t xml:space="preserve">” </w:t>
      </w:r>
      <w:r w:rsidR="00A679BD" w:rsidRPr="005F66F3">
        <w:fldChar w:fldCharType="begin"/>
      </w:r>
      <w:r w:rsidR="00264AB0" w:rsidRPr="005F66F3">
        <w:instrText xml:space="preserve"> REF _Ref395606885 \r \h </w:instrText>
      </w:r>
      <w:r w:rsidR="00A679BD" w:rsidRPr="005F66F3">
        <w:fldChar w:fldCharType="separate"/>
      </w:r>
      <w:r w:rsidR="000642DD">
        <w:t>[56]</w:t>
      </w:r>
      <w:r w:rsidR="00A679BD" w:rsidRPr="005F66F3">
        <w:fldChar w:fldCharType="end"/>
      </w:r>
      <w:r w:rsidR="00264AB0" w:rsidRPr="001145B8">
        <w:t xml:space="preserve">, p. 60. </w:t>
      </w:r>
    </w:p>
    <w:p w14:paraId="0922D764" w14:textId="77777777" w:rsidR="00264AB0" w:rsidRPr="005F66F3" w:rsidRDefault="00264AB0" w:rsidP="00313977">
      <w:pPr>
        <w:autoSpaceDE w:val="0"/>
        <w:autoSpaceDN w:val="0"/>
        <w:adjustRightInd w:val="0"/>
        <w:spacing w:before="120" w:line="360" w:lineRule="auto"/>
      </w:pPr>
      <w:r w:rsidRPr="005F66F3">
        <w:t xml:space="preserve">It has to be recognized that important international regulatory guidance raised the issue of combination of hazards (and other faults) on a conceptual </w:t>
      </w:r>
      <w:r w:rsidR="000648B2" w:rsidRPr="005F66F3">
        <w:t>l</w:t>
      </w:r>
      <w:r w:rsidR="00AB6A0E" w:rsidRPr="005F66F3">
        <w:t>evel</w:t>
      </w:r>
      <w:r w:rsidRPr="005F66F3">
        <w:t xml:space="preserve"> already well before 2011. The authors are, however, aware, that these basic requirements were – and still are - not fully reflect</w:t>
      </w:r>
      <w:r w:rsidR="00D77E34" w:rsidRPr="005F66F3">
        <w:t>ed</w:t>
      </w:r>
      <w:r w:rsidRPr="005F66F3">
        <w:t xml:space="preserve"> in national regulatory guidance. Moreover, the authors are aware that national guidance on performing PSA for NPP often does not address the issue of correlated hazards. In particular, there are no recommended methods in such guidance documents on how to actually perform a probabilistic investigation into correlated hazards. </w:t>
      </w:r>
      <w:r w:rsidR="009D13A1" w:rsidRPr="005F66F3">
        <w:t xml:space="preserve">Simultaneously, there are no recommended methods for investigating the correlation between hazards and other faults (like internal initiating events). Finally, analyses of hazard scenario contributions to accidental release risks (PSA </w:t>
      </w:r>
      <w:r w:rsidR="00AB6A0E" w:rsidRPr="005F66F3">
        <w:t>Level</w:t>
      </w:r>
      <w:r w:rsidR="009D13A1" w:rsidRPr="005F66F3">
        <w:t xml:space="preserve"> 2) were not required in most cases. Consequently, most current PSA assessments for NPP (in Europe) did not systematically consider all potentially relevant combination</w:t>
      </w:r>
      <w:r w:rsidR="00D77E34" w:rsidRPr="005F66F3">
        <w:t>s</w:t>
      </w:r>
      <w:r w:rsidR="009D13A1" w:rsidRPr="005F66F3">
        <w:t xml:space="preserve"> of events. </w:t>
      </w:r>
    </w:p>
    <w:p w14:paraId="18ADD991" w14:textId="77777777" w:rsidR="009D13A1" w:rsidRPr="005F66F3" w:rsidRDefault="009D13A1" w:rsidP="00313977">
      <w:pPr>
        <w:autoSpaceDE w:val="0"/>
        <w:autoSpaceDN w:val="0"/>
        <w:adjustRightInd w:val="0"/>
        <w:spacing w:before="120" w:line="360" w:lineRule="auto"/>
      </w:pPr>
      <w:r w:rsidRPr="005F66F3">
        <w:t>From the authors’ point of view, this is mainly due to the following reasons:</w:t>
      </w:r>
    </w:p>
    <w:p w14:paraId="60805907" w14:textId="77777777" w:rsidR="009D13A1" w:rsidRPr="005F66F3" w:rsidRDefault="009D13A1" w:rsidP="008B6B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As already mentioned, there is a lack of scientific understanding of the correlation of hazards with other hazards and events. Moreover, there is also a lack of site specific data on which estimations for those correlations could be based. </w:t>
      </w:r>
    </w:p>
    <w:p w14:paraId="36E45B14" w14:textId="77777777" w:rsidR="00EC7E39" w:rsidRPr="005F66F3" w:rsidRDefault="009D13A1" w:rsidP="008B6B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Correlated or simultaneous events were perceived as very unlikely. Thus, they have often been summarily (or implicitly) screened out as minor contributors for core damage</w:t>
      </w:r>
      <w:r w:rsidR="00EC7E39" w:rsidRPr="005F66F3">
        <w:rPr>
          <w:rFonts w:ascii="Trebuchet MS" w:hAnsi="Trebuchet MS"/>
          <w:sz w:val="18"/>
          <w:lang w:val="en-GB"/>
        </w:rPr>
        <w:t xml:space="preserve">, as the estimated probability of low frequency/high impact hazard scenarios (from e.g. correlated hazards) was often near or below screening limits. </w:t>
      </w:r>
    </w:p>
    <w:p w14:paraId="7186D991" w14:textId="77777777" w:rsidR="009D13A1" w:rsidRPr="005F66F3" w:rsidRDefault="00EC7E39" w:rsidP="008B6B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As analyses on the hazard contribution to accidental release were usually not required, screening based on accidental release frequencies was simply not done.</w:t>
      </w:r>
    </w:p>
    <w:p w14:paraId="5D557E91" w14:textId="77777777" w:rsidR="00714CBD" w:rsidRPr="005F66F3" w:rsidRDefault="00EE5DA8">
      <w:pPr>
        <w:autoSpaceDE w:val="0"/>
        <w:autoSpaceDN w:val="0"/>
        <w:adjustRightInd w:val="0"/>
        <w:spacing w:before="120" w:after="240" w:line="360" w:lineRule="auto"/>
        <w:rPr>
          <w:b/>
          <w:u w:val="single"/>
        </w:rPr>
      </w:pPr>
      <w:r w:rsidRPr="005F66F3">
        <w:rPr>
          <w:b/>
          <w:u w:val="single"/>
        </w:rPr>
        <w:t>Conclusions</w:t>
      </w:r>
    </w:p>
    <w:p w14:paraId="33E57A49" w14:textId="77777777" w:rsidR="009E090C" w:rsidRPr="005F66F3" w:rsidRDefault="009E090C" w:rsidP="00313977">
      <w:pPr>
        <w:autoSpaceDE w:val="0"/>
        <w:autoSpaceDN w:val="0"/>
        <w:adjustRightInd w:val="0"/>
        <w:spacing w:before="120" w:line="360" w:lineRule="auto"/>
      </w:pPr>
      <w:r w:rsidRPr="005F66F3">
        <w:t xml:space="preserve">It appears that the importance of the risk associated to the correlation of hazards </w:t>
      </w:r>
      <w:r w:rsidR="00844C7A" w:rsidRPr="005F66F3">
        <w:t>may have</w:t>
      </w:r>
      <w:r w:rsidRPr="005F66F3">
        <w:t xml:space="preserve"> been underestimated by </w:t>
      </w:r>
      <w:r w:rsidR="00844C7A" w:rsidRPr="005F66F3">
        <w:t xml:space="preserve">many </w:t>
      </w:r>
      <w:r w:rsidRPr="005F66F3">
        <w:t xml:space="preserve">PSA </w:t>
      </w:r>
      <w:r w:rsidR="00844C7A" w:rsidRPr="005F66F3">
        <w:t>teams</w:t>
      </w:r>
      <w:r w:rsidRPr="005F66F3">
        <w:t>.</w:t>
      </w:r>
    </w:p>
    <w:p w14:paraId="059114CB" w14:textId="77777777" w:rsidR="0000589B" w:rsidRPr="005F66F3" w:rsidRDefault="0000589B" w:rsidP="00313977">
      <w:pPr>
        <w:autoSpaceDE w:val="0"/>
        <w:autoSpaceDN w:val="0"/>
        <w:adjustRightInd w:val="0"/>
        <w:spacing w:before="120" w:line="360" w:lineRule="auto"/>
      </w:pPr>
      <w:r w:rsidRPr="005F66F3">
        <w:t>A realistic set of combinations of hazards should be identified on the basis of a list of individual internal and external hazards, before the application of any screening criteria.</w:t>
      </w:r>
    </w:p>
    <w:p w14:paraId="29D77428" w14:textId="77777777" w:rsidR="0000589B" w:rsidRPr="005F66F3" w:rsidRDefault="0000589B" w:rsidP="00313977">
      <w:pPr>
        <w:autoSpaceDE w:val="0"/>
        <w:autoSpaceDN w:val="0"/>
        <w:adjustRightInd w:val="0"/>
        <w:spacing w:before="120" w:line="360" w:lineRule="auto"/>
      </w:pPr>
      <w:r w:rsidRPr="005F66F3">
        <w:t>It should be done through a systematic check of dependencies, by identifying:</w:t>
      </w:r>
    </w:p>
    <w:p w14:paraId="498FF627" w14:textId="77777777" w:rsidR="0000589B" w:rsidRPr="005F66F3" w:rsidRDefault="0000589B" w:rsidP="008B6B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hazards occurring at the same time and in the same conditions (e.g. winds and snow);</w:t>
      </w:r>
    </w:p>
    <w:p w14:paraId="32E304EB" w14:textId="77777777" w:rsidR="00EC7E39" w:rsidRPr="005F66F3" w:rsidRDefault="00EC7E39" w:rsidP="008B6B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hazards and other internal events occurring at the same time (e.g. if a hazard situation persists);</w:t>
      </w:r>
    </w:p>
    <w:p w14:paraId="4A40818A" w14:textId="77777777" w:rsidR="0000589B" w:rsidRPr="005F66F3" w:rsidRDefault="0000589B" w:rsidP="008B6B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external hazard inducing other external hazards (e.g. seismically induced tsunami)</w:t>
      </w:r>
      <w:r w:rsidRPr="006479C2">
        <w:rPr>
          <w:rFonts w:ascii="Trebuchet MS" w:hAnsi="Trebuchet MS"/>
          <w:sz w:val="18"/>
          <w:vertAlign w:val="superscript"/>
          <w:lang w:val="en-GB"/>
        </w:rPr>
        <w:footnoteReference w:id="5"/>
      </w:r>
      <w:r w:rsidRPr="005F66F3">
        <w:rPr>
          <w:rFonts w:ascii="Trebuchet MS" w:hAnsi="Trebuchet MS"/>
          <w:sz w:val="18"/>
          <w:lang w:val="en-GB"/>
        </w:rPr>
        <w:t>;</w:t>
      </w:r>
    </w:p>
    <w:p w14:paraId="27B660A1" w14:textId="77777777" w:rsidR="0000589B" w:rsidRPr="005F66F3" w:rsidRDefault="0000589B" w:rsidP="008B6B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external hazard inducing internal hazards (e.g. seismically induced internal fires);</w:t>
      </w:r>
    </w:p>
    <w:p w14:paraId="1AA5BDA2" w14:textId="77777777" w:rsidR="0000589B" w:rsidRPr="005F66F3" w:rsidRDefault="0000589B" w:rsidP="008B6B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proofErr w:type="gramStart"/>
      <w:r w:rsidRPr="005F66F3">
        <w:rPr>
          <w:rFonts w:ascii="Trebuchet MS" w:hAnsi="Trebuchet MS"/>
          <w:sz w:val="18"/>
          <w:lang w:val="en-GB"/>
        </w:rPr>
        <w:t>internal</w:t>
      </w:r>
      <w:proofErr w:type="gramEnd"/>
      <w:r w:rsidRPr="005F66F3">
        <w:rPr>
          <w:rFonts w:ascii="Trebuchet MS" w:hAnsi="Trebuchet MS"/>
          <w:sz w:val="18"/>
          <w:lang w:val="en-GB"/>
        </w:rPr>
        <w:t xml:space="preserve"> hazard inducing other internal hazards (e.g. internal floods induced by missiles).</w:t>
      </w:r>
    </w:p>
    <w:p w14:paraId="6368ABB8" w14:textId="77777777" w:rsidR="00F76DEB" w:rsidRPr="001145B8" w:rsidRDefault="00F76DEB" w:rsidP="00F76DEB">
      <w:pPr>
        <w:autoSpaceDE w:val="0"/>
        <w:autoSpaceDN w:val="0"/>
        <w:adjustRightInd w:val="0"/>
        <w:spacing w:before="120" w:line="360" w:lineRule="auto"/>
      </w:pPr>
      <w:r w:rsidRPr="005F66F3">
        <w:t xml:space="preserve">Investigated correlation mechanisms should include at least the following </w:t>
      </w:r>
      <w:r w:rsidR="00E97ADF" w:rsidRPr="005F66F3">
        <w:fldChar w:fldCharType="begin"/>
      </w:r>
      <w:r w:rsidR="00E97ADF" w:rsidRPr="006479C2">
        <w:instrText xml:space="preserve"> REF _Ref395615552 \r \h  \* MERGEFORMAT </w:instrText>
      </w:r>
      <w:r w:rsidR="00E97ADF" w:rsidRPr="005F66F3">
        <w:fldChar w:fldCharType="separate"/>
      </w:r>
      <w:r w:rsidR="000642DD" w:rsidRPr="000642DD">
        <w:rPr>
          <w:rFonts w:cs="Arial"/>
          <w:szCs w:val="18"/>
        </w:rPr>
        <w:t>[1]</w:t>
      </w:r>
      <w:r w:rsidR="00E97ADF" w:rsidRPr="005F66F3">
        <w:fldChar w:fldCharType="end"/>
      </w:r>
      <w:r w:rsidRPr="001145B8">
        <w:t xml:space="preserve">: </w:t>
      </w:r>
    </w:p>
    <w:p w14:paraId="419090B4" w14:textId="77777777" w:rsidR="00F76DEB" w:rsidRPr="005F66F3" w:rsidRDefault="00F76DEB" w:rsidP="00F76DE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source correlated hazards (e.g. seismic and tsunami); </w:t>
      </w:r>
    </w:p>
    <w:p w14:paraId="620C2194" w14:textId="77777777" w:rsidR="00F76DEB" w:rsidRPr="005F66F3" w:rsidRDefault="00F76DEB" w:rsidP="00F76DE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proofErr w:type="spellStart"/>
      <w:proofErr w:type="gramStart"/>
      <w:r w:rsidRPr="006479C2">
        <w:rPr>
          <w:rFonts w:ascii="Trebuchet MS" w:hAnsi="Trebuchet MS" w:cs="Arial"/>
          <w:sz w:val="18"/>
          <w:szCs w:val="18"/>
          <w:lang w:val="en-GB"/>
        </w:rPr>
        <w:t>phenomenologically</w:t>
      </w:r>
      <w:proofErr w:type="spellEnd"/>
      <w:proofErr w:type="gramEnd"/>
      <w:r w:rsidRPr="005F66F3">
        <w:rPr>
          <w:rFonts w:ascii="Trebuchet MS" w:hAnsi="Trebuchet MS"/>
          <w:sz w:val="18"/>
          <w:lang w:val="en-GB"/>
        </w:rPr>
        <w:t xml:space="preserve"> correlated hazards (e.g</w:t>
      </w:r>
      <w:r w:rsidR="00844C7A" w:rsidRPr="005F66F3">
        <w:rPr>
          <w:rFonts w:ascii="Trebuchet MS" w:hAnsi="Trebuchet MS"/>
          <w:sz w:val="18"/>
          <w:lang w:val="en-GB"/>
        </w:rPr>
        <w:t>.</w:t>
      </w:r>
      <w:r w:rsidR="007C00F8" w:rsidRPr="005F66F3">
        <w:rPr>
          <w:rFonts w:ascii="Trebuchet MS" w:hAnsi="Trebuchet MS"/>
          <w:sz w:val="18"/>
          <w:lang w:val="en-GB"/>
        </w:rPr>
        <w:t xml:space="preserve"> </w:t>
      </w:r>
      <w:r w:rsidR="00844C7A" w:rsidRPr="005F66F3">
        <w:rPr>
          <w:rFonts w:ascii="Trebuchet MS" w:hAnsi="Trebuchet MS"/>
          <w:sz w:val="18"/>
          <w:lang w:val="en-GB"/>
        </w:rPr>
        <w:t xml:space="preserve">climatic events: </w:t>
      </w:r>
      <w:r w:rsidRPr="005F66F3">
        <w:rPr>
          <w:rFonts w:ascii="Trebuchet MS" w:hAnsi="Trebuchet MS"/>
          <w:sz w:val="18"/>
          <w:lang w:val="en-GB"/>
        </w:rPr>
        <w:t>strong winds and heavy rain</w:t>
      </w:r>
      <w:r w:rsidR="00844C7A" w:rsidRPr="005F66F3">
        <w:rPr>
          <w:rFonts w:ascii="Trebuchet MS" w:hAnsi="Trebuchet MS"/>
          <w:sz w:val="18"/>
          <w:lang w:val="en-GB"/>
        </w:rPr>
        <w:t xml:space="preserve">, </w:t>
      </w:r>
      <w:r w:rsidR="005A0C69" w:rsidRPr="005F66F3">
        <w:rPr>
          <w:rFonts w:ascii="Trebuchet MS" w:hAnsi="Trebuchet MS"/>
          <w:sz w:val="18"/>
          <w:lang w:val="en-GB"/>
        </w:rPr>
        <w:t>etc.</w:t>
      </w:r>
      <w:r w:rsidR="00844C7A" w:rsidRPr="005F66F3">
        <w:rPr>
          <w:rFonts w:ascii="Trebuchet MS" w:hAnsi="Trebuchet MS"/>
          <w:sz w:val="18"/>
          <w:lang w:val="en-GB"/>
        </w:rPr>
        <w:t xml:space="preserve"> …</w:t>
      </w:r>
      <w:r w:rsidRPr="005F66F3">
        <w:rPr>
          <w:rFonts w:ascii="Trebuchet MS" w:hAnsi="Trebuchet MS"/>
          <w:sz w:val="18"/>
          <w:lang w:val="en-GB"/>
        </w:rPr>
        <w:t xml:space="preserve">); </w:t>
      </w:r>
    </w:p>
    <w:p w14:paraId="067122F4" w14:textId="77777777" w:rsidR="00F76DEB" w:rsidRPr="005F66F3" w:rsidRDefault="00F76DEB" w:rsidP="00F76DE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duration correlated hazards (e.g. hazards occurring during a long hot summer period); </w:t>
      </w:r>
    </w:p>
    <w:p w14:paraId="3D56AB9B" w14:textId="77777777" w:rsidR="00F76DEB" w:rsidRPr="005F66F3" w:rsidRDefault="00F76DEB" w:rsidP="00F76DE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Induced hazards (see above)</w:t>
      </w:r>
      <w:r w:rsidR="0071085C" w:rsidRPr="005F66F3">
        <w:rPr>
          <w:rFonts w:ascii="Trebuchet MS" w:hAnsi="Trebuchet MS"/>
          <w:sz w:val="18"/>
          <w:lang w:val="en-GB"/>
        </w:rPr>
        <w:t>.</w:t>
      </w:r>
    </w:p>
    <w:p w14:paraId="41021F4B" w14:textId="77777777" w:rsidR="009B4DCC" w:rsidRPr="005F66F3" w:rsidRDefault="009B4DCC" w:rsidP="009B4DCC">
      <w:pPr>
        <w:autoSpaceDE w:val="0"/>
        <w:autoSpaceDN w:val="0"/>
        <w:adjustRightInd w:val="0"/>
        <w:spacing w:before="120" w:line="360" w:lineRule="auto"/>
        <w:contextualSpacing/>
      </w:pPr>
      <w:r w:rsidRPr="005F66F3">
        <w:t xml:space="preserve">Moreover, PSA experts should follow </w:t>
      </w:r>
      <w:r w:rsidR="00DC6E46" w:rsidRPr="005F66F3">
        <w:t xml:space="preserve">and encourage </w:t>
      </w:r>
      <w:r w:rsidRPr="005F66F3">
        <w:t>the scientific progress on hazards and hazards correlation</w:t>
      </w:r>
      <w:r w:rsidR="00844C7A" w:rsidRPr="005F66F3">
        <w:t xml:space="preserve">. </w:t>
      </w:r>
      <w:r w:rsidRPr="005F66F3">
        <w:t xml:space="preserve">Probabilistic hazard assessments should be regularly updated with new information on (site-specific) correlations of hazards and other events. </w:t>
      </w:r>
    </w:p>
    <w:p w14:paraId="09774CC0" w14:textId="0DDB5EBA" w:rsidR="0000589B" w:rsidRPr="006479C2" w:rsidRDefault="0000589B" w:rsidP="000E0C07">
      <w:pPr>
        <w:pStyle w:val="Titre3"/>
      </w:pPr>
      <w:bookmarkStart w:id="330" w:name="_Toc406746564"/>
      <w:bookmarkStart w:id="331" w:name="_Toc406747040"/>
      <w:bookmarkStart w:id="332" w:name="_Toc406747513"/>
      <w:bookmarkStart w:id="333" w:name="_Toc406748403"/>
      <w:bookmarkStart w:id="334" w:name="_Toc468136322"/>
      <w:bookmarkStart w:id="335" w:name="_Toc469920751"/>
      <w:bookmarkStart w:id="336" w:name="_Toc467078305"/>
      <w:bookmarkEnd w:id="330"/>
      <w:bookmarkEnd w:id="331"/>
      <w:bookmarkEnd w:id="332"/>
      <w:bookmarkEnd w:id="333"/>
      <w:r w:rsidRPr="006479C2">
        <w:t xml:space="preserve">External </w:t>
      </w:r>
      <w:r w:rsidR="003B1306" w:rsidRPr="006479C2">
        <w:t>H</w:t>
      </w:r>
      <w:r w:rsidRPr="006479C2">
        <w:t xml:space="preserve">azards </w:t>
      </w:r>
      <w:r w:rsidR="003B1306" w:rsidRPr="006479C2">
        <w:t>S</w:t>
      </w:r>
      <w:r w:rsidRPr="006479C2">
        <w:t>creening</w:t>
      </w:r>
      <w:bookmarkEnd w:id="334"/>
      <w:bookmarkEnd w:id="335"/>
      <w:bookmarkEnd w:id="336"/>
    </w:p>
    <w:p w14:paraId="5980E59C" w14:textId="77777777" w:rsidR="001C7FC1" w:rsidRPr="005F66F3" w:rsidRDefault="0000589B" w:rsidP="00313977">
      <w:pPr>
        <w:autoSpaceDE w:val="0"/>
        <w:autoSpaceDN w:val="0"/>
        <w:adjustRightInd w:val="0"/>
        <w:spacing w:before="120" w:line="360" w:lineRule="auto"/>
      </w:pPr>
      <w:r w:rsidRPr="005F66F3">
        <w:t>A screening process</w:t>
      </w:r>
      <w:r w:rsidRPr="001145B8">
        <w:rPr>
          <w:rStyle w:val="Appelnotedebasdep"/>
        </w:rPr>
        <w:footnoteReference w:id="6"/>
      </w:r>
      <w:r w:rsidRPr="001145B8">
        <w:t xml:space="preserve"> is generally established to focus on hazards that are risk significant. Screening criteria should ensure that none</w:t>
      </w:r>
      <w:r w:rsidRPr="005F66F3">
        <w:t xml:space="preserve"> of the significant risk contributors are omitted. </w:t>
      </w:r>
    </w:p>
    <w:p w14:paraId="40F569F0" w14:textId="13F5FA3B" w:rsidR="001C7FC1" w:rsidRPr="005F66F3" w:rsidRDefault="001C7FC1" w:rsidP="00313977">
      <w:pPr>
        <w:autoSpaceDE w:val="0"/>
        <w:autoSpaceDN w:val="0"/>
        <w:adjustRightInd w:val="0"/>
        <w:spacing w:before="120" w:line="360" w:lineRule="auto"/>
      </w:pPr>
      <w:r w:rsidRPr="005F66F3">
        <w:t>With respect to the hazard assessment by TEPCO for the Fukushima</w:t>
      </w:r>
      <w:r w:rsidR="00020C0E" w:rsidRPr="005F66F3">
        <w:t xml:space="preserve"> </w:t>
      </w:r>
      <w:r w:rsidRPr="005F66F3">
        <w:t>Dai</w:t>
      </w:r>
      <w:r w:rsidR="00B267DB" w:rsidRPr="005F66F3">
        <w:t>-</w:t>
      </w:r>
      <w:r w:rsidRPr="005F66F3">
        <w:t xml:space="preserve">ichi plant, it needs to be recognized that the (beyond design) tsunami hazard was effectively screened out from further probabilistic analysis due to its low perceived frequency of occurrence </w:t>
      </w:r>
      <w:r w:rsidR="00A679BD" w:rsidRPr="005F66F3">
        <w:fldChar w:fldCharType="begin"/>
      </w:r>
      <w:r w:rsidRPr="006479C2">
        <w:rPr>
          <w:rFonts w:cs="Arial"/>
          <w:szCs w:val="18"/>
        </w:rPr>
        <w:instrText xml:space="preserve"> REF _Ref401747109 \r \h </w:instrText>
      </w:r>
      <w:r w:rsidR="00A679BD" w:rsidRPr="005F66F3">
        <w:fldChar w:fldCharType="separate"/>
      </w:r>
      <w:r w:rsidR="000642DD">
        <w:rPr>
          <w:rFonts w:cs="Arial"/>
          <w:szCs w:val="18"/>
        </w:rPr>
        <w:t>[99]</w:t>
      </w:r>
      <w:r w:rsidR="00A679BD" w:rsidRPr="005F66F3">
        <w:fldChar w:fldCharType="end"/>
      </w:r>
      <w:r w:rsidRPr="001145B8">
        <w:t xml:space="preserve">, </w:t>
      </w:r>
      <w:r w:rsidR="00A679BD" w:rsidRPr="005F66F3">
        <w:fldChar w:fldCharType="begin"/>
      </w:r>
      <w:r w:rsidRPr="006479C2">
        <w:rPr>
          <w:rFonts w:cs="Arial"/>
          <w:szCs w:val="18"/>
        </w:rPr>
        <w:instrText xml:space="preserve"> REF _Ref401580904 \r \h </w:instrText>
      </w:r>
      <w:r w:rsidR="00A679BD" w:rsidRPr="005F66F3">
        <w:fldChar w:fldCharType="separate"/>
      </w:r>
      <w:r w:rsidR="000642DD">
        <w:rPr>
          <w:rFonts w:cs="Arial"/>
          <w:szCs w:val="18"/>
        </w:rPr>
        <w:t>[96]</w:t>
      </w:r>
      <w:r w:rsidR="00A679BD" w:rsidRPr="005F66F3">
        <w:fldChar w:fldCharType="end"/>
      </w:r>
      <w:r w:rsidRPr="001145B8">
        <w:t xml:space="preserve">. However, if the low core damage frequency and accidental release values (PSA </w:t>
      </w:r>
      <w:r w:rsidR="00AB6A0E" w:rsidRPr="005F66F3">
        <w:t>Level</w:t>
      </w:r>
      <w:r w:rsidRPr="005F66F3">
        <w:t xml:space="preserve"> 1 and </w:t>
      </w:r>
      <w:r w:rsidR="00AB6A0E" w:rsidRPr="005F66F3">
        <w:t>Level</w:t>
      </w:r>
      <w:r w:rsidRPr="005F66F3">
        <w:t xml:space="preserve"> 2 results) reported by TEPCO for the Fukushima</w:t>
      </w:r>
      <w:r w:rsidR="00020C0E" w:rsidRPr="005F66F3">
        <w:t xml:space="preserve"> </w:t>
      </w:r>
      <w:r w:rsidRPr="005F66F3">
        <w:t>Dai</w:t>
      </w:r>
      <w:r w:rsidR="00B267DB" w:rsidRPr="005F66F3">
        <w:t>-</w:t>
      </w:r>
      <w:r w:rsidRPr="005F66F3">
        <w:t xml:space="preserve">ichi units are taken into consideration, the frequency of exceedance estimation reported by TEPCO </w:t>
      </w:r>
      <w:r w:rsidR="00A679BD" w:rsidRPr="005F66F3">
        <w:fldChar w:fldCharType="begin"/>
      </w:r>
      <w:r w:rsidR="00761277" w:rsidRPr="006479C2">
        <w:rPr>
          <w:rFonts w:cs="Arial"/>
          <w:szCs w:val="18"/>
        </w:rPr>
        <w:instrText xml:space="preserve"> REF _Ref401747109 \r \h </w:instrText>
      </w:r>
      <w:r w:rsidR="00A679BD" w:rsidRPr="005F66F3">
        <w:fldChar w:fldCharType="separate"/>
      </w:r>
      <w:r w:rsidR="000642DD">
        <w:rPr>
          <w:rFonts w:cs="Arial"/>
          <w:szCs w:val="18"/>
        </w:rPr>
        <w:t>[99]</w:t>
      </w:r>
      <w:r w:rsidR="00A679BD" w:rsidRPr="005F66F3">
        <w:fldChar w:fldCharType="end"/>
      </w:r>
      <w:r w:rsidR="00DC7D87" w:rsidRPr="001145B8">
        <w:t xml:space="preserve"> </w:t>
      </w:r>
      <w:r w:rsidRPr="005F66F3">
        <w:t xml:space="preserve">could have merited further (probabilistic) analysis as significant contributor to both core damage and accidental release risk. </w:t>
      </w:r>
    </w:p>
    <w:p w14:paraId="21EDF4FB" w14:textId="6ECDB85A" w:rsidR="00761277" w:rsidRPr="005F66F3" w:rsidRDefault="00761277" w:rsidP="00313977">
      <w:pPr>
        <w:autoSpaceDE w:val="0"/>
        <w:autoSpaceDN w:val="0"/>
        <w:adjustRightInd w:val="0"/>
        <w:spacing w:before="120" w:line="360" w:lineRule="auto"/>
      </w:pPr>
      <w:r w:rsidRPr="005F66F3">
        <w:t>Based on the authors</w:t>
      </w:r>
      <w:r w:rsidR="00AB5D2C" w:rsidRPr="005F66F3">
        <w:t>’</w:t>
      </w:r>
      <w:r w:rsidRPr="005F66F3">
        <w:t xml:space="preserve"> experience</w:t>
      </w:r>
      <w:r w:rsidRPr="001145B8">
        <w:t xml:space="preserve"> and the results of the ASAMPSA_E questionnaire</w:t>
      </w:r>
      <w:r w:rsidR="00367524" w:rsidRPr="006479C2">
        <w:rPr>
          <w:rFonts w:cs="Arial"/>
          <w:szCs w:val="18"/>
        </w:rPr>
        <w:t xml:space="preserve"> </w:t>
      </w:r>
      <w:r w:rsidR="00367524" w:rsidRPr="005F66F3">
        <w:rPr>
          <w:rFonts w:cs="Arial"/>
          <w:szCs w:val="18"/>
        </w:rPr>
        <w:fldChar w:fldCharType="begin"/>
      </w:r>
      <w:r w:rsidR="00367524" w:rsidRPr="006479C2">
        <w:rPr>
          <w:rFonts w:cs="Arial"/>
          <w:szCs w:val="18"/>
        </w:rPr>
        <w:instrText xml:space="preserve"> REF _Ref468189724 \w \h </w:instrText>
      </w:r>
      <w:r w:rsidR="00367524" w:rsidRPr="005F66F3">
        <w:rPr>
          <w:rFonts w:cs="Arial"/>
          <w:szCs w:val="18"/>
        </w:rPr>
      </w:r>
      <w:r w:rsidR="00367524" w:rsidRPr="005F66F3">
        <w:rPr>
          <w:rFonts w:cs="Arial"/>
          <w:szCs w:val="18"/>
        </w:rPr>
        <w:fldChar w:fldCharType="separate"/>
      </w:r>
      <w:r w:rsidR="000642DD">
        <w:rPr>
          <w:rFonts w:cs="Arial"/>
          <w:szCs w:val="18"/>
        </w:rPr>
        <w:t>[119]</w:t>
      </w:r>
      <w:r w:rsidR="00367524" w:rsidRPr="005F66F3">
        <w:rPr>
          <w:rFonts w:cs="Arial"/>
          <w:szCs w:val="18"/>
        </w:rPr>
        <w:fldChar w:fldCharType="end"/>
      </w:r>
      <w:r w:rsidRPr="001145B8">
        <w:rPr>
          <w:rFonts w:cs="Arial"/>
          <w:szCs w:val="18"/>
        </w:rPr>
        <w:t>,</w:t>
      </w:r>
      <w:r w:rsidRPr="005F66F3">
        <w:t xml:space="preserve"> most hazard scenarios are screened out for the majority of European plants</w:t>
      </w:r>
      <w:r w:rsidR="005E72A8" w:rsidRPr="005F66F3">
        <w:t xml:space="preserve"> based on frequency of exceedance or on estimated core damage frequency</w:t>
      </w:r>
      <w:r w:rsidRPr="005F66F3">
        <w:t xml:space="preserve">. Often, only selected external natural hazards like seismic and possibly flooding remain for detailed assessments. </w:t>
      </w:r>
      <w:r w:rsidR="00AB5D2C" w:rsidRPr="005F66F3">
        <w:t>Even in light of the lessons learned from the Fukushima</w:t>
      </w:r>
      <w:r w:rsidR="00020C0E" w:rsidRPr="005F66F3">
        <w:t xml:space="preserve"> </w:t>
      </w:r>
      <w:r w:rsidR="00AB5D2C" w:rsidRPr="005F66F3">
        <w:t>Dai</w:t>
      </w:r>
      <w:r w:rsidR="00B267DB" w:rsidRPr="005F66F3">
        <w:t>-</w:t>
      </w:r>
      <w:r w:rsidR="00AB5D2C" w:rsidRPr="005F66F3">
        <w:t xml:space="preserve">ichi accident this is not necessarily an indication of any deficiency in the screening process. </w:t>
      </w:r>
      <w:r w:rsidR="005E72A8" w:rsidRPr="005F66F3">
        <w:t xml:space="preserve">There are </w:t>
      </w:r>
      <w:r w:rsidR="001D7B7B" w:rsidRPr="005F66F3">
        <w:t xml:space="preserve">some European plants for which hazard scenarios have been investigated in detail and for which those scenarios are identified as risk important or even risk dominant (albeit at relatively low core damage/release </w:t>
      </w:r>
      <w:r w:rsidR="005A0C69" w:rsidRPr="005F66F3">
        <w:t>frequency</w:t>
      </w:r>
      <w:r w:rsidR="001D7B7B" w:rsidRPr="005F66F3">
        <w:t xml:space="preserve"> figures).</w:t>
      </w:r>
      <w:r w:rsidR="005E72A8" w:rsidRPr="005F66F3">
        <w:t xml:space="preserve"> Still, in light of the Fukushima</w:t>
      </w:r>
      <w:r w:rsidR="00020C0E" w:rsidRPr="005F66F3">
        <w:t xml:space="preserve"> </w:t>
      </w:r>
      <w:r w:rsidR="005E72A8" w:rsidRPr="005F66F3">
        <w:t>Dai</w:t>
      </w:r>
      <w:r w:rsidR="00B267DB" w:rsidRPr="005F66F3">
        <w:t>-i</w:t>
      </w:r>
      <w:r w:rsidR="005E72A8" w:rsidRPr="005F66F3">
        <w:t>chi accident, a closer look at hazards screening for PSA is justified.</w:t>
      </w:r>
    </w:p>
    <w:p w14:paraId="40DBFE07" w14:textId="069A3B16" w:rsidR="0000589B" w:rsidRPr="001145B8" w:rsidRDefault="005E72A8" w:rsidP="005E72A8">
      <w:pPr>
        <w:autoSpaceDE w:val="0"/>
        <w:autoSpaceDN w:val="0"/>
        <w:adjustRightInd w:val="0"/>
        <w:spacing w:before="120" w:line="360" w:lineRule="auto"/>
      </w:pPr>
      <w:r w:rsidRPr="005F66F3">
        <w:t>Looking into the basic international guidance on hazards screening for the purpose of PSA, there are generic recommendations in e.g. SSG-3</w:t>
      </w:r>
      <w:r w:rsidR="00E47E68" w:rsidRPr="005F66F3">
        <w:t xml:space="preserve"> </w:t>
      </w:r>
      <w:r w:rsidR="00A679BD" w:rsidRPr="005F66F3">
        <w:fldChar w:fldCharType="begin"/>
      </w:r>
      <w:r w:rsidR="0061005B" w:rsidRPr="005F66F3">
        <w:instrText xml:space="preserve"> REF _Ref395606885 \r \h </w:instrText>
      </w:r>
      <w:r w:rsidR="00A679BD" w:rsidRPr="005F66F3">
        <w:fldChar w:fldCharType="separate"/>
      </w:r>
      <w:r w:rsidR="000642DD">
        <w:t>[56]</w:t>
      </w:r>
      <w:r w:rsidR="00A679BD" w:rsidRPr="005F66F3">
        <w:fldChar w:fldCharType="end"/>
      </w:r>
      <w:r w:rsidRPr="001145B8">
        <w:t xml:space="preserve">. </w:t>
      </w:r>
      <w:r w:rsidR="00AB5155" w:rsidRPr="005F66F3">
        <w:t>T</w:t>
      </w:r>
      <w:r w:rsidR="0000589B" w:rsidRPr="005F66F3">
        <w:t>he following screening criteria are typically applied (individually or in combination) to screen out a hazard (or to its subcategories)</w:t>
      </w:r>
      <w:r w:rsidR="00E47E68" w:rsidRPr="005F66F3">
        <w:t xml:space="preserve"> </w:t>
      </w:r>
      <w:r w:rsidR="00A679BD" w:rsidRPr="005F66F3">
        <w:fldChar w:fldCharType="begin"/>
      </w:r>
      <w:r w:rsidR="00C53D24" w:rsidRPr="005F66F3">
        <w:instrText xml:space="preserve"> REF _Ref395606885 \r \h </w:instrText>
      </w:r>
      <w:r w:rsidR="00A679BD" w:rsidRPr="005F66F3">
        <w:fldChar w:fldCharType="separate"/>
      </w:r>
      <w:r w:rsidR="000642DD">
        <w:t>[56]</w:t>
      </w:r>
      <w:r w:rsidR="00A679BD" w:rsidRPr="005F66F3">
        <w:fldChar w:fldCharType="end"/>
      </w:r>
      <w:r w:rsidR="0000589B" w:rsidRPr="001145B8">
        <w:t>:</w:t>
      </w:r>
    </w:p>
    <w:p w14:paraId="52AD18E6" w14:textId="77777777" w:rsidR="0000589B" w:rsidRPr="005F66F3" w:rsidRDefault="0000589B" w:rsidP="00F31E46">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that will not lead to an initiating event; this criterion is generally applied when the hazard cannot occur close enough to the plant to affect it; </w:t>
      </w:r>
    </w:p>
    <w:p w14:paraId="55A11EE6" w14:textId="77777777" w:rsidR="0000589B" w:rsidRPr="005F66F3" w:rsidRDefault="0000589B" w:rsidP="00F31E46">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that will be slow to develop and it can be demonstrated that there will be sufficient time to eliminate the source of the threat or to provide an adequate response;</w:t>
      </w:r>
    </w:p>
    <w:p w14:paraId="212B3440" w14:textId="77777777" w:rsidR="0000589B" w:rsidRPr="005F66F3" w:rsidRDefault="0000589B" w:rsidP="00F31E46">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that is included within the definition of another hazard;</w:t>
      </w:r>
    </w:p>
    <w:p w14:paraId="118034CC" w14:textId="77777777" w:rsidR="0061005B" w:rsidRPr="005F66F3" w:rsidRDefault="0000589B" w:rsidP="00F31E46">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proofErr w:type="gramStart"/>
      <w:r w:rsidRPr="005F66F3">
        <w:rPr>
          <w:rFonts w:ascii="Trebuchet MS" w:hAnsi="Trebuchet MS"/>
          <w:sz w:val="18"/>
          <w:lang w:val="en-GB"/>
        </w:rPr>
        <w:t>that</w:t>
      </w:r>
      <w:proofErr w:type="gramEnd"/>
      <w:r w:rsidRPr="005F66F3">
        <w:rPr>
          <w:rFonts w:ascii="Trebuchet MS" w:hAnsi="Trebuchet MS"/>
          <w:sz w:val="18"/>
          <w:lang w:val="en-GB"/>
        </w:rPr>
        <w:t xml:space="preserve"> has a significantly lower mean frequency of occurrence than other hazards with similar uncertainties and will not result in worse consequences.</w:t>
      </w:r>
    </w:p>
    <w:p w14:paraId="7E763CC3" w14:textId="2BBDC86D" w:rsidR="00E32C0B" w:rsidRPr="005F66F3" w:rsidRDefault="00F31E46" w:rsidP="00F31E46">
      <w:pPr>
        <w:autoSpaceDE w:val="0"/>
        <w:autoSpaceDN w:val="0"/>
        <w:adjustRightInd w:val="0"/>
        <w:spacing w:before="120" w:line="360" w:lineRule="auto"/>
      </w:pPr>
      <w:r w:rsidRPr="005F66F3">
        <w:t xml:space="preserve">Moreover, SSG-3 provides guidance specifically on the screening of combined hazards and cautions against summarily screening out specific hazards prior to </w:t>
      </w:r>
      <w:r w:rsidR="00FC2F84" w:rsidRPr="005F66F3">
        <w:t xml:space="preserve">looking into the impact of hazard combinations </w:t>
      </w:r>
      <w:r w:rsidR="00A679BD" w:rsidRPr="005F66F3">
        <w:fldChar w:fldCharType="begin"/>
      </w:r>
      <w:r w:rsidR="00FC2F84" w:rsidRPr="006479C2">
        <w:instrText xml:space="preserve"> REF _Ref395606885 \r \h </w:instrText>
      </w:r>
      <w:r w:rsidR="00A679BD" w:rsidRPr="005F66F3">
        <w:fldChar w:fldCharType="separate"/>
      </w:r>
      <w:r w:rsidR="000642DD">
        <w:t>[56]</w:t>
      </w:r>
      <w:r w:rsidR="00A679BD" w:rsidRPr="005F66F3">
        <w:fldChar w:fldCharType="end"/>
      </w:r>
      <w:r w:rsidR="00FC2F84" w:rsidRPr="001145B8">
        <w:t>, p. 63f</w:t>
      </w:r>
      <w:r w:rsidR="00FC2F84" w:rsidRPr="006479C2">
        <w:t xml:space="preserve">. For the WENRA Reference </w:t>
      </w:r>
      <w:r w:rsidR="00AB6A0E" w:rsidRPr="005F66F3">
        <w:t>Level</w:t>
      </w:r>
      <w:r w:rsidR="00FC2F84" w:rsidRPr="005F66F3">
        <w:t xml:space="preserve">s already in 2008, the combination of hazards was an issue for defining the design basis. There were no specific requirements on including combined hazards into the PSA, although the PSA should extend to hazards and should “provide confidence that there are no ‘cliff-edge effects’” </w:t>
      </w:r>
      <w:r w:rsidR="00A679BD" w:rsidRPr="005F66F3">
        <w:fldChar w:fldCharType="begin"/>
      </w:r>
      <w:r w:rsidR="00FC2F84" w:rsidRPr="005F66F3">
        <w:instrText xml:space="preserve"> REF _Ref395611746 \r \h </w:instrText>
      </w:r>
      <w:r w:rsidR="00A679BD" w:rsidRPr="005F66F3">
        <w:fldChar w:fldCharType="separate"/>
      </w:r>
      <w:r w:rsidR="000642DD">
        <w:t>[67]</w:t>
      </w:r>
      <w:r w:rsidR="00A679BD" w:rsidRPr="005F66F3">
        <w:fldChar w:fldCharType="end"/>
      </w:r>
      <w:r w:rsidR="00FC2F84" w:rsidRPr="001145B8">
        <w:t xml:space="preserve">, p. 34. </w:t>
      </w:r>
      <w:r w:rsidR="00E32C0B" w:rsidRPr="005F66F3">
        <w:t xml:space="preserve">The 2014 version of WENRA Reference </w:t>
      </w:r>
      <w:r w:rsidR="00AB6A0E" w:rsidRPr="005F66F3">
        <w:t>Level</w:t>
      </w:r>
      <w:r w:rsidR="00E32C0B" w:rsidRPr="005F66F3">
        <w:t xml:space="preserve">s </w:t>
      </w:r>
      <w:r w:rsidR="00A679BD" w:rsidRPr="005F66F3">
        <w:fldChar w:fldCharType="begin"/>
      </w:r>
      <w:r w:rsidR="00E32C0B" w:rsidRPr="006479C2">
        <w:rPr>
          <w:rFonts w:cs="Arial"/>
          <w:szCs w:val="18"/>
        </w:rPr>
        <w:instrText xml:space="preserve"> REF _Ref401588624 \r \h </w:instrText>
      </w:r>
      <w:r w:rsidR="00A679BD" w:rsidRPr="005F66F3">
        <w:fldChar w:fldCharType="separate"/>
      </w:r>
      <w:r w:rsidR="000642DD">
        <w:rPr>
          <w:rFonts w:cs="Arial"/>
          <w:szCs w:val="18"/>
        </w:rPr>
        <w:t>[97]</w:t>
      </w:r>
      <w:r w:rsidR="00A679BD" w:rsidRPr="005F66F3">
        <w:fldChar w:fldCharType="end"/>
      </w:r>
      <w:r w:rsidR="00E32C0B" w:rsidRPr="001145B8">
        <w:t xml:space="preserve"> emphasizes the PSA treatment of hazards, if practicable, and un</w:t>
      </w:r>
      <w:r w:rsidR="00E32C0B" w:rsidRPr="005F66F3">
        <w:t>derscores the potential of hazard combinations. In addition, the importance of analysing hazards in the design extension range is highlighted.</w:t>
      </w:r>
    </w:p>
    <w:p w14:paraId="1906100F" w14:textId="77777777" w:rsidR="008B6BF8" w:rsidRPr="005F66F3" w:rsidRDefault="00E32C0B" w:rsidP="008B6BF8">
      <w:pPr>
        <w:autoSpaceDE w:val="0"/>
        <w:autoSpaceDN w:val="0"/>
        <w:adjustRightInd w:val="0"/>
        <w:spacing w:before="120" w:line="360" w:lineRule="auto"/>
      </w:pPr>
      <w:r w:rsidRPr="006479C2">
        <w:rPr>
          <w:rFonts w:cs="Arial"/>
          <w:szCs w:val="18"/>
        </w:rPr>
        <w:t>Based on the authors’ experience</w:t>
      </w:r>
      <w:r w:rsidRPr="005F66F3">
        <w:t xml:space="preserve">, these general requirements have not yet fully been implemented into national regulatory guides and been substantiated with specific screening criteria. Consequently, a lot of PSA models still lack a systematic hazard screening, especially with consideration of design extension conditions induced by hazards leading to release scenarios. </w:t>
      </w:r>
      <w:r w:rsidR="008B6BF8" w:rsidRPr="005F66F3">
        <w:t>These open issues are mainly due to the following</w:t>
      </w:r>
      <w:r w:rsidR="00056C17" w:rsidRPr="005F66F3">
        <w:t xml:space="preserve"> </w:t>
      </w:r>
      <w:r w:rsidR="008B6BF8" w:rsidRPr="005F66F3">
        <w:t>points.</w:t>
      </w:r>
    </w:p>
    <w:p w14:paraId="18A2D5A9" w14:textId="77777777" w:rsidR="00DC166D" w:rsidRPr="005F66F3" w:rsidRDefault="00DC166D" w:rsidP="00DC166D">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Prior to 2011, developing (detailed) hazard PSA up to severe accident scenarios was not </w:t>
      </w:r>
      <w:r w:rsidR="00592A89" w:rsidRPr="005F66F3">
        <w:rPr>
          <w:rFonts w:ascii="Trebuchet MS" w:hAnsi="Trebuchet MS"/>
          <w:sz w:val="18"/>
          <w:lang w:val="en-GB"/>
        </w:rPr>
        <w:t xml:space="preserve">commonly </w:t>
      </w:r>
      <w:r w:rsidRPr="005F66F3">
        <w:rPr>
          <w:rFonts w:ascii="Trebuchet MS" w:hAnsi="Trebuchet MS"/>
          <w:sz w:val="18"/>
          <w:lang w:val="en-GB"/>
        </w:rPr>
        <w:t>regarded as highly important in order to identify potential vulnerabilities of NPP. Consequently, hazard scenari</w:t>
      </w:r>
      <w:r w:rsidR="00056C17" w:rsidRPr="005F66F3">
        <w:rPr>
          <w:rFonts w:ascii="Trebuchet MS" w:hAnsi="Trebuchet MS"/>
          <w:sz w:val="18"/>
          <w:lang w:val="en-GB"/>
        </w:rPr>
        <w:t>os</w:t>
      </w:r>
      <w:r w:rsidRPr="005F66F3">
        <w:rPr>
          <w:rFonts w:ascii="Trebuchet MS" w:hAnsi="Trebuchet MS"/>
          <w:sz w:val="18"/>
          <w:lang w:val="en-GB"/>
        </w:rPr>
        <w:t xml:space="preserve"> were screened out based on their small contribution to core damage frequency. Particularly, release frequencies were not used as additional screening metrics.</w:t>
      </w:r>
    </w:p>
    <w:p w14:paraId="39EB6F70" w14:textId="77777777" w:rsidR="0061005B" w:rsidRPr="005F66F3" w:rsidRDefault="00DC166D" w:rsidP="00DC166D">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incomplete understanding of (site-specific) hazard frequencies and the correlation of hazards to other hazards and events (see above) impedes systematic screening.</w:t>
      </w:r>
    </w:p>
    <w:p w14:paraId="181EFAA0" w14:textId="77777777" w:rsidR="00714CBD" w:rsidRPr="005F66F3" w:rsidRDefault="00EE5DA8">
      <w:pPr>
        <w:autoSpaceDE w:val="0"/>
        <w:autoSpaceDN w:val="0"/>
        <w:adjustRightInd w:val="0"/>
        <w:spacing w:before="240" w:after="240" w:line="360" w:lineRule="auto"/>
        <w:rPr>
          <w:b/>
          <w:u w:val="single"/>
        </w:rPr>
      </w:pPr>
      <w:r w:rsidRPr="005F66F3">
        <w:rPr>
          <w:b/>
          <w:u w:val="single"/>
        </w:rPr>
        <w:t>Conclusions</w:t>
      </w:r>
    </w:p>
    <w:p w14:paraId="778184EB" w14:textId="77777777" w:rsidR="00714CBD" w:rsidRPr="006479C2" w:rsidRDefault="00F76DEB">
      <w:r w:rsidRPr="006479C2">
        <w:t>In view of the Fukushima Dai-ichi accident</w:t>
      </w:r>
      <w:r w:rsidR="001D7173" w:rsidRPr="006479C2">
        <w:t>,</w:t>
      </w:r>
      <w:r w:rsidR="00056C17" w:rsidRPr="006479C2">
        <w:t xml:space="preserve"> </w:t>
      </w:r>
      <w:r w:rsidR="0000589B" w:rsidRPr="006479C2">
        <w:t xml:space="preserve">the screening of external hazards </w:t>
      </w:r>
      <w:r w:rsidRPr="006479C2">
        <w:t>should take into account the following</w:t>
      </w:r>
      <w:r w:rsidR="00216CFE" w:rsidRPr="006479C2">
        <w:t>:</w:t>
      </w:r>
    </w:p>
    <w:p w14:paraId="3ED51F6F" w14:textId="77777777" w:rsidR="00252322" w:rsidRPr="005F66F3" w:rsidRDefault="00EE5DA8" w:rsidP="00252322">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screening process should consider justifiable frequencies for the hazards of relatively high magnitude even if the</w:t>
      </w:r>
      <w:r w:rsidR="008D2F9F" w:rsidRPr="005F66F3">
        <w:rPr>
          <w:rFonts w:ascii="Trebuchet MS" w:hAnsi="Trebuchet MS"/>
          <w:sz w:val="18"/>
          <w:lang w:val="en-GB"/>
        </w:rPr>
        <w:t>y</w:t>
      </w:r>
      <w:r w:rsidRPr="005F66F3">
        <w:rPr>
          <w:rFonts w:ascii="Trebuchet MS" w:hAnsi="Trebuchet MS"/>
          <w:sz w:val="18"/>
          <w:lang w:val="en-GB"/>
        </w:rPr>
        <w:t xml:space="preserve"> have never been observed in the past in the plant vicinity.</w:t>
      </w:r>
      <w:r w:rsidR="00056C17" w:rsidRPr="005F66F3">
        <w:rPr>
          <w:rFonts w:ascii="Trebuchet MS" w:hAnsi="Trebuchet MS"/>
          <w:sz w:val="18"/>
          <w:lang w:val="en-GB"/>
        </w:rPr>
        <w:t xml:space="preserve"> </w:t>
      </w:r>
      <w:r w:rsidR="001D1BEF" w:rsidRPr="005F66F3">
        <w:rPr>
          <w:rFonts w:ascii="Trebuchet MS" w:hAnsi="Trebuchet MS"/>
          <w:sz w:val="18"/>
          <w:lang w:val="en-GB"/>
        </w:rPr>
        <w:t xml:space="preserve">The </w:t>
      </w:r>
      <w:r w:rsidR="0000589B" w:rsidRPr="005F66F3">
        <w:rPr>
          <w:rFonts w:ascii="Trebuchet MS" w:hAnsi="Trebuchet MS"/>
          <w:sz w:val="18"/>
          <w:lang w:val="en-GB"/>
        </w:rPr>
        <w:t>impact of correlated hazards</w:t>
      </w:r>
      <w:r w:rsidR="001D1BEF" w:rsidRPr="005F66F3">
        <w:rPr>
          <w:rFonts w:ascii="Trebuchet MS" w:hAnsi="Trebuchet MS"/>
          <w:sz w:val="18"/>
          <w:lang w:val="en-GB"/>
        </w:rPr>
        <w:t xml:space="preserve"> should be carefully considered</w:t>
      </w:r>
      <w:r w:rsidR="0000589B" w:rsidRPr="005F66F3">
        <w:rPr>
          <w:rFonts w:ascii="Trebuchet MS" w:hAnsi="Trebuchet MS"/>
          <w:sz w:val="18"/>
          <w:lang w:val="en-GB"/>
        </w:rPr>
        <w:t>.</w:t>
      </w:r>
    </w:p>
    <w:p w14:paraId="1123CD1A" w14:textId="77777777" w:rsidR="001D1BEF" w:rsidRPr="005F66F3" w:rsidRDefault="00570664" w:rsidP="00DC166D">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w:t>
      </w:r>
      <w:r w:rsidR="001D1BEF" w:rsidRPr="005F66F3">
        <w:rPr>
          <w:rFonts w:ascii="Trebuchet MS" w:hAnsi="Trebuchet MS"/>
          <w:sz w:val="18"/>
          <w:lang w:val="en-GB"/>
        </w:rPr>
        <w:t>he set of screening criteria should ensure screening in low probability/high impact scenarios to the extent practicable.</w:t>
      </w:r>
    </w:p>
    <w:p w14:paraId="258027E1" w14:textId="77777777" w:rsidR="00252322" w:rsidRPr="005F66F3" w:rsidRDefault="00570664" w:rsidP="00DC166D">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w:t>
      </w:r>
      <w:r w:rsidR="00252322" w:rsidRPr="005F66F3">
        <w:rPr>
          <w:rFonts w:ascii="Trebuchet MS" w:hAnsi="Trebuchet MS"/>
          <w:sz w:val="18"/>
          <w:lang w:val="en-GB"/>
        </w:rPr>
        <w:t>creening criteria should include suitable risk metrics for covering accidental release risk like e.g. large release frequency or conditional containment failure probability</w:t>
      </w:r>
      <w:r w:rsidR="001D1BEF" w:rsidRPr="005F66F3">
        <w:rPr>
          <w:rFonts w:ascii="Trebuchet MS" w:hAnsi="Trebuchet MS"/>
          <w:sz w:val="18"/>
          <w:lang w:val="en-GB"/>
        </w:rPr>
        <w:t>.</w:t>
      </w:r>
    </w:p>
    <w:p w14:paraId="40869684" w14:textId="2ABEBEF0" w:rsidR="00252322" w:rsidRPr="005F66F3" w:rsidRDefault="00252322" w:rsidP="00DC166D">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Screening should be done by combining fixed threshold values (e.g. for frequency of exceedance) with criteria relative to the r</w:t>
      </w:r>
      <w:r w:rsidR="001D1BEF" w:rsidRPr="005F66F3">
        <w:rPr>
          <w:rFonts w:ascii="Trebuchet MS" w:hAnsi="Trebuchet MS"/>
          <w:sz w:val="18"/>
          <w:lang w:val="en-GB"/>
        </w:rPr>
        <w:t xml:space="preserve">isk </w:t>
      </w:r>
      <w:r w:rsidR="000648B2" w:rsidRPr="005F66F3">
        <w:rPr>
          <w:rFonts w:ascii="Trebuchet MS" w:hAnsi="Trebuchet MS"/>
          <w:sz w:val="18"/>
          <w:lang w:val="en-GB"/>
        </w:rPr>
        <w:t>l</w:t>
      </w:r>
      <w:r w:rsidR="00AB6A0E" w:rsidRPr="005F66F3">
        <w:rPr>
          <w:rFonts w:ascii="Trebuchet MS" w:hAnsi="Trebuchet MS"/>
          <w:sz w:val="18"/>
          <w:lang w:val="en-GB"/>
        </w:rPr>
        <w:t>evel</w:t>
      </w:r>
      <w:r w:rsidR="001D1BEF" w:rsidRPr="005F66F3">
        <w:rPr>
          <w:rFonts w:ascii="Trebuchet MS" w:hAnsi="Trebuchet MS"/>
          <w:sz w:val="18"/>
          <w:lang w:val="en-GB"/>
        </w:rPr>
        <w:t xml:space="preserve"> of</w:t>
      </w:r>
      <w:r w:rsidRPr="005F66F3">
        <w:rPr>
          <w:rFonts w:ascii="Trebuchet MS" w:hAnsi="Trebuchet MS"/>
          <w:sz w:val="18"/>
          <w:lang w:val="en-GB"/>
        </w:rPr>
        <w:t xml:space="preserve"> the plant</w:t>
      </w:r>
      <w:r w:rsidR="001D1BEF" w:rsidRPr="005F66F3">
        <w:rPr>
          <w:rFonts w:ascii="Trebuchet MS" w:hAnsi="Trebuchet MS"/>
          <w:sz w:val="18"/>
          <w:lang w:val="en-GB"/>
        </w:rPr>
        <w:t xml:space="preserve"> (e.g. using metrics like CDF, LRF, CFF, etc.).</w:t>
      </w:r>
    </w:p>
    <w:p w14:paraId="06490D24" w14:textId="77777777" w:rsidR="00ED2132" w:rsidRPr="005F66F3" w:rsidRDefault="00252322" w:rsidP="00313977">
      <w:pPr>
        <w:autoSpaceDE w:val="0"/>
        <w:autoSpaceDN w:val="0"/>
        <w:adjustRightInd w:val="0"/>
        <w:spacing w:before="120" w:line="360" w:lineRule="auto"/>
      </w:pPr>
      <w:r w:rsidRPr="005F66F3">
        <w:t>With</w:t>
      </w:r>
      <w:r w:rsidRPr="001145B8">
        <w:t xml:space="preserve"> regard to hazard identification and quantification as well</w:t>
      </w:r>
      <w:r w:rsidRPr="005F66F3">
        <w:t xml:space="preserve"> as correlations, the respective issues have already been described in the previous sections.</w:t>
      </w:r>
    </w:p>
    <w:p w14:paraId="3B89C09F" w14:textId="5F0C7E7B" w:rsidR="0000589B" w:rsidRPr="006479C2" w:rsidRDefault="0000589B" w:rsidP="000E0C07">
      <w:pPr>
        <w:pStyle w:val="Titre3"/>
      </w:pPr>
      <w:bookmarkStart w:id="337" w:name="_Toc468136323"/>
      <w:bookmarkStart w:id="338" w:name="_Toc469920752"/>
      <w:bookmarkStart w:id="339" w:name="_Toc467078306"/>
      <w:r w:rsidRPr="006479C2">
        <w:t xml:space="preserve">External </w:t>
      </w:r>
      <w:r w:rsidR="003B1306" w:rsidRPr="006479C2">
        <w:t>H</w:t>
      </w:r>
      <w:r w:rsidRPr="006479C2">
        <w:t xml:space="preserve">azards </w:t>
      </w:r>
      <w:r w:rsidR="003B1306" w:rsidRPr="006479C2">
        <w:t>A</w:t>
      </w:r>
      <w:r w:rsidRPr="006479C2">
        <w:t>ssessment</w:t>
      </w:r>
      <w:bookmarkEnd w:id="337"/>
      <w:bookmarkEnd w:id="338"/>
      <w:bookmarkEnd w:id="339"/>
    </w:p>
    <w:p w14:paraId="2EAF637D" w14:textId="071067B0" w:rsidR="0000589B" w:rsidRPr="001145B8" w:rsidRDefault="0000589B" w:rsidP="00313977">
      <w:pPr>
        <w:autoSpaceDE w:val="0"/>
        <w:autoSpaceDN w:val="0"/>
        <w:adjustRightInd w:val="0"/>
        <w:spacing w:before="120" w:line="360" w:lineRule="auto"/>
      </w:pPr>
      <w:r w:rsidRPr="005F66F3">
        <w:t>Uncertainty in the analysis of external events (i.e. estimation of risk for accidents caused by external events) tends to be greater than uncertainty for internal events. This uncertainty arises from the lack of data</w:t>
      </w:r>
      <w:r w:rsidR="00E2618B" w:rsidRPr="005F66F3">
        <w:t>,</w:t>
      </w:r>
      <w:r w:rsidRPr="005F66F3">
        <w:t xml:space="preserve"> analytical </w:t>
      </w:r>
      <w:r w:rsidR="004B706F" w:rsidRPr="005F66F3">
        <w:t>models, lack</w:t>
      </w:r>
      <w:r w:rsidR="00E2618B" w:rsidRPr="001145B8">
        <w:t xml:space="preserve"> of scientific understanding </w:t>
      </w:r>
      <w:r w:rsidR="00417004" w:rsidRPr="005F66F3">
        <w:rPr>
          <w:rFonts w:cs="Arial"/>
          <w:szCs w:val="18"/>
        </w:rPr>
        <w:t xml:space="preserve">and engineering experience </w:t>
      </w:r>
      <w:r w:rsidR="00E2618B" w:rsidRPr="001145B8">
        <w:t xml:space="preserve">of </w:t>
      </w:r>
      <w:r w:rsidR="00F36220" w:rsidRPr="005F66F3">
        <w:t xml:space="preserve">some of </w:t>
      </w:r>
      <w:r w:rsidR="00E2618B" w:rsidRPr="005F66F3">
        <w:t>the phenomena and processes involved</w:t>
      </w:r>
      <w:r w:rsidR="00084BF2" w:rsidRPr="005F66F3">
        <w:t>.</w:t>
      </w:r>
      <w:r w:rsidR="00020C0E" w:rsidRPr="005F66F3">
        <w:t xml:space="preserve"> </w:t>
      </w:r>
      <w:r w:rsidR="00084BF2" w:rsidRPr="005F66F3">
        <w:t>It</w:t>
      </w:r>
      <w:r w:rsidRPr="005F66F3">
        <w:t xml:space="preserve"> concerns </w:t>
      </w:r>
      <w:r w:rsidR="00B14694" w:rsidRPr="005F66F3">
        <w:fldChar w:fldCharType="begin"/>
      </w:r>
      <w:r w:rsidR="00B14694" w:rsidRPr="005F66F3">
        <w:instrText xml:space="preserve"> REF _Ref467064389 \r \h </w:instrText>
      </w:r>
      <w:r w:rsidR="00B14694" w:rsidRPr="005F66F3">
        <w:fldChar w:fldCharType="separate"/>
      </w:r>
      <w:r w:rsidR="000642DD">
        <w:t>[11]</w:t>
      </w:r>
      <w:r w:rsidR="00B14694" w:rsidRPr="005F66F3">
        <w:fldChar w:fldCharType="end"/>
      </w:r>
      <w:r w:rsidRPr="001145B8">
        <w:t>:</w:t>
      </w:r>
    </w:p>
    <w:p w14:paraId="19887014" w14:textId="77777777" w:rsidR="006C2929" w:rsidRPr="005F66F3" w:rsidRDefault="0000589B" w:rsidP="00F36220">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1145B8">
        <w:rPr>
          <w:rFonts w:ascii="Trebuchet MS" w:hAnsi="Trebuchet MS"/>
          <w:sz w:val="18"/>
          <w:lang w:val="en-GB"/>
        </w:rPr>
        <w:t>the frequency of occurrence of the hazard intensity;</w:t>
      </w:r>
    </w:p>
    <w:p w14:paraId="2240758D" w14:textId="77777777" w:rsidR="006C2929" w:rsidRPr="005F66F3" w:rsidRDefault="0000589B" w:rsidP="00F36220">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characterization of the phenomenon (e.g. line source or point source for seismic events, path width and length models for a tornado, available sources of missiles for a tornado, and models for explosive-</w:t>
      </w:r>
      <w:r w:rsidR="00A1092E" w:rsidRPr="006479C2">
        <w:rPr>
          <w:rFonts w:ascii="Trebuchet MS" w:hAnsi="Trebuchet MS"/>
          <w:sz w:val="18"/>
          <w:lang w:val="en-GB"/>
        </w:rPr>
        <w:t>vapour</w:t>
      </w:r>
      <w:r w:rsidRPr="005F66F3">
        <w:rPr>
          <w:rFonts w:ascii="Trebuchet MS" w:hAnsi="Trebuchet MS"/>
          <w:sz w:val="18"/>
          <w:lang w:val="en-GB"/>
        </w:rPr>
        <w:t xml:space="preserve"> cloud transport);</w:t>
      </w:r>
    </w:p>
    <w:p w14:paraId="1DEA643D" w14:textId="77777777" w:rsidR="006C2929" w:rsidRPr="005F66F3" w:rsidRDefault="0000589B" w:rsidP="00F36220">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characterization of the transmission of effects from the source to the site (e.g. overpressure, missiles, and ground acceleration);</w:t>
      </w:r>
    </w:p>
    <w:p w14:paraId="44142C9C" w14:textId="77777777" w:rsidR="006C2929" w:rsidRPr="005F66F3" w:rsidRDefault="0000589B" w:rsidP="00F36220">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component-fragility evaluation (due to an insufficient understanding of the properties and failure modes of structural materials, errors in the calculated response due to approximations and use of generic data and engineering judgment).</w:t>
      </w:r>
    </w:p>
    <w:p w14:paraId="55003C34" w14:textId="77777777" w:rsidR="00F36220" w:rsidRPr="005F66F3" w:rsidRDefault="00F36220" w:rsidP="00313977">
      <w:pPr>
        <w:pStyle w:val="Default"/>
        <w:spacing w:before="120" w:line="360" w:lineRule="auto"/>
        <w:jc w:val="both"/>
        <w:rPr>
          <w:rFonts w:ascii="Trebuchet MS" w:hAnsi="Trebuchet MS"/>
          <w:sz w:val="18"/>
          <w:lang w:val="en-GB"/>
        </w:rPr>
      </w:pPr>
      <w:r w:rsidRPr="005F66F3">
        <w:rPr>
          <w:rFonts w:ascii="Trebuchet MS" w:hAnsi="Trebuchet MS"/>
          <w:sz w:val="18"/>
          <w:lang w:val="en-GB"/>
        </w:rPr>
        <w:t>This explains why hazard assessments for complex facilities such as NPP need significant effort and resources. In view of the (probabilistic) hazard for the Fukushima</w:t>
      </w:r>
      <w:r w:rsidR="00020C0E" w:rsidRPr="005F66F3">
        <w:rPr>
          <w:rFonts w:ascii="Trebuchet MS" w:hAnsi="Trebuchet MS"/>
          <w:sz w:val="18"/>
          <w:lang w:val="en-GB"/>
        </w:rPr>
        <w:t xml:space="preserve"> </w:t>
      </w:r>
      <w:r w:rsidRPr="005F66F3">
        <w:rPr>
          <w:rFonts w:ascii="Trebuchet MS" w:hAnsi="Trebuchet MS"/>
          <w:sz w:val="18"/>
          <w:lang w:val="en-GB"/>
        </w:rPr>
        <w:t>Dai</w:t>
      </w:r>
      <w:r w:rsidR="00A52DC2" w:rsidRPr="005F66F3">
        <w:rPr>
          <w:rFonts w:ascii="Trebuchet MS" w:hAnsi="Trebuchet MS"/>
          <w:sz w:val="18"/>
          <w:lang w:val="en-GB"/>
        </w:rPr>
        <w:t>-</w:t>
      </w:r>
      <w:r w:rsidRPr="005F66F3">
        <w:rPr>
          <w:rFonts w:ascii="Trebuchet MS" w:hAnsi="Trebuchet MS"/>
          <w:sz w:val="18"/>
          <w:lang w:val="en-GB"/>
        </w:rPr>
        <w:t>ichi units by TEPCO as well as the Japanese nuclear community the following points have to be noted</w:t>
      </w:r>
      <w:r w:rsidR="007C00F8" w:rsidRPr="005F66F3">
        <w:rPr>
          <w:rFonts w:ascii="Trebuchet MS" w:hAnsi="Trebuchet MS"/>
          <w:sz w:val="18"/>
          <w:lang w:val="en-GB"/>
        </w:rPr>
        <w:t>.</w:t>
      </w:r>
    </w:p>
    <w:p w14:paraId="05128770" w14:textId="77777777" w:rsidR="00F36220" w:rsidRPr="005F66F3" w:rsidRDefault="00830E3D" w:rsidP="00493187">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Design basis</w:t>
      </w:r>
      <w:r w:rsidR="00493187" w:rsidRPr="005F66F3">
        <w:rPr>
          <w:rFonts w:ascii="Trebuchet MS" w:hAnsi="Trebuchet MS"/>
          <w:sz w:val="18"/>
          <w:lang w:val="en-GB"/>
        </w:rPr>
        <w:t xml:space="preserve"> hazard</w:t>
      </w:r>
      <w:r w:rsidRPr="005F66F3">
        <w:rPr>
          <w:rFonts w:ascii="Trebuchet MS" w:hAnsi="Trebuchet MS"/>
          <w:sz w:val="18"/>
          <w:lang w:val="en-GB"/>
        </w:rPr>
        <w:t>s</w:t>
      </w:r>
      <w:r w:rsidR="00020C0E" w:rsidRPr="005F66F3">
        <w:rPr>
          <w:rFonts w:ascii="Trebuchet MS" w:hAnsi="Trebuchet MS"/>
          <w:sz w:val="18"/>
          <w:lang w:val="en-GB"/>
        </w:rPr>
        <w:t xml:space="preserve"> </w:t>
      </w:r>
      <w:r w:rsidRPr="005F66F3">
        <w:rPr>
          <w:rFonts w:ascii="Trebuchet MS" w:hAnsi="Trebuchet MS"/>
          <w:sz w:val="18"/>
          <w:lang w:val="en-GB"/>
        </w:rPr>
        <w:t>were</w:t>
      </w:r>
      <w:r w:rsidR="00020C0E" w:rsidRPr="005F66F3">
        <w:rPr>
          <w:rFonts w:ascii="Trebuchet MS" w:hAnsi="Trebuchet MS"/>
          <w:sz w:val="18"/>
          <w:lang w:val="en-GB"/>
        </w:rPr>
        <w:t xml:space="preserve"> </w:t>
      </w:r>
      <w:r w:rsidRPr="005F66F3">
        <w:rPr>
          <w:rFonts w:ascii="Trebuchet MS" w:hAnsi="Trebuchet MS"/>
          <w:sz w:val="18"/>
          <w:lang w:val="en-GB"/>
        </w:rPr>
        <w:t>assessed deterministically</w:t>
      </w:r>
      <w:r w:rsidR="00493187" w:rsidRPr="005F66F3">
        <w:rPr>
          <w:rFonts w:ascii="Trebuchet MS" w:hAnsi="Trebuchet MS"/>
          <w:sz w:val="18"/>
          <w:lang w:val="en-GB"/>
        </w:rPr>
        <w:t xml:space="preserve"> for the </w:t>
      </w:r>
      <w:r w:rsidRPr="005F66F3">
        <w:rPr>
          <w:rFonts w:ascii="Trebuchet MS" w:hAnsi="Trebuchet MS"/>
          <w:sz w:val="18"/>
          <w:lang w:val="en-GB"/>
        </w:rPr>
        <w:t>units. Most experts agree with hindsight that the design basis assessment for the tsunami hazard was inadequate</w:t>
      </w:r>
      <w:r w:rsidR="00493187" w:rsidRPr="005F66F3">
        <w:rPr>
          <w:rFonts w:ascii="Trebuchet MS" w:hAnsi="Trebuchet MS"/>
          <w:sz w:val="18"/>
          <w:lang w:val="en-GB"/>
        </w:rPr>
        <w:t xml:space="preserve">. </w:t>
      </w:r>
    </w:p>
    <w:p w14:paraId="32E2806C" w14:textId="7D3F6E56" w:rsidR="00830E3D" w:rsidRPr="001145B8" w:rsidRDefault="00830E3D" w:rsidP="00493187">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Probabilistic assessment of external hazard risk was not performed for the Fukushima</w:t>
      </w:r>
      <w:r w:rsidR="00291C9B" w:rsidRPr="005F66F3">
        <w:rPr>
          <w:rFonts w:ascii="Trebuchet MS" w:hAnsi="Trebuchet MS"/>
          <w:sz w:val="18"/>
          <w:lang w:val="en-GB"/>
        </w:rPr>
        <w:t xml:space="preserve"> </w:t>
      </w:r>
      <w:r w:rsidRPr="005F66F3">
        <w:rPr>
          <w:rFonts w:ascii="Trebuchet MS" w:hAnsi="Trebuchet MS"/>
          <w:sz w:val="18"/>
          <w:lang w:val="en-GB"/>
        </w:rPr>
        <w:t>Dai</w:t>
      </w:r>
      <w:r w:rsidR="00A52DC2" w:rsidRPr="005F66F3">
        <w:rPr>
          <w:rFonts w:ascii="Trebuchet MS" w:hAnsi="Trebuchet MS"/>
          <w:sz w:val="18"/>
          <w:lang w:val="en-GB"/>
        </w:rPr>
        <w:t>-</w:t>
      </w:r>
      <w:r w:rsidRPr="005F66F3">
        <w:rPr>
          <w:rFonts w:ascii="Trebuchet MS" w:hAnsi="Trebuchet MS"/>
          <w:sz w:val="18"/>
          <w:lang w:val="en-GB"/>
        </w:rPr>
        <w:t xml:space="preserve">ichi units by TEPCO as it was not a regulatory requirement in Japan. Notably, a seismic </w:t>
      </w:r>
      <w:r w:rsidR="004E11CA" w:rsidRPr="005F66F3">
        <w:rPr>
          <w:rFonts w:ascii="Trebuchet MS" w:hAnsi="Trebuchet MS"/>
          <w:sz w:val="18"/>
          <w:lang w:val="en-GB"/>
        </w:rPr>
        <w:t>back-check</w:t>
      </w:r>
      <w:r w:rsidRPr="005F66F3">
        <w:rPr>
          <w:rFonts w:ascii="Trebuchet MS" w:hAnsi="Trebuchet MS"/>
          <w:sz w:val="18"/>
          <w:lang w:val="en-GB"/>
        </w:rPr>
        <w:t xml:space="preserve"> required by NISA in 2006 for all Japanese NPP was not yet finished </w:t>
      </w:r>
      <w:r w:rsidR="00A679BD" w:rsidRPr="005F66F3">
        <w:rPr>
          <w:rFonts w:ascii="Trebuchet MS" w:hAnsi="Trebuchet MS"/>
          <w:sz w:val="18"/>
          <w:lang w:val="en-GB"/>
        </w:rPr>
        <w:fldChar w:fldCharType="begin"/>
      </w:r>
      <w:r w:rsidRPr="005F66F3">
        <w:rPr>
          <w:rFonts w:ascii="Trebuchet MS" w:hAnsi="Trebuchet MS"/>
          <w:sz w:val="18"/>
          <w:lang w:val="en-GB"/>
        </w:rPr>
        <w:instrText xml:space="preserve"> REF _Ref401747109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[99]</w:t>
      </w:r>
      <w:r w:rsidR="00A679BD" w:rsidRPr="005F66F3">
        <w:rPr>
          <w:rFonts w:ascii="Trebuchet MS" w:hAnsi="Trebuchet MS"/>
          <w:sz w:val="18"/>
          <w:lang w:val="en-GB"/>
        </w:rPr>
        <w:fldChar w:fldCharType="end"/>
      </w:r>
      <w:r w:rsidR="000642DD">
        <w:rPr>
          <w:rFonts w:ascii="Trebuchet MS" w:hAnsi="Trebuchet MS"/>
          <w:sz w:val="18"/>
          <w:lang w:val="en-GB"/>
        </w:rPr>
        <w:t>.</w:t>
      </w:r>
    </w:p>
    <w:p w14:paraId="36657392" w14:textId="77777777" w:rsidR="00830E3D" w:rsidRPr="005F66F3" w:rsidRDefault="00830E3D" w:rsidP="00493187">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With hindsight, most experts assume that a probabilistic assessment of beyond design basis hazards, particularly of external flooding/tsunami hazard, would have clearly exposed existing plant vulnerabilities in the design extension region and would have served as justification for plant improvements</w:t>
      </w:r>
      <w:r w:rsidR="00127A8F" w:rsidRPr="005F66F3">
        <w:rPr>
          <w:rStyle w:val="Appelnotedebasdep"/>
          <w:rFonts w:ascii="Trebuchet MS" w:hAnsi="Trebuchet MS"/>
          <w:sz w:val="18"/>
          <w:lang w:val="en-GB"/>
        </w:rPr>
        <w:footnoteReference w:id="7"/>
      </w:r>
      <w:r w:rsidRPr="005F66F3">
        <w:rPr>
          <w:rFonts w:ascii="Trebuchet MS" w:hAnsi="Trebuchet MS"/>
          <w:sz w:val="18"/>
          <w:lang w:val="en-GB"/>
        </w:rPr>
        <w:t xml:space="preserve">.  </w:t>
      </w:r>
    </w:p>
    <w:p w14:paraId="6D0F74B0" w14:textId="55A53574" w:rsidR="00EE65DA" w:rsidRPr="005F66F3" w:rsidRDefault="00EE65DA" w:rsidP="00313977">
      <w:pPr>
        <w:pStyle w:val="Default"/>
        <w:spacing w:before="120" w:line="360" w:lineRule="auto"/>
        <w:jc w:val="both"/>
        <w:rPr>
          <w:rFonts w:ascii="Trebuchet MS" w:hAnsi="Trebuchet MS"/>
          <w:sz w:val="18"/>
          <w:lang w:val="en-GB"/>
        </w:rPr>
      </w:pPr>
      <w:r w:rsidRPr="005F66F3">
        <w:rPr>
          <w:rFonts w:ascii="Trebuchet MS" w:hAnsi="Trebuchet MS"/>
          <w:sz w:val="18"/>
          <w:lang w:val="en-GB"/>
        </w:rPr>
        <w:t>Based on the authors’ experience and the results of the ASAMPSA_E questionnaire</w:t>
      </w:r>
      <w:r w:rsidR="00367524" w:rsidRPr="006479C2">
        <w:rPr>
          <w:rFonts w:ascii="Trebuchet MS" w:hAnsi="Trebuchet MS"/>
          <w:sz w:val="18"/>
          <w:szCs w:val="18"/>
          <w:lang w:val="en-GB"/>
        </w:rPr>
        <w:t xml:space="preserve"> </w:t>
      </w:r>
      <w:r w:rsidR="00367524" w:rsidRPr="005F66F3">
        <w:rPr>
          <w:rFonts w:ascii="Trebuchet MS" w:hAnsi="Trebuchet MS"/>
          <w:sz w:val="18"/>
          <w:szCs w:val="18"/>
          <w:lang w:val="en-GB"/>
        </w:rPr>
        <w:fldChar w:fldCharType="begin"/>
      </w:r>
      <w:r w:rsidR="00367524" w:rsidRPr="005F66F3">
        <w:rPr>
          <w:rFonts w:ascii="Trebuchet MS" w:hAnsi="Trebuchet MS"/>
          <w:sz w:val="18"/>
          <w:szCs w:val="18"/>
          <w:lang w:val="en-GB"/>
        </w:rPr>
        <w:instrText xml:space="preserve"> REF _Ref468189724 \w \h  \* MERGEFORMAT </w:instrText>
      </w:r>
      <w:r w:rsidR="00367524" w:rsidRPr="005F66F3">
        <w:rPr>
          <w:rFonts w:ascii="Trebuchet MS" w:hAnsi="Trebuchet MS"/>
          <w:sz w:val="18"/>
          <w:szCs w:val="18"/>
          <w:lang w:val="en-GB"/>
        </w:rPr>
      </w:r>
      <w:r w:rsidR="00367524" w:rsidRPr="005F66F3">
        <w:rPr>
          <w:rFonts w:ascii="Trebuchet MS" w:hAnsi="Trebuchet MS"/>
          <w:sz w:val="18"/>
          <w:szCs w:val="18"/>
          <w:lang w:val="en-GB"/>
        </w:rPr>
        <w:fldChar w:fldCharType="separate"/>
      </w:r>
      <w:r w:rsidR="000642DD">
        <w:rPr>
          <w:rFonts w:ascii="Trebuchet MS" w:hAnsi="Trebuchet MS"/>
          <w:sz w:val="18"/>
          <w:szCs w:val="18"/>
          <w:lang w:val="en-GB"/>
        </w:rPr>
        <w:t>[119]</w:t>
      </w:r>
      <w:r w:rsidR="00367524" w:rsidRPr="005F66F3">
        <w:rPr>
          <w:rFonts w:ascii="Trebuchet MS" w:hAnsi="Trebuchet MS"/>
          <w:sz w:val="18"/>
          <w:szCs w:val="18"/>
          <w:lang w:val="en-GB"/>
        </w:rPr>
        <w:fldChar w:fldCharType="end"/>
      </w:r>
      <w:r w:rsidRPr="001145B8">
        <w:rPr>
          <w:rFonts w:ascii="Trebuchet MS" w:hAnsi="Trebuchet MS"/>
          <w:sz w:val="18"/>
          <w:szCs w:val="18"/>
          <w:lang w:val="en-GB"/>
        </w:rPr>
        <w:t>,</w:t>
      </w:r>
      <w:r w:rsidRPr="005F66F3">
        <w:rPr>
          <w:rFonts w:ascii="Trebuchet MS" w:hAnsi="Trebuchet MS"/>
          <w:sz w:val="18"/>
          <w:lang w:val="en-GB"/>
        </w:rPr>
        <w:t xml:space="preserve"> detailed probabilistic investigations have </w:t>
      </w:r>
      <w:r w:rsidR="008D2F9F" w:rsidRPr="005F66F3">
        <w:rPr>
          <w:rFonts w:ascii="Trebuchet MS" w:hAnsi="Trebuchet MS"/>
          <w:sz w:val="18"/>
          <w:lang w:val="en-GB"/>
        </w:rPr>
        <w:t xml:space="preserve">been </w:t>
      </w:r>
      <w:r w:rsidRPr="005F66F3">
        <w:rPr>
          <w:rFonts w:ascii="Trebuchet MS" w:hAnsi="Trebuchet MS"/>
          <w:sz w:val="18"/>
          <w:lang w:val="en-GB"/>
        </w:rPr>
        <w:t>performed only for selected hazards at some NPP. This is for several reasons. For a number of sites, most (if not all) external hazards can be screened out from further consideration based on established screening criteria. Sometimes, external hazard PSA was not specifically required by the national regulator and not produced by the operator</w:t>
      </w:r>
      <w:r w:rsidR="007C00F8" w:rsidRPr="005F66F3">
        <w:rPr>
          <w:rFonts w:ascii="Trebuchet MS" w:hAnsi="Trebuchet MS"/>
          <w:sz w:val="18"/>
          <w:lang w:val="en-GB"/>
        </w:rPr>
        <w:t>.</w:t>
      </w:r>
      <w:r w:rsidR="008D2F9F" w:rsidRPr="005F66F3">
        <w:rPr>
          <w:rFonts w:ascii="Trebuchet MS" w:hAnsi="Trebuchet MS"/>
          <w:sz w:val="18"/>
          <w:lang w:val="en-GB"/>
        </w:rPr>
        <w:t xml:space="preserve"> (</w:t>
      </w:r>
      <w:r w:rsidR="007C00F8" w:rsidRPr="005F66F3">
        <w:rPr>
          <w:rFonts w:ascii="Trebuchet MS" w:hAnsi="Trebuchet MS"/>
          <w:sz w:val="18"/>
          <w:lang w:val="en-GB"/>
        </w:rPr>
        <w:t xml:space="preserve">For example, </w:t>
      </w:r>
      <w:r w:rsidR="008D2F9F" w:rsidRPr="005F66F3">
        <w:rPr>
          <w:rFonts w:ascii="Trebuchet MS" w:hAnsi="Trebuchet MS"/>
          <w:sz w:val="18"/>
          <w:lang w:val="en-GB"/>
        </w:rPr>
        <w:t>they reach</w:t>
      </w:r>
      <w:r w:rsidR="004B5F14" w:rsidRPr="005F66F3">
        <w:rPr>
          <w:rFonts w:ascii="Trebuchet MS" w:hAnsi="Trebuchet MS"/>
          <w:sz w:val="18"/>
          <w:lang w:val="en-GB"/>
        </w:rPr>
        <w:t>ed</w:t>
      </w:r>
      <w:r w:rsidR="008D2F9F" w:rsidRPr="005F66F3">
        <w:rPr>
          <w:rFonts w:ascii="Trebuchet MS" w:hAnsi="Trebuchet MS"/>
          <w:sz w:val="18"/>
          <w:lang w:val="en-GB"/>
        </w:rPr>
        <w:t xml:space="preserve"> a consensus on the difficulty to perform such PSAs</w:t>
      </w:r>
      <w:r w:rsidR="007C00F8" w:rsidRPr="005F66F3">
        <w:rPr>
          <w:rFonts w:ascii="Trebuchet MS" w:hAnsi="Trebuchet MS"/>
          <w:sz w:val="18"/>
          <w:lang w:val="en-GB"/>
        </w:rPr>
        <w:t xml:space="preserve"> as </w:t>
      </w:r>
      <w:r w:rsidR="00231851" w:rsidRPr="005F66F3">
        <w:rPr>
          <w:rFonts w:ascii="Trebuchet MS" w:hAnsi="Trebuchet MS"/>
          <w:sz w:val="18"/>
          <w:lang w:val="en-GB"/>
        </w:rPr>
        <w:t>no</w:t>
      </w:r>
      <w:r w:rsidR="00FE5726" w:rsidRPr="005F66F3">
        <w:rPr>
          <w:rFonts w:ascii="Trebuchet MS" w:hAnsi="Trebuchet MS"/>
          <w:sz w:val="18"/>
          <w:lang w:val="en-GB"/>
        </w:rPr>
        <w:t xml:space="preserve"> </w:t>
      </w:r>
      <w:r w:rsidR="008D2F9F" w:rsidRPr="005F66F3">
        <w:rPr>
          <w:rFonts w:ascii="Trebuchet MS" w:hAnsi="Trebuchet MS"/>
          <w:sz w:val="18"/>
          <w:lang w:val="en-GB"/>
        </w:rPr>
        <w:t xml:space="preserve">state-of-the-art </w:t>
      </w:r>
      <w:r w:rsidR="00231851" w:rsidRPr="005F66F3">
        <w:rPr>
          <w:rFonts w:ascii="Trebuchet MS" w:hAnsi="Trebuchet MS"/>
          <w:sz w:val="18"/>
          <w:lang w:val="en-GB"/>
        </w:rPr>
        <w:t xml:space="preserve">methodology </w:t>
      </w:r>
      <w:r w:rsidR="007C00F8" w:rsidRPr="005F66F3">
        <w:rPr>
          <w:rFonts w:ascii="Trebuchet MS" w:hAnsi="Trebuchet MS"/>
          <w:sz w:val="18"/>
          <w:lang w:val="en-GB"/>
        </w:rPr>
        <w:t>had been identified</w:t>
      </w:r>
      <w:r w:rsidR="00231851" w:rsidRPr="005F66F3">
        <w:rPr>
          <w:rFonts w:ascii="Trebuchet MS" w:hAnsi="Trebuchet MS"/>
          <w:sz w:val="18"/>
          <w:lang w:val="en-GB"/>
        </w:rPr>
        <w:t xml:space="preserve"> </w:t>
      </w:r>
      <w:r w:rsidR="008D2F9F" w:rsidRPr="005F66F3">
        <w:rPr>
          <w:rFonts w:ascii="Trebuchet MS" w:hAnsi="Trebuchet MS"/>
          <w:sz w:val="18"/>
          <w:lang w:val="en-GB"/>
        </w:rPr>
        <w:t xml:space="preserve">and in </w:t>
      </w:r>
      <w:r w:rsidR="007C00F8" w:rsidRPr="005F66F3">
        <w:rPr>
          <w:rFonts w:ascii="Trebuchet MS" w:hAnsi="Trebuchet MS"/>
          <w:sz w:val="18"/>
          <w:lang w:val="en-GB"/>
        </w:rPr>
        <w:t>conclusion decided to</w:t>
      </w:r>
      <w:r w:rsidR="008D2F9F" w:rsidRPr="005F66F3">
        <w:rPr>
          <w:rFonts w:ascii="Trebuchet MS" w:hAnsi="Trebuchet MS"/>
          <w:sz w:val="18"/>
          <w:lang w:val="en-GB"/>
        </w:rPr>
        <w:t xml:space="preserve"> neglect the risks that could appear from such </w:t>
      </w:r>
      <w:r w:rsidR="00FE5726" w:rsidRPr="005F66F3">
        <w:rPr>
          <w:rFonts w:ascii="Trebuchet MS" w:hAnsi="Trebuchet MS"/>
          <w:sz w:val="18"/>
          <w:lang w:val="en-GB"/>
        </w:rPr>
        <w:t>situations</w:t>
      </w:r>
      <w:r w:rsidR="007C00F8" w:rsidRPr="005F66F3">
        <w:rPr>
          <w:rFonts w:ascii="Trebuchet MS" w:hAnsi="Trebuchet MS"/>
          <w:sz w:val="18"/>
          <w:lang w:val="en-GB"/>
        </w:rPr>
        <w:t>.</w:t>
      </w:r>
      <w:r w:rsidR="008D2F9F" w:rsidRPr="005F66F3">
        <w:rPr>
          <w:rFonts w:ascii="Trebuchet MS" w:hAnsi="Trebuchet MS"/>
          <w:sz w:val="18"/>
          <w:lang w:val="en-GB"/>
        </w:rPr>
        <w:t>)</w:t>
      </w:r>
      <w:r w:rsidRPr="005F66F3">
        <w:rPr>
          <w:rFonts w:ascii="Trebuchet MS" w:hAnsi="Trebuchet MS"/>
          <w:sz w:val="18"/>
          <w:lang w:val="en-GB"/>
        </w:rPr>
        <w:t xml:space="preserve"> Moreover, in most countries (detailed) probabilistic assessment of hazards was only required up to the core damage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(to the extent it </w:t>
      </w:r>
      <w:r w:rsidR="00A04B4F" w:rsidRPr="005F66F3">
        <w:rPr>
          <w:rFonts w:ascii="Trebuchet MS" w:hAnsi="Trebuchet MS"/>
          <w:sz w:val="18"/>
          <w:lang w:val="en-GB"/>
        </w:rPr>
        <w:t xml:space="preserve">was important to </w:t>
      </w:r>
      <w:r w:rsidR="00231851" w:rsidRPr="005F66F3">
        <w:rPr>
          <w:rFonts w:ascii="Trebuchet MS" w:hAnsi="Trebuchet MS"/>
          <w:sz w:val="18"/>
          <w:lang w:val="en-GB"/>
        </w:rPr>
        <w:t xml:space="preserve">core damage </w:t>
      </w:r>
      <w:r w:rsidR="00A04B4F" w:rsidRPr="005F66F3">
        <w:rPr>
          <w:rFonts w:ascii="Trebuchet MS" w:hAnsi="Trebuchet MS"/>
          <w:sz w:val="18"/>
          <w:lang w:val="en-GB"/>
        </w:rPr>
        <w:t xml:space="preserve">risk). In addition, </w:t>
      </w:r>
      <w:r w:rsidR="00871F73" w:rsidRPr="005F66F3">
        <w:rPr>
          <w:rFonts w:ascii="Trebuchet MS" w:hAnsi="Trebuchet MS"/>
          <w:sz w:val="18"/>
          <w:lang w:val="en-GB"/>
        </w:rPr>
        <w:t xml:space="preserve">the analysis of </w:t>
      </w:r>
      <w:r w:rsidR="00A04B4F" w:rsidRPr="005F66F3">
        <w:rPr>
          <w:rFonts w:ascii="Trebuchet MS" w:hAnsi="Trebuchet MS"/>
          <w:sz w:val="18"/>
          <w:lang w:val="en-GB"/>
        </w:rPr>
        <w:t xml:space="preserve">slowly developing </w:t>
      </w:r>
      <w:r w:rsidR="00871F73" w:rsidRPr="005F66F3">
        <w:rPr>
          <w:rFonts w:ascii="Trebuchet MS" w:hAnsi="Trebuchet MS"/>
          <w:sz w:val="18"/>
          <w:lang w:val="en-GB"/>
        </w:rPr>
        <w:t xml:space="preserve">core damage </w:t>
      </w:r>
      <w:r w:rsidR="00A04B4F" w:rsidRPr="005F66F3">
        <w:rPr>
          <w:rFonts w:ascii="Trebuchet MS" w:hAnsi="Trebuchet MS"/>
          <w:sz w:val="18"/>
          <w:lang w:val="en-GB"/>
        </w:rPr>
        <w:t xml:space="preserve">scenarios </w:t>
      </w:r>
      <w:r w:rsidR="00871F73" w:rsidRPr="005F66F3">
        <w:rPr>
          <w:rFonts w:ascii="Trebuchet MS" w:hAnsi="Trebuchet MS"/>
          <w:sz w:val="18"/>
          <w:lang w:val="en-GB"/>
        </w:rPr>
        <w:t xml:space="preserve">was often aborted on the assumption that preventive mitigation measures would be able to reliably control such situations with sufficient time. In this case, the site impact of hazards was usually not investigated. </w:t>
      </w:r>
      <w:r w:rsidR="00570664" w:rsidRPr="005F66F3">
        <w:rPr>
          <w:rFonts w:ascii="Trebuchet MS" w:hAnsi="Trebuchet MS"/>
          <w:sz w:val="18"/>
          <w:lang w:val="en-GB"/>
        </w:rPr>
        <w:t>Moreover, instead of following specific criteria for a controlled state, the time</w:t>
      </w:r>
      <w:r w:rsidR="00570664" w:rsidRPr="005F66F3">
        <w:rPr>
          <w:rFonts w:ascii="Trebuchet MS" w:hAnsi="Trebuchet MS"/>
          <w:sz w:val="18"/>
          <w:szCs w:val="18"/>
          <w:lang w:val="en-GB"/>
        </w:rPr>
        <w:t xml:space="preserve"> </w:t>
      </w:r>
      <w:r w:rsidR="00E96AD0" w:rsidRPr="005F66F3">
        <w:rPr>
          <w:rFonts w:ascii="Trebuchet MS" w:hAnsi="Trebuchet MS"/>
          <w:sz w:val="18"/>
          <w:szCs w:val="18"/>
          <w:lang w:val="en-GB"/>
        </w:rPr>
        <w:t>duration</w:t>
      </w:r>
      <w:r w:rsidR="00570664" w:rsidRPr="001145B8">
        <w:rPr>
          <w:rFonts w:ascii="Trebuchet MS" w:hAnsi="Trebuchet MS"/>
          <w:sz w:val="18"/>
          <w:lang w:val="en-GB"/>
        </w:rPr>
        <w:t xml:space="preserve"> </w:t>
      </w:r>
      <w:r w:rsidR="00570664" w:rsidRPr="005F66F3">
        <w:rPr>
          <w:rFonts w:ascii="Trebuchet MS" w:hAnsi="Trebuchet MS"/>
          <w:sz w:val="18"/>
          <w:lang w:val="en-GB"/>
        </w:rPr>
        <w:t xml:space="preserve">between the initiating event and the end of the analysis period (without apparent core damage) was specified for all systems and all accidents. Then, a time period of 24 hours was generally used </w:t>
      </w:r>
      <w:r w:rsidR="00D4666B" w:rsidRPr="005F66F3">
        <w:rPr>
          <w:rFonts w:ascii="Trebuchet MS" w:hAnsi="Trebuchet MS"/>
          <w:sz w:val="18"/>
          <w:lang w:val="en-GB"/>
        </w:rPr>
        <w:fldChar w:fldCharType="begin"/>
      </w:r>
      <w:r w:rsidR="00D4666B" w:rsidRPr="006479C2">
        <w:rPr>
          <w:rFonts w:ascii="Trebuchet MS" w:hAnsi="Trebuchet MS"/>
          <w:sz w:val="18"/>
          <w:szCs w:val="18"/>
          <w:lang w:val="en-GB"/>
        </w:rPr>
        <w:instrText xml:space="preserve"> REF _Ref395606335 \r \h </w:instrText>
      </w:r>
      <w:r w:rsidR="00D4666B" w:rsidRPr="005F66F3">
        <w:rPr>
          <w:rFonts w:ascii="Trebuchet MS" w:hAnsi="Trebuchet MS"/>
          <w:sz w:val="18"/>
          <w:lang w:val="en-GB"/>
        </w:rPr>
      </w:r>
      <w:r w:rsidR="00D4666B" w:rsidRPr="005F66F3">
        <w:rPr>
          <w:rFonts w:ascii="Trebuchet MS" w:hAnsi="Trebuchet MS"/>
          <w:sz w:val="18"/>
          <w:lang w:val="en-GB"/>
        </w:rPr>
        <w:fldChar w:fldCharType="separate"/>
      </w:r>
      <w:r w:rsidR="000642DD">
        <w:rPr>
          <w:rFonts w:ascii="Trebuchet MS" w:hAnsi="Trebuchet MS"/>
          <w:sz w:val="18"/>
          <w:szCs w:val="18"/>
          <w:lang w:val="en-GB"/>
        </w:rPr>
        <w:t>[74]</w:t>
      </w:r>
      <w:r w:rsidR="00D4666B" w:rsidRPr="005F66F3">
        <w:rPr>
          <w:rFonts w:ascii="Trebuchet MS" w:hAnsi="Trebuchet MS"/>
          <w:sz w:val="18"/>
          <w:lang w:val="en-GB"/>
        </w:rPr>
        <w:fldChar w:fldCharType="end"/>
      </w:r>
      <w:r w:rsidR="00570664" w:rsidRPr="005F66F3">
        <w:rPr>
          <w:rFonts w:ascii="Trebuchet MS" w:hAnsi="Trebuchet MS"/>
          <w:sz w:val="18"/>
          <w:lang w:val="en-GB"/>
        </w:rPr>
        <w:t>.</w:t>
      </w:r>
      <w:r w:rsidR="00231851" w:rsidRPr="005F66F3">
        <w:rPr>
          <w:rFonts w:ascii="Trebuchet MS" w:hAnsi="Trebuchet MS"/>
          <w:sz w:val="18"/>
          <w:lang w:val="en-GB"/>
        </w:rPr>
        <w:t xml:space="preserve"> This may be</w:t>
      </w:r>
      <w:r w:rsidR="00FE5726" w:rsidRPr="005F66F3">
        <w:rPr>
          <w:rFonts w:ascii="Trebuchet MS" w:hAnsi="Trebuchet MS"/>
          <w:sz w:val="18"/>
          <w:lang w:val="en-GB"/>
        </w:rPr>
        <w:t xml:space="preserve"> </w:t>
      </w:r>
      <w:r w:rsidR="00231851" w:rsidRPr="005F66F3">
        <w:rPr>
          <w:rFonts w:ascii="Trebuchet MS" w:hAnsi="Trebuchet MS"/>
          <w:sz w:val="18"/>
          <w:lang w:val="en-GB"/>
        </w:rPr>
        <w:t>associated to optimistic views on equipment recovery possibilities.</w:t>
      </w:r>
    </w:p>
    <w:p w14:paraId="04FC7D2D" w14:textId="4E39250C" w:rsidR="0000589B" w:rsidRPr="005F66F3" w:rsidRDefault="00871F73" w:rsidP="004928CE">
      <w:pPr>
        <w:spacing w:before="120" w:line="360" w:lineRule="auto"/>
      </w:pPr>
      <w:r w:rsidRPr="005F66F3">
        <w:t xml:space="preserve">With reference to the basic regulatory guidance on the international </w:t>
      </w:r>
      <w:r w:rsidR="000648B2" w:rsidRPr="005F66F3">
        <w:t>l</w:t>
      </w:r>
      <w:r w:rsidR="00AB6A0E" w:rsidRPr="005F66F3">
        <w:t>evel</w:t>
      </w:r>
      <w:r w:rsidRPr="005F66F3">
        <w:t xml:space="preserve"> and respective PSA guides, the following points can be highlighted. </w:t>
      </w:r>
      <w:r w:rsidR="0000589B" w:rsidRPr="005F66F3">
        <w:t xml:space="preserve">General and specific requirements for external hazards analysis are given in IAEA Safety Standard NS-R-3 </w:t>
      </w:r>
      <w:r w:rsidR="00A679BD" w:rsidRPr="005F66F3">
        <w:rPr>
          <w:rFonts w:ascii="Arial" w:eastAsia="Batang" w:hAnsi="Arial"/>
          <w:color w:val="000000"/>
          <w:sz w:val="24"/>
        </w:rPr>
        <w:fldChar w:fldCharType="begin"/>
      </w:r>
      <w:r w:rsidR="00836847" w:rsidRPr="005F66F3">
        <w:instrText xml:space="preserve"> REF _Ref395606811 \r \h </w:instrText>
      </w:r>
      <w:r w:rsidR="00A679BD" w:rsidRPr="005F66F3">
        <w:rPr>
          <w:rFonts w:ascii="Arial" w:eastAsia="Batang" w:hAnsi="Arial"/>
          <w:color w:val="000000"/>
          <w:sz w:val="24"/>
        </w:rPr>
      </w:r>
      <w:r w:rsidR="00A679BD" w:rsidRPr="005F66F3">
        <w:rPr>
          <w:rFonts w:ascii="Arial" w:eastAsia="Batang" w:hAnsi="Arial"/>
          <w:color w:val="000000"/>
          <w:sz w:val="24"/>
        </w:rPr>
        <w:fldChar w:fldCharType="separate"/>
      </w:r>
      <w:r w:rsidR="000642DD">
        <w:t>[59]</w:t>
      </w:r>
      <w:r w:rsidR="00A679BD" w:rsidRPr="005F66F3">
        <w:rPr>
          <w:rFonts w:ascii="Arial" w:eastAsia="Batang" w:hAnsi="Arial"/>
          <w:color w:val="000000"/>
          <w:sz w:val="24"/>
        </w:rPr>
        <w:fldChar w:fldCharType="end"/>
      </w:r>
      <w:r w:rsidR="00357036" w:rsidRPr="005F66F3">
        <w:rPr>
          <w:rFonts w:ascii="Arial" w:eastAsia="Batang" w:hAnsi="Arial"/>
          <w:color w:val="000000"/>
          <w:sz w:val="24"/>
        </w:rPr>
        <w:t xml:space="preserve"> </w:t>
      </w:r>
      <w:r w:rsidR="004928CE" w:rsidRPr="005F66F3">
        <w:t>from 2003</w:t>
      </w:r>
      <w:r w:rsidR="0000589B" w:rsidRPr="005F66F3">
        <w:t xml:space="preserve">. </w:t>
      </w:r>
      <w:r w:rsidR="004928CE" w:rsidRPr="005F66F3">
        <w:t>Only m</w:t>
      </w:r>
      <w:r w:rsidR="0000589B" w:rsidRPr="005F66F3">
        <w:t xml:space="preserve">inor changes (about the characterization of hazards) are introduced into the new draft revision </w:t>
      </w:r>
      <w:r w:rsidR="00A679BD" w:rsidRPr="005F66F3">
        <w:rPr>
          <w:rFonts w:ascii="Arial" w:eastAsia="Batang" w:hAnsi="Arial"/>
          <w:color w:val="000000"/>
          <w:sz w:val="24"/>
        </w:rPr>
        <w:fldChar w:fldCharType="begin"/>
      </w:r>
      <w:r w:rsidR="00BE3ACF" w:rsidRPr="006479C2">
        <w:rPr>
          <w:szCs w:val="18"/>
        </w:rPr>
        <w:instrText xml:space="preserve"> REF _Ref395606828 \r \h </w:instrText>
      </w:r>
      <w:r w:rsidR="00A679BD" w:rsidRPr="005F66F3">
        <w:rPr>
          <w:rFonts w:ascii="Arial" w:eastAsia="Batang" w:hAnsi="Arial"/>
          <w:color w:val="000000"/>
          <w:sz w:val="24"/>
        </w:rPr>
      </w:r>
      <w:r w:rsidR="00A679BD" w:rsidRPr="005F66F3">
        <w:rPr>
          <w:rFonts w:ascii="Arial" w:eastAsia="Batang" w:hAnsi="Arial"/>
          <w:color w:val="000000"/>
          <w:sz w:val="24"/>
        </w:rPr>
        <w:fldChar w:fldCharType="separate"/>
      </w:r>
      <w:r w:rsidR="000642DD">
        <w:rPr>
          <w:szCs w:val="18"/>
        </w:rPr>
        <w:t>[75]</w:t>
      </w:r>
      <w:r w:rsidR="00A679BD" w:rsidRPr="005F66F3">
        <w:rPr>
          <w:rFonts w:ascii="Arial" w:eastAsia="Batang" w:hAnsi="Arial"/>
          <w:color w:val="000000"/>
          <w:sz w:val="24"/>
        </w:rPr>
        <w:fldChar w:fldCharType="end"/>
      </w:r>
      <w:r w:rsidR="0000589B" w:rsidRPr="001145B8">
        <w:t>.</w:t>
      </w:r>
      <w:r w:rsidR="004928CE" w:rsidRPr="005F66F3">
        <w:t xml:space="preserve"> The WENRA Safety Reference </w:t>
      </w:r>
      <w:r w:rsidR="00AB6A0E" w:rsidRPr="005F66F3">
        <w:t>Level</w:t>
      </w:r>
      <w:r w:rsidR="004928CE" w:rsidRPr="005F66F3">
        <w:t xml:space="preserve">s from 2008 already require a systematic assessment of (natural) hazards. However, probabilistic assessment is only required for selected hazards </w:t>
      </w:r>
      <w:r w:rsidR="00A679BD" w:rsidRPr="005F66F3">
        <w:rPr>
          <w:rFonts w:ascii="Arial" w:eastAsia="Batang" w:hAnsi="Arial"/>
          <w:color w:val="000000"/>
          <w:sz w:val="24"/>
        </w:rPr>
        <w:fldChar w:fldCharType="begin"/>
      </w:r>
      <w:r w:rsidR="004928CE" w:rsidRPr="005F66F3">
        <w:instrText xml:space="preserve"> REF _Ref395611746 \r \h </w:instrText>
      </w:r>
      <w:r w:rsidR="00A679BD" w:rsidRPr="005F66F3">
        <w:rPr>
          <w:rFonts w:ascii="Arial" w:eastAsia="Batang" w:hAnsi="Arial"/>
          <w:color w:val="000000"/>
          <w:sz w:val="24"/>
        </w:rPr>
      </w:r>
      <w:r w:rsidR="00A679BD" w:rsidRPr="005F66F3">
        <w:rPr>
          <w:rFonts w:ascii="Arial" w:eastAsia="Batang" w:hAnsi="Arial"/>
          <w:color w:val="000000"/>
          <w:sz w:val="24"/>
        </w:rPr>
        <w:fldChar w:fldCharType="separate"/>
      </w:r>
      <w:r w:rsidR="000642DD">
        <w:t>[67]</w:t>
      </w:r>
      <w:r w:rsidR="00A679BD" w:rsidRPr="005F66F3">
        <w:rPr>
          <w:rFonts w:ascii="Arial" w:eastAsia="Batang" w:hAnsi="Arial"/>
          <w:color w:val="000000"/>
          <w:sz w:val="24"/>
        </w:rPr>
        <w:fldChar w:fldCharType="end"/>
      </w:r>
      <w:r w:rsidR="00EF7230" w:rsidRPr="001145B8">
        <w:t>, p. 33. In light of the Fukushima</w:t>
      </w:r>
      <w:r w:rsidR="00357036" w:rsidRPr="005F66F3">
        <w:t xml:space="preserve"> </w:t>
      </w:r>
      <w:r w:rsidR="00EF7230" w:rsidRPr="005F66F3">
        <w:t>Dai</w:t>
      </w:r>
      <w:r w:rsidR="002D4BD6" w:rsidRPr="005F66F3">
        <w:t>-</w:t>
      </w:r>
      <w:r w:rsidR="00EF7230" w:rsidRPr="005F66F3">
        <w:t xml:space="preserve">ichi accident, </w:t>
      </w:r>
      <w:r w:rsidR="0000589B" w:rsidRPr="005F66F3">
        <w:t xml:space="preserve">the WENRA Safety Reference </w:t>
      </w:r>
      <w:r w:rsidR="00AB6A0E" w:rsidRPr="005F66F3">
        <w:t>Level</w:t>
      </w:r>
      <w:r w:rsidR="0000589B" w:rsidRPr="005F66F3">
        <w:t>s</w:t>
      </w:r>
      <w:r w:rsidR="004928CE" w:rsidRPr="005F66F3">
        <w:t xml:space="preserve"> from 2014 requires the following. “For all natural hazards that have not been screened out, hazard assessments shall be performed using deterministic and, as far as practicable, probabilistic methods taking into account the current state of science and technology. This shall take into account all relevant available data, and produce a relationship between the hazards severity (e.g. magnitude and duration) and exceedance frequency, where practicable.” </w:t>
      </w:r>
      <w:r w:rsidR="00A679BD" w:rsidRPr="005F66F3">
        <w:fldChar w:fldCharType="begin"/>
      </w:r>
      <w:r w:rsidR="004928CE" w:rsidRPr="006479C2">
        <w:rPr>
          <w:rFonts w:cs="Arial"/>
          <w:szCs w:val="18"/>
        </w:rPr>
        <w:instrText xml:space="preserve"> REF _Ref401588624 \r \h </w:instrText>
      </w:r>
      <w:r w:rsidR="00A679BD" w:rsidRPr="005F66F3">
        <w:fldChar w:fldCharType="separate"/>
      </w:r>
      <w:r w:rsidR="000642DD">
        <w:rPr>
          <w:rFonts w:cs="Arial"/>
          <w:szCs w:val="18"/>
        </w:rPr>
        <w:t>[97]</w:t>
      </w:r>
      <w:r w:rsidR="00A679BD" w:rsidRPr="005F66F3">
        <w:fldChar w:fldCharType="end"/>
      </w:r>
      <w:r w:rsidR="004928CE" w:rsidRPr="001145B8">
        <w:t>, p. 50 “Hazard assessment</w:t>
      </w:r>
      <w:r w:rsidR="00357036" w:rsidRPr="005F66F3">
        <w:t xml:space="preserve"> </w:t>
      </w:r>
      <w:r w:rsidR="0000589B" w:rsidRPr="005F66F3">
        <w:t>shall be based on all relevant site and regional data</w:t>
      </w:r>
      <w:r w:rsidR="004928CE" w:rsidRPr="005F66F3">
        <w:t>. Particular attention shall be given to extending the data available to include events</w:t>
      </w:r>
      <w:r w:rsidR="0000589B" w:rsidRPr="005F66F3">
        <w:t xml:space="preserve"> beyond recorded and historical data. Special consideration shall be given to hazards </w:t>
      </w:r>
      <w:r w:rsidR="004928CE" w:rsidRPr="005F66F3">
        <w:t>whose severity changes during the expected lifetime of the plant</w:t>
      </w:r>
      <w:r w:rsidR="0000589B" w:rsidRPr="005F66F3">
        <w:t xml:space="preserve">. The methods and assumptions used shall be justified. Uncertainties </w:t>
      </w:r>
      <w:r w:rsidR="004928CE" w:rsidRPr="005F66F3">
        <w:t>affecting</w:t>
      </w:r>
      <w:r w:rsidR="0000589B" w:rsidRPr="005F66F3">
        <w:t xml:space="preserve"> the results of the </w:t>
      </w:r>
      <w:r w:rsidR="004928CE" w:rsidRPr="005F66F3">
        <w:t xml:space="preserve">hazard </w:t>
      </w:r>
      <w:r w:rsidR="0000589B" w:rsidRPr="005F66F3">
        <w:t>assessments shall be evaluated.</w:t>
      </w:r>
      <w:r w:rsidR="004928CE" w:rsidRPr="005F66F3">
        <w:t xml:space="preserve">” </w:t>
      </w:r>
      <w:r w:rsidR="00A679BD" w:rsidRPr="005F66F3">
        <w:fldChar w:fldCharType="begin"/>
      </w:r>
      <w:r w:rsidR="004928CE" w:rsidRPr="006479C2">
        <w:rPr>
          <w:rFonts w:cs="Arial"/>
          <w:szCs w:val="18"/>
        </w:rPr>
        <w:instrText xml:space="preserve"> REF _Ref401588624 \r \h </w:instrText>
      </w:r>
      <w:r w:rsidR="00A679BD" w:rsidRPr="005F66F3">
        <w:fldChar w:fldCharType="separate"/>
      </w:r>
      <w:r w:rsidR="000642DD">
        <w:rPr>
          <w:rFonts w:cs="Arial"/>
          <w:szCs w:val="18"/>
        </w:rPr>
        <w:t>[97]</w:t>
      </w:r>
      <w:r w:rsidR="00A679BD" w:rsidRPr="005F66F3">
        <w:fldChar w:fldCharType="end"/>
      </w:r>
      <w:r w:rsidR="004928CE" w:rsidRPr="001145B8">
        <w:t>, p. 51</w:t>
      </w:r>
      <w:r w:rsidR="00EF7230" w:rsidRPr="005F66F3">
        <w:t xml:space="preserve">. Regarding the probabilistic assessment, “external hazards shall be included in the PSA for </w:t>
      </w:r>
      <w:r w:rsidR="00AB6A0E" w:rsidRPr="005F66F3">
        <w:t>Level</w:t>
      </w:r>
      <w:r w:rsidR="00EF7230" w:rsidRPr="005F66F3">
        <w:t xml:space="preserve"> 1 and </w:t>
      </w:r>
      <w:r w:rsidR="00AB6A0E" w:rsidRPr="005F66F3">
        <w:t>Level</w:t>
      </w:r>
      <w:r w:rsidR="00EF7230" w:rsidRPr="005F66F3">
        <w:t xml:space="preserve"> 2 as far as practicable, taking into account the current state of science and technology. If not practicable, other justified methodologies shall be used to evaluate the contribution of external hazards to the overall risk profile of the plant.” </w:t>
      </w:r>
      <w:r w:rsidR="00A679BD" w:rsidRPr="005F66F3">
        <w:fldChar w:fldCharType="begin"/>
      </w:r>
      <w:r w:rsidR="00EF7230" w:rsidRPr="006479C2">
        <w:rPr>
          <w:rFonts w:cs="Arial"/>
          <w:szCs w:val="18"/>
        </w:rPr>
        <w:instrText xml:space="preserve"> REF _Ref401588624 \r \h </w:instrText>
      </w:r>
      <w:r w:rsidR="00A679BD" w:rsidRPr="005F66F3">
        <w:fldChar w:fldCharType="separate"/>
      </w:r>
      <w:r w:rsidR="000642DD">
        <w:rPr>
          <w:rFonts w:cs="Arial"/>
          <w:szCs w:val="18"/>
        </w:rPr>
        <w:t>[97]</w:t>
      </w:r>
      <w:r w:rsidR="00A679BD" w:rsidRPr="005F66F3">
        <w:fldChar w:fldCharType="end"/>
      </w:r>
      <w:r w:rsidR="00EF7230" w:rsidRPr="001145B8">
        <w:t>, p. 38</w:t>
      </w:r>
    </w:p>
    <w:p w14:paraId="655AD6C6" w14:textId="690DF797" w:rsidR="00EF7230" w:rsidRPr="005F66F3" w:rsidRDefault="00EF7230" w:rsidP="00313977">
      <w:pPr>
        <w:autoSpaceDE w:val="0"/>
        <w:autoSpaceDN w:val="0"/>
        <w:adjustRightInd w:val="0"/>
        <w:spacing w:before="120" w:line="360" w:lineRule="auto"/>
      </w:pPr>
      <w:r w:rsidRPr="005F66F3">
        <w:t xml:space="preserve">International guidance documents on </w:t>
      </w:r>
      <w:r w:rsidR="00AB6A0E" w:rsidRPr="005F66F3">
        <w:t>Level</w:t>
      </w:r>
      <w:r w:rsidRPr="005F66F3">
        <w:t xml:space="preserve"> 1 and </w:t>
      </w:r>
      <w:r w:rsidR="00AB6A0E" w:rsidRPr="005F66F3">
        <w:t>Level</w:t>
      </w:r>
      <w:r w:rsidRPr="005F66F3">
        <w:t xml:space="preserve"> 2 PSA likewise treated hazards PSA already before 2011. IAEA SSG-3 </w:t>
      </w:r>
      <w:r w:rsidR="00A679BD" w:rsidRPr="005F66F3">
        <w:fldChar w:fldCharType="begin"/>
      </w:r>
      <w:r w:rsidRPr="005F66F3">
        <w:instrText xml:space="preserve"> REF _Ref395606885 \r \h </w:instrText>
      </w:r>
      <w:r w:rsidR="00A679BD" w:rsidRPr="005F66F3">
        <w:fldChar w:fldCharType="separate"/>
      </w:r>
      <w:r w:rsidR="000642DD">
        <w:t>[56]</w:t>
      </w:r>
      <w:r w:rsidR="00A679BD" w:rsidRPr="005F66F3">
        <w:fldChar w:fldCharType="end"/>
      </w:r>
      <w:r w:rsidRPr="001145B8">
        <w:t xml:space="preserve"> contains basic recommendations on hazards identification, screening and performing (detailed) probabilistic hazards analysis. Moreover, SSG-4 recommends extending the probabilistic assessment of severe accidents to </w:t>
      </w:r>
      <w:r w:rsidRPr="005F66F3">
        <w:t xml:space="preserve">hazard scenarios. </w:t>
      </w:r>
      <w:r w:rsidR="00BB45A3" w:rsidRPr="005F66F3">
        <w:t>Both SSG-3</w:t>
      </w:r>
      <w:r w:rsidR="00BD4AC3" w:rsidRPr="005F66F3">
        <w:t xml:space="preserve"> </w:t>
      </w:r>
      <w:r w:rsidR="00A679BD" w:rsidRPr="005F66F3">
        <w:fldChar w:fldCharType="begin"/>
      </w:r>
      <w:r w:rsidR="00BB45A3" w:rsidRPr="005F66F3">
        <w:instrText xml:space="preserve"> REF _Ref395606885 \r \h </w:instrText>
      </w:r>
      <w:r w:rsidR="00A679BD" w:rsidRPr="005F66F3">
        <w:fldChar w:fldCharType="separate"/>
      </w:r>
      <w:r w:rsidR="000642DD">
        <w:t>[56]</w:t>
      </w:r>
      <w:r w:rsidR="00A679BD" w:rsidRPr="005F66F3">
        <w:fldChar w:fldCharType="end"/>
      </w:r>
      <w:r w:rsidR="00BB45A3" w:rsidRPr="001145B8">
        <w:t xml:space="preserve"> and SSG-4</w:t>
      </w:r>
      <w:r w:rsidR="00BD4AC3" w:rsidRPr="005F66F3">
        <w:t xml:space="preserve"> </w:t>
      </w:r>
      <w:r w:rsidR="00A679BD" w:rsidRPr="005F66F3">
        <w:fldChar w:fldCharType="begin"/>
      </w:r>
      <w:r w:rsidR="00BB45A3" w:rsidRPr="005F66F3">
        <w:instrText xml:space="preserve"> REF _Ref395614103 \r \h </w:instrText>
      </w:r>
      <w:r w:rsidR="00A679BD" w:rsidRPr="005F66F3">
        <w:fldChar w:fldCharType="separate"/>
      </w:r>
      <w:r w:rsidR="000642DD">
        <w:t>[57]</w:t>
      </w:r>
      <w:r w:rsidR="00A679BD" w:rsidRPr="005F66F3">
        <w:fldChar w:fldCharType="end"/>
      </w:r>
      <w:r w:rsidR="00357036" w:rsidRPr="001145B8">
        <w:t xml:space="preserve"> </w:t>
      </w:r>
      <w:r w:rsidR="00A1092E" w:rsidRPr="006479C2">
        <w:t>emphasi</w:t>
      </w:r>
      <w:r w:rsidR="00234DFE" w:rsidRPr="006479C2">
        <w:t>s</w:t>
      </w:r>
      <w:r w:rsidR="00A1092E" w:rsidRPr="006479C2">
        <w:t>e</w:t>
      </w:r>
      <w:r w:rsidR="00BB45A3" w:rsidRPr="001145B8">
        <w:t xml:space="preserve"> to extend the analyse</w:t>
      </w:r>
      <w:r w:rsidR="003E23B9" w:rsidRPr="005F66F3">
        <w:t>s</w:t>
      </w:r>
      <w:r w:rsidR="00BB45A3" w:rsidRPr="005F66F3">
        <w:t xml:space="preserve"> up to a point where a safely co</w:t>
      </w:r>
      <w:r w:rsidR="003E23B9" w:rsidRPr="005F66F3">
        <w:t>ntrolled state has been reached</w:t>
      </w:r>
      <w:r w:rsidR="00BB45A3" w:rsidRPr="005F66F3">
        <w:t xml:space="preserve"> in order to catch potential cliff-edge effects. The basic recommendations are in line with e.g. </w:t>
      </w:r>
      <w:r w:rsidR="00A679BD" w:rsidRPr="005F66F3">
        <w:fldChar w:fldCharType="begin"/>
      </w:r>
      <w:r w:rsidR="00BB45A3" w:rsidRPr="005F66F3">
        <w:instrText xml:space="preserve"> REF _Ref401588624 \r \h </w:instrText>
      </w:r>
      <w:r w:rsidR="00A679BD" w:rsidRPr="005F66F3">
        <w:fldChar w:fldCharType="separate"/>
      </w:r>
      <w:r w:rsidR="000642DD">
        <w:t>[97]</w:t>
      </w:r>
      <w:r w:rsidR="00A679BD" w:rsidRPr="005F66F3">
        <w:fldChar w:fldCharType="end"/>
      </w:r>
      <w:r w:rsidR="00BB45A3" w:rsidRPr="001145B8">
        <w:t>.</w:t>
      </w:r>
    </w:p>
    <w:p w14:paraId="68EE694E" w14:textId="77777777" w:rsidR="005B4EDA" w:rsidRPr="005F66F3" w:rsidRDefault="005B4EDA" w:rsidP="00313977">
      <w:pPr>
        <w:autoSpaceDE w:val="0"/>
        <w:autoSpaceDN w:val="0"/>
        <w:adjustRightInd w:val="0"/>
        <w:spacing w:before="120" w:line="360" w:lineRule="auto"/>
      </w:pPr>
      <w:r w:rsidRPr="005F66F3">
        <w:t xml:space="preserve">Thus, there is no apparent gap in the basic regulatory requirements </w:t>
      </w:r>
      <w:r w:rsidR="0015000B" w:rsidRPr="005F66F3">
        <w:t xml:space="preserve">and recommendations </w:t>
      </w:r>
      <w:r w:rsidRPr="005F66F3">
        <w:t xml:space="preserve">on the international </w:t>
      </w:r>
      <w:r w:rsidR="00AB6A0E" w:rsidRPr="005F66F3">
        <w:t>Level</w:t>
      </w:r>
      <w:r w:rsidRPr="005F66F3">
        <w:t xml:space="preserve">. As already mentioned, regulatory guidance and safety assessment practice in a number of countries did not entail probabilistic assessment of hazards, in particular with respect to </w:t>
      </w:r>
      <w:r w:rsidR="00AB6A0E" w:rsidRPr="005F66F3">
        <w:t>Level</w:t>
      </w:r>
      <w:r w:rsidRPr="005F66F3">
        <w:t xml:space="preserve"> 2 PSA. And, especially regarding hazard assessment in </w:t>
      </w:r>
      <w:r w:rsidR="00AB6A0E" w:rsidRPr="005F66F3">
        <w:t>Level</w:t>
      </w:r>
      <w:r w:rsidRPr="005F66F3">
        <w:t xml:space="preserve"> 2 PSA, this is currently still applicable. </w:t>
      </w:r>
    </w:p>
    <w:p w14:paraId="1D4ACD73" w14:textId="57E04A73" w:rsidR="005B4EDA" w:rsidRPr="005F66F3" w:rsidRDefault="00F37F6E" w:rsidP="00313977">
      <w:pPr>
        <w:autoSpaceDE w:val="0"/>
        <w:autoSpaceDN w:val="0"/>
        <w:adjustRightInd w:val="0"/>
        <w:spacing w:before="120" w:line="360" w:lineRule="auto"/>
      </w:pPr>
      <w:r w:rsidRPr="005F66F3">
        <w:t xml:space="preserve">Based </w:t>
      </w:r>
      <w:r w:rsidRPr="006479C2">
        <w:rPr>
          <w:rFonts w:cs="Arial"/>
          <w:szCs w:val="18"/>
        </w:rPr>
        <w:t>on the authors’ experiences</w:t>
      </w:r>
      <w:r w:rsidRPr="005F66F3">
        <w:t xml:space="preserve"> and ASAMPSA_E questionnaire </w:t>
      </w:r>
      <w:r w:rsidR="00367524" w:rsidRPr="005F66F3">
        <w:rPr>
          <w:szCs w:val="18"/>
        </w:rPr>
        <w:fldChar w:fldCharType="begin"/>
      </w:r>
      <w:r w:rsidR="00367524" w:rsidRPr="006479C2">
        <w:rPr>
          <w:szCs w:val="18"/>
        </w:rPr>
        <w:instrText xml:space="preserve"> REF _Ref468189724 \w \h  \* MERGEFORMAT </w:instrText>
      </w:r>
      <w:r w:rsidR="00367524" w:rsidRPr="005F66F3">
        <w:rPr>
          <w:szCs w:val="18"/>
        </w:rPr>
      </w:r>
      <w:r w:rsidR="00367524" w:rsidRPr="005F66F3">
        <w:rPr>
          <w:szCs w:val="18"/>
        </w:rPr>
        <w:fldChar w:fldCharType="separate"/>
      </w:r>
      <w:r w:rsidR="000642DD">
        <w:rPr>
          <w:szCs w:val="18"/>
        </w:rPr>
        <w:t>[119]</w:t>
      </w:r>
      <w:r w:rsidR="00367524" w:rsidRPr="005F66F3">
        <w:rPr>
          <w:szCs w:val="18"/>
        </w:rPr>
        <w:fldChar w:fldCharType="end"/>
      </w:r>
      <w:r w:rsidRPr="001145B8">
        <w:rPr>
          <w:rFonts w:cs="Arial"/>
          <w:szCs w:val="18"/>
        </w:rPr>
        <w:t xml:space="preserve"> </w:t>
      </w:r>
      <w:r w:rsidRPr="005F66F3">
        <w:t>answers, operators’ not performing (detailed) hazards PSA is due to following issues:</w:t>
      </w:r>
    </w:p>
    <w:p w14:paraId="59B86EC5" w14:textId="77777777" w:rsidR="00F37F6E" w:rsidRPr="005F66F3" w:rsidRDefault="00F37F6E" w:rsidP="00F37F6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No respective requirements in national regulation.</w:t>
      </w:r>
    </w:p>
    <w:p w14:paraId="137E6C09" w14:textId="77777777" w:rsidR="00F37F6E" w:rsidRPr="005F66F3" w:rsidRDefault="00F37F6E" w:rsidP="00F37F6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Current screening criteria (whether set by the regulator or defined by the licensee) in conjunction with hazard frequency estimations do not require more detailed assessments.</w:t>
      </w:r>
    </w:p>
    <w:p w14:paraId="74036165" w14:textId="77777777" w:rsidR="00F37F6E" w:rsidRPr="005F66F3" w:rsidRDefault="00F37F6E" w:rsidP="00F37F6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Lack of (site-specific) data and large uncertainties in hazard frequency as well as impact on the plant are cited to doubt the validity of (specific) hazard PSA. </w:t>
      </w:r>
    </w:p>
    <w:p w14:paraId="40BC4E83" w14:textId="77777777" w:rsidR="00872D46" w:rsidRPr="005F66F3" w:rsidRDefault="00872D46" w:rsidP="00F37F6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Large amount of work for realistically determining the hazard impact on the plant and the essential safety functions because fragility of components  </w:t>
      </w:r>
    </w:p>
    <w:p w14:paraId="131CC3F2" w14:textId="77777777" w:rsidR="007F59D8" w:rsidRPr="005F66F3" w:rsidRDefault="007F59D8" w:rsidP="00F37F6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6479C2">
        <w:rPr>
          <w:rFonts w:ascii="Trebuchet MS" w:hAnsi="Trebuchet MS" w:cs="Arial"/>
          <w:sz w:val="18"/>
          <w:szCs w:val="18"/>
          <w:lang w:val="en-GB"/>
        </w:rPr>
        <w:t>Lack of models and tools for effectively performing (detailed) hazard PSAs for a number of specific hazards results in time-consuming and costly hazard PSA projects</w:t>
      </w:r>
      <w:r w:rsidRPr="005F66F3">
        <w:rPr>
          <w:rFonts w:ascii="Trebuchet MS" w:hAnsi="Trebuchet MS"/>
          <w:sz w:val="18"/>
          <w:lang w:val="en-GB"/>
        </w:rPr>
        <w:t>.</w:t>
      </w:r>
    </w:p>
    <w:p w14:paraId="5195D1E9" w14:textId="77777777" w:rsidR="007F59D8" w:rsidRPr="005F66F3" w:rsidRDefault="007F59D8" w:rsidP="00F37F6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Lack of expertise in the operator and regulatory organisations on state-of-the-art hazards assessment for specific hazards.</w:t>
      </w:r>
    </w:p>
    <w:p w14:paraId="7BA2BDEB" w14:textId="77777777" w:rsidR="005E6C73" w:rsidRPr="005F66F3" w:rsidRDefault="00F37F6E" w:rsidP="00101BC5">
      <w:pPr>
        <w:pStyle w:val="Paragraphedeliste"/>
        <w:numPr>
          <w:ilvl w:val="0"/>
          <w:numId w:val="117"/>
        </w:numPr>
        <w:autoSpaceDE w:val="0"/>
        <w:autoSpaceDN w:val="0"/>
        <w:adjustRightInd w:val="0"/>
        <w:spacing w:before="240" w:after="240" w:line="360" w:lineRule="auto"/>
        <w:jc w:val="both"/>
        <w:rPr>
          <w:rFonts w:ascii="Trebuchet MS" w:hAnsi="Trebuchet MS"/>
          <w:b/>
          <w:sz w:val="18"/>
          <w:u w:val="single"/>
          <w:lang w:val="en-GB"/>
        </w:rPr>
      </w:pPr>
      <w:r w:rsidRPr="005F66F3">
        <w:rPr>
          <w:rFonts w:ascii="Trebuchet MS" w:hAnsi="Trebuchet MS"/>
          <w:sz w:val="18"/>
          <w:lang w:val="en-GB"/>
        </w:rPr>
        <w:t>The cost-effectiveness of (specific) probabilistic hazard assessments i</w:t>
      </w:r>
      <w:r w:rsidR="004F660A" w:rsidRPr="005F66F3">
        <w:rPr>
          <w:rFonts w:ascii="Trebuchet MS" w:hAnsi="Trebuchet MS"/>
          <w:sz w:val="18"/>
          <w:lang w:val="en-GB"/>
        </w:rPr>
        <w:t>s</w:t>
      </w:r>
      <w:r w:rsidRPr="005F66F3">
        <w:rPr>
          <w:rFonts w:ascii="Trebuchet MS" w:hAnsi="Trebuchet MS"/>
          <w:sz w:val="18"/>
          <w:lang w:val="en-GB"/>
        </w:rPr>
        <w:t xml:space="preserve"> questioned in light of existing large (deterministic) safety margins.</w:t>
      </w:r>
    </w:p>
    <w:p w14:paraId="17B394AF" w14:textId="77777777" w:rsidR="00714CBD" w:rsidRPr="005F66F3" w:rsidRDefault="00EE5DA8">
      <w:pPr>
        <w:autoSpaceDE w:val="0"/>
        <w:autoSpaceDN w:val="0"/>
        <w:adjustRightInd w:val="0"/>
        <w:spacing w:before="240" w:after="240" w:line="360" w:lineRule="auto"/>
        <w:rPr>
          <w:b/>
          <w:u w:val="single"/>
        </w:rPr>
      </w:pPr>
      <w:r w:rsidRPr="005F66F3">
        <w:rPr>
          <w:b/>
          <w:u w:val="single"/>
        </w:rPr>
        <w:t>Conclusions</w:t>
      </w:r>
    </w:p>
    <w:p w14:paraId="5F5BC02F" w14:textId="77777777" w:rsidR="006A5D64" w:rsidRPr="005F66F3" w:rsidRDefault="00937955" w:rsidP="006A5D64">
      <w:pPr>
        <w:autoSpaceDE w:val="0"/>
        <w:autoSpaceDN w:val="0"/>
        <w:adjustRightInd w:val="0"/>
        <w:spacing w:before="120" w:line="360" w:lineRule="auto"/>
      </w:pPr>
      <w:r w:rsidRPr="005F66F3">
        <w:t>In view of the Fukushima</w:t>
      </w:r>
      <w:r w:rsidR="00A76C1B" w:rsidRPr="005F66F3">
        <w:t xml:space="preserve"> </w:t>
      </w:r>
      <w:r w:rsidRPr="005F66F3">
        <w:t>Dai</w:t>
      </w:r>
      <w:r w:rsidR="00BB55A8" w:rsidRPr="005F66F3">
        <w:t>-</w:t>
      </w:r>
      <w:r w:rsidRPr="005F66F3">
        <w:t>ichi accident and in respect to probabilistic assessment of (external) hazards, the following issues should be considered</w:t>
      </w:r>
      <w:r w:rsidR="00CA026A" w:rsidRPr="005F66F3">
        <w:t xml:space="preserve"> in addition to the points stated in the sections above</w:t>
      </w:r>
      <w:r w:rsidR="00BB55A8" w:rsidRPr="005F66F3">
        <w:t>:</w:t>
      </w:r>
    </w:p>
    <w:p w14:paraId="5DE8B745" w14:textId="77777777" w:rsidR="00937955" w:rsidRPr="005F66F3" w:rsidRDefault="00937955" w:rsidP="00937955">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Probabilistic hazard assessment should b</w:t>
      </w:r>
      <w:r w:rsidR="00CA026A" w:rsidRPr="005F66F3">
        <w:rPr>
          <w:rFonts w:ascii="Trebuchet MS" w:hAnsi="Trebuchet MS"/>
          <w:sz w:val="18"/>
          <w:lang w:val="en-GB"/>
        </w:rPr>
        <w:t xml:space="preserve">e systematically </w:t>
      </w:r>
      <w:r w:rsidR="00234DFE" w:rsidRPr="005F66F3">
        <w:rPr>
          <w:rFonts w:ascii="Trebuchet MS" w:hAnsi="Trebuchet MS"/>
          <w:sz w:val="18"/>
          <w:lang w:val="en-GB"/>
        </w:rPr>
        <w:t>extended</w:t>
      </w:r>
      <w:r w:rsidR="003C4F18" w:rsidRPr="005F66F3">
        <w:rPr>
          <w:rFonts w:ascii="Trebuchet MS" w:hAnsi="Trebuchet MS"/>
          <w:sz w:val="18"/>
          <w:lang w:val="en-GB"/>
        </w:rPr>
        <w:t xml:space="preserve"> to support </w:t>
      </w:r>
      <w:r w:rsidR="00CA026A" w:rsidRPr="005F66F3">
        <w:rPr>
          <w:rFonts w:ascii="Trebuchet MS" w:hAnsi="Trebuchet MS"/>
          <w:sz w:val="18"/>
          <w:lang w:val="en-GB"/>
        </w:rPr>
        <w:t xml:space="preserve">design extension and </w:t>
      </w:r>
      <w:r w:rsidR="00AB6A0E" w:rsidRPr="005F66F3">
        <w:rPr>
          <w:rFonts w:ascii="Trebuchet MS" w:hAnsi="Trebuchet MS"/>
          <w:sz w:val="18"/>
          <w:lang w:val="en-GB"/>
        </w:rPr>
        <w:t>Level</w:t>
      </w:r>
      <w:r w:rsidR="00CA026A" w:rsidRPr="005F66F3">
        <w:rPr>
          <w:rFonts w:ascii="Trebuchet MS" w:hAnsi="Trebuchet MS"/>
          <w:sz w:val="18"/>
          <w:lang w:val="en-GB"/>
        </w:rPr>
        <w:t xml:space="preserve"> 2 PSA</w:t>
      </w:r>
      <w:r w:rsidR="003C4F18" w:rsidRPr="005F66F3">
        <w:rPr>
          <w:rFonts w:ascii="Trebuchet MS" w:hAnsi="Trebuchet MS"/>
          <w:sz w:val="18"/>
          <w:lang w:val="en-GB"/>
        </w:rPr>
        <w:t xml:space="preserve"> (significance for the risk of radioactive release</w:t>
      </w:r>
      <w:r w:rsidR="004B5F14" w:rsidRPr="005F66F3">
        <w:rPr>
          <w:rFonts w:ascii="Trebuchet MS" w:hAnsi="Trebuchet MS"/>
          <w:sz w:val="18"/>
          <w:lang w:val="en-GB"/>
        </w:rPr>
        <w:t>s</w:t>
      </w:r>
      <w:r w:rsidR="003C4F18" w:rsidRPr="005F66F3">
        <w:rPr>
          <w:rFonts w:ascii="Trebuchet MS" w:hAnsi="Trebuchet MS"/>
          <w:sz w:val="18"/>
          <w:lang w:val="en-GB"/>
        </w:rPr>
        <w:t>)</w:t>
      </w:r>
      <w:r w:rsidR="00CA026A" w:rsidRPr="005F66F3">
        <w:rPr>
          <w:rFonts w:ascii="Trebuchet MS" w:hAnsi="Trebuchet MS"/>
          <w:sz w:val="18"/>
          <w:lang w:val="en-GB"/>
        </w:rPr>
        <w:t>. Respective safety assessment practices should be established.</w:t>
      </w:r>
    </w:p>
    <w:p w14:paraId="43CBB6FF" w14:textId="77777777" w:rsidR="00937955" w:rsidRPr="005F66F3" w:rsidRDefault="00CA026A" w:rsidP="00937955">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Sufficiently detailed (probabilistic) hazard assessments are required to identify existing plant vulnerabilities particularly for low probability/high impact events.</w:t>
      </w:r>
    </w:p>
    <w:p w14:paraId="793821CF" w14:textId="77777777" w:rsidR="00570664" w:rsidRPr="005F66F3" w:rsidRDefault="00570664" w:rsidP="00937955">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Detailed probabilistic assessment of hazards</w:t>
      </w:r>
      <w:r w:rsidR="00872D46" w:rsidRPr="005F66F3">
        <w:rPr>
          <w:rFonts w:ascii="Trebuchet MS" w:hAnsi="Trebuchet MS"/>
          <w:sz w:val="18"/>
          <w:lang w:val="en-GB"/>
        </w:rPr>
        <w:t>, which have not been screened out,</w:t>
      </w:r>
      <w:r w:rsidR="00C457E1" w:rsidRPr="005F66F3">
        <w:rPr>
          <w:rFonts w:ascii="Trebuchet MS" w:hAnsi="Trebuchet MS"/>
          <w:sz w:val="18"/>
          <w:lang w:val="en-GB"/>
        </w:rPr>
        <w:t xml:space="preserve"> should be performed up to a controlled safety state, which is defined by clear criteria for plant parameters and availability of essential safety functions. Challenges to such a controlled state should require additional, independent events</w:t>
      </w:r>
      <w:r w:rsidR="00D15109" w:rsidRPr="005F66F3">
        <w:rPr>
          <w:rFonts w:ascii="Trebuchet MS" w:hAnsi="Trebuchet MS"/>
          <w:sz w:val="18"/>
          <w:lang w:val="en-GB"/>
        </w:rPr>
        <w:t xml:space="preserve"> in PSAs</w:t>
      </w:r>
      <w:r w:rsidR="00DC6E46" w:rsidRPr="005F66F3">
        <w:rPr>
          <w:rFonts w:ascii="Trebuchet MS" w:hAnsi="Trebuchet MS"/>
          <w:sz w:val="18"/>
          <w:lang w:val="en-GB"/>
        </w:rPr>
        <w:t xml:space="preserve"> modelling</w:t>
      </w:r>
      <w:r w:rsidR="00C457E1" w:rsidRPr="005F66F3">
        <w:rPr>
          <w:rFonts w:ascii="Trebuchet MS" w:hAnsi="Trebuchet MS"/>
          <w:sz w:val="18"/>
          <w:lang w:val="en-GB"/>
        </w:rPr>
        <w:t xml:space="preserve">. </w:t>
      </w:r>
    </w:p>
    <w:p w14:paraId="797605D8" w14:textId="77777777" w:rsidR="00CA026A" w:rsidRPr="005F66F3" w:rsidRDefault="00CA026A" w:rsidP="00937955">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community of hazard assessment and PSA experts should work towards establishing effective probabilistic hazard assessment approaches.</w:t>
      </w:r>
    </w:p>
    <w:p w14:paraId="3FCB3537" w14:textId="33A66319" w:rsidR="00CA026A" w:rsidRPr="001145B8" w:rsidRDefault="00CA026A" w:rsidP="00937955">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Significant research effort is still needed for further improving the methods and tools needed for probabilistic hazard assessment, which requires long-term funding for public bodies</w:t>
      </w:r>
      <w:r w:rsidR="009D631B" w:rsidRPr="005F66F3">
        <w:rPr>
          <w:rFonts w:ascii="Trebuchet MS" w:hAnsi="Trebuchet MS"/>
          <w:sz w:val="18"/>
          <w:lang w:val="en-GB"/>
        </w:rPr>
        <w:t xml:space="preserve"> and involvement of fundamental research institutions as well as end-</w:t>
      </w:r>
      <w:proofErr w:type="gramStart"/>
      <w:r w:rsidR="009D631B" w:rsidRPr="005F66F3">
        <w:rPr>
          <w:rFonts w:ascii="Trebuchet MS" w:hAnsi="Trebuchet MS"/>
          <w:sz w:val="18"/>
          <w:lang w:val="en-GB"/>
        </w:rPr>
        <w:t>users</w:t>
      </w:r>
      <w:r w:rsidR="00E96AD0" w:rsidRPr="005F66F3">
        <w:rPr>
          <w:rFonts w:ascii="Trebuchet MS" w:hAnsi="Trebuchet MS" w:cs="Arial"/>
          <w:sz w:val="18"/>
          <w:szCs w:val="18"/>
          <w:lang w:val="en-GB"/>
        </w:rPr>
        <w:t xml:space="preserve"> </w:t>
      </w:r>
      <w:r w:rsidRPr="001145B8">
        <w:rPr>
          <w:rFonts w:ascii="Trebuchet MS" w:hAnsi="Trebuchet MS"/>
          <w:sz w:val="18"/>
          <w:lang w:val="en-GB"/>
        </w:rPr>
        <w:t>.</w:t>
      </w:r>
      <w:proofErr w:type="gramEnd"/>
    </w:p>
    <w:p w14:paraId="71C561A9" w14:textId="66FEC7E0" w:rsidR="0000589B" w:rsidRPr="006479C2" w:rsidRDefault="0000589B" w:rsidP="000E0C07">
      <w:pPr>
        <w:pStyle w:val="Titre3"/>
      </w:pPr>
      <w:bookmarkStart w:id="340" w:name="_Toc468136324"/>
      <w:bookmarkStart w:id="341" w:name="_Toc469920753"/>
      <w:bookmarkStart w:id="342" w:name="_Toc467078307"/>
      <w:r w:rsidRPr="006479C2">
        <w:t xml:space="preserve">External </w:t>
      </w:r>
      <w:r w:rsidR="003B1306" w:rsidRPr="006479C2">
        <w:t>H</w:t>
      </w:r>
      <w:r w:rsidRPr="006479C2">
        <w:t xml:space="preserve">azards and </w:t>
      </w:r>
      <w:r w:rsidR="003B1306" w:rsidRPr="006479C2">
        <w:t>I</w:t>
      </w:r>
      <w:r w:rsidRPr="006479C2">
        <w:t xml:space="preserve">nitiating </w:t>
      </w:r>
      <w:r w:rsidR="003B1306" w:rsidRPr="006479C2">
        <w:t>E</w:t>
      </w:r>
      <w:r w:rsidRPr="006479C2">
        <w:t>vents</w:t>
      </w:r>
      <w:bookmarkEnd w:id="340"/>
      <w:bookmarkEnd w:id="341"/>
      <w:bookmarkEnd w:id="342"/>
    </w:p>
    <w:p w14:paraId="0F7D22DC" w14:textId="52DF7E94" w:rsidR="0000589B" w:rsidRPr="005F66F3" w:rsidRDefault="0000589B" w:rsidP="005F66F3">
      <w:pPr>
        <w:autoSpaceDE w:val="0"/>
        <w:autoSpaceDN w:val="0"/>
        <w:adjustRightInd w:val="0"/>
        <w:spacing w:before="120" w:after="240" w:line="360" w:lineRule="auto"/>
      </w:pPr>
      <w:r w:rsidRPr="005F66F3">
        <w:t xml:space="preserve">At </w:t>
      </w:r>
      <w:r w:rsidR="00086A9F" w:rsidRPr="005F66F3">
        <w:t xml:space="preserve">the </w:t>
      </w:r>
      <w:r w:rsidR="00EA6E58" w:rsidRPr="005F66F3">
        <w:t>Fukushima Dai-ichi</w:t>
      </w:r>
      <w:r w:rsidRPr="005F66F3">
        <w:t xml:space="preserve"> plant, the earthquake (first initiator) caused the automatic emergency shutdown (</w:t>
      </w:r>
      <w:r w:rsidR="00F70164" w:rsidRPr="005F66F3">
        <w:rPr>
          <w:rFonts w:cs="Arial"/>
          <w:szCs w:val="18"/>
        </w:rPr>
        <w:t>SCRAM</w:t>
      </w:r>
      <w:r w:rsidRPr="001145B8">
        <w:t xml:space="preserve">) of the </w:t>
      </w:r>
      <w:r w:rsidR="00E00FBB" w:rsidRPr="005F66F3">
        <w:t xml:space="preserve">units </w:t>
      </w:r>
      <w:r w:rsidRPr="005F66F3">
        <w:t xml:space="preserve">in operation and the Loss </w:t>
      </w:r>
      <w:r w:rsidR="00D70272" w:rsidRPr="005F66F3">
        <w:rPr>
          <w:rFonts w:cs="Arial"/>
          <w:szCs w:val="18"/>
        </w:rPr>
        <w:t>o</w:t>
      </w:r>
      <w:r w:rsidRPr="005F66F3">
        <w:t>f</w:t>
      </w:r>
      <w:r w:rsidR="00A76C1B" w:rsidRPr="005F66F3">
        <w:t xml:space="preserve"> </w:t>
      </w:r>
      <w:r w:rsidR="007F1C01" w:rsidRPr="005F66F3">
        <w:t>O</w:t>
      </w:r>
      <w:r w:rsidRPr="005F66F3">
        <w:t>ff-</w:t>
      </w:r>
      <w:r w:rsidR="007F1C01" w:rsidRPr="005F66F3">
        <w:t>s</w:t>
      </w:r>
      <w:r w:rsidRPr="005F66F3">
        <w:t xml:space="preserve">ite Power (LOOP) due to common cause failure of </w:t>
      </w:r>
      <w:r w:rsidR="00E00FBB" w:rsidRPr="005F66F3">
        <w:t>supply via</w:t>
      </w:r>
      <w:r w:rsidRPr="005F66F3">
        <w:t xml:space="preserve"> the external power grid. The core was</w:t>
      </w:r>
      <w:r w:rsidR="00DB7CB9" w:rsidRPr="005F66F3">
        <w:t xml:space="preserve"> not damaged </w:t>
      </w:r>
      <w:r w:rsidRPr="005F66F3">
        <w:t xml:space="preserve">and recovery-prevention procedures could be adopted to </w:t>
      </w:r>
      <w:r w:rsidR="00DB7CB9" w:rsidRPr="005F66F3">
        <w:t>prevent</w:t>
      </w:r>
      <w:r w:rsidR="00A76C1B" w:rsidRPr="005F66F3">
        <w:t xml:space="preserve"> </w:t>
      </w:r>
      <w:r w:rsidRPr="005F66F3">
        <w:t xml:space="preserve">further damage. </w:t>
      </w:r>
    </w:p>
    <w:p w14:paraId="4EAEFFA1" w14:textId="3CC0CC7B" w:rsidR="0000589B" w:rsidRPr="005F66F3" w:rsidRDefault="0000589B" w:rsidP="00313977">
      <w:pPr>
        <w:autoSpaceDE w:val="0"/>
        <w:autoSpaceDN w:val="0"/>
        <w:adjustRightInd w:val="0"/>
        <w:spacing w:before="120" w:line="360" w:lineRule="auto"/>
      </w:pPr>
      <w:r w:rsidRPr="005F66F3">
        <w:t>After these initiating events (</w:t>
      </w:r>
      <w:r w:rsidR="00F70164" w:rsidRPr="005F66F3">
        <w:rPr>
          <w:rFonts w:cs="Arial"/>
          <w:szCs w:val="18"/>
        </w:rPr>
        <w:t>SCRAM</w:t>
      </w:r>
      <w:r w:rsidRPr="001145B8">
        <w:t xml:space="preserve"> </w:t>
      </w:r>
      <w:r w:rsidRPr="005F66F3">
        <w:t xml:space="preserve">and LOOP), the NPPs situation was (apparently) within the design basis </w:t>
      </w:r>
      <w:r w:rsidR="00E00FBB" w:rsidRPr="005F66F3">
        <w:t>accident envelope</w:t>
      </w:r>
      <w:r w:rsidR="00A76C1B" w:rsidRPr="005F66F3">
        <w:t xml:space="preserve"> </w:t>
      </w:r>
      <w:r w:rsidRPr="005F66F3">
        <w:t>(</w:t>
      </w:r>
      <w:r w:rsidR="00E00FBB" w:rsidRPr="005F66F3">
        <w:t>although</w:t>
      </w:r>
      <w:r w:rsidR="00A76C1B" w:rsidRPr="005F66F3">
        <w:t xml:space="preserve"> </w:t>
      </w:r>
      <w:r w:rsidRPr="005F66F3">
        <w:t>SSCs w</w:t>
      </w:r>
      <w:r w:rsidR="00D470B7" w:rsidRPr="005F66F3">
        <w:t>ere</w:t>
      </w:r>
      <w:r w:rsidRPr="005F66F3">
        <w:t xml:space="preserve"> expos</w:t>
      </w:r>
      <w:r w:rsidR="00D470B7" w:rsidRPr="005F66F3">
        <w:t>e</w:t>
      </w:r>
      <w:r w:rsidR="009B3E55" w:rsidRPr="005F66F3">
        <w:t>d</w:t>
      </w:r>
      <w:r w:rsidRPr="005F66F3">
        <w:t xml:space="preserve"> to beyond design seismic stresses). </w:t>
      </w:r>
      <w:r w:rsidR="00E00FBB" w:rsidRPr="005F66F3">
        <w:t>The</w:t>
      </w:r>
      <w:r w:rsidR="00086A9F" w:rsidRPr="005F66F3">
        <w:t>n</w:t>
      </w:r>
      <w:r w:rsidR="00E00FBB" w:rsidRPr="005F66F3">
        <w:t>,</w:t>
      </w:r>
      <w:r w:rsidRPr="005F66F3">
        <w:t xml:space="preserve"> the tsunami (second initiator) overcame the </w:t>
      </w:r>
      <w:r w:rsidR="00E00FBB" w:rsidRPr="005F66F3">
        <w:t xml:space="preserve">tsunami </w:t>
      </w:r>
      <w:r w:rsidRPr="005F66F3">
        <w:t xml:space="preserve">barriers producing an external flooding, introducing common cause failure between the electrical equipment (all nine water-cooled DGs and all but one of the air-cooled DGs) and leading to a </w:t>
      </w:r>
      <w:r w:rsidR="00E00FBB" w:rsidRPr="005F66F3">
        <w:t xml:space="preserve">station </w:t>
      </w:r>
      <w:r w:rsidRPr="005F66F3">
        <w:t>blackout (SBO)</w:t>
      </w:r>
      <w:r w:rsidRPr="001145B8">
        <w:rPr>
          <w:rStyle w:val="Appelnotedebasdep"/>
        </w:rPr>
        <w:footnoteReference w:id="8"/>
      </w:r>
      <w:r w:rsidRPr="001145B8">
        <w:t xml:space="preserve">. </w:t>
      </w:r>
      <w:r w:rsidR="00086A9F" w:rsidRPr="005F66F3">
        <w:t>The situation was aggravated by the loss of most switchboards and cabinets as well as large parts of the battery-secured DC power buses.</w:t>
      </w:r>
    </w:p>
    <w:p w14:paraId="2A9195B0" w14:textId="77777777" w:rsidR="005E6C73" w:rsidRPr="005F66F3" w:rsidRDefault="005E6C73" w:rsidP="00313977">
      <w:pPr>
        <w:autoSpaceDE w:val="0"/>
        <w:autoSpaceDN w:val="0"/>
        <w:adjustRightInd w:val="0"/>
        <w:spacing w:before="120" w:line="360" w:lineRule="auto"/>
      </w:pPr>
    </w:p>
    <w:p w14:paraId="2E283E61" w14:textId="77777777" w:rsidR="005E6C73" w:rsidRPr="005F66F3" w:rsidRDefault="005E6C73" w:rsidP="00313977">
      <w:pPr>
        <w:autoSpaceDE w:val="0"/>
        <w:autoSpaceDN w:val="0"/>
        <w:adjustRightInd w:val="0"/>
        <w:spacing w:before="120" w:line="360" w:lineRule="auto"/>
      </w:pPr>
    </w:p>
    <w:p w14:paraId="58EDE6FA" w14:textId="25DBBBD7" w:rsidR="0000589B" w:rsidRPr="005F66F3" w:rsidRDefault="0000589B" w:rsidP="00313977">
      <w:pPr>
        <w:autoSpaceDE w:val="0"/>
        <w:autoSpaceDN w:val="0"/>
        <w:adjustRightInd w:val="0"/>
        <w:spacing w:before="120" w:line="360" w:lineRule="auto"/>
      </w:pPr>
      <w:r w:rsidRPr="005F66F3">
        <w:t xml:space="preserve">Station blackout is one of the most challenging accidents. For BWRs many safety systems required for core cooling, decay heat removal and containment heat removal depend on </w:t>
      </w:r>
      <w:r w:rsidR="00E00FBB" w:rsidRPr="005F66F3">
        <w:t>AC</w:t>
      </w:r>
      <w:r w:rsidR="00A76C1B" w:rsidRPr="005F66F3">
        <w:t xml:space="preserve"> </w:t>
      </w:r>
      <w:r w:rsidRPr="005F66F3">
        <w:t>power and are not available during SBO</w:t>
      </w:r>
      <w:r w:rsidRPr="001145B8">
        <w:rPr>
          <w:rStyle w:val="Appelnotedebasdep"/>
        </w:rPr>
        <w:footnoteReference w:id="9"/>
      </w:r>
      <w:r w:rsidRPr="001145B8">
        <w:t>.</w:t>
      </w:r>
      <w:r w:rsidR="00323D97" w:rsidRPr="005F66F3">
        <w:t xml:space="preserve"> During the further development of the accident it became apparent that restoring heat removal for </w:t>
      </w:r>
      <w:r w:rsidR="00086A9F" w:rsidRPr="005F66F3">
        <w:t xml:space="preserve">the </w:t>
      </w:r>
      <w:r w:rsidR="00323D97" w:rsidRPr="005F66F3">
        <w:t>spent fuel in the respective pools was also important and consequently required respective resources and attention by operator staff.</w:t>
      </w:r>
      <w:r w:rsidR="002E393D" w:rsidRPr="005F66F3">
        <w:t xml:space="preserve"> It</w:t>
      </w:r>
      <w:r w:rsidR="009D08F5" w:rsidRPr="005F66F3">
        <w:t xml:space="preserve"> is emphasized that nuclear power plants should be capable to survive in case of station blackout by utilising passive systems</w:t>
      </w:r>
      <w:r w:rsidR="00BF475E" w:rsidRPr="005F66F3">
        <w:t xml:space="preserve"> or </w:t>
      </w:r>
      <w:r w:rsidR="00BF475E" w:rsidRPr="001145B8">
        <w:rPr>
          <w:rFonts w:cs="Arial"/>
          <w:szCs w:val="18"/>
        </w:rPr>
        <w:t xml:space="preserve">diesel driven pumps or reliable steam driven pumps or some other electrically independent </w:t>
      </w:r>
      <w:r w:rsidR="004B706F" w:rsidRPr="006479C2">
        <w:rPr>
          <w:rFonts w:cs="Arial"/>
          <w:szCs w:val="18"/>
        </w:rPr>
        <w:t>equipment’s</w:t>
      </w:r>
      <w:r w:rsidR="00BF475E" w:rsidRPr="001145B8">
        <w:t>.</w:t>
      </w:r>
    </w:p>
    <w:p w14:paraId="39C2F98F" w14:textId="77777777" w:rsidR="00CD6079" w:rsidRPr="005F66F3" w:rsidRDefault="0000589B" w:rsidP="00313977">
      <w:pPr>
        <w:autoSpaceDE w:val="0"/>
        <w:autoSpaceDN w:val="0"/>
        <w:adjustRightInd w:val="0"/>
        <w:spacing w:before="120" w:line="360" w:lineRule="auto"/>
      </w:pPr>
      <w:r w:rsidRPr="005F66F3">
        <w:t xml:space="preserve">The </w:t>
      </w:r>
      <w:r w:rsidRPr="005F66F3">
        <w:rPr>
          <w:u w:val="single"/>
        </w:rPr>
        <w:t xml:space="preserve">Loss </w:t>
      </w:r>
      <w:r w:rsidR="001077E8" w:rsidRPr="005F66F3">
        <w:rPr>
          <w:u w:val="single"/>
        </w:rPr>
        <w:t>o</w:t>
      </w:r>
      <w:r w:rsidRPr="005F66F3">
        <w:rPr>
          <w:u w:val="single"/>
        </w:rPr>
        <w:t>f</w:t>
      </w:r>
      <w:r w:rsidR="00A76C1B" w:rsidRPr="005F66F3">
        <w:rPr>
          <w:u w:val="single"/>
        </w:rPr>
        <w:t xml:space="preserve"> </w:t>
      </w:r>
      <w:r w:rsidR="00A41CCB" w:rsidRPr="005F66F3">
        <w:rPr>
          <w:u w:val="single"/>
        </w:rPr>
        <w:t>O</w:t>
      </w:r>
      <w:r w:rsidRPr="005F66F3">
        <w:rPr>
          <w:u w:val="single"/>
        </w:rPr>
        <w:t xml:space="preserve">ff-site </w:t>
      </w:r>
      <w:r w:rsidR="00A41CCB" w:rsidRPr="005F66F3">
        <w:rPr>
          <w:u w:val="single"/>
        </w:rPr>
        <w:t>P</w:t>
      </w:r>
      <w:r w:rsidRPr="005F66F3">
        <w:rPr>
          <w:u w:val="single"/>
        </w:rPr>
        <w:t>ower (LOOP)</w:t>
      </w:r>
      <w:r w:rsidRPr="005F66F3">
        <w:t xml:space="preserve"> is normally included in the </w:t>
      </w:r>
      <w:r w:rsidR="00AB6A0E" w:rsidRPr="005F66F3">
        <w:t>Level</w:t>
      </w:r>
      <w:r w:rsidRPr="005F66F3">
        <w:t xml:space="preserve"> 1 PSA, generally as </w:t>
      </w:r>
      <w:r w:rsidR="00086A9F" w:rsidRPr="005F66F3">
        <w:t xml:space="preserve">an </w:t>
      </w:r>
      <w:r w:rsidRPr="005F66F3">
        <w:t xml:space="preserve">internal initiating event. Sequences of events starting from LOOP typically </w:t>
      </w:r>
      <w:r w:rsidR="00E00FBB" w:rsidRPr="005F66F3">
        <w:t>are</w:t>
      </w:r>
      <w:r w:rsidRPr="005F66F3">
        <w:t xml:space="preserve"> important contributors to </w:t>
      </w:r>
      <w:r w:rsidR="00086A9F" w:rsidRPr="005F66F3">
        <w:t xml:space="preserve">the </w:t>
      </w:r>
      <w:r w:rsidRPr="005F66F3">
        <w:t xml:space="preserve">core damage frequency. When these sequences </w:t>
      </w:r>
      <w:r w:rsidR="00E00FBB" w:rsidRPr="005F66F3">
        <w:t>evolve into</w:t>
      </w:r>
      <w:r w:rsidR="00A76C1B" w:rsidRPr="005F66F3">
        <w:t xml:space="preserve"> </w:t>
      </w:r>
      <w:r w:rsidRPr="005F66F3">
        <w:t xml:space="preserve">the SBO scenario, it is one of the most important contributors. </w:t>
      </w:r>
      <w:r w:rsidR="00CD6079" w:rsidRPr="005F66F3">
        <w:t>T</w:t>
      </w:r>
      <w:r w:rsidRPr="005F66F3">
        <w:t xml:space="preserve">he </w:t>
      </w:r>
      <w:r w:rsidRPr="005F66F3">
        <w:rPr>
          <w:u w:val="single"/>
        </w:rPr>
        <w:t>Station Blackout (SBO)</w:t>
      </w:r>
      <w:r w:rsidRPr="005F66F3">
        <w:t xml:space="preserve"> is </w:t>
      </w:r>
      <w:r w:rsidR="00CD6079" w:rsidRPr="005F66F3">
        <w:t xml:space="preserve">often </w:t>
      </w:r>
      <w:r w:rsidRPr="005F66F3">
        <w:t>included in the PSA model</w:t>
      </w:r>
      <w:r w:rsidR="00CD6079" w:rsidRPr="005F66F3">
        <w:t xml:space="preserve"> as an initiating event </w:t>
      </w:r>
      <w:r w:rsidR="00086A9F" w:rsidRPr="005F66F3">
        <w:t>with</w:t>
      </w:r>
      <w:r w:rsidR="00CD6079" w:rsidRPr="005F66F3">
        <w:t xml:space="preserve"> its own event tree. Then, event sequences from other initiating events leading to SBO conditions are jointly treated. </w:t>
      </w:r>
    </w:p>
    <w:p w14:paraId="07ECBCA4" w14:textId="79C1F8ED" w:rsidR="00323D97" w:rsidRPr="005F66F3" w:rsidRDefault="00323D97" w:rsidP="00313977">
      <w:pPr>
        <w:autoSpaceDE w:val="0"/>
        <w:autoSpaceDN w:val="0"/>
        <w:adjustRightInd w:val="0"/>
        <w:spacing w:before="120" w:line="360" w:lineRule="auto"/>
      </w:pPr>
      <w:r w:rsidRPr="005F66F3">
        <w:t xml:space="preserve">The loss of spent fuel pool cooling is usually investigated during low power and shutdown PSA as an internal event. </w:t>
      </w:r>
      <w:r w:rsidR="009C01DA" w:rsidRPr="005F66F3">
        <w:t xml:space="preserve">The accidental risk for the spent fuel pool can be assessed with conventional PSA methods and tools. Some aspects on the scope of such an analysis are e.g. found in </w:t>
      </w:r>
      <w:r w:rsidR="00A679BD" w:rsidRPr="005F66F3">
        <w:fldChar w:fldCharType="begin"/>
      </w:r>
      <w:r w:rsidR="009C01DA" w:rsidRPr="005F66F3">
        <w:instrText xml:space="preserve"> REF _Ref395623113 \r \h </w:instrText>
      </w:r>
      <w:r w:rsidR="00A679BD" w:rsidRPr="005F66F3">
        <w:fldChar w:fldCharType="separate"/>
      </w:r>
      <w:r w:rsidR="000642DD">
        <w:t>[51]</w:t>
      </w:r>
      <w:r w:rsidR="00A679BD" w:rsidRPr="005F66F3">
        <w:fldChar w:fldCharType="end"/>
      </w:r>
      <w:r w:rsidR="009C01DA" w:rsidRPr="001145B8">
        <w:t>.</w:t>
      </w:r>
      <w:r w:rsidR="00E90DB7" w:rsidRPr="005F66F3">
        <w:t xml:space="preserve"> </w:t>
      </w:r>
      <w:r w:rsidRPr="005F66F3">
        <w:t xml:space="preserve">Fuel damage can be reached in case of </w:t>
      </w:r>
      <w:r w:rsidR="00086A9F" w:rsidRPr="005F66F3">
        <w:t xml:space="preserve">e.g. </w:t>
      </w:r>
      <w:r w:rsidR="009C01DA" w:rsidRPr="005F66F3">
        <w:t>extended SBO scenarios after a hazard impact</w:t>
      </w:r>
      <w:r w:rsidR="00086A9F" w:rsidRPr="005F66F3">
        <w:t xml:space="preserve">. </w:t>
      </w:r>
      <w:r w:rsidR="009C01DA" w:rsidRPr="005F66F3">
        <w:t>Extended SBO scenarios</w:t>
      </w:r>
      <w:r w:rsidRPr="005F66F3">
        <w:t xml:space="preserve"> usually are major contributors to the risk of the plant from the spent fuel pool. </w:t>
      </w:r>
      <w:r w:rsidR="00DF319C" w:rsidRPr="005F66F3">
        <w:t>However, internal events PSA models for the spent fuel pool or other relevant risk sources are often not available.</w:t>
      </w:r>
    </w:p>
    <w:p w14:paraId="200DA351" w14:textId="77777777" w:rsidR="00CD6079" w:rsidRPr="005F66F3" w:rsidRDefault="00CD6079" w:rsidP="00313977">
      <w:pPr>
        <w:autoSpaceDE w:val="0"/>
        <w:autoSpaceDN w:val="0"/>
        <w:adjustRightInd w:val="0"/>
        <w:spacing w:before="120" w:line="360" w:lineRule="auto"/>
      </w:pPr>
      <w:r w:rsidRPr="005F66F3">
        <w:t xml:space="preserve">Probabilistic hazards analysis routinely maps the hazard impact on the plant to initiating events for an (internal) accident sequence model, which is </w:t>
      </w:r>
      <w:r w:rsidR="00086A9F" w:rsidRPr="005F66F3">
        <w:t>usually</w:t>
      </w:r>
      <w:r w:rsidRPr="005F66F3">
        <w:t xml:space="preserve"> already present in the PSA. This can be used for screening purposes as well as for detailed probabilistic assessment. Further consequences of the hazard impact (common cause failures) can then be considered by setting appropriate boundary conditions on the availability of require</w:t>
      </w:r>
      <w:r w:rsidR="00086A9F" w:rsidRPr="005F66F3">
        <w:t>d</w:t>
      </w:r>
      <w:r w:rsidRPr="005F66F3">
        <w:t xml:space="preserve"> safety functions and accident management measures. </w:t>
      </w:r>
    </w:p>
    <w:p w14:paraId="463F15B2" w14:textId="0664D7AE" w:rsidR="00323D97" w:rsidRPr="005F66F3" w:rsidRDefault="00323D97" w:rsidP="00313977">
      <w:pPr>
        <w:autoSpaceDE w:val="0"/>
        <w:autoSpaceDN w:val="0"/>
        <w:adjustRightInd w:val="0"/>
        <w:spacing w:before="120" w:line="360" w:lineRule="auto"/>
      </w:pPr>
      <w:r w:rsidRPr="005F66F3">
        <w:t>With respect to guidance on PSA</w:t>
      </w:r>
      <w:r w:rsidR="00C457E1" w:rsidRPr="005F66F3">
        <w:t xml:space="preserve"> on the international </w:t>
      </w:r>
      <w:r w:rsidR="000648B2" w:rsidRPr="005F66F3">
        <w:t>l</w:t>
      </w:r>
      <w:r w:rsidR="00AB6A0E" w:rsidRPr="005F66F3">
        <w:t>evel</w:t>
      </w:r>
      <w:r w:rsidR="00C457E1" w:rsidRPr="005F66F3">
        <w:t xml:space="preserve">, the approach of mapping hazard scenarios to existing initiating events (or defining new initiating events, if needed) is well described in e.g. SSG-3 </w:t>
      </w:r>
      <w:r w:rsidR="00A679BD" w:rsidRPr="005F66F3">
        <w:fldChar w:fldCharType="begin"/>
      </w:r>
      <w:r w:rsidR="00C457E1" w:rsidRPr="005F66F3">
        <w:instrText xml:space="preserve"> REF _Ref395606885 \r \h </w:instrText>
      </w:r>
      <w:r w:rsidR="00A679BD" w:rsidRPr="005F66F3">
        <w:fldChar w:fldCharType="separate"/>
      </w:r>
      <w:r w:rsidR="000642DD">
        <w:t>[56]</w:t>
      </w:r>
      <w:r w:rsidR="00A679BD" w:rsidRPr="005F66F3">
        <w:fldChar w:fldCharType="end"/>
      </w:r>
      <w:r w:rsidR="00C457E1" w:rsidRPr="001145B8">
        <w:t xml:space="preserve">. </w:t>
      </w:r>
      <w:r w:rsidR="00086A9F" w:rsidRPr="005F66F3">
        <w:t xml:space="preserve">Consideration of hazard specific boundary conditions for that mapping is also </w:t>
      </w:r>
      <w:r w:rsidR="00F262F9" w:rsidRPr="005F66F3">
        <w:t xml:space="preserve">routinely done and mentioned in basic guidance. </w:t>
      </w:r>
      <w:r w:rsidR="00086A9F" w:rsidRPr="005F66F3">
        <w:t>N</w:t>
      </w:r>
      <w:r w:rsidR="00C457E1" w:rsidRPr="005F66F3">
        <w:t>o need for significant improvements in basic PSA guidance can be identified</w:t>
      </w:r>
      <w:r w:rsidR="00F262F9" w:rsidRPr="005F66F3">
        <w:t xml:space="preserve"> in that regard</w:t>
      </w:r>
      <w:r w:rsidR="005E1117" w:rsidRPr="005F66F3">
        <w:t xml:space="preserve"> (a comparison of applications may be done in ASAMPSA_E). </w:t>
      </w:r>
      <w:r w:rsidR="00F262F9" w:rsidRPr="005F66F3">
        <w:t xml:space="preserve">However, the accident highlighted the need for defining initiating events for risk sources other than the core (most importantly the spent fuel pool) and systematically mapping hazards to those initiating events for full power as well low power and </w:t>
      </w:r>
      <w:proofErr w:type="spellStart"/>
      <w:r w:rsidR="00F262F9" w:rsidRPr="005F66F3">
        <w:t>shutdown</w:t>
      </w:r>
      <w:proofErr w:type="spellEnd"/>
      <w:r w:rsidR="00F262F9" w:rsidRPr="005F66F3">
        <w:t xml:space="preserve"> operations Based on the authors’ experiences, in particular national regulation and PSA guidance would benefit from improvements in that regard.</w:t>
      </w:r>
    </w:p>
    <w:p w14:paraId="7D301B23" w14:textId="77777777" w:rsidR="00F262F9" w:rsidRPr="005F66F3" w:rsidRDefault="00F262F9" w:rsidP="00313977">
      <w:pPr>
        <w:autoSpaceDE w:val="0"/>
        <w:autoSpaceDN w:val="0"/>
        <w:adjustRightInd w:val="0"/>
        <w:spacing w:before="120" w:line="360" w:lineRule="auto"/>
      </w:pPr>
      <w:r w:rsidRPr="005F66F3">
        <w:t>Concerning the current state-of-the-art of hazard PSA with respect to initiat</w:t>
      </w:r>
      <w:r w:rsidR="001A6026" w:rsidRPr="005F66F3">
        <w:t>ing events, the following point</w:t>
      </w:r>
      <w:r w:rsidRPr="005F66F3">
        <w:t xml:space="preserve"> can be made</w:t>
      </w:r>
      <w:r w:rsidR="001A6026" w:rsidRPr="005F66F3">
        <w:t xml:space="preserve"> based on the authors’ experience</w:t>
      </w:r>
      <w:r w:rsidRPr="005F66F3">
        <w:t xml:space="preserve">. </w:t>
      </w:r>
    </w:p>
    <w:p w14:paraId="398E06E0" w14:textId="77777777" w:rsidR="008C56D1" w:rsidRPr="005F66F3" w:rsidRDefault="001A6026">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Current PSA models do not systematically includ</w:t>
      </w:r>
      <w:r w:rsidR="00D15109" w:rsidRPr="005F66F3">
        <w:rPr>
          <w:rFonts w:ascii="Trebuchet MS" w:hAnsi="Trebuchet MS"/>
          <w:sz w:val="18"/>
          <w:lang w:val="en-GB"/>
        </w:rPr>
        <w:t>e</w:t>
      </w:r>
      <w:r w:rsidRPr="005F66F3">
        <w:rPr>
          <w:rFonts w:ascii="Trebuchet MS" w:hAnsi="Trebuchet MS"/>
          <w:sz w:val="18"/>
          <w:lang w:val="en-GB"/>
        </w:rPr>
        <w:t xml:space="preserve"> screening and subsequent detailed assessments for initiating events for the spent fuel pool or during low power and shutdown states that are triggered by hazards</w:t>
      </w:r>
      <w:r w:rsidR="00EE5DA8" w:rsidRPr="005F66F3">
        <w:rPr>
          <w:rFonts w:ascii="Trebuchet MS" w:hAnsi="Trebuchet MS"/>
          <w:sz w:val="18"/>
          <w:lang w:val="en-GB"/>
        </w:rPr>
        <w:t>.</w:t>
      </w:r>
    </w:p>
    <w:p w14:paraId="18AA8E47" w14:textId="77777777" w:rsidR="008C56D1" w:rsidRPr="005F66F3" w:rsidRDefault="008C56D1">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Additional correlated hazard events, which are likely to </w:t>
      </w:r>
      <w:r w:rsidR="00A1092E" w:rsidRPr="005F66F3">
        <w:rPr>
          <w:rFonts w:ascii="Trebuchet MS" w:hAnsi="Trebuchet MS"/>
          <w:sz w:val="18"/>
          <w:lang w:val="en-GB"/>
        </w:rPr>
        <w:t>occur</w:t>
      </w:r>
      <w:r w:rsidRPr="005F66F3">
        <w:rPr>
          <w:rFonts w:ascii="Trebuchet MS" w:hAnsi="Trebuchet MS"/>
          <w:sz w:val="18"/>
          <w:lang w:val="en-GB"/>
        </w:rPr>
        <w:t xml:space="preserve"> within the analysis time for the scenario, are not systematically considered in the selection of initiating events, </w:t>
      </w:r>
      <w:proofErr w:type="gramStart"/>
      <w:r w:rsidRPr="005F66F3">
        <w:rPr>
          <w:rFonts w:ascii="Trebuchet MS" w:hAnsi="Trebuchet MS"/>
          <w:sz w:val="18"/>
          <w:lang w:val="en-GB"/>
        </w:rPr>
        <w:t>nor</w:t>
      </w:r>
      <w:proofErr w:type="gramEnd"/>
      <w:r w:rsidRPr="005F66F3">
        <w:rPr>
          <w:rFonts w:ascii="Trebuchet MS" w:hAnsi="Trebuchet MS"/>
          <w:sz w:val="18"/>
          <w:lang w:val="en-GB"/>
        </w:rPr>
        <w:t xml:space="preserve"> in the respective events trees as further branches or additional boundary conditions.</w:t>
      </w:r>
    </w:p>
    <w:p w14:paraId="6220F788" w14:textId="77777777" w:rsidR="008C56D1" w:rsidRPr="005F66F3" w:rsidRDefault="008C56D1">
      <w:pPr>
        <w:pStyle w:val="Paragraphedeliste"/>
        <w:numPr>
          <w:ilvl w:val="0"/>
          <w:numId w:val="117"/>
        </w:numPr>
        <w:autoSpaceDE w:val="0"/>
        <w:autoSpaceDN w:val="0"/>
        <w:adjustRightInd w:val="0"/>
        <w:spacing w:before="120" w:line="360" w:lineRule="auto"/>
        <w:jc w:val="both"/>
        <w:rPr>
          <w:rFonts w:ascii="Trebuchet MS" w:hAnsi="Trebuchet MS"/>
          <w:sz w:val="18"/>
          <w:lang w:val="en-GB"/>
        </w:rPr>
      </w:pPr>
      <w:r w:rsidRPr="005F66F3">
        <w:rPr>
          <w:rFonts w:ascii="Trebuchet MS" w:hAnsi="Trebuchet MS"/>
          <w:sz w:val="18"/>
          <w:lang w:val="en-GB"/>
        </w:rPr>
        <w:t xml:space="preserve">As long-term (hazard) scenarios are usually not considered systematically, additional independent frequent (hazard) events are not investigated as well in current hazard PSAs. </w:t>
      </w:r>
    </w:p>
    <w:p w14:paraId="25C51006" w14:textId="77777777" w:rsidR="00714CBD" w:rsidRPr="005F66F3" w:rsidRDefault="00EE5DA8">
      <w:pPr>
        <w:autoSpaceDE w:val="0"/>
        <w:autoSpaceDN w:val="0"/>
        <w:adjustRightInd w:val="0"/>
        <w:spacing w:before="120" w:after="240" w:line="360" w:lineRule="auto"/>
        <w:rPr>
          <w:b/>
          <w:u w:val="single"/>
        </w:rPr>
      </w:pPr>
      <w:r w:rsidRPr="005F66F3">
        <w:rPr>
          <w:b/>
          <w:u w:val="single"/>
        </w:rPr>
        <w:t>Conclusions</w:t>
      </w:r>
    </w:p>
    <w:p w14:paraId="14047413" w14:textId="65B2F1C2" w:rsidR="001A6026" w:rsidRPr="005F66F3" w:rsidRDefault="001A6026" w:rsidP="001A6026">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Hazard PSAs need to be extended to risk sources other than the reactor core, in particular to a spent fuel pool. Respective initiating events have to be mapped to relevant hazard scenarios.</w:t>
      </w:r>
      <w:r w:rsidR="00F15FE6" w:rsidRPr="005F66F3">
        <w:rPr>
          <w:rFonts w:ascii="Trebuchet MS" w:hAnsi="Trebuchet MS"/>
          <w:sz w:val="18"/>
          <w:lang w:val="en-GB"/>
        </w:rPr>
        <w:t xml:space="preserve"> S</w:t>
      </w:r>
      <w:r w:rsidR="00EE5DA8" w:rsidRPr="005F66F3">
        <w:rPr>
          <w:rFonts w:ascii="Trebuchet MS" w:hAnsi="Trebuchet MS"/>
          <w:sz w:val="18"/>
          <w:lang w:val="en-GB"/>
        </w:rPr>
        <w:t xml:space="preserve">pent fuel pool </w:t>
      </w:r>
      <w:r w:rsidR="00DF319C" w:rsidRPr="005F66F3">
        <w:rPr>
          <w:rFonts w:ascii="Trebuchet MS" w:hAnsi="Trebuchet MS"/>
          <w:sz w:val="18"/>
          <w:lang w:val="en-GB"/>
        </w:rPr>
        <w:t>and</w:t>
      </w:r>
      <w:r w:rsidR="00A76C1B" w:rsidRPr="005F66F3">
        <w:rPr>
          <w:rFonts w:ascii="Trebuchet MS" w:hAnsi="Trebuchet MS"/>
          <w:sz w:val="18"/>
          <w:lang w:val="en-GB"/>
        </w:rPr>
        <w:t xml:space="preserve"> </w:t>
      </w:r>
      <w:r w:rsidR="00EE5DA8" w:rsidRPr="005F66F3">
        <w:rPr>
          <w:rFonts w:ascii="Trebuchet MS" w:hAnsi="Trebuchet MS"/>
          <w:sz w:val="18"/>
          <w:lang w:val="en-GB"/>
        </w:rPr>
        <w:t>waste treatment</w:t>
      </w:r>
      <w:r w:rsidR="00EE5DA8" w:rsidRPr="001145B8">
        <w:rPr>
          <w:rFonts w:ascii="Trebuchet MS" w:hAnsi="Trebuchet MS"/>
          <w:sz w:val="18"/>
          <w:lang w:val="en-GB"/>
        </w:rPr>
        <w:t xml:space="preserve"> facilit</w:t>
      </w:r>
      <w:r w:rsidR="00F15FE6" w:rsidRPr="005F66F3">
        <w:rPr>
          <w:rFonts w:ascii="Trebuchet MS" w:hAnsi="Trebuchet MS"/>
          <w:sz w:val="18"/>
          <w:lang w:val="en-GB"/>
        </w:rPr>
        <w:t>y related events shou</w:t>
      </w:r>
      <w:r w:rsidR="00DF319C" w:rsidRPr="005F66F3">
        <w:rPr>
          <w:rFonts w:ascii="Trebuchet MS" w:hAnsi="Trebuchet MS"/>
          <w:sz w:val="18"/>
          <w:lang w:val="en-GB"/>
        </w:rPr>
        <w:t>l</w:t>
      </w:r>
      <w:r w:rsidR="00F15FE6" w:rsidRPr="005F66F3">
        <w:rPr>
          <w:rFonts w:ascii="Trebuchet MS" w:hAnsi="Trebuchet MS"/>
          <w:sz w:val="18"/>
          <w:lang w:val="en-GB"/>
        </w:rPr>
        <w:t>d be considered</w:t>
      </w:r>
      <w:r w:rsidR="00EE5DA8" w:rsidRPr="005F66F3">
        <w:rPr>
          <w:rFonts w:ascii="Trebuchet MS" w:hAnsi="Trebuchet MS"/>
          <w:sz w:val="18"/>
          <w:lang w:val="en-GB"/>
        </w:rPr>
        <w:t xml:space="preserve"> in at-power PSAs </w:t>
      </w:r>
      <w:r w:rsidR="00F15FE6" w:rsidRPr="005F66F3">
        <w:rPr>
          <w:rFonts w:ascii="Trebuchet MS" w:hAnsi="Trebuchet MS"/>
          <w:sz w:val="18"/>
          <w:lang w:val="en-GB"/>
        </w:rPr>
        <w:t>as well.</w:t>
      </w:r>
    </w:p>
    <w:p w14:paraId="09E5B1BB" w14:textId="77777777" w:rsidR="00DF319C" w:rsidRPr="005F66F3" w:rsidRDefault="00DF319C" w:rsidP="001A6026">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Hazard PSAs for other risk sources than the reactor core necessitate the development of PSA models on internal events for these sources. If such models are unavailable, the internal events PSA of a plant should be extended. </w:t>
      </w:r>
    </w:p>
    <w:p w14:paraId="4BE00895" w14:textId="77777777" w:rsidR="00714CBD" w:rsidRPr="005F66F3" w:rsidRDefault="008C56D1">
      <w:pPr>
        <w:pStyle w:val="Paragraphedeliste"/>
        <w:numPr>
          <w:ilvl w:val="0"/>
          <w:numId w:val="117"/>
        </w:numPr>
        <w:autoSpaceDE w:val="0"/>
        <w:autoSpaceDN w:val="0"/>
        <w:adjustRightInd w:val="0"/>
        <w:spacing w:after="0" w:line="360" w:lineRule="auto"/>
        <w:jc w:val="both"/>
        <w:rPr>
          <w:rFonts w:ascii="Trebuchet MS" w:hAnsi="Trebuchet MS"/>
          <w:sz w:val="18"/>
          <w:lang w:val="en-GB"/>
        </w:rPr>
      </w:pPr>
      <w:r w:rsidRPr="005F66F3">
        <w:rPr>
          <w:rFonts w:ascii="Trebuchet MS" w:hAnsi="Trebuchet MS"/>
          <w:sz w:val="18"/>
          <w:lang w:val="en-GB"/>
        </w:rPr>
        <w:t xml:space="preserve">The occurrence of further initiators during the time frame of the </w:t>
      </w:r>
      <w:r w:rsidR="00DC6E46" w:rsidRPr="005F66F3">
        <w:rPr>
          <w:rFonts w:ascii="Trebuchet MS" w:hAnsi="Trebuchet MS"/>
          <w:sz w:val="18"/>
          <w:lang w:val="en-GB"/>
        </w:rPr>
        <w:t xml:space="preserve">PSA </w:t>
      </w:r>
      <w:r w:rsidRPr="005F66F3">
        <w:rPr>
          <w:rFonts w:ascii="Trebuchet MS" w:hAnsi="Trebuchet MS"/>
          <w:sz w:val="18"/>
          <w:lang w:val="en-GB"/>
        </w:rPr>
        <w:t>analysis (specifically for correlated and long-term hazards) as well as the implementation of some recoveries should be considered.</w:t>
      </w:r>
    </w:p>
    <w:p w14:paraId="6CB61810" w14:textId="2C9FF4F5" w:rsidR="00285481" w:rsidRPr="006479C2" w:rsidRDefault="00285481" w:rsidP="00313977">
      <w:pPr>
        <w:pStyle w:val="Titre2"/>
      </w:pPr>
      <w:bookmarkStart w:id="343" w:name="_Toc395701422"/>
      <w:bookmarkStart w:id="344" w:name="_Toc395701863"/>
      <w:bookmarkStart w:id="345" w:name="_Toc395702304"/>
      <w:bookmarkStart w:id="346" w:name="_Toc395704256"/>
      <w:bookmarkStart w:id="347" w:name="_Toc395701426"/>
      <w:bookmarkStart w:id="348" w:name="_Toc395701867"/>
      <w:bookmarkStart w:id="349" w:name="_Toc395702308"/>
      <w:bookmarkStart w:id="350" w:name="_Toc395704260"/>
      <w:bookmarkStart w:id="351" w:name="_Toc395701428"/>
      <w:bookmarkStart w:id="352" w:name="_Toc395701869"/>
      <w:bookmarkStart w:id="353" w:name="_Toc395702310"/>
      <w:bookmarkStart w:id="354" w:name="_Toc395704262"/>
      <w:bookmarkStart w:id="355" w:name="_Toc395701429"/>
      <w:bookmarkStart w:id="356" w:name="_Toc395701870"/>
      <w:bookmarkStart w:id="357" w:name="_Toc395702311"/>
      <w:bookmarkStart w:id="358" w:name="_Toc395704263"/>
      <w:bookmarkStart w:id="359" w:name="_Toc395701430"/>
      <w:bookmarkStart w:id="360" w:name="_Toc395701871"/>
      <w:bookmarkStart w:id="361" w:name="_Toc395702312"/>
      <w:bookmarkStart w:id="362" w:name="_Toc395704264"/>
      <w:bookmarkStart w:id="363" w:name="_Toc395701431"/>
      <w:bookmarkStart w:id="364" w:name="_Toc395701872"/>
      <w:bookmarkStart w:id="365" w:name="_Toc395702313"/>
      <w:bookmarkStart w:id="366" w:name="_Toc395704265"/>
      <w:bookmarkStart w:id="367" w:name="_Toc395701432"/>
      <w:bookmarkStart w:id="368" w:name="_Toc395701873"/>
      <w:bookmarkStart w:id="369" w:name="_Toc395702314"/>
      <w:bookmarkStart w:id="370" w:name="_Toc395704266"/>
      <w:bookmarkStart w:id="371" w:name="_Toc395701433"/>
      <w:bookmarkStart w:id="372" w:name="_Toc395701874"/>
      <w:bookmarkStart w:id="373" w:name="_Toc395702315"/>
      <w:bookmarkStart w:id="374" w:name="_Toc395704267"/>
      <w:bookmarkStart w:id="375" w:name="_Toc395701435"/>
      <w:bookmarkStart w:id="376" w:name="_Toc395701876"/>
      <w:bookmarkStart w:id="377" w:name="_Toc395702317"/>
      <w:bookmarkStart w:id="378" w:name="_Toc395704269"/>
      <w:bookmarkStart w:id="379" w:name="_Toc395701437"/>
      <w:bookmarkStart w:id="380" w:name="_Toc395701878"/>
      <w:bookmarkStart w:id="381" w:name="_Toc395702319"/>
      <w:bookmarkStart w:id="382" w:name="_Toc395704271"/>
      <w:bookmarkStart w:id="383" w:name="_Toc395701439"/>
      <w:bookmarkStart w:id="384" w:name="_Toc395701880"/>
      <w:bookmarkStart w:id="385" w:name="_Toc395702321"/>
      <w:bookmarkStart w:id="386" w:name="_Toc395704273"/>
      <w:bookmarkStart w:id="387" w:name="_Toc395701441"/>
      <w:bookmarkStart w:id="388" w:name="_Toc395701882"/>
      <w:bookmarkStart w:id="389" w:name="_Toc395702323"/>
      <w:bookmarkStart w:id="390" w:name="_Toc395704275"/>
      <w:bookmarkStart w:id="391" w:name="_Toc395701443"/>
      <w:bookmarkStart w:id="392" w:name="_Toc395701884"/>
      <w:bookmarkStart w:id="393" w:name="_Toc395702325"/>
      <w:bookmarkStart w:id="394" w:name="_Toc395704277"/>
      <w:bookmarkStart w:id="395" w:name="_Toc395701447"/>
      <w:bookmarkStart w:id="396" w:name="_Toc395701888"/>
      <w:bookmarkStart w:id="397" w:name="_Toc395702329"/>
      <w:bookmarkStart w:id="398" w:name="_Toc395704281"/>
      <w:bookmarkStart w:id="399" w:name="_Toc395701449"/>
      <w:bookmarkStart w:id="400" w:name="_Toc395701890"/>
      <w:bookmarkStart w:id="401" w:name="_Toc395702331"/>
      <w:bookmarkStart w:id="402" w:name="_Toc395704283"/>
      <w:bookmarkStart w:id="403" w:name="_Toc395701451"/>
      <w:bookmarkStart w:id="404" w:name="_Toc395701892"/>
      <w:bookmarkStart w:id="405" w:name="_Toc395702333"/>
      <w:bookmarkStart w:id="406" w:name="_Toc395704285"/>
      <w:bookmarkStart w:id="407" w:name="_Toc395701453"/>
      <w:bookmarkStart w:id="408" w:name="_Toc395701894"/>
      <w:bookmarkStart w:id="409" w:name="_Toc395702335"/>
      <w:bookmarkStart w:id="410" w:name="_Toc395704287"/>
      <w:bookmarkStart w:id="411" w:name="_Toc395701455"/>
      <w:bookmarkStart w:id="412" w:name="_Toc395701896"/>
      <w:bookmarkStart w:id="413" w:name="_Toc395702337"/>
      <w:bookmarkStart w:id="414" w:name="_Toc395704289"/>
      <w:bookmarkStart w:id="415" w:name="_Toc395701457"/>
      <w:bookmarkStart w:id="416" w:name="_Toc395701898"/>
      <w:bookmarkStart w:id="417" w:name="_Toc395702339"/>
      <w:bookmarkStart w:id="418" w:name="_Toc395704291"/>
      <w:bookmarkStart w:id="419" w:name="_Toc395701463"/>
      <w:bookmarkStart w:id="420" w:name="_Toc395701904"/>
      <w:bookmarkStart w:id="421" w:name="_Toc395702345"/>
      <w:bookmarkStart w:id="422" w:name="_Toc395704297"/>
      <w:bookmarkStart w:id="423" w:name="_Toc395701465"/>
      <w:bookmarkStart w:id="424" w:name="_Toc395701906"/>
      <w:bookmarkStart w:id="425" w:name="_Toc395702347"/>
      <w:bookmarkStart w:id="426" w:name="_Toc395704299"/>
      <w:bookmarkStart w:id="427" w:name="_Toc395701467"/>
      <w:bookmarkStart w:id="428" w:name="_Toc395701908"/>
      <w:bookmarkStart w:id="429" w:name="_Toc395702349"/>
      <w:bookmarkStart w:id="430" w:name="_Toc395704301"/>
      <w:bookmarkStart w:id="431" w:name="_Toc395701469"/>
      <w:bookmarkStart w:id="432" w:name="_Toc395701910"/>
      <w:bookmarkStart w:id="433" w:name="_Toc395702351"/>
      <w:bookmarkStart w:id="434" w:name="_Toc395704303"/>
      <w:bookmarkStart w:id="435" w:name="_Toc395701471"/>
      <w:bookmarkStart w:id="436" w:name="_Toc395701912"/>
      <w:bookmarkStart w:id="437" w:name="_Toc395702353"/>
      <w:bookmarkStart w:id="438" w:name="_Toc395704305"/>
      <w:bookmarkStart w:id="439" w:name="_Toc395701473"/>
      <w:bookmarkStart w:id="440" w:name="_Toc395701914"/>
      <w:bookmarkStart w:id="441" w:name="_Toc395702355"/>
      <w:bookmarkStart w:id="442" w:name="_Toc395704307"/>
      <w:bookmarkStart w:id="443" w:name="_Toc395701475"/>
      <w:bookmarkStart w:id="444" w:name="_Toc395701916"/>
      <w:bookmarkStart w:id="445" w:name="_Toc395702357"/>
      <w:bookmarkStart w:id="446" w:name="_Toc395704309"/>
      <w:bookmarkStart w:id="447" w:name="_Toc395701477"/>
      <w:bookmarkStart w:id="448" w:name="_Toc395701918"/>
      <w:bookmarkStart w:id="449" w:name="_Toc395702359"/>
      <w:bookmarkStart w:id="450" w:name="_Toc395704311"/>
      <w:bookmarkStart w:id="451" w:name="_Toc395701479"/>
      <w:bookmarkStart w:id="452" w:name="_Toc395701920"/>
      <w:bookmarkStart w:id="453" w:name="_Toc395702361"/>
      <w:bookmarkStart w:id="454" w:name="_Toc395704313"/>
      <w:bookmarkStart w:id="455" w:name="_Toc395701481"/>
      <w:bookmarkStart w:id="456" w:name="_Toc395701922"/>
      <w:bookmarkStart w:id="457" w:name="_Toc395702363"/>
      <w:bookmarkStart w:id="458" w:name="_Toc395704315"/>
      <w:bookmarkStart w:id="459" w:name="_Toc382341934"/>
      <w:bookmarkStart w:id="460" w:name="_Toc468136325"/>
      <w:bookmarkStart w:id="461" w:name="_Toc467078308"/>
      <w:bookmarkStart w:id="462" w:name="_Toc469920754"/>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6479C2">
        <w:t xml:space="preserve">Systems </w:t>
      </w:r>
      <w:r w:rsidR="001651BF" w:rsidRPr="006479C2">
        <w:t>R</w:t>
      </w:r>
      <w:r w:rsidRPr="006479C2">
        <w:t xml:space="preserve">eliability and </w:t>
      </w:r>
      <w:r w:rsidR="001651BF" w:rsidRPr="006479C2">
        <w:t>C</w:t>
      </w:r>
      <w:r w:rsidRPr="006479C2">
        <w:t xml:space="preserve">onditional </w:t>
      </w:r>
      <w:r w:rsidR="001651BF" w:rsidRPr="006479C2">
        <w:t>U</w:t>
      </w:r>
      <w:r w:rsidRPr="006479C2">
        <w:t>navailabilit</w:t>
      </w:r>
      <w:r w:rsidR="000642DD">
        <w:t>y</w:t>
      </w:r>
      <w:r w:rsidRPr="006479C2">
        <w:t xml:space="preserve"> for the DiD </w:t>
      </w:r>
      <w:r w:rsidR="00AB6A0E" w:rsidRPr="006479C2">
        <w:t>Level</w:t>
      </w:r>
      <w:r w:rsidRPr="006479C2">
        <w:t>s</w:t>
      </w:r>
      <w:bookmarkEnd w:id="459"/>
      <w:bookmarkEnd w:id="460"/>
      <w:bookmarkEnd w:id="461"/>
      <w:bookmarkEnd w:id="462"/>
    </w:p>
    <w:p w14:paraId="20C61926" w14:textId="03FE5782" w:rsidR="00282CDD" w:rsidRPr="006479C2" w:rsidRDefault="00282CDD" w:rsidP="00313977">
      <w:pPr>
        <w:pStyle w:val="Titre3"/>
      </w:pPr>
      <w:bookmarkStart w:id="463" w:name="_Toc406429278"/>
      <w:bookmarkStart w:id="464" w:name="_Toc406746569"/>
      <w:bookmarkStart w:id="465" w:name="_Toc406747045"/>
      <w:bookmarkStart w:id="466" w:name="_Toc406747518"/>
      <w:bookmarkStart w:id="467" w:name="_Toc406748408"/>
      <w:bookmarkStart w:id="468" w:name="_Toc395701483"/>
      <w:bookmarkStart w:id="469" w:name="_Toc395701924"/>
      <w:bookmarkStart w:id="470" w:name="_Toc395702365"/>
      <w:bookmarkStart w:id="471" w:name="_Toc395704317"/>
      <w:bookmarkStart w:id="472" w:name="_Toc395701484"/>
      <w:bookmarkStart w:id="473" w:name="_Toc395701925"/>
      <w:bookmarkStart w:id="474" w:name="_Toc395702366"/>
      <w:bookmarkStart w:id="475" w:name="_Toc395704318"/>
      <w:bookmarkStart w:id="476" w:name="_Toc395701485"/>
      <w:bookmarkStart w:id="477" w:name="_Toc395701926"/>
      <w:bookmarkStart w:id="478" w:name="_Toc395702367"/>
      <w:bookmarkStart w:id="479" w:name="_Toc395704319"/>
      <w:bookmarkStart w:id="480" w:name="_Toc395701486"/>
      <w:bookmarkStart w:id="481" w:name="_Toc395701927"/>
      <w:bookmarkStart w:id="482" w:name="_Toc395702368"/>
      <w:bookmarkStart w:id="483" w:name="_Toc395704320"/>
      <w:bookmarkStart w:id="484" w:name="_Toc395701487"/>
      <w:bookmarkStart w:id="485" w:name="_Toc395701928"/>
      <w:bookmarkStart w:id="486" w:name="_Toc395702369"/>
      <w:bookmarkStart w:id="487" w:name="_Toc395704321"/>
      <w:bookmarkStart w:id="488" w:name="_Toc395701488"/>
      <w:bookmarkStart w:id="489" w:name="_Toc395701929"/>
      <w:bookmarkStart w:id="490" w:name="_Toc395702370"/>
      <w:bookmarkStart w:id="491" w:name="_Toc395704322"/>
      <w:bookmarkStart w:id="492" w:name="_Toc395701489"/>
      <w:bookmarkStart w:id="493" w:name="_Toc395701930"/>
      <w:bookmarkStart w:id="494" w:name="_Toc395702371"/>
      <w:bookmarkStart w:id="495" w:name="_Toc395704323"/>
      <w:bookmarkStart w:id="496" w:name="_Toc395701490"/>
      <w:bookmarkStart w:id="497" w:name="_Toc395701931"/>
      <w:bookmarkStart w:id="498" w:name="_Toc395702372"/>
      <w:bookmarkStart w:id="499" w:name="_Toc395704324"/>
      <w:bookmarkStart w:id="500" w:name="_Toc395701491"/>
      <w:bookmarkStart w:id="501" w:name="_Toc395701932"/>
      <w:bookmarkStart w:id="502" w:name="_Toc395702373"/>
      <w:bookmarkStart w:id="503" w:name="_Toc395704325"/>
      <w:bookmarkStart w:id="504" w:name="_Toc395701492"/>
      <w:bookmarkStart w:id="505" w:name="_Toc395701933"/>
      <w:bookmarkStart w:id="506" w:name="_Toc395702374"/>
      <w:bookmarkStart w:id="507" w:name="_Toc395704326"/>
      <w:bookmarkStart w:id="508" w:name="_Toc395701493"/>
      <w:bookmarkStart w:id="509" w:name="_Toc395701934"/>
      <w:bookmarkStart w:id="510" w:name="_Toc395702375"/>
      <w:bookmarkStart w:id="511" w:name="_Toc395704327"/>
      <w:bookmarkStart w:id="512" w:name="_Toc395701494"/>
      <w:bookmarkStart w:id="513" w:name="_Toc395701935"/>
      <w:bookmarkStart w:id="514" w:name="_Toc395702376"/>
      <w:bookmarkStart w:id="515" w:name="_Toc395704328"/>
      <w:bookmarkStart w:id="516" w:name="_Toc395701495"/>
      <w:bookmarkStart w:id="517" w:name="_Toc395701936"/>
      <w:bookmarkStart w:id="518" w:name="_Toc395702377"/>
      <w:bookmarkStart w:id="519" w:name="_Toc395704329"/>
      <w:bookmarkStart w:id="520" w:name="_Toc395701496"/>
      <w:bookmarkStart w:id="521" w:name="_Toc395701937"/>
      <w:bookmarkStart w:id="522" w:name="_Toc395702378"/>
      <w:bookmarkStart w:id="523" w:name="_Toc395704330"/>
      <w:bookmarkStart w:id="524" w:name="_Toc395701497"/>
      <w:bookmarkStart w:id="525" w:name="_Toc395701938"/>
      <w:bookmarkStart w:id="526" w:name="_Toc395702379"/>
      <w:bookmarkStart w:id="527" w:name="_Toc395704331"/>
      <w:bookmarkStart w:id="528" w:name="_Toc395701498"/>
      <w:bookmarkStart w:id="529" w:name="_Toc395701939"/>
      <w:bookmarkStart w:id="530" w:name="_Toc395702380"/>
      <w:bookmarkStart w:id="531" w:name="_Toc395704332"/>
      <w:bookmarkStart w:id="532" w:name="_Toc395701499"/>
      <w:bookmarkStart w:id="533" w:name="_Toc395701940"/>
      <w:bookmarkStart w:id="534" w:name="_Toc395702381"/>
      <w:bookmarkStart w:id="535" w:name="_Toc395704333"/>
      <w:bookmarkStart w:id="536" w:name="_Toc395701500"/>
      <w:bookmarkStart w:id="537" w:name="_Toc395701941"/>
      <w:bookmarkStart w:id="538" w:name="_Toc395702382"/>
      <w:bookmarkStart w:id="539" w:name="_Toc395704334"/>
      <w:bookmarkStart w:id="540" w:name="_Toc395701501"/>
      <w:bookmarkStart w:id="541" w:name="_Toc395701942"/>
      <w:bookmarkStart w:id="542" w:name="_Toc395702383"/>
      <w:bookmarkStart w:id="543" w:name="_Toc395704335"/>
      <w:bookmarkStart w:id="544" w:name="_Toc395701502"/>
      <w:bookmarkStart w:id="545" w:name="_Toc395701943"/>
      <w:bookmarkStart w:id="546" w:name="_Toc395702384"/>
      <w:bookmarkStart w:id="547" w:name="_Toc395704336"/>
      <w:bookmarkStart w:id="548" w:name="_Toc395701503"/>
      <w:bookmarkStart w:id="549" w:name="_Toc395701944"/>
      <w:bookmarkStart w:id="550" w:name="_Toc395702385"/>
      <w:bookmarkStart w:id="551" w:name="_Toc395704337"/>
      <w:bookmarkStart w:id="552" w:name="_Toc395701504"/>
      <w:bookmarkStart w:id="553" w:name="_Toc395701945"/>
      <w:bookmarkStart w:id="554" w:name="_Toc395702386"/>
      <w:bookmarkStart w:id="555" w:name="_Toc395704338"/>
      <w:bookmarkStart w:id="556" w:name="_Toc395701505"/>
      <w:bookmarkStart w:id="557" w:name="_Toc395701946"/>
      <w:bookmarkStart w:id="558" w:name="_Toc395702387"/>
      <w:bookmarkStart w:id="559" w:name="_Toc395704339"/>
      <w:bookmarkStart w:id="560" w:name="_Toc395701506"/>
      <w:bookmarkStart w:id="561" w:name="_Toc395701947"/>
      <w:bookmarkStart w:id="562" w:name="_Toc395702388"/>
      <w:bookmarkStart w:id="563" w:name="_Toc395704340"/>
      <w:bookmarkStart w:id="564" w:name="_Toc395701507"/>
      <w:bookmarkStart w:id="565" w:name="_Toc395701948"/>
      <w:bookmarkStart w:id="566" w:name="_Toc395702389"/>
      <w:bookmarkStart w:id="567" w:name="_Toc395704341"/>
      <w:bookmarkStart w:id="568" w:name="_Toc395701508"/>
      <w:bookmarkStart w:id="569" w:name="_Toc395701949"/>
      <w:bookmarkStart w:id="570" w:name="_Toc395702390"/>
      <w:bookmarkStart w:id="571" w:name="_Toc395704342"/>
      <w:bookmarkStart w:id="572" w:name="_Toc395701509"/>
      <w:bookmarkStart w:id="573" w:name="_Toc395701950"/>
      <w:bookmarkStart w:id="574" w:name="_Toc395702391"/>
      <w:bookmarkStart w:id="575" w:name="_Toc395704343"/>
      <w:bookmarkStart w:id="576" w:name="_Toc395701510"/>
      <w:bookmarkStart w:id="577" w:name="_Toc395701951"/>
      <w:bookmarkStart w:id="578" w:name="_Toc395702392"/>
      <w:bookmarkStart w:id="579" w:name="_Toc395704344"/>
      <w:bookmarkStart w:id="580" w:name="_Toc395701511"/>
      <w:bookmarkStart w:id="581" w:name="_Toc395701952"/>
      <w:bookmarkStart w:id="582" w:name="_Toc395702393"/>
      <w:bookmarkStart w:id="583" w:name="_Toc395704345"/>
      <w:bookmarkStart w:id="584" w:name="_Toc395701512"/>
      <w:bookmarkStart w:id="585" w:name="_Toc395701953"/>
      <w:bookmarkStart w:id="586" w:name="_Toc395702394"/>
      <w:bookmarkStart w:id="587" w:name="_Toc395704346"/>
      <w:bookmarkStart w:id="588" w:name="_Toc395701513"/>
      <w:bookmarkStart w:id="589" w:name="_Toc395701954"/>
      <w:bookmarkStart w:id="590" w:name="_Toc395702395"/>
      <w:bookmarkStart w:id="591" w:name="_Toc395704347"/>
      <w:bookmarkStart w:id="592" w:name="_Toc395701514"/>
      <w:bookmarkStart w:id="593" w:name="_Toc395701955"/>
      <w:bookmarkStart w:id="594" w:name="_Toc395702396"/>
      <w:bookmarkStart w:id="595" w:name="_Toc395704348"/>
      <w:bookmarkStart w:id="596" w:name="_Toc395701515"/>
      <w:bookmarkStart w:id="597" w:name="_Toc395701956"/>
      <w:bookmarkStart w:id="598" w:name="_Toc395702397"/>
      <w:bookmarkStart w:id="599" w:name="_Toc395704349"/>
      <w:bookmarkStart w:id="600" w:name="_Toc395701516"/>
      <w:bookmarkStart w:id="601" w:name="_Toc395701957"/>
      <w:bookmarkStart w:id="602" w:name="_Toc395702398"/>
      <w:bookmarkStart w:id="603" w:name="_Toc395704350"/>
      <w:bookmarkStart w:id="604" w:name="_Toc395701517"/>
      <w:bookmarkStart w:id="605" w:name="_Toc395701958"/>
      <w:bookmarkStart w:id="606" w:name="_Toc395702399"/>
      <w:bookmarkStart w:id="607" w:name="_Toc395704351"/>
      <w:bookmarkStart w:id="608" w:name="_Toc395701518"/>
      <w:bookmarkStart w:id="609" w:name="_Toc395701959"/>
      <w:bookmarkStart w:id="610" w:name="_Toc395702400"/>
      <w:bookmarkStart w:id="611" w:name="_Toc395704352"/>
      <w:bookmarkStart w:id="612" w:name="_Toc395701519"/>
      <w:bookmarkStart w:id="613" w:name="_Toc395701960"/>
      <w:bookmarkStart w:id="614" w:name="_Toc395702401"/>
      <w:bookmarkStart w:id="615" w:name="_Toc395704353"/>
      <w:bookmarkStart w:id="616" w:name="_Toc395701520"/>
      <w:bookmarkStart w:id="617" w:name="_Toc395701961"/>
      <w:bookmarkStart w:id="618" w:name="_Toc395702402"/>
      <w:bookmarkStart w:id="619" w:name="_Toc395704354"/>
      <w:bookmarkStart w:id="620" w:name="_Toc395701521"/>
      <w:bookmarkStart w:id="621" w:name="_Toc395701962"/>
      <w:bookmarkStart w:id="622" w:name="_Toc395702403"/>
      <w:bookmarkStart w:id="623" w:name="_Toc395704355"/>
      <w:bookmarkStart w:id="624" w:name="_Toc395701522"/>
      <w:bookmarkStart w:id="625" w:name="_Toc395701963"/>
      <w:bookmarkStart w:id="626" w:name="_Toc395702404"/>
      <w:bookmarkStart w:id="627" w:name="_Toc395704356"/>
      <w:bookmarkStart w:id="628" w:name="_Toc395701523"/>
      <w:bookmarkStart w:id="629" w:name="_Toc395701964"/>
      <w:bookmarkStart w:id="630" w:name="_Toc395702405"/>
      <w:bookmarkStart w:id="631" w:name="_Toc395704357"/>
      <w:bookmarkStart w:id="632" w:name="_Toc395701524"/>
      <w:bookmarkStart w:id="633" w:name="_Toc395701965"/>
      <w:bookmarkStart w:id="634" w:name="_Toc395702406"/>
      <w:bookmarkStart w:id="635" w:name="_Toc395704358"/>
      <w:bookmarkStart w:id="636" w:name="_Toc395701525"/>
      <w:bookmarkStart w:id="637" w:name="_Toc395701966"/>
      <w:bookmarkStart w:id="638" w:name="_Toc395702407"/>
      <w:bookmarkStart w:id="639" w:name="_Toc395704359"/>
      <w:bookmarkStart w:id="640" w:name="_Toc395701526"/>
      <w:bookmarkStart w:id="641" w:name="_Toc395701967"/>
      <w:bookmarkStart w:id="642" w:name="_Toc395702408"/>
      <w:bookmarkStart w:id="643" w:name="_Toc395704360"/>
      <w:bookmarkStart w:id="644" w:name="_Toc395701527"/>
      <w:bookmarkStart w:id="645" w:name="_Toc395701968"/>
      <w:bookmarkStart w:id="646" w:name="_Toc395702409"/>
      <w:bookmarkStart w:id="647" w:name="_Toc395704361"/>
      <w:bookmarkStart w:id="648" w:name="_Toc395701528"/>
      <w:bookmarkStart w:id="649" w:name="_Toc395701969"/>
      <w:bookmarkStart w:id="650" w:name="_Toc395702410"/>
      <w:bookmarkStart w:id="651" w:name="_Toc395704362"/>
      <w:bookmarkStart w:id="652" w:name="_Toc395701529"/>
      <w:bookmarkStart w:id="653" w:name="_Toc395701970"/>
      <w:bookmarkStart w:id="654" w:name="_Toc395702411"/>
      <w:bookmarkStart w:id="655" w:name="_Toc395704363"/>
      <w:bookmarkStart w:id="656" w:name="_Toc468136326"/>
      <w:bookmarkStart w:id="657" w:name="_Toc469920755"/>
      <w:bookmarkStart w:id="658" w:name="_Toc382341936"/>
      <w:bookmarkStart w:id="659" w:name="_Ref405742528"/>
      <w:bookmarkStart w:id="660" w:name="_Ref410118420"/>
      <w:bookmarkStart w:id="661" w:name="_Toc467078309"/>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6479C2">
        <w:t xml:space="preserve">Systems </w:t>
      </w:r>
      <w:r w:rsidR="001651BF" w:rsidRPr="006479C2">
        <w:t>R</w:t>
      </w:r>
      <w:r w:rsidRPr="006479C2">
        <w:t>eliability</w:t>
      </w:r>
      <w:bookmarkEnd w:id="656"/>
      <w:bookmarkEnd w:id="657"/>
      <w:bookmarkEnd w:id="658"/>
      <w:bookmarkEnd w:id="659"/>
      <w:bookmarkEnd w:id="660"/>
      <w:bookmarkEnd w:id="661"/>
    </w:p>
    <w:p w14:paraId="4EA62F1F" w14:textId="06FECB8F" w:rsidR="00714CBD" w:rsidRPr="006479C2" w:rsidRDefault="00A02238" w:rsidP="005F66F3">
      <w:pPr>
        <w:autoSpaceDE w:val="0"/>
        <w:autoSpaceDN w:val="0"/>
        <w:adjustRightInd w:val="0"/>
        <w:spacing w:before="240" w:line="360" w:lineRule="auto"/>
      </w:pPr>
      <w:r w:rsidRPr="005F66F3">
        <w:t>S</w:t>
      </w:r>
      <w:r w:rsidR="00282CDD" w:rsidRPr="005F66F3">
        <w:t xml:space="preserve">ystem reliability is usually achieved by an appropriate choice of measures including the use of proven components, redundancy, diversity, </w:t>
      </w:r>
      <w:r w:rsidRPr="005F66F3">
        <w:t xml:space="preserve">and </w:t>
      </w:r>
      <w:r w:rsidR="00282CDD" w:rsidRPr="005F66F3">
        <w:t xml:space="preserve">physical </w:t>
      </w:r>
      <w:r w:rsidRPr="005F66F3">
        <w:t xml:space="preserve">as well as </w:t>
      </w:r>
      <w:r w:rsidR="00282CDD" w:rsidRPr="005F66F3">
        <w:t>functional separation and isolation.</w:t>
      </w:r>
      <w:r w:rsidR="004C70DB" w:rsidRPr="005F66F3">
        <w:t xml:space="preserve"> </w:t>
      </w:r>
      <w:r w:rsidRPr="005F66F3">
        <w:rPr>
          <w:rFonts w:eastAsia="Batang"/>
          <w:color w:val="000000"/>
        </w:rPr>
        <w:t>An important means for</w:t>
      </w:r>
      <w:r w:rsidR="009C6D81" w:rsidRPr="006479C2">
        <w:t xml:space="preserve"> increasing </w:t>
      </w:r>
      <w:proofErr w:type="spellStart"/>
      <w:proofErr w:type="gramStart"/>
      <w:r w:rsidR="009C6D81" w:rsidRPr="006479C2">
        <w:t>DiD</w:t>
      </w:r>
      <w:proofErr w:type="spellEnd"/>
      <w:proofErr w:type="gramEnd"/>
      <w:r w:rsidR="009C6D81" w:rsidRPr="006479C2">
        <w:t xml:space="preserve"> and robustness of plants is </w:t>
      </w:r>
      <w:r w:rsidRPr="006479C2">
        <w:t xml:space="preserve">improving </w:t>
      </w:r>
      <w:r w:rsidR="009C6D81" w:rsidRPr="006479C2">
        <w:t xml:space="preserve">the plant’s ability to withstand the loss of basic </w:t>
      </w:r>
      <w:r w:rsidR="0084721D" w:rsidRPr="005F66F3">
        <w:t xml:space="preserve">safety functions </w:t>
      </w:r>
      <w:r w:rsidR="009C6D81" w:rsidRPr="006479C2">
        <w:t xml:space="preserve">such as residual heat removal, and </w:t>
      </w:r>
      <w:r w:rsidRPr="006479C2">
        <w:t xml:space="preserve">of </w:t>
      </w:r>
      <w:r w:rsidR="007671E6" w:rsidRPr="006479C2">
        <w:t xml:space="preserve">correlated </w:t>
      </w:r>
      <w:r w:rsidR="009C6D81" w:rsidRPr="006479C2">
        <w:t xml:space="preserve">events such as the loss of power </w:t>
      </w:r>
      <w:r w:rsidR="007F7AD3" w:rsidRPr="005F66F3">
        <w:t>supply</w:t>
      </w:r>
      <w:r w:rsidR="009C6D81" w:rsidRPr="005F66F3">
        <w:t xml:space="preserve"> </w:t>
      </w:r>
      <w:r w:rsidR="009C6D81" w:rsidRPr="001145B8">
        <w:t>and the loss or degradation of critical instrumentation and control (I&amp;C) systems.</w:t>
      </w:r>
      <w:r w:rsidRPr="006479C2">
        <w:t xml:space="preserve"> The reliability of safety functions is routinely assessed within a PSA (</w:t>
      </w:r>
      <w:r w:rsidR="00AB6A0E" w:rsidRPr="006479C2">
        <w:t>Level</w:t>
      </w:r>
      <w:r w:rsidRPr="006479C2">
        <w:t xml:space="preserve"> 1) for different initiating events and their specific boundary conditions. Indeed, one objective of PSA assessments is complementing deterministic assessments in identifying unacceptable vulnerabilities of safety systems. </w:t>
      </w:r>
    </w:p>
    <w:p w14:paraId="586A947F" w14:textId="77777777" w:rsidR="00282CDD" w:rsidRPr="006479C2" w:rsidRDefault="00282CDD" w:rsidP="00313977">
      <w:pPr>
        <w:pStyle w:val="Default"/>
        <w:spacing w:line="360" w:lineRule="auto"/>
        <w:jc w:val="both"/>
        <w:rPr>
          <w:rFonts w:ascii="Trebuchet MS" w:hAnsi="Trebuchet MS"/>
          <w:sz w:val="18"/>
          <w:lang w:val="en-GB"/>
        </w:rPr>
      </w:pPr>
    </w:p>
    <w:p w14:paraId="0BCFBCFB" w14:textId="0D57DE8D" w:rsidR="005D5FB5" w:rsidRPr="006479C2" w:rsidRDefault="005D5FB5" w:rsidP="00313977">
      <w:pPr>
        <w:pStyle w:val="Default"/>
        <w:spacing w:line="360" w:lineRule="auto"/>
        <w:jc w:val="both"/>
        <w:rPr>
          <w:rFonts w:ascii="Trebuchet MS" w:hAnsi="Trebuchet MS"/>
          <w:sz w:val="18"/>
          <w:lang w:val="en-GB"/>
        </w:rPr>
      </w:pPr>
      <w:r w:rsidRPr="006479C2">
        <w:rPr>
          <w:rFonts w:ascii="Trebuchet MS" w:hAnsi="Trebuchet MS"/>
          <w:sz w:val="18"/>
          <w:lang w:val="en-GB"/>
        </w:rPr>
        <w:t xml:space="preserve">With regard to the Fukushima Dai-ichi accident it first should be reiterated that neither the licensee nor the regulator actually performed a detailed probabilistic assessment of a beyond design tsunami (see above). While PSA experts agree that a detailed PSA would have exposed the related plant vulnerabilities and provided sound arguments for </w:t>
      </w:r>
      <w:r w:rsidR="004B706F" w:rsidRPr="005F66F3">
        <w:rPr>
          <w:rFonts w:ascii="Trebuchet MS" w:hAnsi="Trebuchet MS"/>
          <w:sz w:val="18"/>
          <w:lang w:val="en-GB"/>
        </w:rPr>
        <w:t>back fitting</w:t>
      </w:r>
      <w:r w:rsidRPr="001145B8">
        <w:rPr>
          <w:rFonts w:ascii="Trebuchet MS" w:hAnsi="Trebuchet MS"/>
          <w:sz w:val="18"/>
          <w:lang w:val="en-GB"/>
        </w:rPr>
        <w:t xml:space="preserve"> actions, information available from TEPCO </w:t>
      </w:r>
      <w:r w:rsidR="00A679BD" w:rsidRPr="005F66F3">
        <w:rPr>
          <w:rFonts w:ascii="Trebuchet MS" w:hAnsi="Trebuchet MS"/>
          <w:sz w:val="18"/>
          <w:lang w:val="en-GB"/>
        </w:rPr>
        <w:fldChar w:fldCharType="begin"/>
      </w:r>
      <w:r w:rsidRPr="006479C2">
        <w:rPr>
          <w:rFonts w:ascii="Trebuchet MS" w:hAnsi="Trebuchet MS"/>
          <w:sz w:val="18"/>
          <w:lang w:val="en-GB"/>
        </w:rPr>
        <w:instrText xml:space="preserve"> REF _Ref401747109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[99]</w:t>
      </w:r>
      <w:r w:rsidR="00A679BD" w:rsidRPr="005F66F3">
        <w:rPr>
          <w:rFonts w:ascii="Trebuchet MS" w:hAnsi="Trebuchet MS"/>
          <w:sz w:val="18"/>
          <w:lang w:val="en-GB"/>
        </w:rPr>
        <w:fldChar w:fldCharType="end"/>
      </w:r>
      <w:r w:rsidRPr="006479C2">
        <w:rPr>
          <w:rFonts w:ascii="Trebuchet MS" w:hAnsi="Trebuchet MS"/>
          <w:sz w:val="18"/>
          <w:lang w:val="en-GB"/>
        </w:rPr>
        <w:t xml:space="preserve"> indicates that the basic vulnerabilities were at least partly known already from deterministic approaches. In any case, due to lack of modelling, no immediate lessons are evident for reliability assessment with PSA methods from the accidents.</w:t>
      </w:r>
    </w:p>
    <w:p w14:paraId="3B91B1CA" w14:textId="77777777" w:rsidR="005D5FB5" w:rsidRPr="006479C2" w:rsidRDefault="005D5FB5" w:rsidP="00313977">
      <w:pPr>
        <w:pStyle w:val="Default"/>
        <w:spacing w:line="360" w:lineRule="auto"/>
        <w:jc w:val="both"/>
        <w:rPr>
          <w:rFonts w:ascii="Trebuchet MS" w:hAnsi="Trebuchet MS"/>
          <w:sz w:val="18"/>
          <w:lang w:val="en-GB"/>
        </w:rPr>
      </w:pPr>
    </w:p>
    <w:p w14:paraId="5F5E6C98" w14:textId="1F949B33" w:rsidR="005D5FB5" w:rsidRPr="006479C2" w:rsidRDefault="00B0295D" w:rsidP="00313977">
      <w:pPr>
        <w:pStyle w:val="Default"/>
        <w:spacing w:line="360" w:lineRule="auto"/>
        <w:jc w:val="both"/>
        <w:rPr>
          <w:rFonts w:ascii="Trebuchet MS" w:hAnsi="Trebuchet MS"/>
          <w:sz w:val="18"/>
          <w:lang w:val="en-GB"/>
        </w:rPr>
      </w:pPr>
      <w:r w:rsidRPr="006479C2">
        <w:rPr>
          <w:rFonts w:ascii="Trebuchet MS" w:hAnsi="Trebuchet MS"/>
          <w:sz w:val="18"/>
          <w:lang w:val="en-GB"/>
        </w:rPr>
        <w:t>However, the Fukushima Dai-ichi accident underscored the importance of common cause failures, particularly consequential failures after a beyond design impact, for the reliability of safety systems. Based on the authors’ experience, systematic consideration of common cause failures and consequential failures is already a major issue in the PSA of NPP (and other multiple-redundancy technical systems)</w:t>
      </w:r>
      <w:r w:rsidR="00590E32" w:rsidRPr="006479C2">
        <w:rPr>
          <w:rFonts w:ascii="Trebuchet MS" w:hAnsi="Trebuchet MS"/>
          <w:sz w:val="18"/>
          <w:lang w:val="en-GB"/>
        </w:rPr>
        <w:t xml:space="preserve"> at least for internal events PSA</w:t>
      </w:r>
      <w:r w:rsidRPr="006479C2">
        <w:rPr>
          <w:rFonts w:ascii="Trebuchet MS" w:hAnsi="Trebuchet MS"/>
          <w:sz w:val="18"/>
          <w:lang w:val="en-GB"/>
        </w:rPr>
        <w:t>. I</w:t>
      </w:r>
      <w:r w:rsidR="00590E32" w:rsidRPr="006479C2">
        <w:rPr>
          <w:rFonts w:ascii="Trebuchet MS" w:hAnsi="Trebuchet MS"/>
          <w:sz w:val="18"/>
          <w:lang w:val="en-GB"/>
        </w:rPr>
        <w:t xml:space="preserve">n addition, one major issue for detailed PSA events of hazards is the identification, quantification and modelling of consequential and common cause failures due to hazard impact. </w:t>
      </w:r>
      <w:r w:rsidR="007671E6" w:rsidRPr="006479C2">
        <w:rPr>
          <w:rFonts w:ascii="Trebuchet MS" w:hAnsi="Trebuchet MS"/>
          <w:sz w:val="18"/>
          <w:lang w:val="en-GB"/>
        </w:rPr>
        <w:t>As evident from the answers to the ASAMPSA_E questionnaire</w:t>
      </w:r>
      <w:r w:rsidR="00367524" w:rsidRPr="006479C2">
        <w:rPr>
          <w:rFonts w:ascii="Trebuchet MS" w:hAnsi="Trebuchet MS"/>
          <w:sz w:val="18"/>
          <w:lang w:val="en-GB"/>
        </w:rPr>
        <w:t xml:space="preserve"> </w:t>
      </w:r>
      <w:r w:rsidR="00367524" w:rsidRPr="005F66F3">
        <w:rPr>
          <w:rFonts w:ascii="Trebuchet MS" w:hAnsi="Trebuchet MS"/>
          <w:sz w:val="18"/>
          <w:szCs w:val="18"/>
          <w:lang w:val="en-GB"/>
        </w:rPr>
        <w:fldChar w:fldCharType="begin"/>
      </w:r>
      <w:r w:rsidR="00367524" w:rsidRPr="005F66F3">
        <w:rPr>
          <w:rFonts w:ascii="Trebuchet MS" w:hAnsi="Trebuchet MS"/>
          <w:sz w:val="18"/>
          <w:szCs w:val="18"/>
          <w:lang w:val="en-GB"/>
        </w:rPr>
        <w:instrText xml:space="preserve"> REF _Ref468189724 \w \h  \* MERGEFORMAT </w:instrText>
      </w:r>
      <w:r w:rsidR="00367524" w:rsidRPr="005F66F3">
        <w:rPr>
          <w:rFonts w:ascii="Trebuchet MS" w:hAnsi="Trebuchet MS"/>
          <w:sz w:val="18"/>
          <w:szCs w:val="18"/>
          <w:lang w:val="en-GB"/>
        </w:rPr>
      </w:r>
      <w:r w:rsidR="00367524" w:rsidRPr="005F66F3">
        <w:rPr>
          <w:rFonts w:ascii="Trebuchet MS" w:hAnsi="Trebuchet MS"/>
          <w:sz w:val="18"/>
          <w:szCs w:val="18"/>
          <w:lang w:val="en-GB"/>
        </w:rPr>
        <w:fldChar w:fldCharType="separate"/>
      </w:r>
      <w:r w:rsidR="000642DD">
        <w:rPr>
          <w:rFonts w:ascii="Trebuchet MS" w:hAnsi="Trebuchet MS"/>
          <w:sz w:val="18"/>
          <w:szCs w:val="18"/>
          <w:lang w:val="en-GB"/>
        </w:rPr>
        <w:t>[119]</w:t>
      </w:r>
      <w:r w:rsidR="00367524" w:rsidRPr="005F66F3">
        <w:rPr>
          <w:rFonts w:ascii="Trebuchet MS" w:hAnsi="Trebuchet MS"/>
          <w:sz w:val="18"/>
          <w:szCs w:val="18"/>
          <w:lang w:val="en-GB"/>
        </w:rPr>
        <w:fldChar w:fldCharType="end"/>
      </w:r>
      <w:r w:rsidR="007671E6" w:rsidRPr="001145B8">
        <w:rPr>
          <w:rFonts w:ascii="Trebuchet MS" w:hAnsi="Trebuchet MS"/>
          <w:sz w:val="18"/>
          <w:lang w:val="en-GB"/>
        </w:rPr>
        <w:t>,</w:t>
      </w:r>
      <w:r w:rsidR="007671E6" w:rsidRPr="006479C2">
        <w:rPr>
          <w:rFonts w:ascii="Trebuchet MS" w:hAnsi="Trebuchet MS"/>
          <w:sz w:val="18"/>
          <w:lang w:val="en-GB"/>
        </w:rPr>
        <w:t xml:space="preserve"> t</w:t>
      </w:r>
      <w:r w:rsidR="00590E32" w:rsidRPr="006479C2">
        <w:rPr>
          <w:rFonts w:ascii="Trebuchet MS" w:hAnsi="Trebuchet MS"/>
          <w:sz w:val="18"/>
          <w:lang w:val="en-GB"/>
        </w:rPr>
        <w:t>here is still a significant research effort needed for im</w:t>
      </w:r>
      <w:r w:rsidR="00FF33B3" w:rsidRPr="006479C2">
        <w:rPr>
          <w:rFonts w:ascii="Trebuchet MS" w:hAnsi="Trebuchet MS"/>
          <w:sz w:val="18"/>
          <w:lang w:val="en-GB"/>
        </w:rPr>
        <w:t>proving this part of probabilis</w:t>
      </w:r>
      <w:r w:rsidR="00590E32" w:rsidRPr="006479C2">
        <w:rPr>
          <w:rFonts w:ascii="Trebuchet MS" w:hAnsi="Trebuchet MS"/>
          <w:sz w:val="18"/>
          <w:lang w:val="en-GB"/>
        </w:rPr>
        <w:t xml:space="preserve">tic hazards assessment. In addition, PSA assessments are </w:t>
      </w:r>
      <w:r w:rsidR="00FF33B3" w:rsidRPr="006479C2">
        <w:rPr>
          <w:rFonts w:ascii="Trebuchet MS" w:hAnsi="Trebuchet MS"/>
          <w:sz w:val="18"/>
          <w:lang w:val="en-GB"/>
        </w:rPr>
        <w:t xml:space="preserve">usually </w:t>
      </w:r>
      <w:r w:rsidR="00590E32" w:rsidRPr="006479C2">
        <w:rPr>
          <w:rFonts w:ascii="Trebuchet MS" w:hAnsi="Trebuchet MS"/>
          <w:sz w:val="18"/>
          <w:lang w:val="en-GB"/>
        </w:rPr>
        <w:t xml:space="preserve">not used </w:t>
      </w:r>
      <w:r w:rsidR="007671E6" w:rsidRPr="006479C2">
        <w:rPr>
          <w:rFonts w:ascii="Trebuchet MS" w:hAnsi="Trebuchet MS"/>
          <w:sz w:val="18"/>
          <w:lang w:val="en-GB"/>
        </w:rPr>
        <w:t>for</w:t>
      </w:r>
      <w:r w:rsidR="00590E32" w:rsidRPr="006479C2">
        <w:rPr>
          <w:rFonts w:ascii="Trebuchet MS" w:hAnsi="Trebuchet MS"/>
          <w:sz w:val="18"/>
          <w:lang w:val="en-GB"/>
        </w:rPr>
        <w:t xml:space="preserve"> assess</w:t>
      </w:r>
      <w:r w:rsidR="007671E6" w:rsidRPr="006479C2">
        <w:rPr>
          <w:rFonts w:ascii="Trebuchet MS" w:hAnsi="Trebuchet MS"/>
          <w:sz w:val="18"/>
          <w:lang w:val="en-GB"/>
        </w:rPr>
        <w:t>ing</w:t>
      </w:r>
      <w:r w:rsidR="00590E32" w:rsidRPr="006479C2">
        <w:rPr>
          <w:rFonts w:ascii="Trebuchet MS" w:hAnsi="Trebuchet MS"/>
          <w:sz w:val="18"/>
          <w:lang w:val="en-GB"/>
        </w:rPr>
        <w:t xml:space="preserve"> the reliability of safety systems within the scope of </w:t>
      </w:r>
      <w:proofErr w:type="spellStart"/>
      <w:proofErr w:type="gramStart"/>
      <w:r w:rsidR="00590E32" w:rsidRPr="006479C2">
        <w:rPr>
          <w:rFonts w:ascii="Trebuchet MS" w:hAnsi="Trebuchet MS"/>
          <w:sz w:val="18"/>
          <w:lang w:val="en-GB"/>
        </w:rPr>
        <w:t>DiD</w:t>
      </w:r>
      <w:proofErr w:type="spellEnd"/>
      <w:proofErr w:type="gramEnd"/>
      <w:r w:rsidR="00590E32" w:rsidRPr="006479C2">
        <w:rPr>
          <w:rFonts w:ascii="Trebuchet MS" w:hAnsi="Trebuchet MS"/>
          <w:sz w:val="18"/>
          <w:lang w:val="en-GB"/>
        </w:rPr>
        <w:t xml:space="preserve"> assessments. This is partly due to the current structure of PSA models, which </w:t>
      </w:r>
      <w:r w:rsidR="00FF33B3" w:rsidRPr="006479C2">
        <w:rPr>
          <w:rFonts w:ascii="Trebuchet MS" w:hAnsi="Trebuchet MS"/>
          <w:sz w:val="18"/>
          <w:lang w:val="en-GB"/>
        </w:rPr>
        <w:t>often</w:t>
      </w:r>
      <w:r w:rsidR="004C70DB" w:rsidRPr="006479C2">
        <w:rPr>
          <w:rFonts w:ascii="Trebuchet MS" w:hAnsi="Trebuchet MS"/>
          <w:sz w:val="18"/>
          <w:lang w:val="en-GB"/>
        </w:rPr>
        <w:t xml:space="preserve"> </w:t>
      </w:r>
      <w:r w:rsidR="007671E6" w:rsidRPr="006479C2">
        <w:rPr>
          <w:rFonts w:ascii="Trebuchet MS" w:hAnsi="Trebuchet MS"/>
          <w:sz w:val="18"/>
          <w:lang w:val="en-GB"/>
        </w:rPr>
        <w:t>are</w:t>
      </w:r>
      <w:r w:rsidR="00590E32" w:rsidRPr="006479C2">
        <w:rPr>
          <w:rFonts w:ascii="Trebuchet MS" w:hAnsi="Trebuchet MS"/>
          <w:sz w:val="18"/>
          <w:lang w:val="en-GB"/>
        </w:rPr>
        <w:t xml:space="preserve"> not suitable for such assessments</w:t>
      </w:r>
      <w:r w:rsidR="004C70DB" w:rsidRPr="006479C2">
        <w:rPr>
          <w:rFonts w:ascii="Trebuchet MS" w:hAnsi="Trebuchet MS"/>
          <w:sz w:val="18"/>
          <w:lang w:val="en-GB"/>
        </w:rPr>
        <w:t xml:space="preserve"> </w:t>
      </w:r>
      <w:r w:rsidR="000B3D49" w:rsidRPr="006479C2">
        <w:rPr>
          <w:rFonts w:ascii="Trebuchet MS" w:hAnsi="Trebuchet MS"/>
          <w:sz w:val="18"/>
          <w:lang w:val="en-GB"/>
        </w:rPr>
        <w:t xml:space="preserve">(cf. e.g. </w:t>
      </w:r>
      <w:r w:rsidR="00A679BD" w:rsidRPr="005F66F3">
        <w:rPr>
          <w:rFonts w:ascii="Trebuchet MS" w:hAnsi="Trebuchet MS"/>
          <w:sz w:val="18"/>
          <w:lang w:val="en-GB"/>
        </w:rPr>
        <w:fldChar w:fldCharType="begin"/>
      </w:r>
      <w:r w:rsidR="000B3D49" w:rsidRPr="006479C2">
        <w:rPr>
          <w:rFonts w:ascii="Trebuchet MS" w:hAnsi="Trebuchet MS"/>
          <w:sz w:val="18"/>
          <w:lang w:val="en-GB"/>
        </w:rPr>
        <w:instrText xml:space="preserve"> REF _Ref393450885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[100]</w:t>
      </w:r>
      <w:r w:rsidR="00A679BD" w:rsidRPr="005F66F3">
        <w:rPr>
          <w:rFonts w:ascii="Trebuchet MS" w:hAnsi="Trebuchet MS"/>
          <w:sz w:val="18"/>
          <w:lang w:val="en-GB"/>
        </w:rPr>
        <w:fldChar w:fldCharType="end"/>
      </w:r>
      <w:r w:rsidR="000B3D49" w:rsidRPr="006479C2">
        <w:rPr>
          <w:rFonts w:ascii="Trebuchet MS" w:hAnsi="Trebuchet MS"/>
          <w:sz w:val="18"/>
          <w:lang w:val="en-GB"/>
        </w:rPr>
        <w:t xml:space="preserve">, </w:t>
      </w:r>
      <w:r w:rsidR="00A679BD" w:rsidRPr="005F66F3">
        <w:rPr>
          <w:rFonts w:ascii="Trebuchet MS" w:hAnsi="Trebuchet MS"/>
          <w:sz w:val="18"/>
          <w:lang w:val="en-GB"/>
        </w:rPr>
        <w:fldChar w:fldCharType="begin"/>
      </w:r>
      <w:r w:rsidR="000B3D49" w:rsidRPr="006479C2">
        <w:rPr>
          <w:rFonts w:ascii="Trebuchet MS" w:hAnsi="Trebuchet MS"/>
          <w:sz w:val="18"/>
          <w:lang w:val="en-GB"/>
        </w:rPr>
        <w:instrText xml:space="preserve"> REF _Ref393450887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[101]</w:t>
      </w:r>
      <w:r w:rsidR="00A679BD" w:rsidRPr="005F66F3">
        <w:rPr>
          <w:rFonts w:ascii="Trebuchet MS" w:hAnsi="Trebuchet MS"/>
          <w:sz w:val="18"/>
          <w:lang w:val="en-GB"/>
        </w:rPr>
        <w:fldChar w:fldCharType="end"/>
      </w:r>
      <w:r w:rsidR="000B3D49" w:rsidRPr="006479C2">
        <w:rPr>
          <w:rFonts w:ascii="Trebuchet MS" w:hAnsi="Trebuchet MS"/>
          <w:sz w:val="18"/>
          <w:lang w:val="en-GB"/>
        </w:rPr>
        <w:t>)</w:t>
      </w:r>
      <w:r w:rsidR="00590E32" w:rsidRPr="006479C2">
        <w:rPr>
          <w:rFonts w:ascii="Trebuchet MS" w:hAnsi="Trebuchet MS"/>
          <w:sz w:val="18"/>
          <w:lang w:val="en-GB"/>
        </w:rPr>
        <w:t>, and partly due to the fact that compl</w:t>
      </w:r>
      <w:r w:rsidR="00E8718B" w:rsidRPr="006479C2">
        <w:rPr>
          <w:rFonts w:ascii="Trebuchet MS" w:hAnsi="Trebuchet MS"/>
          <w:sz w:val="18"/>
          <w:lang w:val="en-GB"/>
        </w:rPr>
        <w:t>e</w:t>
      </w:r>
      <w:r w:rsidR="00590E32" w:rsidRPr="006479C2">
        <w:rPr>
          <w:rFonts w:ascii="Trebuchet MS" w:hAnsi="Trebuchet MS"/>
          <w:sz w:val="18"/>
          <w:lang w:val="en-GB"/>
        </w:rPr>
        <w:t xml:space="preserve">mentary PSA assessments are </w:t>
      </w:r>
      <w:r w:rsidR="007671E6" w:rsidRPr="006479C2">
        <w:rPr>
          <w:rFonts w:ascii="Trebuchet MS" w:hAnsi="Trebuchet MS"/>
          <w:sz w:val="18"/>
          <w:lang w:val="en-GB"/>
        </w:rPr>
        <w:t>mostly</w:t>
      </w:r>
      <w:r w:rsidR="00590E32" w:rsidRPr="006479C2">
        <w:rPr>
          <w:rFonts w:ascii="Trebuchet MS" w:hAnsi="Trebuchet MS"/>
          <w:sz w:val="18"/>
          <w:lang w:val="en-GB"/>
        </w:rPr>
        <w:t xml:space="preserve"> not required by regulators </w:t>
      </w:r>
      <w:r w:rsidR="007671E6" w:rsidRPr="006479C2">
        <w:rPr>
          <w:rFonts w:ascii="Trebuchet MS" w:hAnsi="Trebuchet MS"/>
          <w:sz w:val="18"/>
          <w:lang w:val="en-GB"/>
        </w:rPr>
        <w:t>as part of</w:t>
      </w:r>
      <w:r w:rsidR="00590E32" w:rsidRPr="006479C2">
        <w:rPr>
          <w:rFonts w:ascii="Trebuchet MS" w:hAnsi="Trebuchet MS"/>
          <w:sz w:val="18"/>
          <w:lang w:val="en-GB"/>
        </w:rPr>
        <w:t xml:space="preserve"> </w:t>
      </w:r>
      <w:proofErr w:type="spellStart"/>
      <w:r w:rsidR="00590E32" w:rsidRPr="006479C2">
        <w:rPr>
          <w:rFonts w:ascii="Trebuchet MS" w:hAnsi="Trebuchet MS"/>
          <w:sz w:val="18"/>
          <w:lang w:val="en-GB"/>
        </w:rPr>
        <w:t>DiD</w:t>
      </w:r>
      <w:proofErr w:type="spellEnd"/>
      <w:r w:rsidR="00590E32" w:rsidRPr="006479C2">
        <w:rPr>
          <w:rFonts w:ascii="Trebuchet MS" w:hAnsi="Trebuchet MS"/>
          <w:sz w:val="18"/>
          <w:lang w:val="en-GB"/>
        </w:rPr>
        <w:t xml:space="preserve"> assessments. </w:t>
      </w:r>
    </w:p>
    <w:p w14:paraId="4478F7BB" w14:textId="77777777" w:rsidR="005D5FB5" w:rsidRPr="006479C2" w:rsidRDefault="005D5FB5" w:rsidP="00313977">
      <w:pPr>
        <w:pStyle w:val="Default"/>
        <w:spacing w:line="360" w:lineRule="auto"/>
        <w:jc w:val="both"/>
        <w:rPr>
          <w:rFonts w:ascii="Trebuchet MS" w:hAnsi="Trebuchet MS"/>
          <w:sz w:val="18"/>
          <w:lang w:val="en-GB"/>
        </w:rPr>
      </w:pPr>
    </w:p>
    <w:p w14:paraId="6FC4AC14" w14:textId="7720E2DA" w:rsidR="004033CF" w:rsidRPr="001145B8" w:rsidRDefault="00590E32" w:rsidP="00313977">
      <w:pPr>
        <w:pStyle w:val="Default"/>
        <w:spacing w:line="360" w:lineRule="auto"/>
        <w:jc w:val="both"/>
        <w:rPr>
          <w:rFonts w:ascii="Trebuchet MS" w:hAnsi="Trebuchet MS"/>
          <w:sz w:val="18"/>
          <w:lang w:val="en-GB"/>
        </w:rPr>
      </w:pPr>
      <w:r w:rsidRPr="006479C2">
        <w:rPr>
          <w:rFonts w:ascii="Trebuchet MS" w:hAnsi="Trebuchet MS"/>
          <w:sz w:val="18"/>
          <w:lang w:val="en-GB"/>
        </w:rPr>
        <w:t xml:space="preserve">In any case, the Fukushima Dai-ichi accident exposed some vulnerabilities of the plant design related to </w:t>
      </w:r>
      <w:proofErr w:type="spellStart"/>
      <w:r w:rsidRPr="006479C2">
        <w:rPr>
          <w:rFonts w:ascii="Trebuchet MS" w:hAnsi="Trebuchet MS"/>
          <w:sz w:val="18"/>
          <w:lang w:val="en-GB"/>
        </w:rPr>
        <w:t>DiD</w:t>
      </w:r>
      <w:proofErr w:type="spellEnd"/>
      <w:r w:rsidR="00FF33B3" w:rsidRPr="006479C2">
        <w:rPr>
          <w:rFonts w:ascii="Trebuchet MS" w:hAnsi="Trebuchet MS"/>
          <w:sz w:val="18"/>
          <w:lang w:val="en-GB"/>
        </w:rPr>
        <w:t>,</w:t>
      </w:r>
      <w:r w:rsidRPr="006479C2">
        <w:rPr>
          <w:rFonts w:ascii="Trebuchet MS" w:hAnsi="Trebuchet MS"/>
          <w:sz w:val="18"/>
          <w:lang w:val="en-GB"/>
        </w:rPr>
        <w:t xml:space="preserve"> which are worth summarizing. </w:t>
      </w:r>
      <w:r w:rsidR="009C6D81" w:rsidRPr="006479C2">
        <w:rPr>
          <w:rFonts w:ascii="Trebuchet MS" w:hAnsi="Trebuchet MS"/>
          <w:sz w:val="18"/>
          <w:lang w:val="en-GB"/>
        </w:rPr>
        <w:t xml:space="preserve">The first plant vulnerability is related </w:t>
      </w:r>
      <w:r w:rsidR="00173205" w:rsidRPr="006479C2">
        <w:rPr>
          <w:rFonts w:ascii="Trebuchet MS" w:hAnsi="Trebuchet MS"/>
          <w:sz w:val="18"/>
          <w:lang w:val="en-GB"/>
        </w:rPr>
        <w:t xml:space="preserve">to </w:t>
      </w:r>
      <w:r w:rsidR="009C6D81" w:rsidRPr="006479C2">
        <w:rPr>
          <w:rFonts w:ascii="Trebuchet MS" w:hAnsi="Trebuchet MS"/>
          <w:sz w:val="18"/>
          <w:lang w:val="en-GB"/>
        </w:rPr>
        <w:t>the loss of electrical systems</w:t>
      </w:r>
      <w:r w:rsidR="00173205" w:rsidRPr="006479C2">
        <w:rPr>
          <w:rFonts w:ascii="Trebuchet MS" w:hAnsi="Trebuchet MS"/>
          <w:sz w:val="18"/>
          <w:lang w:val="en-GB"/>
        </w:rPr>
        <w:t xml:space="preserve"> due to common cause failures induced by the tsunami. Importantly, the common cause failure affected redundant, diverse and physically separated systems more or less simultaneously. Moreover, systems and functions on all </w:t>
      </w:r>
      <w:r w:rsidR="00AB6A0E" w:rsidRPr="006479C2">
        <w:rPr>
          <w:rFonts w:ascii="Trebuchet MS" w:hAnsi="Trebuchet MS"/>
          <w:sz w:val="18"/>
          <w:lang w:val="en-GB"/>
        </w:rPr>
        <w:t>Level</w:t>
      </w:r>
      <w:r w:rsidR="00173205" w:rsidRPr="006479C2">
        <w:rPr>
          <w:rFonts w:ascii="Trebuchet MS" w:hAnsi="Trebuchet MS"/>
          <w:sz w:val="18"/>
          <w:lang w:val="en-GB"/>
        </w:rPr>
        <w:t xml:space="preserve">s of </w:t>
      </w:r>
      <w:proofErr w:type="spellStart"/>
      <w:r w:rsidR="00173205" w:rsidRPr="006479C2">
        <w:rPr>
          <w:rFonts w:ascii="Trebuchet MS" w:hAnsi="Trebuchet MS"/>
          <w:sz w:val="18"/>
          <w:lang w:val="en-GB"/>
        </w:rPr>
        <w:t>DiD</w:t>
      </w:r>
      <w:proofErr w:type="spellEnd"/>
      <w:r w:rsidR="00173205" w:rsidRPr="006479C2">
        <w:rPr>
          <w:rFonts w:ascii="Trebuchet MS" w:hAnsi="Trebuchet MS"/>
          <w:sz w:val="18"/>
          <w:lang w:val="en-GB"/>
        </w:rPr>
        <w:t xml:space="preserve"> were rendered unavailable leading to a failure of basic safety functions. </w:t>
      </w:r>
      <w:r w:rsidR="00B011E9" w:rsidRPr="006479C2">
        <w:rPr>
          <w:rFonts w:ascii="Trebuchet MS" w:hAnsi="Trebuchet MS"/>
          <w:sz w:val="18"/>
          <w:lang w:val="en-GB"/>
        </w:rPr>
        <w:t xml:space="preserve">Derived </w:t>
      </w:r>
      <w:r w:rsidR="009C6D81" w:rsidRPr="006479C2">
        <w:rPr>
          <w:rFonts w:ascii="Trebuchet MS" w:hAnsi="Trebuchet MS"/>
          <w:sz w:val="18"/>
          <w:lang w:val="en-GB"/>
        </w:rPr>
        <w:t xml:space="preserve">improvement measures </w:t>
      </w:r>
      <w:r w:rsidR="00B011E9" w:rsidRPr="006479C2">
        <w:rPr>
          <w:rFonts w:ascii="Trebuchet MS" w:hAnsi="Trebuchet MS"/>
          <w:sz w:val="18"/>
          <w:lang w:val="en-GB"/>
        </w:rPr>
        <w:t>relate to</w:t>
      </w:r>
      <w:r w:rsidR="009C6D81" w:rsidRPr="006479C2">
        <w:rPr>
          <w:rFonts w:ascii="Trebuchet MS" w:hAnsi="Trebuchet MS"/>
          <w:sz w:val="18"/>
          <w:lang w:val="en-GB"/>
        </w:rPr>
        <w:t xml:space="preserve"> the electrical power generation and distribution systems within and outside</w:t>
      </w:r>
      <w:r w:rsidR="009C6D81" w:rsidRPr="001145B8">
        <w:rPr>
          <w:rFonts w:ascii="Trebuchet MS" w:hAnsi="Trebuchet MS"/>
          <w:sz w:val="18"/>
          <w:lang w:val="en-GB"/>
        </w:rPr>
        <w:t xml:space="preserve"> the</w:t>
      </w:r>
      <w:r w:rsidR="009C6D81" w:rsidRPr="006479C2">
        <w:rPr>
          <w:rFonts w:ascii="Trebuchet MS" w:hAnsi="Trebuchet MS"/>
          <w:sz w:val="18"/>
          <w:lang w:val="en-GB"/>
        </w:rPr>
        <w:t xml:space="preserve"> plant </w:t>
      </w:r>
      <w:r w:rsidR="00B011E9" w:rsidRPr="006479C2">
        <w:rPr>
          <w:rFonts w:ascii="Trebuchet MS" w:hAnsi="Trebuchet MS"/>
          <w:sz w:val="18"/>
          <w:lang w:val="en-GB"/>
        </w:rPr>
        <w:t>for</w:t>
      </w:r>
      <w:r w:rsidR="004C70DB" w:rsidRPr="006479C2">
        <w:rPr>
          <w:rFonts w:ascii="Trebuchet MS" w:hAnsi="Trebuchet MS"/>
          <w:sz w:val="18"/>
          <w:lang w:val="en-GB"/>
        </w:rPr>
        <w:t xml:space="preserve"> </w:t>
      </w:r>
      <w:r w:rsidR="009C6D81" w:rsidRPr="006479C2">
        <w:rPr>
          <w:rFonts w:ascii="Trebuchet MS" w:hAnsi="Trebuchet MS"/>
          <w:sz w:val="18"/>
          <w:lang w:val="en-GB"/>
        </w:rPr>
        <w:t>maintain</w:t>
      </w:r>
      <w:r w:rsidR="00B011E9" w:rsidRPr="006479C2">
        <w:rPr>
          <w:rFonts w:ascii="Trebuchet MS" w:hAnsi="Trebuchet MS"/>
          <w:sz w:val="18"/>
          <w:lang w:val="en-GB"/>
        </w:rPr>
        <w:t>ing</w:t>
      </w:r>
      <w:r w:rsidR="009C6D81" w:rsidRPr="006479C2">
        <w:rPr>
          <w:rFonts w:ascii="Trebuchet MS" w:hAnsi="Trebuchet MS"/>
          <w:sz w:val="18"/>
          <w:lang w:val="en-GB"/>
        </w:rPr>
        <w:t xml:space="preserve"> critical safety functions (core cooling, containment integrity, spent fuel cooling and confinement of radioactivity) and </w:t>
      </w:r>
      <w:r w:rsidR="00B011E9" w:rsidRPr="006479C2">
        <w:rPr>
          <w:rFonts w:ascii="Trebuchet MS" w:hAnsi="Trebuchet MS"/>
          <w:sz w:val="18"/>
          <w:lang w:val="en-GB"/>
        </w:rPr>
        <w:t>for</w:t>
      </w:r>
      <w:r w:rsidR="004C70DB" w:rsidRPr="006479C2">
        <w:rPr>
          <w:rFonts w:ascii="Trebuchet MS" w:hAnsi="Trebuchet MS"/>
          <w:sz w:val="18"/>
          <w:lang w:val="en-GB"/>
        </w:rPr>
        <w:t xml:space="preserve"> </w:t>
      </w:r>
      <w:r w:rsidR="009C6D81" w:rsidRPr="006479C2">
        <w:rPr>
          <w:rFonts w:ascii="Trebuchet MS" w:hAnsi="Trebuchet MS"/>
          <w:sz w:val="18"/>
          <w:lang w:val="en-GB"/>
        </w:rPr>
        <w:t>effectively monitor</w:t>
      </w:r>
      <w:r w:rsidR="00B011E9" w:rsidRPr="006479C2">
        <w:rPr>
          <w:rFonts w:ascii="Trebuchet MS" w:hAnsi="Trebuchet MS"/>
          <w:sz w:val="18"/>
          <w:lang w:val="en-GB"/>
        </w:rPr>
        <w:t>ing</w:t>
      </w:r>
      <w:r w:rsidR="009C6D81" w:rsidRPr="006479C2">
        <w:rPr>
          <w:rFonts w:ascii="Trebuchet MS" w:hAnsi="Trebuchet MS"/>
          <w:sz w:val="18"/>
          <w:lang w:val="en-GB"/>
        </w:rPr>
        <w:t xml:space="preserve"> them during prolonged loss of power events. </w:t>
      </w:r>
      <w:r w:rsidR="00B011E9" w:rsidRPr="006479C2">
        <w:rPr>
          <w:rFonts w:ascii="Trebuchet MS" w:hAnsi="Trebuchet MS"/>
          <w:sz w:val="18"/>
          <w:lang w:val="en-GB"/>
        </w:rPr>
        <w:t>Consequently,</w:t>
      </w:r>
      <w:r w:rsidR="004C70DB" w:rsidRPr="006479C2">
        <w:rPr>
          <w:rFonts w:ascii="Trebuchet MS" w:hAnsi="Trebuchet MS"/>
          <w:sz w:val="18"/>
          <w:lang w:val="en-GB"/>
        </w:rPr>
        <w:t xml:space="preserve"> </w:t>
      </w:r>
      <w:r w:rsidR="004B706F" w:rsidRPr="005F66F3">
        <w:rPr>
          <w:rFonts w:ascii="Trebuchet MS" w:hAnsi="Trebuchet MS"/>
          <w:sz w:val="18"/>
          <w:lang w:val="en-GB"/>
        </w:rPr>
        <w:t>back fitting</w:t>
      </w:r>
      <w:r w:rsidR="000A7617" w:rsidRPr="001145B8">
        <w:rPr>
          <w:rFonts w:ascii="Trebuchet MS" w:hAnsi="Trebuchet MS"/>
          <w:sz w:val="18"/>
          <w:lang w:val="en-GB"/>
        </w:rPr>
        <w:t xml:space="preserve"> measures include </w:t>
      </w:r>
      <w:r w:rsidR="009C6D81" w:rsidRPr="006479C2">
        <w:rPr>
          <w:rFonts w:ascii="Trebuchet MS" w:hAnsi="Trebuchet MS"/>
          <w:sz w:val="18"/>
          <w:lang w:val="en-GB"/>
        </w:rPr>
        <w:t xml:space="preserve">optimizing </w:t>
      </w:r>
      <w:r w:rsidR="00B011E9" w:rsidRPr="006479C2">
        <w:rPr>
          <w:rFonts w:ascii="Trebuchet MS" w:hAnsi="Trebuchet MS"/>
          <w:sz w:val="18"/>
          <w:lang w:val="en-GB"/>
        </w:rPr>
        <w:t>DC</w:t>
      </w:r>
      <w:r w:rsidR="009C6D81" w:rsidRPr="006479C2">
        <w:rPr>
          <w:rFonts w:ascii="Trebuchet MS" w:hAnsi="Trebuchet MS"/>
          <w:sz w:val="18"/>
          <w:lang w:val="en-GB"/>
        </w:rPr>
        <w:t xml:space="preserve"> battery loads</w:t>
      </w:r>
      <w:r w:rsidR="00B011E9" w:rsidRPr="006479C2">
        <w:rPr>
          <w:rFonts w:ascii="Trebuchet MS" w:hAnsi="Trebuchet MS"/>
          <w:sz w:val="18"/>
          <w:lang w:val="en-GB"/>
        </w:rPr>
        <w:t xml:space="preserve"> and battery capacities</w:t>
      </w:r>
      <w:r w:rsidR="009C6D81" w:rsidRPr="006479C2">
        <w:rPr>
          <w:rFonts w:ascii="Trebuchet MS" w:hAnsi="Trebuchet MS"/>
          <w:sz w:val="18"/>
          <w:lang w:val="en-GB"/>
        </w:rPr>
        <w:t xml:space="preserve"> and sustaining critical</w:t>
      </w:r>
      <w:r w:rsidR="00B011E9" w:rsidRPr="006479C2">
        <w:rPr>
          <w:rFonts w:ascii="Trebuchet MS" w:hAnsi="Trebuchet MS"/>
          <w:sz w:val="18"/>
          <w:lang w:val="en-GB"/>
        </w:rPr>
        <w:t>ly important</w:t>
      </w:r>
      <w:r w:rsidR="004C70DB" w:rsidRPr="006479C2">
        <w:rPr>
          <w:rFonts w:ascii="Trebuchet MS" w:hAnsi="Trebuchet MS"/>
          <w:sz w:val="18"/>
          <w:lang w:val="en-GB"/>
        </w:rPr>
        <w:t xml:space="preserve"> </w:t>
      </w:r>
      <w:r w:rsidR="009C6D81" w:rsidRPr="006479C2">
        <w:rPr>
          <w:rFonts w:ascii="Trebuchet MS" w:hAnsi="Trebuchet MS"/>
          <w:sz w:val="18"/>
          <w:lang w:val="en-GB"/>
        </w:rPr>
        <w:t xml:space="preserve">power </w:t>
      </w:r>
      <w:r w:rsidR="00B011E9" w:rsidRPr="006479C2">
        <w:rPr>
          <w:rFonts w:ascii="Trebuchet MS" w:hAnsi="Trebuchet MS"/>
          <w:sz w:val="18"/>
          <w:lang w:val="en-GB"/>
        </w:rPr>
        <w:t xml:space="preserve">supply </w:t>
      </w:r>
      <w:r w:rsidR="009C6D81" w:rsidRPr="006479C2">
        <w:rPr>
          <w:rFonts w:ascii="Trebuchet MS" w:hAnsi="Trebuchet MS"/>
          <w:sz w:val="18"/>
          <w:lang w:val="en-GB"/>
        </w:rPr>
        <w:t>for extended periods of time</w:t>
      </w:r>
      <w:r w:rsidR="00B011E9" w:rsidRPr="006479C2">
        <w:rPr>
          <w:rFonts w:ascii="Trebuchet MS" w:hAnsi="Trebuchet MS"/>
          <w:sz w:val="18"/>
          <w:lang w:val="en-GB"/>
        </w:rPr>
        <w:t>, e.g. by protecting emergency diesels against hazard impact or by using mobile diesels as accident mitigation measures</w:t>
      </w:r>
      <w:r w:rsidR="009C6D81" w:rsidRPr="006479C2">
        <w:rPr>
          <w:rFonts w:ascii="Trebuchet MS" w:hAnsi="Trebuchet MS"/>
          <w:sz w:val="18"/>
          <w:lang w:val="en-GB"/>
        </w:rPr>
        <w:t>.</w:t>
      </w:r>
      <w:r w:rsidR="000C393D" w:rsidRPr="005F66F3">
        <w:rPr>
          <w:rFonts w:ascii="Trebuchet MS" w:hAnsi="Trebuchet MS"/>
          <w:sz w:val="18"/>
          <w:lang w:val="en-GB"/>
        </w:rPr>
        <w:t xml:space="preserve"> </w:t>
      </w:r>
    </w:p>
    <w:p w14:paraId="670A71BA" w14:textId="77777777" w:rsidR="00173205" w:rsidRPr="006479C2" w:rsidRDefault="00173205" w:rsidP="00313977">
      <w:pPr>
        <w:pStyle w:val="Default"/>
        <w:spacing w:line="360" w:lineRule="auto"/>
        <w:jc w:val="both"/>
        <w:rPr>
          <w:rFonts w:ascii="Trebuchet MS" w:hAnsi="Trebuchet MS"/>
          <w:sz w:val="18"/>
          <w:lang w:val="en-GB"/>
        </w:rPr>
      </w:pPr>
    </w:p>
    <w:p w14:paraId="16B9CD28" w14:textId="43ABAC12" w:rsidR="00282CDD" w:rsidRPr="005F66F3" w:rsidRDefault="009C6D81" w:rsidP="00D2640B">
      <w:pPr>
        <w:autoSpaceDE w:val="0"/>
        <w:autoSpaceDN w:val="0"/>
        <w:adjustRightInd w:val="0"/>
        <w:spacing w:line="360" w:lineRule="auto"/>
      </w:pPr>
      <w:r w:rsidRPr="006479C2">
        <w:t xml:space="preserve">The second area </w:t>
      </w:r>
      <w:r w:rsidR="00D2640B" w:rsidRPr="006479C2">
        <w:t xml:space="preserve">of vulnerabilities relates to the </w:t>
      </w:r>
      <w:r w:rsidRPr="006479C2">
        <w:t>loss of ultimate heat sink</w:t>
      </w:r>
      <w:r w:rsidR="00D2640B" w:rsidRPr="006479C2">
        <w:t xml:space="preserve">. Again, direct tsunami impact and consequential failures resulted in common </w:t>
      </w:r>
      <w:proofErr w:type="gramStart"/>
      <w:r w:rsidR="00D2640B" w:rsidRPr="006479C2">
        <w:t>cause</w:t>
      </w:r>
      <w:proofErr w:type="gramEnd"/>
      <w:r w:rsidR="00D2640B" w:rsidRPr="006479C2">
        <w:t xml:space="preserve"> failures affecting multiple redundancies, diverse and physically separated systems; systems and functions on all </w:t>
      </w:r>
      <w:r w:rsidR="00AB6A0E" w:rsidRPr="006479C2">
        <w:t>Level</w:t>
      </w:r>
      <w:r w:rsidR="00D2640B" w:rsidRPr="006479C2">
        <w:t xml:space="preserve">s of </w:t>
      </w:r>
      <w:proofErr w:type="spellStart"/>
      <w:r w:rsidR="00D2640B" w:rsidRPr="006479C2">
        <w:t>DiD</w:t>
      </w:r>
      <w:proofErr w:type="spellEnd"/>
      <w:r w:rsidR="00D2640B" w:rsidRPr="006479C2">
        <w:t xml:space="preserve"> were affected. Consequently,</w:t>
      </w:r>
      <w:r w:rsidR="00282CDD" w:rsidRPr="005F66F3">
        <w:t xml:space="preserve"> measures </w:t>
      </w:r>
      <w:r w:rsidR="00D2640B" w:rsidRPr="005F66F3">
        <w:t>for ensuring</w:t>
      </w:r>
      <w:r w:rsidR="00A33140" w:rsidRPr="005F66F3">
        <w:t xml:space="preserve"> </w:t>
      </w:r>
      <w:r w:rsidR="00282CDD" w:rsidRPr="005F66F3">
        <w:t>core cooling and spent fuel pool cooling, the provision of alternate water sources for the reactor and for the spent fuel pool</w:t>
      </w:r>
      <w:r w:rsidR="00D2640B" w:rsidRPr="005F66F3">
        <w:t xml:space="preserve"> and for improving</w:t>
      </w:r>
      <w:r w:rsidR="00282CDD" w:rsidRPr="005F66F3">
        <w:t xml:space="preserve"> the availability of the electrical power supply </w:t>
      </w:r>
      <w:r w:rsidR="00A679BD" w:rsidRPr="005F66F3">
        <w:fldChar w:fldCharType="begin"/>
      </w:r>
      <w:r w:rsidR="00D35095" w:rsidRPr="005F66F3">
        <w:instrText xml:space="preserve"> REF _Ref395620684 \r \h </w:instrText>
      </w:r>
      <w:r w:rsidR="00A679BD" w:rsidRPr="005F66F3">
        <w:fldChar w:fldCharType="separate"/>
      </w:r>
      <w:r w:rsidR="000642DD">
        <w:t>[20]</w:t>
      </w:r>
      <w:r w:rsidR="00A679BD" w:rsidRPr="005F66F3">
        <w:fldChar w:fldCharType="end"/>
      </w:r>
      <w:r w:rsidR="00D2640B" w:rsidRPr="001145B8">
        <w:t xml:space="preserve"> in case of a long-term loss of ultimate heat s</w:t>
      </w:r>
      <w:r w:rsidR="004033CF" w:rsidRPr="005F66F3">
        <w:t>i</w:t>
      </w:r>
      <w:r w:rsidR="00D2640B" w:rsidRPr="005F66F3">
        <w:t>nk were derived</w:t>
      </w:r>
      <w:r w:rsidR="009D45C4" w:rsidRPr="005F66F3">
        <w:t>.</w:t>
      </w:r>
    </w:p>
    <w:p w14:paraId="7100302D" w14:textId="77777777" w:rsidR="00282CDD" w:rsidRPr="005F66F3" w:rsidRDefault="00282CDD" w:rsidP="00313977">
      <w:pPr>
        <w:spacing w:line="360" w:lineRule="auto"/>
        <w:rPr>
          <w:b/>
        </w:rPr>
      </w:pPr>
    </w:p>
    <w:p w14:paraId="2F45147A" w14:textId="634127CC" w:rsidR="00E133B5" w:rsidRPr="005F66F3" w:rsidRDefault="000B3D49" w:rsidP="00101BC5">
      <w:pPr>
        <w:autoSpaceDE w:val="0"/>
        <w:autoSpaceDN w:val="0"/>
        <w:adjustRightInd w:val="0"/>
        <w:spacing w:line="360" w:lineRule="auto"/>
      </w:pPr>
      <w:r w:rsidRPr="005F66F3">
        <w:t xml:space="preserve">Looking at the regulatory framework, the authors are aware of the increased importance of </w:t>
      </w:r>
      <w:proofErr w:type="spellStart"/>
      <w:proofErr w:type="gramStart"/>
      <w:r w:rsidR="00665BDA" w:rsidRPr="005F66F3">
        <w:t>DiD</w:t>
      </w:r>
      <w:proofErr w:type="spellEnd"/>
      <w:proofErr w:type="gramEnd"/>
      <w:r w:rsidR="00665BDA" w:rsidRPr="005F66F3">
        <w:t xml:space="preserve"> assessments, specifically related to design extension conditions, in current regulatory positions. In reaction to the Fukushima</w:t>
      </w:r>
      <w:r w:rsidR="00A1092E" w:rsidRPr="005F66F3">
        <w:t xml:space="preserve"> </w:t>
      </w:r>
      <w:r w:rsidR="00665BDA" w:rsidRPr="005F66F3">
        <w:t>Dai-ichi</w:t>
      </w:r>
      <w:r w:rsidR="003169F8" w:rsidRPr="005F66F3">
        <w:t xml:space="preserve"> accident, WENRA has published</w:t>
      </w:r>
      <w:r w:rsidR="00A33140" w:rsidRPr="005F66F3">
        <w:t xml:space="preserve"> </w:t>
      </w:r>
      <w:r w:rsidR="003169F8" w:rsidRPr="005F66F3">
        <w:t>updated</w:t>
      </w:r>
      <w:r w:rsidR="00665BDA" w:rsidRPr="005F66F3">
        <w:t xml:space="preserve"> </w:t>
      </w:r>
      <w:r w:rsidR="005A2750" w:rsidRPr="001145B8">
        <w:rPr>
          <w:rFonts w:cs="Arial"/>
          <w:szCs w:val="18"/>
        </w:rPr>
        <w:t>R</w:t>
      </w:r>
      <w:r w:rsidR="00665BDA" w:rsidRPr="006479C2">
        <w:rPr>
          <w:rFonts w:cs="Arial"/>
          <w:szCs w:val="18"/>
        </w:rPr>
        <w:t xml:space="preserve">eference </w:t>
      </w:r>
      <w:r w:rsidR="005A2750" w:rsidRPr="006479C2">
        <w:rPr>
          <w:rFonts w:cs="Arial"/>
          <w:szCs w:val="18"/>
        </w:rPr>
        <w:t>L</w:t>
      </w:r>
      <w:r w:rsidR="00AB6A0E" w:rsidRPr="005F66F3">
        <w:t>evel</w:t>
      </w:r>
      <w:r w:rsidR="00665BDA" w:rsidRPr="005F66F3">
        <w:t xml:space="preserve">s for existing reactors </w:t>
      </w:r>
      <w:r w:rsidR="00A679BD" w:rsidRPr="005F66F3">
        <w:fldChar w:fldCharType="begin"/>
      </w:r>
      <w:r w:rsidR="00665BDA" w:rsidRPr="006479C2">
        <w:rPr>
          <w:rFonts w:cs="Arial"/>
          <w:szCs w:val="18"/>
        </w:rPr>
        <w:instrText xml:space="preserve"> REF _Ref401588624 \r \h </w:instrText>
      </w:r>
      <w:r w:rsidR="00A679BD" w:rsidRPr="005F66F3">
        <w:fldChar w:fldCharType="separate"/>
      </w:r>
      <w:r w:rsidR="000642DD">
        <w:rPr>
          <w:rFonts w:cs="Arial"/>
          <w:szCs w:val="18"/>
        </w:rPr>
        <w:t>[97]</w:t>
      </w:r>
      <w:r w:rsidR="00A679BD" w:rsidRPr="005F66F3">
        <w:fldChar w:fldCharType="end"/>
      </w:r>
      <w:r w:rsidR="003169F8" w:rsidRPr="001145B8">
        <w:t xml:space="preserve"> in September 2014</w:t>
      </w:r>
      <w:r w:rsidR="00665BDA" w:rsidRPr="005F66F3">
        <w:t>.</w:t>
      </w:r>
      <w:r w:rsidR="003169F8" w:rsidRPr="005F66F3">
        <w:t xml:space="preserve"> The updated requirements intend to strengthen </w:t>
      </w:r>
      <w:proofErr w:type="spellStart"/>
      <w:proofErr w:type="gramStart"/>
      <w:r w:rsidR="003169F8" w:rsidRPr="005F66F3">
        <w:t>DiD</w:t>
      </w:r>
      <w:proofErr w:type="spellEnd"/>
      <w:proofErr w:type="gramEnd"/>
      <w:r w:rsidR="003169F8" w:rsidRPr="005F66F3">
        <w:t xml:space="preserve"> and underscore the importance of effective measures on the design extension conditions </w:t>
      </w:r>
      <w:r w:rsidR="000648B2" w:rsidRPr="005F66F3">
        <w:t>l</w:t>
      </w:r>
      <w:r w:rsidR="00AB6A0E" w:rsidRPr="005F66F3">
        <w:t>evel</w:t>
      </w:r>
      <w:r w:rsidR="003169F8" w:rsidRPr="005F66F3">
        <w:t xml:space="preserve"> (cf. also IAEA SSR 2/1 </w:t>
      </w:r>
      <w:r w:rsidR="00A679BD" w:rsidRPr="005F66F3">
        <w:fldChar w:fldCharType="begin"/>
      </w:r>
      <w:r w:rsidR="003169F8" w:rsidRPr="005F66F3">
        <w:instrText xml:space="preserve"> REF _Ref395606771 \r \h </w:instrText>
      </w:r>
      <w:r w:rsidR="00A679BD" w:rsidRPr="005F66F3">
        <w:fldChar w:fldCharType="separate"/>
      </w:r>
      <w:r w:rsidR="000642DD">
        <w:t>[55]</w:t>
      </w:r>
      <w:r w:rsidR="00A679BD" w:rsidRPr="005F66F3">
        <w:fldChar w:fldCharType="end"/>
      </w:r>
      <w:r w:rsidR="003169F8" w:rsidRPr="001145B8">
        <w:t xml:space="preserve">). The use of probabilistic methods for assessing the effectiveness of measures </w:t>
      </w:r>
      <w:r w:rsidR="003169F8" w:rsidRPr="005F66F3">
        <w:t xml:space="preserve">on the design extension </w:t>
      </w:r>
      <w:r w:rsidR="000648B2" w:rsidRPr="005F66F3">
        <w:t>l</w:t>
      </w:r>
      <w:r w:rsidR="00AB6A0E" w:rsidRPr="005F66F3">
        <w:t>evel</w:t>
      </w:r>
      <w:r w:rsidR="003169F8" w:rsidRPr="005F66F3">
        <w:t xml:space="preserve">, e.g., is explicitly mentioned. However, the authors are not aware of current specific requirements </w:t>
      </w:r>
      <w:r w:rsidR="005D1645" w:rsidRPr="005F66F3">
        <w:t xml:space="preserve">regarding </w:t>
      </w:r>
      <w:r w:rsidR="00234DFE" w:rsidRPr="005F66F3">
        <w:t xml:space="preserve">system </w:t>
      </w:r>
      <w:r w:rsidR="005A0C69" w:rsidRPr="005F66F3">
        <w:t>reliability or</w:t>
      </w:r>
      <w:r w:rsidR="00234DFE" w:rsidRPr="005F66F3">
        <w:t xml:space="preserve"> criteria on</w:t>
      </w:r>
      <w:r w:rsidR="006A1B24" w:rsidRPr="005F66F3">
        <w:t xml:space="preserve"> </w:t>
      </w:r>
      <w:r w:rsidR="003169F8" w:rsidRPr="005F66F3">
        <w:t>system</w:t>
      </w:r>
      <w:r w:rsidR="005D1645" w:rsidRPr="005F66F3">
        <w:t>s</w:t>
      </w:r>
      <w:r w:rsidR="003169F8" w:rsidRPr="005F66F3">
        <w:t xml:space="preserve"> independence </w:t>
      </w:r>
      <w:r w:rsidR="005D1645" w:rsidRPr="005F66F3">
        <w:t xml:space="preserve">verification </w:t>
      </w:r>
      <w:r w:rsidR="00A21485" w:rsidRPr="005F66F3">
        <w:t xml:space="preserve">(in </w:t>
      </w:r>
      <w:r w:rsidR="00234DFE" w:rsidRPr="005F66F3">
        <w:t xml:space="preserve">a </w:t>
      </w:r>
      <w:proofErr w:type="spellStart"/>
      <w:proofErr w:type="gramStart"/>
      <w:r w:rsidR="00A21485" w:rsidRPr="005F66F3">
        <w:t>DiD</w:t>
      </w:r>
      <w:proofErr w:type="spellEnd"/>
      <w:proofErr w:type="gramEnd"/>
      <w:r w:rsidR="00A21485" w:rsidRPr="005F66F3">
        <w:t xml:space="preserve"> sense) with </w:t>
      </w:r>
      <w:r w:rsidR="005D1645" w:rsidRPr="005F66F3">
        <w:t xml:space="preserve">PSA </w:t>
      </w:r>
      <w:r w:rsidR="00A21485" w:rsidRPr="005F66F3">
        <w:t>methodology</w:t>
      </w:r>
      <w:r w:rsidR="00A33140" w:rsidRPr="005F66F3">
        <w:t xml:space="preserve"> </w:t>
      </w:r>
      <w:r w:rsidR="003169F8" w:rsidRPr="005F66F3">
        <w:t>by regulatory authori</w:t>
      </w:r>
      <w:r w:rsidR="00A1092E" w:rsidRPr="005F66F3">
        <w:t>ti</w:t>
      </w:r>
      <w:r w:rsidR="003169F8" w:rsidRPr="005F66F3">
        <w:t xml:space="preserve">es. </w:t>
      </w:r>
      <w:r w:rsidR="00E133B5" w:rsidRPr="005F66F3">
        <w:rPr>
          <w:color w:val="000000"/>
        </w:rPr>
        <w:t xml:space="preserve">The need for the </w:t>
      </w:r>
      <w:proofErr w:type="spellStart"/>
      <w:proofErr w:type="gramStart"/>
      <w:r w:rsidR="00E133B5" w:rsidRPr="005F66F3">
        <w:rPr>
          <w:color w:val="000000"/>
        </w:rPr>
        <w:t>DiD</w:t>
      </w:r>
      <w:proofErr w:type="spellEnd"/>
      <w:proofErr w:type="gramEnd"/>
      <w:r w:rsidR="00E133B5" w:rsidRPr="005F66F3">
        <w:rPr>
          <w:color w:val="000000"/>
        </w:rPr>
        <w:t xml:space="preserve"> assessment is obviously explicit within the IAEA </w:t>
      </w:r>
      <w:r w:rsidR="004B706F" w:rsidRPr="005F66F3">
        <w:rPr>
          <w:color w:val="000000"/>
        </w:rPr>
        <w:t>requirements;</w:t>
      </w:r>
      <w:r w:rsidR="00E133B5" w:rsidRPr="001145B8">
        <w:rPr>
          <w:color w:val="000000"/>
        </w:rPr>
        <w:t xml:space="preserve"> cf. e.g. the GSR part 4: </w:t>
      </w:r>
    </w:p>
    <w:p w14:paraId="082F55FB" w14:textId="77777777" w:rsidR="00E133B5" w:rsidRPr="005F66F3" w:rsidRDefault="00E133B5" w:rsidP="00101BC5">
      <w:pPr>
        <w:spacing w:before="120" w:after="120" w:line="360" w:lineRule="auto"/>
        <w:ind w:left="709"/>
        <w:rPr>
          <w:rFonts w:cstheme="minorHAnsi"/>
          <w:i/>
          <w:szCs w:val="18"/>
        </w:rPr>
      </w:pPr>
      <w:r w:rsidRPr="005F66F3">
        <w:rPr>
          <w:rFonts w:cstheme="minorHAnsi"/>
          <w:i/>
          <w:szCs w:val="18"/>
        </w:rPr>
        <w:t>“4.12. It shall be determined in the safety assessment whether adequate defence in depth has been provided, as appropriate, through a combination of several layers of protection (i.e. physical barriers, systems to protect the barriers, and administrative procedures) that would have to fail or to be bypassed before there could be any consequences for people or the environment</w:t>
      </w:r>
      <w:r w:rsidR="008C4B56" w:rsidRPr="005F66F3">
        <w:rPr>
          <w:rFonts w:cstheme="minorHAnsi"/>
          <w:i/>
          <w:szCs w:val="18"/>
        </w:rPr>
        <w:t>”</w:t>
      </w:r>
      <w:r w:rsidRPr="005F66F3">
        <w:rPr>
          <w:rFonts w:cstheme="minorHAnsi"/>
          <w:i/>
          <w:szCs w:val="18"/>
        </w:rPr>
        <w:t>.</w:t>
      </w:r>
    </w:p>
    <w:p w14:paraId="1B022081" w14:textId="77777777" w:rsidR="00E133B5" w:rsidRPr="005F66F3" w:rsidRDefault="00E133B5" w:rsidP="00101BC5">
      <w:pPr>
        <w:pStyle w:val="Pa32"/>
        <w:spacing w:before="120" w:after="120" w:line="360" w:lineRule="auto"/>
        <w:ind w:left="709"/>
        <w:jc w:val="both"/>
        <w:rPr>
          <w:rFonts w:ascii="Trebuchet MS" w:hAnsi="Trebuchet MS"/>
          <w:i/>
          <w:color w:val="000000"/>
          <w:sz w:val="18"/>
          <w:lang w:val="en-GB"/>
        </w:rPr>
      </w:pPr>
      <w:r w:rsidRPr="005F66F3">
        <w:rPr>
          <w:rFonts w:ascii="Trebuchet MS" w:hAnsi="Trebuchet MS" w:cstheme="minorHAnsi"/>
          <w:bCs/>
          <w:i/>
          <w:color w:val="000000"/>
          <w:sz w:val="18"/>
          <w:szCs w:val="18"/>
          <w:lang w:val="en-GB"/>
        </w:rPr>
        <w:t>Requirement 13: Assessment of defence in depth</w:t>
      </w:r>
      <w:r w:rsidR="008C4B56" w:rsidRPr="005F66F3">
        <w:rPr>
          <w:rFonts w:ascii="Trebuchet MS" w:hAnsi="Trebuchet MS" w:cstheme="minorHAnsi"/>
          <w:bCs/>
          <w:i/>
          <w:color w:val="000000"/>
          <w:sz w:val="18"/>
          <w:szCs w:val="18"/>
          <w:lang w:val="en-GB"/>
        </w:rPr>
        <w:t>, “</w:t>
      </w:r>
      <w:r w:rsidRPr="005F66F3">
        <w:rPr>
          <w:rFonts w:ascii="Trebuchet MS" w:hAnsi="Trebuchet MS"/>
          <w:i/>
          <w:color w:val="000000"/>
          <w:sz w:val="18"/>
          <w:lang w:val="en-GB"/>
        </w:rPr>
        <w:t xml:space="preserve">It shall be determined in the assessment of defence in depth whether adequate provisions have been made at each of the </w:t>
      </w:r>
      <w:r w:rsidR="00AB6A0E" w:rsidRPr="005F66F3">
        <w:rPr>
          <w:rFonts w:ascii="Trebuchet MS" w:hAnsi="Trebuchet MS"/>
          <w:i/>
          <w:color w:val="000000"/>
          <w:sz w:val="18"/>
          <w:lang w:val="en-GB"/>
        </w:rPr>
        <w:t>Level</w:t>
      </w:r>
      <w:r w:rsidRPr="005F66F3">
        <w:rPr>
          <w:rFonts w:ascii="Trebuchet MS" w:hAnsi="Trebuchet MS"/>
          <w:i/>
          <w:color w:val="000000"/>
          <w:sz w:val="18"/>
          <w:lang w:val="en-GB"/>
        </w:rPr>
        <w:t>s of defence in depth.……”</w:t>
      </w:r>
    </w:p>
    <w:p w14:paraId="5E51969A" w14:textId="0B52FCED" w:rsidR="00C36E8C" w:rsidRPr="005F66F3" w:rsidRDefault="00E67273">
      <w:pPr>
        <w:autoSpaceDE w:val="0"/>
        <w:autoSpaceDN w:val="0"/>
        <w:adjustRightInd w:val="0"/>
        <w:spacing w:after="240" w:line="360" w:lineRule="auto"/>
      </w:pPr>
      <w:r w:rsidRPr="005F66F3">
        <w:t xml:space="preserve">There is another area of </w:t>
      </w:r>
      <w:r w:rsidR="009904BD" w:rsidRPr="005F66F3">
        <w:t>concern</w:t>
      </w:r>
      <w:r w:rsidRPr="005F66F3">
        <w:t xml:space="preserve"> which is underscored by the events at the Fukushima Dai-ichi plant. This is the consideration of detrimental actions for the </w:t>
      </w:r>
      <w:r w:rsidRPr="001145B8">
        <w:t>reliability assessment of systems (and operating procedures). Human failure is known as one major root cause for severe accidents in the nuclear industry (Chernobyl, Three Mile Island) and in non-nuclear fields (chemical industry, aviation and transport</w:t>
      </w:r>
      <w:r w:rsidRPr="005F66F3">
        <w:t xml:space="preserve">, etc.). Within the Fukushima Dai-ichi context, the </w:t>
      </w:r>
      <w:r w:rsidRPr="001145B8">
        <w:rPr>
          <w:rFonts w:cs="Arial"/>
          <w:szCs w:val="18"/>
        </w:rPr>
        <w:t xml:space="preserve">isolation of the </w:t>
      </w:r>
      <w:r w:rsidR="00117B48" w:rsidRPr="006479C2">
        <w:rPr>
          <w:rFonts w:cs="Arial"/>
          <w:szCs w:val="18"/>
        </w:rPr>
        <w:t>ICS</w:t>
      </w:r>
      <w:r w:rsidRPr="005F66F3">
        <w:t xml:space="preserve"> of unit 1 was identified with hindsight as probably detrimental</w:t>
      </w:r>
      <w:r w:rsidR="00E676A2" w:rsidRPr="005F66F3">
        <w:t xml:space="preserve"> despite being in accordance to the operation manual</w:t>
      </w:r>
      <w:r w:rsidRPr="005F66F3">
        <w:t xml:space="preserve">, because it rendered a safety function unavailable. </w:t>
      </w:r>
      <w:r w:rsidR="00C36E8C" w:rsidRPr="005F66F3">
        <w:t xml:space="preserve">One can point out that the procedures were wrong </w:t>
      </w:r>
      <w:r w:rsidR="00963361" w:rsidRPr="006479C2">
        <w:rPr>
          <w:rFonts w:cs="Arial"/>
          <w:szCs w:val="18"/>
        </w:rPr>
        <w:t>because</w:t>
      </w:r>
      <w:r w:rsidR="00963361" w:rsidRPr="005F66F3">
        <w:t xml:space="preserve"> </w:t>
      </w:r>
      <w:r w:rsidR="00C36E8C" w:rsidRPr="001145B8">
        <w:t xml:space="preserve">the operator </w:t>
      </w:r>
      <w:r w:rsidR="00C36E8C" w:rsidRPr="005F66F3">
        <w:t xml:space="preserve">should not </w:t>
      </w:r>
      <w:r w:rsidR="00C36E8C" w:rsidRPr="001145B8">
        <w:t xml:space="preserve">have the possibility to </w:t>
      </w:r>
      <w:r w:rsidR="00C36E8C" w:rsidRPr="005F66F3">
        <w:t>intervene on a passive system</w:t>
      </w:r>
      <w:r w:rsidR="00C36E8C" w:rsidRPr="001145B8">
        <w:t xml:space="preserve"> knowing that this intervention will allow losing the</w:t>
      </w:r>
      <w:r w:rsidR="00C36E8C" w:rsidRPr="005F66F3">
        <w:t xml:space="preserve"> passiv</w:t>
      </w:r>
      <w:r w:rsidR="00C36E8C" w:rsidRPr="001145B8">
        <w:t>e</w:t>
      </w:r>
      <w:r w:rsidR="00C36E8C" w:rsidRPr="005F66F3">
        <w:t xml:space="preserve"> character</w:t>
      </w:r>
      <w:r w:rsidR="00C36E8C" w:rsidRPr="001145B8">
        <w:t>. In a right design with passive systems, only “fai</w:t>
      </w:r>
      <w:r w:rsidR="00C36E8C" w:rsidRPr="005F66F3">
        <w:t>l safe” actions should be possible.</w:t>
      </w:r>
    </w:p>
    <w:p w14:paraId="7B0B7D77" w14:textId="51E4BA7A" w:rsidR="00714CBD" w:rsidRPr="005F66F3" w:rsidRDefault="00E67273">
      <w:pPr>
        <w:autoSpaceDE w:val="0"/>
        <w:autoSpaceDN w:val="0"/>
        <w:adjustRightInd w:val="0"/>
        <w:spacing w:after="240" w:line="360" w:lineRule="auto"/>
      </w:pPr>
      <w:r w:rsidRPr="005F66F3">
        <w:t xml:space="preserve">This highlights the potential relevance of detrimental actions before an accidental state has been reached for the reliability assessment of systems. </w:t>
      </w:r>
      <w:r w:rsidR="004E5096" w:rsidRPr="005F66F3">
        <w:t xml:space="preserve">The issue is further discussed in </w:t>
      </w:r>
      <w:r w:rsidR="009904BD" w:rsidRPr="005F66F3">
        <w:t xml:space="preserve">also </w:t>
      </w:r>
      <w:r w:rsidRPr="005F66F3">
        <w:t xml:space="preserve">section </w:t>
      </w:r>
      <w:r w:rsidR="00A679BD" w:rsidRPr="005F66F3">
        <w:fldChar w:fldCharType="begin"/>
      </w:r>
      <w:r w:rsidRPr="005F66F3">
        <w:instrText xml:space="preserve"> REF _Ref405555011 \r \h </w:instrText>
      </w:r>
      <w:r w:rsidR="00A679BD" w:rsidRPr="005F66F3">
        <w:fldChar w:fldCharType="separate"/>
      </w:r>
      <w:r w:rsidR="000642DD">
        <w:t>3.4</w:t>
      </w:r>
      <w:r w:rsidR="00A679BD" w:rsidRPr="005F66F3">
        <w:fldChar w:fldCharType="end"/>
      </w:r>
      <w:r w:rsidRPr="001145B8">
        <w:t xml:space="preserve">. </w:t>
      </w:r>
    </w:p>
    <w:p w14:paraId="02D9312D" w14:textId="77777777" w:rsidR="00714CBD" w:rsidRPr="005F66F3" w:rsidRDefault="00EE5DA8">
      <w:pPr>
        <w:keepNext/>
        <w:autoSpaceDE w:val="0"/>
        <w:autoSpaceDN w:val="0"/>
        <w:adjustRightInd w:val="0"/>
        <w:spacing w:before="120" w:after="240" w:line="360" w:lineRule="auto"/>
        <w:rPr>
          <w:b/>
          <w:u w:val="single"/>
        </w:rPr>
      </w:pPr>
      <w:r w:rsidRPr="005F66F3">
        <w:rPr>
          <w:b/>
          <w:u w:val="single"/>
        </w:rPr>
        <w:t>Conclusions</w:t>
      </w:r>
    </w:p>
    <w:p w14:paraId="614030E3" w14:textId="77777777" w:rsidR="003169F8" w:rsidRPr="005F66F3" w:rsidRDefault="003169F8" w:rsidP="003169F8">
      <w:pPr>
        <w:autoSpaceDE w:val="0"/>
        <w:autoSpaceDN w:val="0"/>
        <w:adjustRightInd w:val="0"/>
        <w:spacing w:before="120" w:line="360" w:lineRule="auto"/>
      </w:pPr>
      <w:r w:rsidRPr="005F66F3">
        <w:t>In view of the Fukushima</w:t>
      </w:r>
      <w:r w:rsidR="00A33140" w:rsidRPr="005F66F3">
        <w:t xml:space="preserve"> </w:t>
      </w:r>
      <w:r w:rsidRPr="005F66F3">
        <w:t>Dai</w:t>
      </w:r>
      <w:r w:rsidR="00EC540E" w:rsidRPr="005F66F3">
        <w:t>-</w:t>
      </w:r>
      <w:r w:rsidRPr="005F66F3">
        <w:t>ichi accident and based on the analyses above, the following issues should be considered with regard to system reliability and PSA</w:t>
      </w:r>
      <w:r w:rsidR="00EC540E" w:rsidRPr="005F66F3">
        <w:t>:</w:t>
      </w:r>
    </w:p>
    <w:p w14:paraId="76A04E61" w14:textId="019563A0" w:rsidR="00282CDD" w:rsidRPr="005F66F3" w:rsidRDefault="00282CDD" w:rsidP="003169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Regulators should ensure that actions taken and resources relied upon at one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are independent from the other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s in order to minimize the potential for common-cause failures propagating from one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to another as occurred at the </w:t>
      </w:r>
      <w:r w:rsidR="00EA6E58" w:rsidRPr="005F66F3">
        <w:rPr>
          <w:rFonts w:ascii="Trebuchet MS" w:hAnsi="Trebuchet MS"/>
          <w:sz w:val="18"/>
          <w:lang w:val="en-GB"/>
        </w:rPr>
        <w:t xml:space="preserve">Fukushima Dai-ichi </w:t>
      </w:r>
      <w:r w:rsidRPr="005F66F3">
        <w:rPr>
          <w:rFonts w:ascii="Trebuchet MS" w:hAnsi="Trebuchet MS"/>
          <w:sz w:val="18"/>
          <w:lang w:val="en-GB"/>
        </w:rPr>
        <w:t xml:space="preserve">NPP </w:t>
      </w:r>
      <w:r w:rsidR="00E97ADF" w:rsidRPr="005F66F3">
        <w:rPr>
          <w:lang w:val="en-GB"/>
        </w:rPr>
        <w:fldChar w:fldCharType="begin"/>
      </w:r>
      <w:r w:rsidR="00E97ADF" w:rsidRPr="005F66F3">
        <w:rPr>
          <w:lang w:val="en-GB"/>
        </w:rPr>
        <w:instrText xml:space="preserve"> REF _Ref395620146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[19]</w:t>
      </w:r>
      <w:r w:rsidR="00E97ADF" w:rsidRPr="005F66F3">
        <w:rPr>
          <w:lang w:val="en-GB"/>
        </w:rPr>
        <w:fldChar w:fldCharType="end"/>
      </w:r>
      <w:r w:rsidR="00D92017" w:rsidRPr="005F66F3">
        <w:rPr>
          <w:lang w:val="en-GB"/>
        </w:rPr>
        <w:t xml:space="preserve">, </w:t>
      </w:r>
      <w:r w:rsidR="006C2162" w:rsidRPr="005F66F3">
        <w:rPr>
          <w:rFonts w:ascii="Trebuchet MS" w:hAnsi="Trebuchet MS" w:cs="Arial"/>
          <w:sz w:val="18"/>
          <w:szCs w:val="18"/>
          <w:lang w:val="en-GB"/>
        </w:rPr>
        <w:fldChar w:fldCharType="begin"/>
      </w:r>
      <w:r w:rsidR="006C2162" w:rsidRPr="005F66F3">
        <w:rPr>
          <w:rFonts w:ascii="Trebuchet MS" w:hAnsi="Trebuchet MS"/>
          <w:sz w:val="18"/>
          <w:szCs w:val="18"/>
          <w:lang w:val="en-GB"/>
        </w:rPr>
        <w:instrText xml:space="preserve"> REF _Ref467064282 \w \h </w:instrText>
      </w:r>
      <w:r w:rsidR="006C2162" w:rsidRPr="006479C2">
        <w:rPr>
          <w:rFonts w:ascii="Trebuchet MS" w:hAnsi="Trebuchet MS" w:cs="Arial"/>
          <w:sz w:val="18"/>
          <w:szCs w:val="18"/>
          <w:lang w:val="en-GB"/>
        </w:rPr>
        <w:instrText xml:space="preserve"> \* MERGEFORMAT </w:instrText>
      </w:r>
      <w:r w:rsidR="006C2162" w:rsidRPr="005F66F3">
        <w:rPr>
          <w:rFonts w:ascii="Trebuchet MS" w:hAnsi="Trebuchet MS" w:cs="Arial"/>
          <w:sz w:val="18"/>
          <w:szCs w:val="18"/>
          <w:lang w:val="en-GB"/>
        </w:rPr>
      </w:r>
      <w:r w:rsidR="006C2162" w:rsidRPr="005F66F3">
        <w:rPr>
          <w:rFonts w:ascii="Trebuchet MS" w:hAnsi="Trebuchet MS" w:cs="Arial"/>
          <w:sz w:val="18"/>
          <w:szCs w:val="18"/>
          <w:lang w:val="en-GB"/>
        </w:rPr>
        <w:fldChar w:fldCharType="separate"/>
      </w:r>
      <w:r w:rsidR="000642DD">
        <w:rPr>
          <w:rFonts w:ascii="Trebuchet MS" w:hAnsi="Trebuchet MS"/>
          <w:sz w:val="18"/>
          <w:szCs w:val="18"/>
          <w:lang w:val="en-GB"/>
        </w:rPr>
        <w:t>[8]</w:t>
      </w:r>
      <w:r w:rsidR="006C2162" w:rsidRPr="005F66F3">
        <w:rPr>
          <w:rFonts w:ascii="Trebuchet MS" w:hAnsi="Trebuchet MS" w:cs="Arial"/>
          <w:sz w:val="18"/>
          <w:szCs w:val="18"/>
          <w:lang w:val="en-GB"/>
        </w:rPr>
        <w:fldChar w:fldCharType="end"/>
      </w:r>
      <w:r w:rsidR="009D45C4" w:rsidRPr="006479C2">
        <w:rPr>
          <w:rFonts w:ascii="Trebuchet MS" w:hAnsi="Trebuchet MS" w:cs="Arial"/>
          <w:sz w:val="18"/>
          <w:szCs w:val="18"/>
          <w:lang w:val="en-GB"/>
        </w:rPr>
        <w:t>.</w:t>
      </w:r>
      <w:r w:rsidR="00D84776" w:rsidRPr="005F66F3">
        <w:rPr>
          <w:rFonts w:ascii="Trebuchet MS" w:hAnsi="Trebuchet MS"/>
          <w:sz w:val="18"/>
          <w:lang w:val="en-GB"/>
        </w:rPr>
        <w:t xml:space="preserve"> Specifically, assessment of these issues with PSA methods to the extent appropriate should be done.</w:t>
      </w:r>
    </w:p>
    <w:p w14:paraId="7EEBCEE1" w14:textId="5B1BB41C" w:rsidR="00D84776" w:rsidRPr="005F66F3" w:rsidRDefault="00D84776" w:rsidP="003169F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System reliability assessments with PSA methods should be extended to the design extension conditions regime. </w:t>
      </w:r>
      <w:r w:rsidR="008E3153" w:rsidRPr="005F66F3">
        <w:rPr>
          <w:rFonts w:ascii="Trebuchet MS" w:hAnsi="Trebuchet MS"/>
          <w:sz w:val="18"/>
          <w:lang w:val="en-GB"/>
        </w:rPr>
        <w:t xml:space="preserve">Similarly, </w:t>
      </w:r>
      <w:proofErr w:type="spellStart"/>
      <w:proofErr w:type="gramStart"/>
      <w:r w:rsidR="008E3153" w:rsidRPr="005F66F3">
        <w:rPr>
          <w:rFonts w:ascii="Trebuchet MS" w:hAnsi="Trebuchet MS"/>
          <w:sz w:val="18"/>
          <w:lang w:val="en-GB"/>
        </w:rPr>
        <w:t>DiD</w:t>
      </w:r>
      <w:proofErr w:type="spellEnd"/>
      <w:proofErr w:type="gramEnd"/>
      <w:r w:rsidR="008E3153" w:rsidRPr="005F66F3">
        <w:rPr>
          <w:rFonts w:ascii="Trebuchet MS" w:hAnsi="Trebuchet MS"/>
          <w:sz w:val="18"/>
          <w:lang w:val="en-GB"/>
        </w:rPr>
        <w:t xml:space="preserve"> assessments for severe accident management measures, procedures, or systems should be performed using PSA methods as appropriate. </w:t>
      </w:r>
      <w:r w:rsidRPr="005F66F3">
        <w:rPr>
          <w:rFonts w:ascii="Trebuchet MS" w:hAnsi="Trebuchet MS"/>
          <w:sz w:val="18"/>
          <w:lang w:val="en-GB"/>
        </w:rPr>
        <w:t xml:space="preserve">Consequently, PSA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 models should be considered for such </w:t>
      </w:r>
      <w:r w:rsidRPr="001145B8">
        <w:rPr>
          <w:rFonts w:ascii="Trebuchet MS" w:hAnsi="Trebuchet MS"/>
          <w:sz w:val="18"/>
          <w:lang w:val="en-GB"/>
        </w:rPr>
        <w:t>assessment</w:t>
      </w:r>
      <w:r w:rsidRPr="005F66F3">
        <w:rPr>
          <w:rFonts w:ascii="Trebuchet MS" w:hAnsi="Trebuchet MS"/>
          <w:sz w:val="18"/>
          <w:lang w:val="en-GB"/>
        </w:rPr>
        <w:t xml:space="preserve">s. </w:t>
      </w:r>
    </w:p>
    <w:p w14:paraId="376C804E" w14:textId="50D97ED9" w:rsidR="00842A06" w:rsidRPr="005F66F3" w:rsidRDefault="008E3153" w:rsidP="004E5096">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Best practices for using PSA for </w:t>
      </w:r>
      <w:proofErr w:type="spellStart"/>
      <w:proofErr w:type="gramStart"/>
      <w:r w:rsidRPr="005F66F3">
        <w:rPr>
          <w:rFonts w:ascii="Trebuchet MS" w:hAnsi="Trebuchet MS"/>
          <w:sz w:val="18"/>
          <w:lang w:val="en-GB"/>
        </w:rPr>
        <w:t>DiD</w:t>
      </w:r>
      <w:proofErr w:type="spellEnd"/>
      <w:proofErr w:type="gramEnd"/>
      <w:r w:rsidRPr="005F66F3">
        <w:rPr>
          <w:rFonts w:ascii="Trebuchet MS" w:hAnsi="Trebuchet MS"/>
          <w:sz w:val="18"/>
          <w:lang w:val="en-GB"/>
        </w:rPr>
        <w:t xml:space="preserve"> assessments need to be gathered. This issue </w:t>
      </w:r>
      <w:r w:rsidR="00BF260D" w:rsidRPr="005F66F3">
        <w:rPr>
          <w:rFonts w:ascii="Trebuchet MS" w:hAnsi="Trebuchet MS"/>
          <w:sz w:val="18"/>
          <w:lang w:val="en-GB"/>
        </w:rPr>
        <w:t>is</w:t>
      </w:r>
      <w:r w:rsidRPr="005F66F3">
        <w:rPr>
          <w:rFonts w:ascii="Trebuchet MS" w:hAnsi="Trebuchet MS"/>
          <w:sz w:val="18"/>
          <w:lang w:val="en-GB"/>
        </w:rPr>
        <w:t xml:space="preserve"> treated by the ASAMPSA_E project with the scope of a separate technical report</w:t>
      </w:r>
      <w:r w:rsidR="00BF260D" w:rsidRPr="005F66F3">
        <w:rPr>
          <w:rFonts w:ascii="Trebuchet MS" w:hAnsi="Trebuchet MS"/>
          <w:sz w:val="18"/>
          <w:lang w:val="en-GB"/>
        </w:rPr>
        <w:t xml:space="preserve"> </w:t>
      </w:r>
      <w:r w:rsidR="00BF260D" w:rsidRPr="005F66F3">
        <w:rPr>
          <w:rFonts w:ascii="Trebuchet MS" w:hAnsi="Trebuchet MS"/>
          <w:sz w:val="18"/>
          <w:lang w:val="en-GB"/>
        </w:rPr>
        <w:fldChar w:fldCharType="begin"/>
      </w:r>
      <w:r w:rsidR="00BF260D" w:rsidRPr="005F66F3">
        <w:rPr>
          <w:rFonts w:ascii="Trebuchet MS" w:hAnsi="Trebuchet MS"/>
          <w:sz w:val="18"/>
          <w:lang w:val="en-GB"/>
        </w:rPr>
        <w:instrText xml:space="preserve"> REF _Ref395623994 \r \h </w:instrText>
      </w:r>
      <w:r w:rsidR="00BF260D" w:rsidRPr="005F66F3">
        <w:rPr>
          <w:rFonts w:ascii="Trebuchet MS" w:hAnsi="Trebuchet MS"/>
          <w:sz w:val="18"/>
          <w:lang w:val="en-GB"/>
        </w:rPr>
      </w:r>
      <w:r w:rsidR="00BF260D" w:rsidRPr="005F66F3">
        <w:rPr>
          <w:rFonts w:ascii="Trebuchet MS" w:hAnsi="Trebuchet MS"/>
          <w:sz w:val="18"/>
          <w:lang w:val="en-GB"/>
        </w:rPr>
        <w:fldChar w:fldCharType="separate"/>
      </w:r>
      <w:r w:rsidR="000642DD">
        <w:rPr>
          <w:rFonts w:ascii="Trebuchet MS" w:hAnsi="Trebuchet MS"/>
          <w:sz w:val="18"/>
          <w:lang w:val="en-GB"/>
        </w:rPr>
        <w:t>[43]</w:t>
      </w:r>
      <w:r w:rsidR="00BF260D" w:rsidRPr="005F66F3">
        <w:rPr>
          <w:rFonts w:ascii="Trebuchet MS" w:hAnsi="Trebuchet MS"/>
          <w:sz w:val="18"/>
          <w:lang w:val="en-GB"/>
        </w:rPr>
        <w:fldChar w:fldCharType="end"/>
      </w:r>
      <w:r w:rsidRPr="005F66F3">
        <w:rPr>
          <w:rFonts w:ascii="Trebuchet MS" w:hAnsi="Trebuchet MS"/>
          <w:sz w:val="18"/>
          <w:lang w:val="en-GB"/>
        </w:rPr>
        <w:t xml:space="preserve">. In any case, there is still need for further research into how PSA models can be efficiently used to do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assessments. Moreover, related criteria need to be defined.</w:t>
      </w:r>
    </w:p>
    <w:p w14:paraId="5882FFD5" w14:textId="77777777" w:rsidR="005E6C73" w:rsidRDefault="009E41B8" w:rsidP="00BA3F6A">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Potentially relevant detrimental actions by operators before an accidental state has been reached, e.g. disabling safety systems or aggravating accidental consequences, should be systematically investigated. Potentially relevant actions should be included in the systems reliability assessment and the fault tree/event tree modelling to the extent practicable.</w:t>
      </w:r>
    </w:p>
    <w:p w14:paraId="42D6AEF2" w14:textId="77777777" w:rsidR="001145B8" w:rsidRDefault="001145B8" w:rsidP="005F66F3">
      <w:pPr>
        <w:autoSpaceDE w:val="0"/>
        <w:autoSpaceDN w:val="0"/>
        <w:adjustRightInd w:val="0"/>
        <w:spacing w:before="120" w:line="360" w:lineRule="auto"/>
      </w:pPr>
    </w:p>
    <w:p w14:paraId="71796C7F" w14:textId="77777777" w:rsidR="001145B8" w:rsidRPr="001145B8" w:rsidRDefault="001145B8" w:rsidP="005F66F3">
      <w:pPr>
        <w:autoSpaceDE w:val="0"/>
        <w:autoSpaceDN w:val="0"/>
        <w:adjustRightInd w:val="0"/>
        <w:spacing w:before="120" w:line="360" w:lineRule="auto"/>
      </w:pPr>
    </w:p>
    <w:p w14:paraId="349D83DE" w14:textId="35831514" w:rsidR="00282CDD" w:rsidRPr="006479C2" w:rsidRDefault="00282CDD" w:rsidP="00313977">
      <w:pPr>
        <w:pStyle w:val="Titre3"/>
      </w:pPr>
      <w:bookmarkStart w:id="662" w:name="_Toc406429280"/>
      <w:bookmarkStart w:id="663" w:name="_Toc406746571"/>
      <w:bookmarkStart w:id="664" w:name="_Toc406747047"/>
      <w:bookmarkStart w:id="665" w:name="_Toc406747520"/>
      <w:bookmarkStart w:id="666" w:name="_Toc406748410"/>
      <w:bookmarkStart w:id="667" w:name="_Toc406429281"/>
      <w:bookmarkStart w:id="668" w:name="_Toc406746572"/>
      <w:bookmarkStart w:id="669" w:name="_Toc406747048"/>
      <w:bookmarkStart w:id="670" w:name="_Toc406747521"/>
      <w:bookmarkStart w:id="671" w:name="_Toc406748411"/>
      <w:bookmarkStart w:id="672" w:name="_Toc406429282"/>
      <w:bookmarkStart w:id="673" w:name="_Toc406746573"/>
      <w:bookmarkStart w:id="674" w:name="_Toc406747049"/>
      <w:bookmarkStart w:id="675" w:name="_Toc406747522"/>
      <w:bookmarkStart w:id="676" w:name="_Toc406748412"/>
      <w:bookmarkStart w:id="677" w:name="_Toc406429283"/>
      <w:bookmarkStart w:id="678" w:name="_Toc406746574"/>
      <w:bookmarkStart w:id="679" w:name="_Toc406747050"/>
      <w:bookmarkStart w:id="680" w:name="_Toc406747523"/>
      <w:bookmarkStart w:id="681" w:name="_Toc406748413"/>
      <w:bookmarkStart w:id="682" w:name="_Toc382341937"/>
      <w:bookmarkStart w:id="683" w:name="_Ref405813864"/>
      <w:bookmarkStart w:id="684" w:name="_Toc468136327"/>
      <w:bookmarkStart w:id="685" w:name="_Toc467078310"/>
      <w:bookmarkStart w:id="686" w:name="_Toc469920756"/>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6479C2">
        <w:t xml:space="preserve">Modelling and </w:t>
      </w:r>
      <w:r w:rsidR="001651BF" w:rsidRPr="006479C2">
        <w:t>A</w:t>
      </w:r>
      <w:r w:rsidRPr="006479C2">
        <w:t xml:space="preserve">ssessment </w:t>
      </w:r>
      <w:r w:rsidR="001651BF" w:rsidRPr="006479C2">
        <w:t>I</w:t>
      </w:r>
      <w:r w:rsidRPr="006479C2">
        <w:t>ssues</w:t>
      </w:r>
      <w:bookmarkEnd w:id="682"/>
      <w:bookmarkEnd w:id="683"/>
      <w:bookmarkEnd w:id="684"/>
      <w:bookmarkEnd w:id="685"/>
      <w:bookmarkEnd w:id="686"/>
    </w:p>
    <w:p w14:paraId="19D8AE4C" w14:textId="77777777" w:rsidR="00282CDD" w:rsidRPr="005F66F3" w:rsidRDefault="00282CDD" w:rsidP="00313977">
      <w:pPr>
        <w:autoSpaceDE w:val="0"/>
        <w:autoSpaceDN w:val="0"/>
        <w:adjustRightInd w:val="0"/>
        <w:spacing w:line="360" w:lineRule="auto"/>
        <w:rPr>
          <w:u w:val="single"/>
        </w:rPr>
      </w:pPr>
    </w:p>
    <w:p w14:paraId="28A35A80" w14:textId="00CC783C" w:rsidR="00282CDD" w:rsidRPr="005F66F3" w:rsidRDefault="00EC6650" w:rsidP="00313977">
      <w:pPr>
        <w:autoSpaceDE w:val="0"/>
        <w:autoSpaceDN w:val="0"/>
        <w:adjustRightInd w:val="0"/>
        <w:spacing w:line="360" w:lineRule="auto"/>
      </w:pPr>
      <w:r w:rsidRPr="005F66F3">
        <w:t xml:space="preserve">As in the previous section, it has to be acknowledged that due to the lack of detailed modelling for the Fukushima Dai-ichi plants, no direct lessons on PSA modelling can be drawn from the accident. However, the accident highlighted some issues relevant for PSA </w:t>
      </w:r>
      <w:r w:rsidR="007C0BC2" w:rsidRPr="005F66F3">
        <w:t xml:space="preserve">modelling. These are described in the following, based on the authors’ experiences, the ASAMPSA_E questionnaire </w:t>
      </w:r>
      <w:r w:rsidR="00367524" w:rsidRPr="005F66F3">
        <w:rPr>
          <w:szCs w:val="18"/>
        </w:rPr>
        <w:fldChar w:fldCharType="begin"/>
      </w:r>
      <w:r w:rsidR="00367524" w:rsidRPr="006479C2">
        <w:rPr>
          <w:szCs w:val="18"/>
        </w:rPr>
        <w:instrText xml:space="preserve"> REF _Ref468189724 \w \h  \* MERGEFORMAT </w:instrText>
      </w:r>
      <w:r w:rsidR="00367524" w:rsidRPr="005F66F3">
        <w:rPr>
          <w:szCs w:val="18"/>
        </w:rPr>
      </w:r>
      <w:r w:rsidR="00367524" w:rsidRPr="005F66F3">
        <w:rPr>
          <w:szCs w:val="18"/>
        </w:rPr>
        <w:fldChar w:fldCharType="separate"/>
      </w:r>
      <w:r w:rsidR="000642DD">
        <w:rPr>
          <w:szCs w:val="18"/>
        </w:rPr>
        <w:t>[119]</w:t>
      </w:r>
      <w:r w:rsidR="00367524" w:rsidRPr="005F66F3">
        <w:rPr>
          <w:szCs w:val="18"/>
        </w:rPr>
        <w:fldChar w:fldCharType="end"/>
      </w:r>
      <w:r w:rsidR="00367524" w:rsidRPr="006479C2">
        <w:rPr>
          <w:szCs w:val="18"/>
        </w:rPr>
        <w:t xml:space="preserve"> </w:t>
      </w:r>
      <w:r w:rsidR="007C0BC2" w:rsidRPr="005F66F3">
        <w:t>results</w:t>
      </w:r>
      <w:r w:rsidR="00002720" w:rsidRPr="005F66F3">
        <w:t>, and other sources.</w:t>
      </w:r>
    </w:p>
    <w:p w14:paraId="1DD39F84"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Adequately modelling hazard impact on plant components (common cause and/or consequential failure</w:t>
      </w:r>
      <w:r w:rsidR="00002720" w:rsidRPr="005F66F3">
        <w:rPr>
          <w:rFonts w:ascii="Trebuchet MS" w:hAnsi="Trebuchet MS"/>
          <w:sz w:val="18"/>
          <w:lang w:val="en-GB"/>
        </w:rPr>
        <w:t xml:space="preserve"> as well as component/structure specific fragilities) is still an open issue. There are some hazards like e.g. seismic, where quite sophisticated methods and procedures have already been applied for some sites, and there are hazards (or rather hazard impacts) like e.g. electromagnetic interference, for which detailed probabilistic modelling is only in the developmental phase.</w:t>
      </w:r>
      <w:r w:rsidR="00081C62" w:rsidRPr="005F66F3">
        <w:rPr>
          <w:rFonts w:ascii="Trebuchet MS" w:hAnsi="Trebuchet MS"/>
          <w:sz w:val="18"/>
          <w:lang w:val="en-GB"/>
        </w:rPr>
        <w:t xml:space="preserve"> Thus, to a different degree for the hazards, there is still a lack of efficient modelling approaches as well as respective fragility/reliability data.</w:t>
      </w:r>
    </w:p>
    <w:p w14:paraId="5A9B5B93" w14:textId="77777777" w:rsidR="00714CBD" w:rsidRPr="005F66F3" w:rsidRDefault="00081C62">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Cliff-edge effects or </w:t>
      </w:r>
      <w:r w:rsidR="0087188B" w:rsidRPr="005F66F3">
        <w:rPr>
          <w:rFonts w:ascii="Trebuchet MS" w:hAnsi="Trebuchet MS"/>
          <w:sz w:val="18"/>
          <w:lang w:val="en-GB"/>
        </w:rPr>
        <w:t>threshold values, at which or by which the transient behaviour of the plant changes significantly (e.g. from a controlled state to a severe accident scenario) are recognized as highly important for the modelling of safety system effectiveness in event/fault trees.</w:t>
      </w:r>
      <w:r w:rsidR="00414BE7" w:rsidRPr="005F66F3">
        <w:rPr>
          <w:rFonts w:ascii="Trebuchet MS" w:hAnsi="Trebuchet MS"/>
          <w:sz w:val="18"/>
          <w:lang w:val="en-GB"/>
        </w:rPr>
        <w:t xml:space="preserve"> There is still a need for methods for efficiently identifying such critical values, particularly as part of screening proce</w:t>
      </w:r>
      <w:r w:rsidR="000E52C8" w:rsidRPr="005F66F3">
        <w:rPr>
          <w:rFonts w:ascii="Trebuchet MS" w:hAnsi="Trebuchet MS"/>
          <w:sz w:val="18"/>
          <w:lang w:val="en-GB"/>
        </w:rPr>
        <w:t>dur</w:t>
      </w:r>
      <w:r w:rsidR="00414BE7" w:rsidRPr="005F66F3">
        <w:rPr>
          <w:rFonts w:ascii="Trebuchet MS" w:hAnsi="Trebuchet MS"/>
          <w:sz w:val="18"/>
          <w:lang w:val="en-GB"/>
        </w:rPr>
        <w:t>es, for most hazards.</w:t>
      </w:r>
    </w:p>
    <w:p w14:paraId="15150154" w14:textId="77777777" w:rsidR="00714CBD" w:rsidRPr="005F66F3" w:rsidRDefault="000E52C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For multi-unit sites, there can be interdependencies between the different units also on the systems and components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(e.g. via common support systems or even commonly used trains, or via common buildings and structures). These </w:t>
      </w:r>
      <w:r w:rsidR="005D23A6" w:rsidRPr="005F66F3">
        <w:rPr>
          <w:rFonts w:ascii="Trebuchet MS" w:hAnsi="Trebuchet MS"/>
          <w:sz w:val="18"/>
          <w:lang w:val="en-GB"/>
        </w:rPr>
        <w:t xml:space="preserve">issues </w:t>
      </w:r>
      <w:r w:rsidR="005A0C69" w:rsidRPr="005F66F3">
        <w:rPr>
          <w:rFonts w:ascii="Trebuchet MS" w:hAnsi="Trebuchet MS"/>
          <w:sz w:val="18"/>
          <w:lang w:val="en-GB"/>
        </w:rPr>
        <w:t>have been</w:t>
      </w:r>
      <w:r w:rsidR="008A3682" w:rsidRPr="005F66F3">
        <w:rPr>
          <w:rFonts w:ascii="Trebuchet MS" w:hAnsi="Trebuchet MS"/>
          <w:sz w:val="18"/>
          <w:lang w:val="en-GB"/>
        </w:rPr>
        <w:t xml:space="preserve"> </w:t>
      </w:r>
      <w:r w:rsidR="00B16D86" w:rsidRPr="005F66F3">
        <w:rPr>
          <w:rFonts w:ascii="Trebuchet MS" w:hAnsi="Trebuchet MS"/>
          <w:sz w:val="18"/>
          <w:lang w:val="en-GB"/>
        </w:rPr>
        <w:t>often</w:t>
      </w:r>
      <w:r w:rsidR="004B2635" w:rsidRPr="005F66F3">
        <w:rPr>
          <w:rFonts w:ascii="Trebuchet MS" w:hAnsi="Trebuchet MS"/>
          <w:sz w:val="18"/>
          <w:lang w:val="en-GB"/>
        </w:rPr>
        <w:t xml:space="preserve"> </w:t>
      </w:r>
      <w:r w:rsidR="00B16D86" w:rsidRPr="005F66F3">
        <w:rPr>
          <w:rFonts w:ascii="Trebuchet MS" w:hAnsi="Trebuchet MS"/>
          <w:sz w:val="18"/>
          <w:lang w:val="en-GB"/>
        </w:rPr>
        <w:t>not</w:t>
      </w:r>
      <w:r w:rsidR="008A3682" w:rsidRPr="005F66F3">
        <w:rPr>
          <w:rFonts w:ascii="Trebuchet MS" w:hAnsi="Trebuchet MS"/>
          <w:sz w:val="18"/>
          <w:lang w:val="en-GB"/>
        </w:rPr>
        <w:t xml:space="preserve"> systematically </w:t>
      </w:r>
      <w:r w:rsidR="005D23A6" w:rsidRPr="005F66F3">
        <w:rPr>
          <w:rFonts w:ascii="Trebuchet MS" w:hAnsi="Trebuchet MS"/>
          <w:sz w:val="18"/>
          <w:lang w:val="en-GB"/>
        </w:rPr>
        <w:t xml:space="preserve">considered in </w:t>
      </w:r>
      <w:r w:rsidR="00B16D86" w:rsidRPr="005F66F3">
        <w:rPr>
          <w:rFonts w:ascii="Trebuchet MS" w:hAnsi="Trebuchet MS"/>
          <w:sz w:val="18"/>
          <w:lang w:val="en-GB"/>
        </w:rPr>
        <w:t>current</w:t>
      </w:r>
      <w:r w:rsidR="005A0C69" w:rsidRPr="005F66F3">
        <w:rPr>
          <w:rFonts w:ascii="Trebuchet MS" w:hAnsi="Trebuchet MS"/>
          <w:sz w:val="18"/>
          <w:lang w:val="en-GB"/>
        </w:rPr>
        <w:t xml:space="preserve"> </w:t>
      </w:r>
      <w:r w:rsidR="005D23A6" w:rsidRPr="005F66F3">
        <w:rPr>
          <w:rFonts w:ascii="Trebuchet MS" w:hAnsi="Trebuchet MS"/>
          <w:sz w:val="18"/>
          <w:lang w:val="en-GB"/>
        </w:rPr>
        <w:t>PSA</w:t>
      </w:r>
      <w:r w:rsidR="008A3682" w:rsidRPr="005F66F3">
        <w:rPr>
          <w:rFonts w:ascii="Trebuchet MS" w:hAnsi="Trebuchet MS"/>
          <w:sz w:val="18"/>
          <w:lang w:val="en-GB"/>
        </w:rPr>
        <w:t>s</w:t>
      </w:r>
      <w:r w:rsidR="00B16D86" w:rsidRPr="005F66F3">
        <w:rPr>
          <w:rFonts w:ascii="Trebuchet MS" w:hAnsi="Trebuchet MS"/>
          <w:sz w:val="18"/>
          <w:lang w:val="en-GB"/>
        </w:rPr>
        <w:t xml:space="preserve"> or deemed not</w:t>
      </w:r>
      <w:r w:rsidR="008A3682" w:rsidRPr="005F66F3">
        <w:rPr>
          <w:rFonts w:ascii="Trebuchet MS" w:hAnsi="Trebuchet MS"/>
          <w:sz w:val="18"/>
          <w:lang w:val="en-GB"/>
        </w:rPr>
        <w:t xml:space="preserve"> relevant</w:t>
      </w:r>
      <w:r w:rsidR="005D23A6" w:rsidRPr="005F66F3">
        <w:rPr>
          <w:rFonts w:ascii="Trebuchet MS" w:hAnsi="Trebuchet MS"/>
          <w:sz w:val="18"/>
          <w:lang w:val="en-GB"/>
        </w:rPr>
        <w:t>.</w:t>
      </w:r>
    </w:p>
    <w:p w14:paraId="61E0AEB5" w14:textId="77777777" w:rsidR="00714CBD" w:rsidRPr="005F66F3" w:rsidRDefault="005D23A6">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Reliability assessment of systems (rather safety functions) or components with established basic event models can be dependent on the</w:t>
      </w:r>
      <w:r w:rsidR="008A3682" w:rsidRPr="005F66F3">
        <w:rPr>
          <w:rFonts w:ascii="Trebuchet MS" w:hAnsi="Trebuchet MS"/>
          <w:sz w:val="18"/>
          <w:lang w:val="en-GB"/>
        </w:rPr>
        <w:t>ir</w:t>
      </w:r>
      <w:r w:rsidRPr="005F66F3">
        <w:rPr>
          <w:rFonts w:ascii="Trebuchet MS" w:hAnsi="Trebuchet MS"/>
          <w:sz w:val="18"/>
          <w:lang w:val="en-GB"/>
        </w:rPr>
        <w:t xml:space="preserve"> assumed “mission time”</w:t>
      </w:r>
      <w:r w:rsidR="008A3682" w:rsidRPr="005F66F3">
        <w:rPr>
          <w:rFonts w:ascii="Trebuchet MS" w:hAnsi="Trebuchet MS"/>
          <w:sz w:val="18"/>
          <w:lang w:val="en-GB"/>
        </w:rPr>
        <w:t>.</w:t>
      </w:r>
      <w:r w:rsidRPr="005F66F3">
        <w:rPr>
          <w:rFonts w:ascii="Trebuchet MS" w:hAnsi="Trebuchet MS"/>
          <w:sz w:val="18"/>
          <w:lang w:val="en-GB"/>
        </w:rPr>
        <w:t xml:space="preserve"> This mission time applies</w:t>
      </w:r>
      <w:r w:rsidR="008A3682" w:rsidRPr="005F66F3">
        <w:rPr>
          <w:rFonts w:ascii="Trebuchet MS" w:hAnsi="Trebuchet MS"/>
          <w:sz w:val="18"/>
          <w:lang w:val="en-GB"/>
        </w:rPr>
        <w:t xml:space="preserve">, e.g., </w:t>
      </w:r>
      <w:r w:rsidRPr="005F66F3">
        <w:rPr>
          <w:rFonts w:ascii="Trebuchet MS" w:hAnsi="Trebuchet MS"/>
          <w:sz w:val="18"/>
          <w:lang w:val="en-GB"/>
        </w:rPr>
        <w:t>to</w:t>
      </w:r>
      <w:r w:rsidR="008A3682" w:rsidRPr="005F66F3">
        <w:rPr>
          <w:rFonts w:ascii="Trebuchet MS" w:hAnsi="Trebuchet MS"/>
          <w:sz w:val="18"/>
          <w:lang w:val="en-GB"/>
        </w:rPr>
        <w:t xml:space="preserve"> the </w:t>
      </w:r>
      <w:r w:rsidRPr="005F66F3">
        <w:rPr>
          <w:rFonts w:ascii="Trebuchet MS" w:hAnsi="Trebuchet MS"/>
          <w:sz w:val="18"/>
          <w:lang w:val="en-GB"/>
        </w:rPr>
        <w:t>failure to operate (e.g. for emergency diesels during an extended lo</w:t>
      </w:r>
      <w:r w:rsidR="006529A9" w:rsidRPr="005F66F3">
        <w:rPr>
          <w:rFonts w:ascii="Trebuchet MS" w:hAnsi="Trebuchet MS"/>
          <w:sz w:val="18"/>
          <w:lang w:val="en-GB"/>
        </w:rPr>
        <w:t>s</w:t>
      </w:r>
      <w:r w:rsidRPr="005F66F3">
        <w:rPr>
          <w:rFonts w:ascii="Trebuchet MS" w:hAnsi="Trebuchet MS"/>
          <w:sz w:val="18"/>
          <w:lang w:val="en-GB"/>
        </w:rPr>
        <w:t>s of offsi</w:t>
      </w:r>
      <w:r w:rsidR="006529A9" w:rsidRPr="005F66F3">
        <w:rPr>
          <w:rFonts w:ascii="Trebuchet MS" w:hAnsi="Trebuchet MS"/>
          <w:sz w:val="18"/>
          <w:lang w:val="en-GB"/>
        </w:rPr>
        <w:t>t</w:t>
      </w:r>
      <w:r w:rsidRPr="005F66F3">
        <w:rPr>
          <w:rFonts w:ascii="Trebuchet MS" w:hAnsi="Trebuchet MS"/>
          <w:sz w:val="18"/>
          <w:lang w:val="en-GB"/>
        </w:rPr>
        <w:t xml:space="preserve">e power), </w:t>
      </w:r>
      <w:r w:rsidR="008A3682" w:rsidRPr="005F66F3">
        <w:rPr>
          <w:rFonts w:ascii="Trebuchet MS" w:hAnsi="Trebuchet MS"/>
          <w:sz w:val="18"/>
          <w:lang w:val="en-GB"/>
        </w:rPr>
        <w:t>to</w:t>
      </w:r>
      <w:r w:rsidR="00A33140" w:rsidRPr="005F66F3">
        <w:rPr>
          <w:rFonts w:ascii="Trebuchet MS" w:hAnsi="Trebuchet MS"/>
          <w:sz w:val="18"/>
          <w:lang w:val="en-GB"/>
        </w:rPr>
        <w:t xml:space="preserve"> </w:t>
      </w:r>
      <w:r w:rsidRPr="005F66F3">
        <w:rPr>
          <w:rFonts w:ascii="Trebuchet MS" w:hAnsi="Trebuchet MS"/>
          <w:sz w:val="18"/>
          <w:lang w:val="en-GB"/>
        </w:rPr>
        <w:t xml:space="preserve">the number of system starts and shutdowns, and even to generating CCF data. In this respect, the widespread use </w:t>
      </w:r>
      <w:r w:rsidR="00F67C09" w:rsidRPr="005F66F3">
        <w:rPr>
          <w:rFonts w:ascii="Trebuchet MS" w:hAnsi="Trebuchet MS"/>
          <w:sz w:val="18"/>
          <w:lang w:val="en-GB"/>
        </w:rPr>
        <w:t xml:space="preserve">in PSA </w:t>
      </w:r>
      <w:r w:rsidR="00AB6A0E" w:rsidRPr="005F66F3">
        <w:rPr>
          <w:rFonts w:ascii="Trebuchet MS" w:hAnsi="Trebuchet MS"/>
          <w:sz w:val="18"/>
          <w:lang w:val="en-GB"/>
        </w:rPr>
        <w:t>Level</w:t>
      </w:r>
      <w:r w:rsidR="00B16D86" w:rsidRPr="005F66F3">
        <w:rPr>
          <w:rFonts w:ascii="Trebuchet MS" w:hAnsi="Trebuchet MS"/>
          <w:sz w:val="18"/>
          <w:lang w:val="en-GB"/>
        </w:rPr>
        <w:t xml:space="preserve"> </w:t>
      </w:r>
      <w:r w:rsidR="00F67C09" w:rsidRPr="005F66F3">
        <w:rPr>
          <w:rFonts w:ascii="Trebuchet MS" w:hAnsi="Trebuchet MS"/>
          <w:sz w:val="18"/>
          <w:lang w:val="en-GB"/>
        </w:rPr>
        <w:t>1</w:t>
      </w:r>
      <w:r w:rsidR="00B16D86" w:rsidRPr="005F66F3">
        <w:rPr>
          <w:rFonts w:ascii="Trebuchet MS" w:hAnsi="Trebuchet MS"/>
          <w:sz w:val="18"/>
          <w:lang w:val="en-GB"/>
        </w:rPr>
        <w:t xml:space="preserve"> </w:t>
      </w:r>
      <w:r w:rsidRPr="005F66F3">
        <w:rPr>
          <w:rFonts w:ascii="Trebuchet MS" w:hAnsi="Trebuchet MS"/>
          <w:sz w:val="18"/>
          <w:lang w:val="en-GB"/>
        </w:rPr>
        <w:t>of 24 h as maximum mission time for all purposes is definitely a problem.</w:t>
      </w:r>
    </w:p>
    <w:p w14:paraId="039B42A1" w14:textId="77777777" w:rsidR="00714CBD" w:rsidRPr="005F66F3" w:rsidRDefault="005D23A6">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In some PSA models, (manual) recovery actions or repair of faulty equipment of a certain time period are assumed. </w:t>
      </w:r>
      <w:r w:rsidR="008A3682" w:rsidRPr="005F66F3">
        <w:rPr>
          <w:rFonts w:ascii="Trebuchet MS" w:hAnsi="Trebuchet MS"/>
          <w:sz w:val="18"/>
          <w:lang w:val="en-GB"/>
        </w:rPr>
        <w:t xml:space="preserve">The recovery actions are quite difficult to model even for internal events </w:t>
      </w:r>
      <w:r w:rsidR="00B16D86" w:rsidRPr="005F66F3">
        <w:rPr>
          <w:rFonts w:ascii="Trebuchet MS" w:hAnsi="Trebuchet MS"/>
          <w:sz w:val="18"/>
          <w:lang w:val="en-GB"/>
        </w:rPr>
        <w:t xml:space="preserve">as </w:t>
      </w:r>
      <w:r w:rsidR="008A3682" w:rsidRPr="005F66F3">
        <w:rPr>
          <w:rFonts w:ascii="Trebuchet MS" w:hAnsi="Trebuchet MS"/>
          <w:sz w:val="18"/>
          <w:lang w:val="en-GB"/>
        </w:rPr>
        <w:t xml:space="preserve">each component failure needs an appropriate assessment of recovery time and conditions. </w:t>
      </w:r>
      <w:r w:rsidR="00B16D86" w:rsidRPr="005F66F3">
        <w:rPr>
          <w:rFonts w:ascii="Trebuchet MS" w:hAnsi="Trebuchet MS"/>
          <w:sz w:val="18"/>
          <w:lang w:val="en-GB"/>
        </w:rPr>
        <w:t>F</w:t>
      </w:r>
      <w:r w:rsidR="008A3682" w:rsidRPr="005F66F3">
        <w:rPr>
          <w:rFonts w:ascii="Trebuchet MS" w:hAnsi="Trebuchet MS"/>
          <w:sz w:val="18"/>
          <w:lang w:val="en-GB"/>
        </w:rPr>
        <w:t xml:space="preserve">or external hazards conditions, the situation is even more complex. </w:t>
      </w:r>
      <w:r w:rsidRPr="005F66F3">
        <w:rPr>
          <w:rFonts w:ascii="Trebuchet MS" w:hAnsi="Trebuchet MS"/>
          <w:sz w:val="18"/>
          <w:lang w:val="en-GB"/>
        </w:rPr>
        <w:t xml:space="preserve">Firstly, the human reliability assessment methods for these operator actions are usually not </w:t>
      </w:r>
      <w:r w:rsidR="003067BE" w:rsidRPr="005F66F3">
        <w:rPr>
          <w:rFonts w:ascii="Trebuchet MS" w:hAnsi="Trebuchet MS"/>
          <w:sz w:val="18"/>
          <w:lang w:val="en-GB"/>
        </w:rPr>
        <w:t xml:space="preserve">really </w:t>
      </w:r>
      <w:r w:rsidRPr="005F66F3">
        <w:rPr>
          <w:rFonts w:ascii="Trebuchet MS" w:hAnsi="Trebuchet MS"/>
          <w:sz w:val="18"/>
          <w:lang w:val="en-GB"/>
        </w:rPr>
        <w:t xml:space="preserve">suitable for </w:t>
      </w:r>
      <w:r w:rsidR="003067BE" w:rsidRPr="005F66F3">
        <w:rPr>
          <w:rFonts w:ascii="Trebuchet MS" w:hAnsi="Trebuchet MS"/>
          <w:sz w:val="18"/>
          <w:lang w:val="en-GB"/>
        </w:rPr>
        <w:t>boundary conditions as seen during the Fukushima Dai-ichi accident. Consequently, these adverse boundary conditions are often not adequately reflected in the assessments of operator failures leading to optimistic results. Secondly, repair times and grace periods assumed for the PSA modelling might no longer be reasonable for boundary conditions as seen during the Fukushima Dai-ichi accident. This can have a significant impact on system reliability assessments. Here, there is a need for improved, more detailed investigations.</w:t>
      </w:r>
    </w:p>
    <w:p w14:paraId="7657CB0A" w14:textId="77777777" w:rsidR="00714CBD" w:rsidRPr="005F66F3" w:rsidRDefault="00352089">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Systems, which are not safety class systems, are often summarily excluded from PSA modelling, as they usually have no (adverse) impact on controlling an internal event. </w:t>
      </w:r>
      <w:r w:rsidR="00B62981" w:rsidRPr="005F66F3">
        <w:rPr>
          <w:rFonts w:ascii="Trebuchet MS" w:hAnsi="Trebuchet MS"/>
          <w:sz w:val="18"/>
          <w:lang w:val="en-GB"/>
        </w:rPr>
        <w:t>However, adverse effects due hazard impact can be transmitted from non-safety systems to safety systems. In addition, the potential effects from non-safety system can be dependent on the operating status of the plant. These are open issues for a lot of current PSA</w:t>
      </w:r>
      <w:r w:rsidR="00A33140" w:rsidRPr="005F66F3">
        <w:rPr>
          <w:rFonts w:ascii="Trebuchet MS" w:hAnsi="Trebuchet MS"/>
          <w:sz w:val="18"/>
          <w:lang w:val="en-GB"/>
        </w:rPr>
        <w:t>s</w:t>
      </w:r>
      <w:r w:rsidR="00C602CF" w:rsidRPr="005F66F3">
        <w:rPr>
          <w:rFonts w:ascii="Trebuchet MS" w:hAnsi="Trebuchet MS"/>
          <w:sz w:val="18"/>
          <w:lang w:val="en-GB"/>
        </w:rPr>
        <w:t>, issues that must be addressed with adequate tools and notions</w:t>
      </w:r>
      <w:r w:rsidR="00B62981" w:rsidRPr="005F66F3">
        <w:rPr>
          <w:rFonts w:ascii="Trebuchet MS" w:hAnsi="Trebuchet MS"/>
          <w:sz w:val="18"/>
          <w:lang w:val="en-GB"/>
        </w:rPr>
        <w:t>.</w:t>
      </w:r>
    </w:p>
    <w:p w14:paraId="21153373" w14:textId="77777777" w:rsidR="00714CBD" w:rsidRPr="005F66F3" w:rsidRDefault="003067BE">
      <w:pPr>
        <w:autoSpaceDE w:val="0"/>
        <w:autoSpaceDN w:val="0"/>
        <w:adjustRightInd w:val="0"/>
        <w:spacing w:before="120" w:after="240" w:line="360" w:lineRule="auto"/>
      </w:pPr>
      <w:r w:rsidRPr="005F66F3">
        <w:t>With regard t</w:t>
      </w:r>
      <w:r w:rsidR="00F15FE6" w:rsidRPr="005F66F3">
        <w:t xml:space="preserve">o the regulatory framework, the issues stated above are covered in a general sense by the recommendations given e.g. in SSG-3 or in ASME/ANS-RA-S-2009, and they are seen as well by national regulators. However, the authors are not aware of specific regulatory requirements </w:t>
      </w:r>
      <w:r w:rsidR="008A3682" w:rsidRPr="005F66F3">
        <w:t xml:space="preserve">or good practices </w:t>
      </w:r>
      <w:r w:rsidR="00F15FE6" w:rsidRPr="005F66F3">
        <w:t>for solving these issues</w:t>
      </w:r>
      <w:r w:rsidR="008A3682" w:rsidRPr="005F66F3">
        <w:t xml:space="preserve">. </w:t>
      </w:r>
    </w:p>
    <w:p w14:paraId="45637D25" w14:textId="77777777" w:rsidR="00714CBD" w:rsidRPr="005F66F3" w:rsidRDefault="00EE5DA8">
      <w:pPr>
        <w:keepNext/>
        <w:autoSpaceDE w:val="0"/>
        <w:autoSpaceDN w:val="0"/>
        <w:adjustRightInd w:val="0"/>
        <w:spacing w:before="120" w:after="240" w:line="360" w:lineRule="auto"/>
        <w:rPr>
          <w:b/>
          <w:u w:val="single"/>
        </w:rPr>
      </w:pPr>
      <w:r w:rsidRPr="005F66F3">
        <w:rPr>
          <w:b/>
          <w:u w:val="single"/>
        </w:rPr>
        <w:t>Conclusion</w:t>
      </w:r>
    </w:p>
    <w:p w14:paraId="14C4E164" w14:textId="77777777" w:rsidR="00714CBD" w:rsidRPr="005F66F3" w:rsidRDefault="00F15FE6">
      <w:pPr>
        <w:autoSpaceDE w:val="0"/>
        <w:autoSpaceDN w:val="0"/>
        <w:adjustRightInd w:val="0"/>
        <w:spacing w:before="120" w:line="360" w:lineRule="auto"/>
      </w:pPr>
      <w:r w:rsidRPr="005F66F3">
        <w:t xml:space="preserve">Regarding system reliability PSA modelling and </w:t>
      </w:r>
      <w:r w:rsidR="00A1092E" w:rsidRPr="005F66F3">
        <w:t>assessment</w:t>
      </w:r>
      <w:r w:rsidRPr="005F66F3">
        <w:t>, the authors arrive at the following recommendations in light of the lessons learned for the Fukushima Dai-ichi accident</w:t>
      </w:r>
      <w:r w:rsidR="00A33140" w:rsidRPr="005F66F3">
        <w:t>:</w:t>
      </w:r>
    </w:p>
    <w:p w14:paraId="600770D9" w14:textId="3F2D52B7" w:rsidR="00714CBD" w:rsidRPr="001145B8" w:rsidRDefault="00350F70">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analysis times should be extended until a stable controlled state or an accidental stage has been reached. Success criteria for a controlled state in the long term after an event should be defined. Justified analysis times should form the basis for systems or component specific mission times in the fault tree modelling dependent on the scenario. This may necessitate changes to </w:t>
      </w:r>
      <w:r w:rsidR="00AD241F" w:rsidRPr="005F66F3">
        <w:rPr>
          <w:rFonts w:ascii="Trebuchet MS" w:hAnsi="Trebuchet MS"/>
          <w:sz w:val="18"/>
          <w:lang w:val="en-GB"/>
        </w:rPr>
        <w:t xml:space="preserve">some </w:t>
      </w:r>
      <w:r w:rsidRPr="005F66F3">
        <w:rPr>
          <w:rFonts w:ascii="Trebuchet MS" w:hAnsi="Trebuchet MS"/>
          <w:sz w:val="18"/>
          <w:lang w:val="en-GB"/>
        </w:rPr>
        <w:t>PSA software tools.</w:t>
      </w:r>
      <w:r w:rsidR="005C2D8C" w:rsidRPr="005F66F3">
        <w:rPr>
          <w:rFonts w:ascii="Trebuchet MS" w:hAnsi="Trebuchet MS" w:cs="Arial"/>
          <w:sz w:val="18"/>
          <w:szCs w:val="18"/>
          <w:lang w:val="en-GB"/>
        </w:rPr>
        <w:t xml:space="preserve"> </w:t>
      </w:r>
    </w:p>
    <w:p w14:paraId="18812587" w14:textId="2F5DEC86"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Common cause failures and consequential failures induced by hazards impact need to be systematically addressed considering site-specific conditions, particularly for detailed PSA assessments. As this task includes also spatial interactions (fire and flood spreading, impact of collapsed SSC), I&amp;C interactions (faulty signals), and system interdependencies (e.g. supporting systems), it can be very complex. Moreover, erroneously established dependencies (e.g. due to faulty operator actions prior to or during the event scenario, should be considered in </w:t>
      </w:r>
      <w:r w:rsidR="00AB6A0E" w:rsidRPr="005F66F3">
        <w:rPr>
          <w:rFonts w:ascii="Trebuchet MS" w:hAnsi="Trebuchet MS"/>
          <w:sz w:val="18"/>
          <w:lang w:val="en-GB"/>
        </w:rPr>
        <w:t>Level</w:t>
      </w:r>
      <w:r w:rsidRPr="005F66F3">
        <w:rPr>
          <w:rFonts w:ascii="Trebuchet MS" w:hAnsi="Trebuchet MS"/>
          <w:sz w:val="18"/>
          <w:lang w:val="en-GB"/>
        </w:rPr>
        <w:t xml:space="preserve"> 1 PSAs, if relevant. Also, in addition to failed barriers or protective measures, degraded states should be included into detailed PSA assessments. </w:t>
      </w:r>
      <w:r w:rsidRPr="006479C2">
        <w:rPr>
          <w:rFonts w:ascii="Trebuchet MS" w:hAnsi="Trebuchet MS" w:cs="Arial"/>
          <w:sz w:val="18"/>
          <w:szCs w:val="18"/>
          <w:lang w:val="en-GB"/>
        </w:rPr>
        <w:t>Of particular importance are containment failure modes due to hazard impact, i.e. prior to accidental states</w:t>
      </w:r>
      <w:r w:rsidRPr="005F66F3">
        <w:rPr>
          <w:rFonts w:ascii="Trebuchet MS" w:hAnsi="Trebuchet MS"/>
          <w:sz w:val="18"/>
          <w:lang w:val="en-GB"/>
        </w:rPr>
        <w:t xml:space="preserve">. These should be systematically investigated in the PSA </w:t>
      </w:r>
      <w:r w:rsidR="00AB6A0E" w:rsidRPr="005F66F3">
        <w:rPr>
          <w:rFonts w:ascii="Trebuchet MS" w:hAnsi="Trebuchet MS"/>
          <w:sz w:val="18"/>
          <w:lang w:val="en-GB"/>
        </w:rPr>
        <w:t>Level</w:t>
      </w:r>
      <w:r w:rsidRPr="005F66F3">
        <w:rPr>
          <w:rFonts w:ascii="Trebuchet MS" w:hAnsi="Trebuchet MS"/>
          <w:sz w:val="18"/>
          <w:lang w:val="en-GB"/>
        </w:rPr>
        <w:t xml:space="preserve"> 1; respective pathways need to be described. On all these issues, new and improved methods as well as reliability/fragility estimations need to be developed. </w:t>
      </w:r>
    </w:p>
    <w:p w14:paraId="2D8966B7" w14:textId="4A9D100B"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The dependencies of barrier effectiveness as well as safety systems effectiveness to non-safety class functions, which are in turn dependent on the plants operating status, should be investigated systematically. There is a need for new and improved methods as well as data</w:t>
      </w:r>
      <w:r w:rsidRPr="001145B8">
        <w:rPr>
          <w:rFonts w:ascii="Trebuchet MS" w:hAnsi="Trebuchet MS"/>
          <w:sz w:val="18"/>
          <w:lang w:val="en-GB"/>
        </w:rPr>
        <w:t>.</w:t>
      </w:r>
    </w:p>
    <w:p w14:paraId="0B363694" w14:textId="6279FCEA"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Similarly, failure and degradation mechanisms of qualified and no</w:t>
      </w:r>
      <w:r w:rsidR="00E676A2" w:rsidRPr="005F66F3">
        <w:rPr>
          <w:rFonts w:ascii="Trebuchet MS" w:hAnsi="Trebuchet MS"/>
          <w:sz w:val="18"/>
          <w:lang w:val="en-GB"/>
        </w:rPr>
        <w:t>n-</w:t>
      </w:r>
      <w:r w:rsidRPr="005F66F3">
        <w:rPr>
          <w:rFonts w:ascii="Trebuchet MS" w:hAnsi="Trebuchet MS"/>
          <w:sz w:val="18"/>
          <w:lang w:val="en-GB"/>
        </w:rPr>
        <w:t>qualified equipment for specific hazard impacts and their secondary effects need to be investigated in more detail. Dynamic loads (e.g. vibration, overpressure, etc.) should be considered as well. Consequently, respective failure modes and eventually basic events have to be defined. For this, probabilistic methods</w:t>
      </w:r>
      <w:r w:rsidRPr="005F66F3">
        <w:rPr>
          <w:rFonts w:ascii="Trebuchet MS" w:hAnsi="Trebuchet MS" w:cs="Arial"/>
          <w:sz w:val="18"/>
          <w:szCs w:val="18"/>
          <w:lang w:val="en-GB"/>
        </w:rPr>
        <w:t xml:space="preserve"> </w:t>
      </w:r>
      <w:r w:rsidR="00A70714" w:rsidRPr="005F66F3">
        <w:rPr>
          <w:rFonts w:ascii="Trebuchet MS" w:hAnsi="Trebuchet MS" w:cs="Arial"/>
          <w:sz w:val="18"/>
          <w:szCs w:val="18"/>
          <w:lang w:val="en-GB"/>
        </w:rPr>
        <w:t xml:space="preserve">and </w:t>
      </w:r>
      <w:r w:rsidR="00B22F33" w:rsidRPr="005F66F3">
        <w:rPr>
          <w:rFonts w:ascii="Trebuchet MS" w:hAnsi="Trebuchet MS" w:cs="Arial"/>
          <w:sz w:val="18"/>
          <w:szCs w:val="18"/>
          <w:lang w:val="en-GB"/>
        </w:rPr>
        <w:t>application procedures</w:t>
      </w:r>
      <w:r w:rsidRPr="001145B8">
        <w:rPr>
          <w:rFonts w:ascii="Trebuchet MS" w:hAnsi="Trebuchet MS"/>
          <w:sz w:val="18"/>
          <w:lang w:val="en-GB"/>
        </w:rPr>
        <w:t xml:space="preserve"> </w:t>
      </w:r>
      <w:r w:rsidRPr="005F66F3">
        <w:rPr>
          <w:rFonts w:ascii="Trebuchet MS" w:hAnsi="Trebuchet MS"/>
          <w:sz w:val="18"/>
          <w:lang w:val="en-GB"/>
        </w:rPr>
        <w:t>have to be improved.</w:t>
      </w:r>
    </w:p>
    <w:p w14:paraId="39D872CE"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analysis period assumed for system reliability (as well as event progression) should not be artificially limited to 24 h. Instead, mission times should be chosen in a realistic way based on the time, the system performance is needed for controlling a scenario. Respective </w:t>
      </w:r>
      <w:r w:rsidR="000930D0" w:rsidRPr="005F66F3">
        <w:rPr>
          <w:rFonts w:ascii="Trebuchet MS" w:hAnsi="Trebuchet MS"/>
          <w:sz w:val="18"/>
          <w:lang w:val="en-GB"/>
        </w:rPr>
        <w:t xml:space="preserve">success criteria should be defined and </w:t>
      </w:r>
      <w:r w:rsidRPr="005F66F3">
        <w:rPr>
          <w:rFonts w:ascii="Trebuchet MS" w:hAnsi="Trebuchet MS"/>
          <w:sz w:val="18"/>
          <w:lang w:val="en-GB"/>
        </w:rPr>
        <w:t>justification should be provided, particularly on why a controlled state has been reached. The mission time should be used in basic event models and for quantification of e.g. certain common cause failures. Consistency with accident progression analysis should be maintained.</w:t>
      </w:r>
    </w:p>
    <w:p w14:paraId="3FB914AA" w14:textId="7CE8854E"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For multi-unit sites, the interdependencies between the units, including dependencies on component or system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should be included into the event tree/fault tree modelling. This includes dependencies between the units due to existing connections between units (e.g. shared turbine building, cable trenches, ventilation ducts, spatial interactions between plant units compartments), which are usually neglected </w:t>
      </w:r>
      <w:r w:rsidR="00A70714" w:rsidRPr="005F66F3">
        <w:rPr>
          <w:rFonts w:ascii="Trebuchet MS" w:hAnsi="Trebuchet MS" w:cs="Arial"/>
          <w:sz w:val="18"/>
          <w:szCs w:val="18"/>
          <w:lang w:val="en-GB"/>
        </w:rPr>
        <w:t xml:space="preserve">or </w:t>
      </w:r>
      <w:r w:rsidR="003443F7" w:rsidRPr="005F66F3">
        <w:rPr>
          <w:rFonts w:ascii="Trebuchet MS" w:hAnsi="Trebuchet MS" w:cs="Arial"/>
          <w:sz w:val="18"/>
          <w:szCs w:val="18"/>
          <w:lang w:val="en-GB"/>
        </w:rPr>
        <w:t xml:space="preserve">underestimated </w:t>
      </w:r>
      <w:r w:rsidRPr="001145B8">
        <w:rPr>
          <w:rFonts w:ascii="Trebuchet MS" w:hAnsi="Trebuchet MS"/>
          <w:sz w:val="18"/>
          <w:lang w:val="en-GB"/>
        </w:rPr>
        <w:t>for PSA purposes. Potentially relevant dependencies can arise due to failed isolation or erroneously open connections. On these issues, further developments are needed. In addition, appropriate conditional probabilities and/or ev</w:t>
      </w:r>
      <w:r w:rsidRPr="005F66F3">
        <w:rPr>
          <w:rFonts w:ascii="Trebuchet MS" w:hAnsi="Trebuchet MS"/>
          <w:sz w:val="18"/>
          <w:lang w:val="en-GB"/>
        </w:rPr>
        <w:t xml:space="preserve">ent correlations have to be established for PSA modelling and quantification. This constitutes a significant challenge; methods and data for this task have to be developed. </w:t>
      </w:r>
    </w:p>
    <w:p w14:paraId="3A5A90B4" w14:textId="77777777" w:rsidR="00282CDD" w:rsidRPr="005F66F3" w:rsidRDefault="00EE5DA8" w:rsidP="00101BC5">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In system reliability modelling, a particular focus should be on common cause and consequential failure analysis. This has to include hazard impact (whether direct or indirect, by environmental conditions or as an area event, </w:t>
      </w:r>
      <w:r w:rsidR="005A0C69" w:rsidRPr="005F66F3">
        <w:rPr>
          <w:rFonts w:ascii="Trebuchet MS" w:hAnsi="Trebuchet MS"/>
          <w:sz w:val="18"/>
          <w:lang w:val="en-GB"/>
        </w:rPr>
        <w:t>etc.</w:t>
      </w:r>
      <w:r w:rsidRPr="005F66F3">
        <w:rPr>
          <w:rFonts w:ascii="Trebuchet MS" w:hAnsi="Trebuchet MS"/>
          <w:sz w:val="18"/>
          <w:lang w:val="en-GB"/>
        </w:rPr>
        <w:t>).</w:t>
      </w:r>
    </w:p>
    <w:p w14:paraId="3F6E2627" w14:textId="300E0F8E" w:rsidR="00285481" w:rsidRPr="006479C2" w:rsidRDefault="00285481" w:rsidP="00313977">
      <w:pPr>
        <w:pStyle w:val="Titre2"/>
      </w:pPr>
      <w:bookmarkStart w:id="687" w:name="_Toc403646290"/>
      <w:bookmarkStart w:id="688" w:name="_Toc406429285"/>
      <w:bookmarkStart w:id="689" w:name="_Toc406746576"/>
      <w:bookmarkStart w:id="690" w:name="_Toc406747052"/>
      <w:bookmarkStart w:id="691" w:name="_Toc406747525"/>
      <w:bookmarkStart w:id="692" w:name="_Toc406748415"/>
      <w:bookmarkStart w:id="693" w:name="_Toc403646291"/>
      <w:bookmarkStart w:id="694" w:name="_Toc406429286"/>
      <w:bookmarkStart w:id="695" w:name="_Toc406746577"/>
      <w:bookmarkStart w:id="696" w:name="_Toc406747053"/>
      <w:bookmarkStart w:id="697" w:name="_Toc406747526"/>
      <w:bookmarkStart w:id="698" w:name="_Toc406748416"/>
      <w:bookmarkStart w:id="699" w:name="_Toc403646292"/>
      <w:bookmarkStart w:id="700" w:name="_Toc406429287"/>
      <w:bookmarkStart w:id="701" w:name="_Toc406746578"/>
      <w:bookmarkStart w:id="702" w:name="_Toc406747054"/>
      <w:bookmarkStart w:id="703" w:name="_Toc406747527"/>
      <w:bookmarkStart w:id="704" w:name="_Toc406748417"/>
      <w:bookmarkStart w:id="705" w:name="_Toc403646293"/>
      <w:bookmarkStart w:id="706" w:name="_Toc406429288"/>
      <w:bookmarkStart w:id="707" w:name="_Toc406746579"/>
      <w:bookmarkStart w:id="708" w:name="_Toc406747055"/>
      <w:bookmarkStart w:id="709" w:name="_Toc406747528"/>
      <w:bookmarkStart w:id="710" w:name="_Toc406748418"/>
      <w:bookmarkStart w:id="711" w:name="_Toc403646294"/>
      <w:bookmarkStart w:id="712" w:name="_Toc406429289"/>
      <w:bookmarkStart w:id="713" w:name="_Toc406746580"/>
      <w:bookmarkStart w:id="714" w:name="_Toc406747056"/>
      <w:bookmarkStart w:id="715" w:name="_Toc406747529"/>
      <w:bookmarkStart w:id="716" w:name="_Toc406748419"/>
      <w:bookmarkStart w:id="717" w:name="_Toc403646295"/>
      <w:bookmarkStart w:id="718" w:name="_Toc406429290"/>
      <w:bookmarkStart w:id="719" w:name="_Toc406746581"/>
      <w:bookmarkStart w:id="720" w:name="_Toc406747057"/>
      <w:bookmarkStart w:id="721" w:name="_Toc406747530"/>
      <w:bookmarkStart w:id="722" w:name="_Toc406748420"/>
      <w:bookmarkStart w:id="723" w:name="_Toc403646296"/>
      <w:bookmarkStart w:id="724" w:name="_Toc406429291"/>
      <w:bookmarkStart w:id="725" w:name="_Toc406746582"/>
      <w:bookmarkStart w:id="726" w:name="_Toc406747058"/>
      <w:bookmarkStart w:id="727" w:name="_Toc406747531"/>
      <w:bookmarkStart w:id="728" w:name="_Toc406748421"/>
      <w:bookmarkStart w:id="729" w:name="_Toc403646297"/>
      <w:bookmarkStart w:id="730" w:name="_Toc406429292"/>
      <w:bookmarkStart w:id="731" w:name="_Toc406746583"/>
      <w:bookmarkStart w:id="732" w:name="_Toc406747059"/>
      <w:bookmarkStart w:id="733" w:name="_Toc406747532"/>
      <w:bookmarkStart w:id="734" w:name="_Toc406748422"/>
      <w:bookmarkStart w:id="735" w:name="_Toc403646298"/>
      <w:bookmarkStart w:id="736" w:name="_Toc406429293"/>
      <w:bookmarkStart w:id="737" w:name="_Toc406746584"/>
      <w:bookmarkStart w:id="738" w:name="_Toc406747060"/>
      <w:bookmarkStart w:id="739" w:name="_Toc406747533"/>
      <w:bookmarkStart w:id="740" w:name="_Toc406748423"/>
      <w:bookmarkStart w:id="741" w:name="_Toc403646299"/>
      <w:bookmarkStart w:id="742" w:name="_Toc406429294"/>
      <w:bookmarkStart w:id="743" w:name="_Toc406746585"/>
      <w:bookmarkStart w:id="744" w:name="_Toc406747061"/>
      <w:bookmarkStart w:id="745" w:name="_Toc406747534"/>
      <w:bookmarkStart w:id="746" w:name="_Toc406748424"/>
      <w:bookmarkStart w:id="747" w:name="_Toc403646300"/>
      <w:bookmarkStart w:id="748" w:name="_Toc406429295"/>
      <w:bookmarkStart w:id="749" w:name="_Toc406746586"/>
      <w:bookmarkStart w:id="750" w:name="_Toc406747062"/>
      <w:bookmarkStart w:id="751" w:name="_Toc406747535"/>
      <w:bookmarkStart w:id="752" w:name="_Toc406748425"/>
      <w:bookmarkStart w:id="753" w:name="_Toc395701532"/>
      <w:bookmarkStart w:id="754" w:name="_Toc395701973"/>
      <w:bookmarkStart w:id="755" w:name="_Toc395702414"/>
      <w:bookmarkStart w:id="756" w:name="_Toc395704366"/>
      <w:bookmarkStart w:id="757" w:name="_Toc395701534"/>
      <w:bookmarkStart w:id="758" w:name="_Toc395701975"/>
      <w:bookmarkStart w:id="759" w:name="_Toc395702416"/>
      <w:bookmarkStart w:id="760" w:name="_Toc395704368"/>
      <w:bookmarkStart w:id="761" w:name="_Toc395701535"/>
      <w:bookmarkStart w:id="762" w:name="_Toc395701976"/>
      <w:bookmarkStart w:id="763" w:name="_Toc395702417"/>
      <w:bookmarkStart w:id="764" w:name="_Toc395704369"/>
      <w:bookmarkStart w:id="765" w:name="_Toc395701536"/>
      <w:bookmarkStart w:id="766" w:name="_Toc395701977"/>
      <w:bookmarkStart w:id="767" w:name="_Toc395702418"/>
      <w:bookmarkStart w:id="768" w:name="_Toc395704370"/>
      <w:bookmarkStart w:id="769" w:name="_Toc395701537"/>
      <w:bookmarkStart w:id="770" w:name="_Toc395701978"/>
      <w:bookmarkStart w:id="771" w:name="_Toc395702419"/>
      <w:bookmarkStart w:id="772" w:name="_Toc395704371"/>
      <w:bookmarkStart w:id="773" w:name="_Toc395701538"/>
      <w:bookmarkStart w:id="774" w:name="_Toc395701979"/>
      <w:bookmarkStart w:id="775" w:name="_Toc395702420"/>
      <w:bookmarkStart w:id="776" w:name="_Toc395704372"/>
      <w:bookmarkStart w:id="777" w:name="_Toc395701539"/>
      <w:bookmarkStart w:id="778" w:name="_Toc395701980"/>
      <w:bookmarkStart w:id="779" w:name="_Toc395702421"/>
      <w:bookmarkStart w:id="780" w:name="_Toc395704373"/>
      <w:bookmarkStart w:id="781" w:name="_Toc395701540"/>
      <w:bookmarkStart w:id="782" w:name="_Toc395701981"/>
      <w:bookmarkStart w:id="783" w:name="_Toc395702422"/>
      <w:bookmarkStart w:id="784" w:name="_Toc395704374"/>
      <w:bookmarkStart w:id="785" w:name="_Toc395701541"/>
      <w:bookmarkStart w:id="786" w:name="_Toc395701982"/>
      <w:bookmarkStart w:id="787" w:name="_Toc395702423"/>
      <w:bookmarkStart w:id="788" w:name="_Toc395704375"/>
      <w:bookmarkStart w:id="789" w:name="_Toc395701542"/>
      <w:bookmarkStart w:id="790" w:name="_Toc395701983"/>
      <w:bookmarkStart w:id="791" w:name="_Toc395702424"/>
      <w:bookmarkStart w:id="792" w:name="_Toc395704376"/>
      <w:bookmarkStart w:id="793" w:name="_Toc395701543"/>
      <w:bookmarkStart w:id="794" w:name="_Toc395701984"/>
      <w:bookmarkStart w:id="795" w:name="_Toc395702425"/>
      <w:bookmarkStart w:id="796" w:name="_Toc395704377"/>
      <w:bookmarkStart w:id="797" w:name="_Toc395701544"/>
      <w:bookmarkStart w:id="798" w:name="_Toc395701985"/>
      <w:bookmarkStart w:id="799" w:name="_Toc395702426"/>
      <w:bookmarkStart w:id="800" w:name="_Toc395704378"/>
      <w:bookmarkStart w:id="801" w:name="_Toc395701545"/>
      <w:bookmarkStart w:id="802" w:name="_Toc395701986"/>
      <w:bookmarkStart w:id="803" w:name="_Toc395702427"/>
      <w:bookmarkStart w:id="804" w:name="_Toc395704379"/>
      <w:bookmarkStart w:id="805" w:name="_Toc395701546"/>
      <w:bookmarkStart w:id="806" w:name="_Toc395701987"/>
      <w:bookmarkStart w:id="807" w:name="_Toc395702428"/>
      <w:bookmarkStart w:id="808" w:name="_Toc395704380"/>
      <w:bookmarkStart w:id="809" w:name="_Toc395701547"/>
      <w:bookmarkStart w:id="810" w:name="_Toc395701988"/>
      <w:bookmarkStart w:id="811" w:name="_Toc395702429"/>
      <w:bookmarkStart w:id="812" w:name="_Toc395704381"/>
      <w:bookmarkStart w:id="813" w:name="_Toc395701548"/>
      <w:bookmarkStart w:id="814" w:name="_Toc395701989"/>
      <w:bookmarkStart w:id="815" w:name="_Toc395702430"/>
      <w:bookmarkStart w:id="816" w:name="_Toc395704382"/>
      <w:bookmarkStart w:id="817" w:name="_Toc395701549"/>
      <w:bookmarkStart w:id="818" w:name="_Toc395701990"/>
      <w:bookmarkStart w:id="819" w:name="_Toc395702431"/>
      <w:bookmarkStart w:id="820" w:name="_Toc395704383"/>
      <w:bookmarkStart w:id="821" w:name="_Toc395701550"/>
      <w:bookmarkStart w:id="822" w:name="_Toc395701991"/>
      <w:bookmarkStart w:id="823" w:name="_Toc395702432"/>
      <w:bookmarkStart w:id="824" w:name="_Toc395704384"/>
      <w:bookmarkStart w:id="825" w:name="_Toc468136328"/>
      <w:bookmarkStart w:id="826" w:name="_Toc469920757"/>
      <w:bookmarkStart w:id="827" w:name="_Toc382341939"/>
      <w:bookmarkStart w:id="828" w:name="_Ref405983741"/>
      <w:bookmarkStart w:id="829" w:name="_Toc467078311"/>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r w:rsidRPr="001145B8">
        <w:t xml:space="preserve">Emergency </w:t>
      </w:r>
      <w:r w:rsidR="001651BF" w:rsidRPr="006479C2">
        <w:t>O</w:t>
      </w:r>
      <w:r w:rsidRPr="006479C2">
        <w:t xml:space="preserve">perating </w:t>
      </w:r>
      <w:r w:rsidR="001651BF" w:rsidRPr="006479C2">
        <w:t>P</w:t>
      </w:r>
      <w:r w:rsidRPr="006479C2">
        <w:t xml:space="preserve">rocedures and </w:t>
      </w:r>
      <w:r w:rsidR="001651BF" w:rsidRPr="006479C2">
        <w:t>E</w:t>
      </w:r>
      <w:r w:rsidRPr="006479C2">
        <w:t xml:space="preserve">vent </w:t>
      </w:r>
      <w:r w:rsidR="001651BF" w:rsidRPr="006479C2">
        <w:t>S</w:t>
      </w:r>
      <w:r w:rsidRPr="006479C2">
        <w:t xml:space="preserve">pecific </w:t>
      </w:r>
      <w:r w:rsidR="001651BF" w:rsidRPr="006479C2">
        <w:t>B</w:t>
      </w:r>
      <w:r w:rsidRPr="006479C2">
        <w:t xml:space="preserve">oundary </w:t>
      </w:r>
      <w:r w:rsidR="001651BF" w:rsidRPr="006479C2">
        <w:t>C</w:t>
      </w:r>
      <w:r w:rsidRPr="006479C2">
        <w:t>onditions</w:t>
      </w:r>
      <w:bookmarkEnd w:id="825"/>
      <w:bookmarkEnd w:id="826"/>
      <w:bookmarkEnd w:id="827"/>
      <w:bookmarkEnd w:id="828"/>
      <w:bookmarkEnd w:id="829"/>
    </w:p>
    <w:p w14:paraId="7FBA7B0F" w14:textId="77777777" w:rsidR="00FE6FB2" w:rsidRPr="006479C2" w:rsidRDefault="00FE6FB2">
      <w:pPr>
        <w:pStyle w:val="Paragraphedeliste"/>
        <w:spacing w:after="0" w:line="360" w:lineRule="auto"/>
        <w:ind w:left="0"/>
        <w:jc w:val="both"/>
        <w:rPr>
          <w:lang w:val="en-GB"/>
        </w:rPr>
      </w:pPr>
    </w:p>
    <w:p w14:paraId="300FE6EF" w14:textId="77777777" w:rsidR="006C2929" w:rsidRPr="005F66F3" w:rsidRDefault="00F317B9">
      <w:pPr>
        <w:pStyle w:val="Paragraphedeliste"/>
        <w:spacing w:after="0" w:line="360" w:lineRule="auto"/>
        <w:ind w:left="0"/>
        <w:jc w:val="both"/>
        <w:rPr>
          <w:lang w:val="en-GB"/>
        </w:rPr>
      </w:pPr>
      <w:bookmarkStart w:id="830" w:name="_Toc395701553"/>
      <w:bookmarkStart w:id="831" w:name="_Toc395701994"/>
      <w:bookmarkStart w:id="832" w:name="_Toc395702435"/>
      <w:bookmarkStart w:id="833" w:name="_Toc395704387"/>
      <w:bookmarkEnd w:id="830"/>
      <w:bookmarkEnd w:id="831"/>
      <w:bookmarkEnd w:id="832"/>
      <w:bookmarkEnd w:id="833"/>
      <w:r w:rsidRPr="005F66F3">
        <w:rPr>
          <w:rFonts w:ascii="Trebuchet MS" w:hAnsi="Trebuchet MS"/>
          <w:sz w:val="18"/>
          <w:lang w:val="en-GB"/>
        </w:rPr>
        <w:t>Accident management</w:t>
      </w:r>
      <w:r w:rsidR="005F43EA" w:rsidRPr="005F66F3">
        <w:rPr>
          <w:rFonts w:ascii="Trebuchet MS" w:hAnsi="Trebuchet MS"/>
          <w:sz w:val="18"/>
          <w:lang w:val="en-GB"/>
        </w:rPr>
        <w:t xml:space="preserve"> consists in </w:t>
      </w:r>
      <w:r w:rsidRPr="005F66F3">
        <w:rPr>
          <w:rFonts w:ascii="Trebuchet MS" w:hAnsi="Trebuchet MS"/>
          <w:sz w:val="18"/>
          <w:lang w:val="en-GB"/>
        </w:rPr>
        <w:t>taking a set of actions</w:t>
      </w:r>
      <w:r w:rsidR="00A013CF" w:rsidRPr="005F66F3">
        <w:rPr>
          <w:rFonts w:ascii="Trebuchet MS" w:hAnsi="Trebuchet MS"/>
          <w:sz w:val="18"/>
          <w:lang w:val="en-GB"/>
        </w:rPr>
        <w:t xml:space="preserve"> or applying existing measures</w:t>
      </w:r>
      <w:r w:rsidRPr="005F66F3">
        <w:rPr>
          <w:rFonts w:ascii="Trebuchet MS" w:hAnsi="Trebuchet MS"/>
          <w:sz w:val="18"/>
          <w:lang w:val="en-GB"/>
        </w:rPr>
        <w:t xml:space="preserve"> during the evolution of a beyond design basis accident:</w:t>
      </w:r>
    </w:p>
    <w:p w14:paraId="6D1B3BA8" w14:textId="77777777" w:rsidR="006C2929" w:rsidRPr="005F66F3" w:rsidRDefault="00F317B9">
      <w:pPr>
        <w:pStyle w:val="Paragraphedeliste"/>
        <w:spacing w:after="0" w:line="360" w:lineRule="auto"/>
        <w:ind w:left="0"/>
        <w:jc w:val="both"/>
        <w:rPr>
          <w:lang w:val="en-GB"/>
        </w:rPr>
      </w:pPr>
      <w:r w:rsidRPr="005F66F3">
        <w:rPr>
          <w:rFonts w:ascii="Trebuchet MS" w:hAnsi="Trebuchet MS"/>
          <w:sz w:val="18"/>
          <w:lang w:val="en-GB"/>
        </w:rPr>
        <w:t>(a) To prevent the escalation of the event into a severe accident;</w:t>
      </w:r>
    </w:p>
    <w:p w14:paraId="48CC9E42" w14:textId="77777777" w:rsidR="006C2929" w:rsidRPr="005F66F3" w:rsidRDefault="00F317B9">
      <w:pPr>
        <w:pStyle w:val="Paragraphedeliste"/>
        <w:spacing w:after="0" w:line="360" w:lineRule="auto"/>
        <w:ind w:left="0"/>
        <w:jc w:val="both"/>
        <w:rPr>
          <w:lang w:val="en-GB"/>
        </w:rPr>
      </w:pPr>
      <w:r w:rsidRPr="005F66F3">
        <w:rPr>
          <w:rFonts w:ascii="Trebuchet MS" w:hAnsi="Trebuchet MS"/>
          <w:sz w:val="18"/>
          <w:lang w:val="en-GB"/>
        </w:rPr>
        <w:t xml:space="preserve">(b) To mitigate the consequences of a severe accident; </w:t>
      </w:r>
    </w:p>
    <w:p w14:paraId="6CE017F9" w14:textId="77777777" w:rsidR="006C2929" w:rsidRPr="005F66F3" w:rsidRDefault="00F317B9">
      <w:pPr>
        <w:pStyle w:val="Paragraphedeliste"/>
        <w:spacing w:after="0" w:line="360" w:lineRule="auto"/>
        <w:ind w:left="0"/>
        <w:jc w:val="both"/>
        <w:rPr>
          <w:lang w:val="en-GB"/>
        </w:rPr>
      </w:pPr>
      <w:r w:rsidRPr="005F66F3">
        <w:rPr>
          <w:rFonts w:ascii="Trebuchet MS" w:hAnsi="Trebuchet MS"/>
          <w:sz w:val="18"/>
          <w:lang w:val="en-GB"/>
        </w:rPr>
        <w:t>(c) To achieve a long term safe stable state</w:t>
      </w:r>
      <w:r w:rsidR="00A947BE" w:rsidRPr="005F66F3">
        <w:rPr>
          <w:rFonts w:ascii="Trebuchet MS" w:hAnsi="Trebuchet MS"/>
          <w:sz w:val="18"/>
          <w:lang w:val="en-GB"/>
        </w:rPr>
        <w:t>.</w:t>
      </w:r>
    </w:p>
    <w:p w14:paraId="6C04AF07" w14:textId="77777777" w:rsidR="006C2929" w:rsidRPr="005F66F3" w:rsidRDefault="006C2929">
      <w:pPr>
        <w:pStyle w:val="Paragraphedeliste"/>
        <w:spacing w:after="0" w:line="360" w:lineRule="auto"/>
        <w:ind w:left="0"/>
        <w:jc w:val="both"/>
        <w:rPr>
          <w:lang w:val="en-GB"/>
        </w:rPr>
      </w:pPr>
    </w:p>
    <w:p w14:paraId="0ABB9E40" w14:textId="2677995F" w:rsidR="006C2929" w:rsidRPr="005F66F3" w:rsidRDefault="00FE6FB2">
      <w:pPr>
        <w:pStyle w:val="Paragraphedeliste"/>
        <w:spacing w:after="0" w:line="360" w:lineRule="auto"/>
        <w:ind w:left="0"/>
        <w:jc w:val="both"/>
        <w:rPr>
          <w:rFonts w:ascii="Trebuchet MS" w:hAnsi="Trebuchet MS"/>
          <w:sz w:val="18"/>
          <w:lang w:val="en-GB"/>
        </w:rPr>
      </w:pPr>
      <w:r w:rsidRPr="005F66F3">
        <w:rPr>
          <w:rFonts w:ascii="Trebuchet MS" w:hAnsi="Trebuchet MS"/>
          <w:sz w:val="18"/>
          <w:lang w:val="en-GB"/>
        </w:rPr>
        <w:t>Consequently,</w:t>
      </w:r>
      <w:r w:rsidR="00F317B9" w:rsidRPr="005F66F3">
        <w:rPr>
          <w:rFonts w:ascii="Trebuchet MS" w:hAnsi="Trebuchet MS"/>
          <w:sz w:val="18"/>
          <w:lang w:val="en-GB"/>
        </w:rPr>
        <w:t xml:space="preserve"> accident management comprises preventive and </w:t>
      </w:r>
      <w:proofErr w:type="spellStart"/>
      <w:r w:rsidR="00F317B9" w:rsidRPr="005F66F3">
        <w:rPr>
          <w:rFonts w:ascii="Trebuchet MS" w:hAnsi="Trebuchet MS"/>
          <w:sz w:val="18"/>
          <w:lang w:val="en-GB"/>
        </w:rPr>
        <w:t>mitigative</w:t>
      </w:r>
      <w:proofErr w:type="spellEnd"/>
      <w:r w:rsidR="00F317B9" w:rsidRPr="005F66F3">
        <w:rPr>
          <w:rFonts w:ascii="Trebuchet MS" w:hAnsi="Trebuchet MS"/>
          <w:sz w:val="18"/>
          <w:lang w:val="en-GB"/>
        </w:rPr>
        <w:t xml:space="preserve"> domains</w:t>
      </w:r>
      <w:r w:rsidR="00A013CF" w:rsidRPr="005F66F3">
        <w:rPr>
          <w:rFonts w:ascii="Trebuchet MS" w:hAnsi="Trebuchet MS"/>
          <w:sz w:val="18"/>
          <w:lang w:val="en-GB"/>
        </w:rPr>
        <w:t>.</w:t>
      </w:r>
      <w:r w:rsidR="00A1092E" w:rsidRPr="005F66F3">
        <w:rPr>
          <w:rFonts w:ascii="Trebuchet MS" w:hAnsi="Trebuchet MS"/>
          <w:sz w:val="18"/>
          <w:lang w:val="en-GB"/>
        </w:rPr>
        <w:t xml:space="preserve"> </w:t>
      </w:r>
      <w:r w:rsidR="00A013CF" w:rsidRPr="005F66F3">
        <w:rPr>
          <w:rFonts w:ascii="Trebuchet MS" w:hAnsi="Trebuchet MS"/>
          <w:sz w:val="18"/>
          <w:lang w:val="en-GB"/>
        </w:rPr>
        <w:t>T</w:t>
      </w:r>
      <w:r w:rsidRPr="005F66F3">
        <w:rPr>
          <w:rFonts w:ascii="Trebuchet MS" w:hAnsi="Trebuchet MS"/>
          <w:sz w:val="18"/>
          <w:lang w:val="en-GB"/>
        </w:rPr>
        <w:t>he former are subject</w:t>
      </w:r>
      <w:r w:rsidR="00F317B9" w:rsidRPr="005F66F3">
        <w:rPr>
          <w:rFonts w:ascii="Trebuchet MS" w:hAnsi="Trebuchet MS"/>
          <w:sz w:val="18"/>
          <w:lang w:val="en-GB"/>
        </w:rPr>
        <w:t xml:space="preserve"> to </w:t>
      </w:r>
      <w:r w:rsidR="00AB6A0E" w:rsidRPr="005F66F3">
        <w:rPr>
          <w:rFonts w:ascii="Trebuchet MS" w:hAnsi="Trebuchet MS"/>
          <w:sz w:val="18"/>
          <w:lang w:val="en-GB"/>
        </w:rPr>
        <w:t>Level</w:t>
      </w:r>
      <w:r w:rsidR="00A947BE" w:rsidRPr="005F66F3">
        <w:rPr>
          <w:rFonts w:ascii="Trebuchet MS" w:hAnsi="Trebuchet MS"/>
          <w:sz w:val="18"/>
          <w:lang w:val="en-GB"/>
        </w:rPr>
        <w:t xml:space="preserve"> 1</w:t>
      </w:r>
      <w:r w:rsidR="001048E5" w:rsidRPr="005F66F3">
        <w:rPr>
          <w:rFonts w:ascii="Trebuchet MS" w:hAnsi="Trebuchet MS"/>
          <w:sz w:val="18"/>
          <w:lang w:val="en-GB"/>
        </w:rPr>
        <w:t xml:space="preserve"> </w:t>
      </w:r>
      <w:r w:rsidR="00F317B9" w:rsidRPr="005F66F3">
        <w:rPr>
          <w:rFonts w:ascii="Trebuchet MS" w:hAnsi="Trebuchet MS"/>
          <w:sz w:val="18"/>
          <w:lang w:val="en-GB"/>
        </w:rPr>
        <w:t>PSA</w:t>
      </w:r>
      <w:r w:rsidRPr="005F66F3">
        <w:rPr>
          <w:rFonts w:ascii="Trebuchet MS" w:hAnsi="Trebuchet MS"/>
          <w:sz w:val="18"/>
          <w:lang w:val="en-GB"/>
        </w:rPr>
        <w:t xml:space="preserve"> whereas the latter belong to </w:t>
      </w:r>
      <w:r w:rsidR="00AB6A0E" w:rsidRPr="005F66F3">
        <w:rPr>
          <w:rFonts w:ascii="Trebuchet MS" w:hAnsi="Trebuchet MS"/>
          <w:sz w:val="18"/>
          <w:lang w:val="en-GB"/>
        </w:rPr>
        <w:t>Level</w:t>
      </w:r>
      <w:r w:rsidR="00A947BE" w:rsidRPr="005F66F3">
        <w:rPr>
          <w:rFonts w:ascii="Trebuchet MS" w:hAnsi="Trebuchet MS"/>
          <w:sz w:val="18"/>
          <w:lang w:val="en-GB"/>
        </w:rPr>
        <w:t xml:space="preserve"> 2</w:t>
      </w:r>
      <w:r w:rsidR="001048E5" w:rsidRPr="005F66F3">
        <w:rPr>
          <w:rFonts w:ascii="Trebuchet MS" w:hAnsi="Trebuchet MS"/>
          <w:sz w:val="18"/>
          <w:lang w:val="en-GB"/>
        </w:rPr>
        <w:t xml:space="preserve"> </w:t>
      </w:r>
      <w:r w:rsidRPr="005F66F3">
        <w:rPr>
          <w:rFonts w:ascii="Trebuchet MS" w:hAnsi="Trebuchet MS"/>
          <w:sz w:val="18"/>
          <w:lang w:val="en-GB"/>
        </w:rPr>
        <w:t>PSA</w:t>
      </w:r>
      <w:r w:rsidR="00F317B9" w:rsidRPr="005F66F3">
        <w:rPr>
          <w:rFonts w:ascii="Trebuchet MS" w:hAnsi="Trebuchet MS"/>
          <w:sz w:val="18"/>
          <w:lang w:val="en-GB"/>
        </w:rPr>
        <w:t xml:space="preserve"> and </w:t>
      </w:r>
      <w:r w:rsidRPr="005F66F3">
        <w:rPr>
          <w:rFonts w:ascii="Trebuchet MS" w:hAnsi="Trebuchet MS"/>
          <w:sz w:val="18"/>
          <w:lang w:val="en-GB"/>
        </w:rPr>
        <w:t xml:space="preserve">to the extent that those measures are external to the plant to </w:t>
      </w:r>
      <w:r w:rsidR="00AB6A0E" w:rsidRPr="005F66F3">
        <w:rPr>
          <w:rFonts w:ascii="Trebuchet MS" w:hAnsi="Trebuchet MS"/>
          <w:sz w:val="18"/>
          <w:lang w:val="en-GB"/>
        </w:rPr>
        <w:t>Level</w:t>
      </w:r>
      <w:r w:rsidR="00B25E07" w:rsidRPr="005F66F3">
        <w:rPr>
          <w:rFonts w:ascii="Trebuchet MS" w:hAnsi="Trebuchet MS"/>
          <w:sz w:val="18"/>
          <w:lang w:val="en-GB"/>
        </w:rPr>
        <w:t xml:space="preserve"> 3</w:t>
      </w:r>
      <w:r w:rsidR="001048E5" w:rsidRPr="005F66F3">
        <w:rPr>
          <w:rFonts w:ascii="Trebuchet MS" w:hAnsi="Trebuchet MS"/>
          <w:sz w:val="18"/>
          <w:lang w:val="en-GB"/>
        </w:rPr>
        <w:t xml:space="preserve"> </w:t>
      </w:r>
      <w:r w:rsidR="00F317B9" w:rsidRPr="005F66F3">
        <w:rPr>
          <w:rFonts w:ascii="Trebuchet MS" w:hAnsi="Trebuchet MS"/>
          <w:sz w:val="18"/>
          <w:lang w:val="en-GB"/>
        </w:rPr>
        <w:t xml:space="preserve">PSA. </w:t>
      </w:r>
      <w:r w:rsidRPr="005F66F3">
        <w:rPr>
          <w:rFonts w:ascii="Trebuchet MS" w:hAnsi="Trebuchet MS"/>
          <w:sz w:val="18"/>
          <w:lang w:val="en-GB"/>
        </w:rPr>
        <w:t xml:space="preserve">In this section, only preventive measures and procedures will be discussed. </w:t>
      </w:r>
      <w:proofErr w:type="spellStart"/>
      <w:r w:rsidRPr="005F66F3">
        <w:rPr>
          <w:rFonts w:ascii="Trebuchet MS" w:hAnsi="Trebuchet MS"/>
          <w:sz w:val="18"/>
          <w:lang w:val="en-GB"/>
        </w:rPr>
        <w:t>Mitigative</w:t>
      </w:r>
      <w:proofErr w:type="spellEnd"/>
      <w:r w:rsidRPr="005F66F3">
        <w:rPr>
          <w:rFonts w:ascii="Trebuchet MS" w:hAnsi="Trebuchet MS"/>
          <w:sz w:val="18"/>
          <w:lang w:val="en-GB"/>
        </w:rPr>
        <w:t xml:space="preserve"> measures as part of SAMG are treated in section </w:t>
      </w:r>
      <w:r w:rsidR="00A679BD" w:rsidRPr="005F66F3">
        <w:rPr>
          <w:rFonts w:ascii="Trebuchet MS" w:hAnsi="Trebuchet MS"/>
          <w:sz w:val="18"/>
          <w:lang w:val="en-GB"/>
        </w:rPr>
        <w:fldChar w:fldCharType="begin"/>
      </w:r>
      <w:r w:rsidRPr="005F66F3">
        <w:rPr>
          <w:rFonts w:ascii="Trebuchet MS" w:hAnsi="Trebuchet MS"/>
          <w:sz w:val="18"/>
          <w:lang w:val="en-GB"/>
        </w:rPr>
        <w:instrText xml:space="preserve"> REF _Ref404071767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4.3</w:t>
      </w:r>
      <w:r w:rsidR="00A679BD" w:rsidRPr="005F66F3">
        <w:rPr>
          <w:rFonts w:ascii="Trebuchet MS" w:hAnsi="Trebuchet MS"/>
          <w:sz w:val="18"/>
          <w:lang w:val="en-GB"/>
        </w:rPr>
        <w:fldChar w:fldCharType="end"/>
      </w:r>
      <w:r w:rsidRPr="005F66F3">
        <w:rPr>
          <w:rFonts w:ascii="Trebuchet MS" w:hAnsi="Trebuchet MS"/>
          <w:sz w:val="18"/>
          <w:lang w:val="en-GB"/>
        </w:rPr>
        <w:t xml:space="preserve">. </w:t>
      </w:r>
    </w:p>
    <w:p w14:paraId="5AB2B6B8" w14:textId="77777777" w:rsidR="00A947BE" w:rsidRPr="005F66F3" w:rsidRDefault="00A947BE">
      <w:pPr>
        <w:pStyle w:val="Paragraphedeliste"/>
        <w:spacing w:after="0" w:line="360" w:lineRule="auto"/>
        <w:ind w:left="0"/>
        <w:jc w:val="both"/>
        <w:rPr>
          <w:rFonts w:ascii="Trebuchet MS" w:hAnsi="Trebuchet MS"/>
          <w:sz w:val="18"/>
          <w:lang w:val="en-GB"/>
        </w:rPr>
      </w:pPr>
    </w:p>
    <w:p w14:paraId="151896E6" w14:textId="1EC6DC3E" w:rsidR="00FE6FB2" w:rsidRPr="005F66F3" w:rsidRDefault="00FE6FB2">
      <w:pPr>
        <w:pStyle w:val="Paragraphedeliste"/>
        <w:spacing w:after="0" w:line="360" w:lineRule="auto"/>
        <w:ind w:left="0"/>
        <w:jc w:val="both"/>
        <w:rPr>
          <w:rFonts w:ascii="Trebuchet MS" w:hAnsi="Trebuchet MS"/>
          <w:sz w:val="18"/>
          <w:lang w:val="en-GB"/>
        </w:rPr>
      </w:pPr>
      <w:r w:rsidRPr="005F66F3">
        <w:rPr>
          <w:rFonts w:ascii="Trebuchet MS" w:hAnsi="Trebuchet MS"/>
          <w:sz w:val="18"/>
          <w:lang w:val="en-GB"/>
        </w:rPr>
        <w:t xml:space="preserve">For the </w:t>
      </w:r>
      <w:r w:rsidR="00AB6A0E" w:rsidRPr="005F66F3">
        <w:rPr>
          <w:rFonts w:ascii="Trebuchet MS" w:hAnsi="Trebuchet MS"/>
          <w:sz w:val="18"/>
          <w:lang w:val="en-GB"/>
        </w:rPr>
        <w:t>Level</w:t>
      </w:r>
      <w:r w:rsidR="008A3682" w:rsidRPr="005F66F3">
        <w:rPr>
          <w:rFonts w:ascii="Trebuchet MS" w:hAnsi="Trebuchet MS"/>
          <w:sz w:val="18"/>
          <w:lang w:val="en-GB"/>
        </w:rPr>
        <w:t xml:space="preserve"> 1 PSA, </w:t>
      </w:r>
      <w:r w:rsidRPr="005F66F3">
        <w:rPr>
          <w:rFonts w:ascii="Trebuchet MS" w:hAnsi="Trebuchet MS"/>
          <w:sz w:val="18"/>
          <w:lang w:val="en-GB"/>
        </w:rPr>
        <w:t>the preventive measures consist of Emergency Operating Procedures (EOP</w:t>
      </w:r>
      <w:r w:rsidR="008A3682" w:rsidRPr="005F66F3">
        <w:rPr>
          <w:rFonts w:ascii="Trebuchet MS" w:hAnsi="Trebuchet MS"/>
          <w:sz w:val="18"/>
          <w:lang w:val="en-GB"/>
        </w:rPr>
        <w:t>s</w:t>
      </w:r>
      <w:r w:rsidRPr="005F66F3">
        <w:rPr>
          <w:rFonts w:ascii="Trebuchet MS" w:hAnsi="Trebuchet MS"/>
          <w:sz w:val="18"/>
          <w:lang w:val="en-GB"/>
        </w:rPr>
        <w:t xml:space="preserve">), which are tailored to contain design basis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accidents</w:t>
      </w:r>
      <w:r w:rsidR="008A3682" w:rsidRPr="005F66F3">
        <w:rPr>
          <w:rFonts w:ascii="Trebuchet MS" w:hAnsi="Trebuchet MS"/>
          <w:sz w:val="18"/>
          <w:lang w:val="en-GB"/>
        </w:rPr>
        <w:t xml:space="preserve"> and some beyond design basis scenarios </w:t>
      </w:r>
      <w:r w:rsidR="00725830" w:rsidRPr="005F66F3">
        <w:rPr>
          <w:rFonts w:ascii="Trebuchet MS" w:hAnsi="Trebuchet MS"/>
          <w:sz w:val="18"/>
          <w:lang w:val="en-GB"/>
        </w:rPr>
        <w:t>(</w:t>
      </w:r>
      <w:r w:rsidR="008A3682" w:rsidRPr="005F66F3">
        <w:rPr>
          <w:rFonts w:ascii="Trebuchet MS" w:hAnsi="Trebuchet MS"/>
          <w:sz w:val="18"/>
          <w:lang w:val="en-GB"/>
        </w:rPr>
        <w:t xml:space="preserve">sometimes </w:t>
      </w:r>
      <w:r w:rsidR="00725830" w:rsidRPr="005F66F3">
        <w:rPr>
          <w:rFonts w:ascii="Trebuchet MS" w:hAnsi="Trebuchet MS"/>
          <w:sz w:val="18"/>
          <w:lang w:val="en-GB"/>
        </w:rPr>
        <w:t>as part of SAMG)</w:t>
      </w:r>
      <w:r w:rsidR="00E47E68" w:rsidRPr="005F66F3">
        <w:rPr>
          <w:rFonts w:ascii="Trebuchet MS" w:hAnsi="Trebuchet MS"/>
          <w:sz w:val="18"/>
          <w:lang w:val="en-GB"/>
        </w:rPr>
        <w:t xml:space="preserve"> </w:t>
      </w:r>
      <w:r w:rsidR="00A679BD" w:rsidRPr="005F66F3">
        <w:rPr>
          <w:rFonts w:ascii="Trebuchet MS" w:hAnsi="Trebuchet MS"/>
          <w:sz w:val="18"/>
          <w:lang w:val="en-GB"/>
        </w:rPr>
        <w:fldChar w:fldCharType="begin"/>
      </w:r>
      <w:r w:rsidR="00902BBE" w:rsidRPr="005F66F3">
        <w:rPr>
          <w:rFonts w:ascii="Trebuchet MS" w:hAnsi="Trebuchet MS"/>
          <w:sz w:val="18"/>
          <w:lang w:val="en-GB"/>
        </w:rPr>
        <w:instrText xml:space="preserve"> REF _Ref401588624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[97]</w:t>
      </w:r>
      <w:r w:rsidR="00A679BD" w:rsidRPr="005F66F3">
        <w:rPr>
          <w:rFonts w:ascii="Trebuchet MS" w:hAnsi="Trebuchet MS"/>
          <w:sz w:val="18"/>
          <w:lang w:val="en-GB"/>
        </w:rPr>
        <w:fldChar w:fldCharType="end"/>
      </w:r>
      <w:r w:rsidRPr="005F66F3">
        <w:rPr>
          <w:rFonts w:ascii="Trebuchet MS" w:hAnsi="Trebuchet MS"/>
          <w:sz w:val="18"/>
          <w:lang w:val="en-GB"/>
        </w:rPr>
        <w:t xml:space="preserve">. </w:t>
      </w:r>
    </w:p>
    <w:p w14:paraId="6B61B82A" w14:textId="77777777" w:rsidR="00F317B9" w:rsidRPr="005F66F3" w:rsidRDefault="00F317B9" w:rsidP="00F317B9">
      <w:pPr>
        <w:spacing w:line="360" w:lineRule="auto"/>
      </w:pPr>
    </w:p>
    <w:p w14:paraId="1EE30F75" w14:textId="6E179245" w:rsidR="005E031A" w:rsidRPr="006479C2" w:rsidRDefault="005E031A" w:rsidP="00725830">
      <w:pPr>
        <w:spacing w:line="360" w:lineRule="auto"/>
      </w:pPr>
      <w:r w:rsidRPr="006479C2">
        <w:t>As EOP</w:t>
      </w:r>
      <w:r w:rsidR="008A3682" w:rsidRPr="006479C2">
        <w:t>s</w:t>
      </w:r>
      <w:r w:rsidR="00A1092E" w:rsidRPr="006479C2">
        <w:t xml:space="preserve"> </w:t>
      </w:r>
      <w:r w:rsidRPr="006479C2">
        <w:t xml:space="preserve">are intended </w:t>
      </w:r>
      <w:r w:rsidR="002A3884" w:rsidRPr="006479C2">
        <w:t>to cover</w:t>
      </w:r>
      <w:r w:rsidRPr="006479C2">
        <w:t xml:space="preserve"> accidents</w:t>
      </w:r>
      <w:r w:rsidR="002A3884" w:rsidRPr="006479C2">
        <w:t xml:space="preserve"> without core melting</w:t>
      </w:r>
      <w:r w:rsidR="00A70714" w:rsidRPr="005F66F3">
        <w:t xml:space="preserve"> or some other </w:t>
      </w:r>
      <w:r w:rsidR="00724E45" w:rsidRPr="005F66F3">
        <w:t>damage</w:t>
      </w:r>
      <w:r w:rsidRPr="001145B8">
        <w:t>, protection systems trigger most (or even all) safety functions foreseen for containing the event. Consequently, the primary role of the shift staff and particularly the control room per</w:t>
      </w:r>
      <w:r w:rsidRPr="006479C2">
        <w:t>so</w:t>
      </w:r>
      <w:r w:rsidR="000D3A37" w:rsidRPr="006479C2">
        <w:t>n</w:t>
      </w:r>
      <w:r w:rsidRPr="006479C2">
        <w:t xml:space="preserve">nel is monitoring the plant status and initiating measures for reaching a long-time controlled state (e.g. cold plant shutdown) after a certain grace period (for DBA analysis, usually 30 minutes is conservatively assumed). If EOP measures are not working as intended, the plant staff </w:t>
      </w:r>
      <w:r w:rsidR="008E1F80" w:rsidRPr="006479C2">
        <w:t xml:space="preserve">will either solve these problems (e.g. by manually starting systems, initiating </w:t>
      </w:r>
      <w:r w:rsidR="00A70714" w:rsidRPr="005F66F3">
        <w:t xml:space="preserve">and </w:t>
      </w:r>
      <w:r w:rsidR="00B77C27" w:rsidRPr="005F66F3">
        <w:t xml:space="preserve">successful </w:t>
      </w:r>
      <w:r w:rsidR="008E1F80" w:rsidRPr="001145B8">
        <w:t xml:space="preserve">repairs, etc.) or they will </w:t>
      </w:r>
      <w:r w:rsidR="004F564F" w:rsidRPr="005F66F3">
        <w:t>lead</w:t>
      </w:r>
      <w:r w:rsidR="008E1F80" w:rsidRPr="001145B8">
        <w:t xml:space="preserve"> </w:t>
      </w:r>
      <w:r w:rsidR="008E1F80" w:rsidRPr="006479C2">
        <w:t xml:space="preserve">to preventive accident measures. The latter usually require a more direct involvement </w:t>
      </w:r>
      <w:r w:rsidR="00A013CF" w:rsidRPr="006479C2">
        <w:t>of</w:t>
      </w:r>
      <w:r w:rsidR="008E1F80" w:rsidRPr="006479C2">
        <w:t xml:space="preserve"> operators for their execution, e.g. for connecting or starting systems, and of course for initiating these measures in the first place. It should be noted that there is quite s</w:t>
      </w:r>
      <w:r w:rsidR="0048598F" w:rsidRPr="006479C2">
        <w:t xml:space="preserve">ome flexibility for assigning a specific measures or procedure to EOPs or preventive </w:t>
      </w:r>
      <w:r w:rsidR="00B77C27" w:rsidRPr="005F66F3">
        <w:t xml:space="preserve">Accident Management </w:t>
      </w:r>
      <w:r w:rsidR="001D48C8" w:rsidRPr="001145B8">
        <w:t>(AM)</w:t>
      </w:r>
      <w:r w:rsidR="0048598F" w:rsidRPr="006479C2">
        <w:t>, respectively. In the following, aspects relevant to PSA modelling will be discussed.</w:t>
      </w:r>
    </w:p>
    <w:p w14:paraId="07D4BA13" w14:textId="77777777" w:rsidR="00952EFD" w:rsidRPr="006479C2" w:rsidRDefault="00952EFD" w:rsidP="00952EFD">
      <w:pPr>
        <w:spacing w:line="360" w:lineRule="auto"/>
      </w:pPr>
    </w:p>
    <w:p w14:paraId="06F311B8" w14:textId="77777777" w:rsidR="001D48C8" w:rsidRPr="006479C2" w:rsidRDefault="00952EFD" w:rsidP="00F317B9">
      <w:pPr>
        <w:spacing w:line="360" w:lineRule="auto"/>
      </w:pPr>
      <w:r w:rsidRPr="006479C2">
        <w:t>The Fukushima Dai-ichi accident has re</w:t>
      </w:r>
      <w:r w:rsidR="001D48C8" w:rsidRPr="006479C2">
        <w:t>-</w:t>
      </w:r>
      <w:r w:rsidRPr="006479C2">
        <w:t>emphasized t</w:t>
      </w:r>
      <w:r w:rsidR="003A21CD" w:rsidRPr="006479C2">
        <w:t>w</w:t>
      </w:r>
      <w:r w:rsidRPr="006479C2">
        <w:t>o important insights. First,</w:t>
      </w:r>
      <w:r w:rsidR="003A21CD" w:rsidRPr="006479C2">
        <w:t xml:space="preserve"> the reliability assessment for EOP and AM rests on assumptions </w:t>
      </w:r>
      <w:r w:rsidR="00A013CF" w:rsidRPr="006479C2">
        <w:t>regarding</w:t>
      </w:r>
      <w:r w:rsidR="003A21CD" w:rsidRPr="006479C2">
        <w:t xml:space="preserve"> the operability and accessibility of the respective equipment</w:t>
      </w:r>
      <w:r w:rsidR="006E526F" w:rsidRPr="006479C2">
        <w:t xml:space="preserve"> as well as the feasibility of measures</w:t>
      </w:r>
      <w:r w:rsidR="003A21CD" w:rsidRPr="006479C2">
        <w:t xml:space="preserve">. For internal events PSA, </w:t>
      </w:r>
    </w:p>
    <w:p w14:paraId="35FB76C4" w14:textId="77777777" w:rsidR="00714CBD" w:rsidRPr="005F66F3" w:rsidRDefault="00350F70">
      <w:pPr>
        <w:pStyle w:val="Paragraphedeliste"/>
        <w:numPr>
          <w:ilvl w:val="0"/>
          <w:numId w:val="132"/>
        </w:numPr>
        <w:spacing w:line="360" w:lineRule="auto"/>
        <w:rPr>
          <w:lang w:val="en-GB"/>
        </w:rPr>
      </w:pPr>
      <w:proofErr w:type="gramStart"/>
      <w:r w:rsidRPr="005F66F3">
        <w:rPr>
          <w:rFonts w:ascii="Trebuchet MS" w:hAnsi="Trebuchet MS"/>
          <w:sz w:val="18"/>
          <w:lang w:val="en-GB"/>
        </w:rPr>
        <w:t>first</w:t>
      </w:r>
      <w:proofErr w:type="gramEnd"/>
      <w:r w:rsidRPr="005F66F3">
        <w:rPr>
          <w:rFonts w:ascii="Trebuchet MS" w:hAnsi="Trebuchet MS"/>
          <w:sz w:val="18"/>
          <w:lang w:val="en-GB"/>
        </w:rPr>
        <w:t xml:space="preserve"> – with the exception of parts directly affected by the initiating event and/or the accident progression – undisturbed situation is assumed. Consequently, operability and accessibility of systems and components is often of minor importance in these assessments as is the basic feasibility of measures. This situation may be altered drastically in the case of hazard impact or if an event affects a multi-unit site with one unit progressing to a severe accident, thereby affecting measures for other units. These aspects are evident from the Fukushima Dai-ichi accident. </w:t>
      </w:r>
    </w:p>
    <w:p w14:paraId="0B081C84" w14:textId="195353A2" w:rsidR="00714CBD" w:rsidRPr="005F66F3" w:rsidRDefault="00350F70">
      <w:pPr>
        <w:pStyle w:val="Paragraphedeliste"/>
        <w:numPr>
          <w:ilvl w:val="0"/>
          <w:numId w:val="132"/>
        </w:numPr>
        <w:spacing w:line="360" w:lineRule="auto"/>
        <w:rPr>
          <w:rFonts w:ascii="Trebuchet MS" w:hAnsi="Trebuchet MS"/>
          <w:sz w:val="18"/>
          <w:lang w:val="en-GB"/>
        </w:rPr>
      </w:pPr>
      <w:proofErr w:type="gramStart"/>
      <w:r w:rsidRPr="005F66F3">
        <w:rPr>
          <w:rFonts w:ascii="Trebuchet MS" w:hAnsi="Trebuchet MS"/>
          <w:sz w:val="18"/>
          <w:lang w:val="en-GB"/>
        </w:rPr>
        <w:t>second</w:t>
      </w:r>
      <w:proofErr w:type="gramEnd"/>
      <w:r w:rsidRPr="005F66F3">
        <w:rPr>
          <w:rFonts w:ascii="Trebuchet MS" w:hAnsi="Trebuchet MS"/>
          <w:sz w:val="18"/>
          <w:lang w:val="en-GB"/>
        </w:rPr>
        <w:t xml:space="preserve">, the reliability assessment for EOP as well as AM often utilizes human reliability assessment methods. While there are several more or less accepted methods for assessing operator actions during typical internal events scenarios it is less clear how this can be adequately treated under boundary conditions typical for severe hazard impact or severe accidents. This question will be discussed in more detail in sections </w:t>
      </w:r>
      <w:r w:rsidR="00E97ADF" w:rsidRPr="005F66F3">
        <w:rPr>
          <w:lang w:val="en-GB"/>
        </w:rPr>
        <w:fldChar w:fldCharType="begin"/>
      </w:r>
      <w:r w:rsidR="00E97ADF" w:rsidRPr="005F66F3">
        <w:rPr>
          <w:lang w:val="en-GB"/>
        </w:rPr>
        <w:instrText xml:space="preserve"> REF _Ref404078240 \r \h  \* MERGEFORMAT </w:instrText>
      </w:r>
      <w:r w:rsidR="00E97ADF" w:rsidRPr="005F66F3">
        <w:rPr>
          <w:lang w:val="en-GB"/>
        </w:rPr>
      </w:r>
      <w:r w:rsidR="00E97ADF" w:rsidRPr="005F66F3">
        <w:rPr>
          <w:lang w:val="en-GB"/>
        </w:rPr>
        <w:fldChar w:fldCharType="separate"/>
      </w:r>
      <w:r w:rsidR="000642DD" w:rsidRPr="000642DD">
        <w:rPr>
          <w:rFonts w:ascii="Trebuchet MS" w:hAnsi="Trebuchet MS"/>
          <w:sz w:val="18"/>
          <w:szCs w:val="18"/>
          <w:lang w:val="en-GB"/>
        </w:rPr>
        <w:t>3.4</w:t>
      </w:r>
      <w:r w:rsidR="00E97ADF" w:rsidRPr="005F66F3">
        <w:rPr>
          <w:lang w:val="en-GB"/>
        </w:rPr>
        <w:fldChar w:fldCharType="end"/>
      </w:r>
      <w:r w:rsidRPr="001145B8">
        <w:rPr>
          <w:rFonts w:ascii="Trebuchet MS" w:hAnsi="Trebuchet MS"/>
          <w:sz w:val="18"/>
          <w:lang w:val="en-GB"/>
        </w:rPr>
        <w:t xml:space="preserve"> and </w:t>
      </w:r>
      <w:r w:rsidR="00E97ADF" w:rsidRPr="005F66F3">
        <w:rPr>
          <w:lang w:val="en-GB"/>
        </w:rPr>
        <w:fldChar w:fldCharType="begin"/>
      </w:r>
      <w:r w:rsidR="00E97ADF" w:rsidRPr="005F66F3">
        <w:rPr>
          <w:lang w:val="en-GB"/>
        </w:rPr>
        <w:instrText xml:space="preserve"> REF _Ref404078246 \r \h  \* MERGEFORMAT </w:instrText>
      </w:r>
      <w:r w:rsidR="00E97ADF" w:rsidRPr="005F66F3">
        <w:rPr>
          <w:lang w:val="en-GB"/>
        </w:rPr>
      </w:r>
      <w:r w:rsidR="00E97ADF" w:rsidRPr="005F66F3">
        <w:rPr>
          <w:lang w:val="en-GB"/>
        </w:rPr>
        <w:fldChar w:fldCharType="separate"/>
      </w:r>
      <w:r w:rsidR="000642DD" w:rsidRPr="005F66F3">
        <w:rPr>
          <w:rFonts w:ascii="Trebuchet MS" w:hAnsi="Trebuchet MS"/>
          <w:sz w:val="18"/>
          <w:szCs w:val="18"/>
          <w:lang w:val="en-GB"/>
        </w:rPr>
        <w:t>4.4</w:t>
      </w:r>
      <w:r w:rsidR="00E97ADF" w:rsidRPr="005F66F3">
        <w:rPr>
          <w:lang w:val="en-GB"/>
        </w:rPr>
        <w:fldChar w:fldCharType="end"/>
      </w:r>
      <w:r w:rsidRPr="001145B8">
        <w:rPr>
          <w:rFonts w:ascii="Trebuchet MS" w:hAnsi="Trebuchet MS"/>
          <w:sz w:val="18"/>
          <w:lang w:val="en-GB"/>
        </w:rPr>
        <w:t>.</w:t>
      </w:r>
    </w:p>
    <w:p w14:paraId="513AA93A" w14:textId="699CAE13" w:rsidR="00E64983" w:rsidRPr="005F66F3" w:rsidRDefault="00E64983" w:rsidP="00F317B9">
      <w:pPr>
        <w:spacing w:line="360" w:lineRule="auto"/>
      </w:pPr>
      <w:r w:rsidRPr="005F66F3">
        <w:t>With regard to the first issue, a review of current regulation shows that</w:t>
      </w:r>
      <w:r w:rsidR="00902BBE" w:rsidRPr="005F66F3">
        <w:t xml:space="preserve"> the operability and accessibility of</w:t>
      </w:r>
      <w:r w:rsidR="00A013CF" w:rsidRPr="005F66F3">
        <w:t xml:space="preserve"> equipment</w:t>
      </w:r>
      <w:r w:rsidR="00902BBE" w:rsidRPr="005F66F3">
        <w:t xml:space="preserve"> needs to be taken into account, cf. </w:t>
      </w:r>
      <w:r w:rsidR="00A679BD" w:rsidRPr="005F66F3">
        <w:fldChar w:fldCharType="begin"/>
      </w:r>
      <w:r w:rsidR="00902BBE" w:rsidRPr="006479C2">
        <w:rPr>
          <w:szCs w:val="18"/>
        </w:rPr>
        <w:instrText xml:space="preserve"> REF _Ref401588624 \r \h </w:instrText>
      </w:r>
      <w:r w:rsidR="00A679BD" w:rsidRPr="005F66F3">
        <w:fldChar w:fldCharType="separate"/>
      </w:r>
      <w:r w:rsidR="000642DD">
        <w:rPr>
          <w:szCs w:val="18"/>
        </w:rPr>
        <w:t>[97]</w:t>
      </w:r>
      <w:r w:rsidR="00A679BD" w:rsidRPr="005F66F3">
        <w:fldChar w:fldCharType="end"/>
      </w:r>
      <w:r w:rsidR="00902BBE" w:rsidRPr="005F66F3">
        <w:t xml:space="preserve">, </w:t>
      </w:r>
      <w:proofErr w:type="gramStart"/>
      <w:r w:rsidR="00902BBE" w:rsidRPr="005F66F3">
        <w:t>p</w:t>
      </w:r>
      <w:proofErr w:type="gramEnd"/>
      <w:r w:rsidR="00902BBE" w:rsidRPr="005F66F3">
        <w:t>. 33ff.</w:t>
      </w:r>
      <w:r w:rsidR="00A013CF" w:rsidRPr="005F66F3">
        <w:t xml:space="preserve"> The guide</w:t>
      </w:r>
      <w:r w:rsidR="00902BBE" w:rsidRPr="005F66F3">
        <w:t xml:space="preserve"> IAEA SSG-3 in addition to the generic requirement for taking into account scenario-specific boundary conditions </w:t>
      </w:r>
      <w:r w:rsidR="00A679BD" w:rsidRPr="005F66F3">
        <w:fldChar w:fldCharType="begin"/>
      </w:r>
      <w:r w:rsidR="00902BBE" w:rsidRPr="005F66F3">
        <w:instrText xml:space="preserve"> REF _Ref395606885 \r \h </w:instrText>
      </w:r>
      <w:r w:rsidR="00A679BD" w:rsidRPr="005F66F3">
        <w:fldChar w:fldCharType="separate"/>
      </w:r>
      <w:r w:rsidR="000642DD">
        <w:t>[56]</w:t>
      </w:r>
      <w:r w:rsidR="00A679BD" w:rsidRPr="005F66F3">
        <w:fldChar w:fldCharType="end"/>
      </w:r>
      <w:r w:rsidR="00902BBE" w:rsidRPr="005F66F3">
        <w:t>, p. 44, specifically recommends taking into account hazard specific boundary conditions in several instances (</w:t>
      </w:r>
      <w:r w:rsidR="00A679BD" w:rsidRPr="005F66F3">
        <w:fldChar w:fldCharType="begin"/>
      </w:r>
      <w:r w:rsidR="00902BBE" w:rsidRPr="005F66F3">
        <w:instrText xml:space="preserve"> REF _Ref395606885 \r \h </w:instrText>
      </w:r>
      <w:r w:rsidR="00A679BD" w:rsidRPr="005F66F3">
        <w:fldChar w:fldCharType="separate"/>
      </w:r>
      <w:r w:rsidR="000642DD">
        <w:t>[56]</w:t>
      </w:r>
      <w:r w:rsidR="00A679BD" w:rsidRPr="005F66F3">
        <w:fldChar w:fldCharType="end"/>
      </w:r>
      <w:r w:rsidR="00902BBE" w:rsidRPr="005F66F3">
        <w:t xml:space="preserve">, p. 76, p. 86, p. 109f). Similar recommendation can be found in ASME/ANS-RA-Sa-2009 </w:t>
      </w:r>
      <w:r w:rsidR="00A679BD" w:rsidRPr="005F66F3">
        <w:fldChar w:fldCharType="begin"/>
      </w:r>
      <w:r w:rsidR="00902BBE" w:rsidRPr="005F66F3">
        <w:instrText xml:space="preserve"> REF _Ref395684825 \r \h </w:instrText>
      </w:r>
      <w:r w:rsidR="00A679BD" w:rsidRPr="005F66F3">
        <w:fldChar w:fldCharType="separate"/>
      </w:r>
      <w:r w:rsidR="000642DD">
        <w:t>[46]</w:t>
      </w:r>
      <w:r w:rsidR="00A679BD" w:rsidRPr="005F66F3">
        <w:fldChar w:fldCharType="end"/>
      </w:r>
      <w:r w:rsidR="00902BBE" w:rsidRPr="005F66F3">
        <w:t xml:space="preserve">, p. 128, </w:t>
      </w:r>
      <w:r w:rsidR="00CF27FD" w:rsidRPr="005F66F3">
        <w:t>p</w:t>
      </w:r>
      <w:r w:rsidR="00524B45" w:rsidRPr="005F66F3">
        <w:t xml:space="preserve">. </w:t>
      </w:r>
      <w:r w:rsidR="00CF27FD" w:rsidRPr="005F66F3">
        <w:t xml:space="preserve">184ff, p. 241, p. 279, and p. 294. However, some national regulatory guides on PSA do not treat this topic </w:t>
      </w:r>
      <w:r w:rsidR="00A013CF" w:rsidRPr="005F66F3">
        <w:t>explicitly</w:t>
      </w:r>
      <w:r w:rsidR="00CF27FD" w:rsidRPr="005F66F3">
        <w:t>. Moreover, there is no commonly accepted specific methodology available for actually doing all the</w:t>
      </w:r>
      <w:r w:rsidR="00A013CF" w:rsidRPr="005F66F3">
        <w:t>se</w:t>
      </w:r>
      <w:r w:rsidR="00CF27FD" w:rsidRPr="005F66F3">
        <w:t xml:space="preserve"> assessments.</w:t>
      </w:r>
    </w:p>
    <w:p w14:paraId="527AF587" w14:textId="77777777" w:rsidR="00E64983" w:rsidRPr="005F66F3" w:rsidRDefault="00E64983" w:rsidP="00F317B9">
      <w:pPr>
        <w:spacing w:line="360" w:lineRule="auto"/>
      </w:pPr>
    </w:p>
    <w:p w14:paraId="522A259E" w14:textId="307E3EC8" w:rsidR="00990E22" w:rsidRPr="005F66F3" w:rsidRDefault="00990E22" w:rsidP="00F317B9">
      <w:pPr>
        <w:spacing w:line="360" w:lineRule="auto"/>
      </w:pPr>
      <w:r w:rsidRPr="006479C2">
        <w:rPr>
          <w:szCs w:val="18"/>
        </w:rPr>
        <w:t>Based on the authors’</w:t>
      </w:r>
      <w:r w:rsidRPr="005F66F3">
        <w:t xml:space="preserve"> experience and the results of the ASAMPSA_E questionnaire</w:t>
      </w:r>
      <w:r w:rsidR="00367524" w:rsidRPr="006479C2">
        <w:rPr>
          <w:szCs w:val="18"/>
        </w:rPr>
        <w:t xml:space="preserve"> </w:t>
      </w:r>
      <w:r w:rsidR="00367524" w:rsidRPr="005F66F3">
        <w:rPr>
          <w:szCs w:val="18"/>
        </w:rPr>
        <w:fldChar w:fldCharType="begin"/>
      </w:r>
      <w:r w:rsidR="00367524" w:rsidRPr="006479C2">
        <w:rPr>
          <w:szCs w:val="18"/>
        </w:rPr>
        <w:instrText xml:space="preserve"> REF _Ref468189724 \w \h  \* MERGEFORMAT </w:instrText>
      </w:r>
      <w:r w:rsidR="00367524" w:rsidRPr="005F66F3">
        <w:rPr>
          <w:szCs w:val="18"/>
        </w:rPr>
      </w:r>
      <w:r w:rsidR="00367524" w:rsidRPr="005F66F3">
        <w:rPr>
          <w:szCs w:val="18"/>
        </w:rPr>
        <w:fldChar w:fldCharType="separate"/>
      </w:r>
      <w:r w:rsidR="000642DD">
        <w:rPr>
          <w:szCs w:val="18"/>
        </w:rPr>
        <w:t>[119]</w:t>
      </w:r>
      <w:r w:rsidR="00367524" w:rsidRPr="005F66F3">
        <w:rPr>
          <w:szCs w:val="18"/>
        </w:rPr>
        <w:fldChar w:fldCharType="end"/>
      </w:r>
      <w:r w:rsidRPr="006479C2">
        <w:rPr>
          <w:szCs w:val="18"/>
        </w:rPr>
        <w:t>,</w:t>
      </w:r>
      <w:r w:rsidRPr="005F66F3">
        <w:t xml:space="preserve"> in (detailed) PSA assessments for hazards, EOP</w:t>
      </w:r>
      <w:r w:rsidR="00F67C09" w:rsidRPr="005F66F3">
        <w:t>s</w:t>
      </w:r>
      <w:r w:rsidRPr="005F66F3">
        <w:t xml:space="preserve"> and accident management measures </w:t>
      </w:r>
      <w:r w:rsidR="00A013CF" w:rsidRPr="005F66F3">
        <w:t xml:space="preserve">are </w:t>
      </w:r>
      <w:r w:rsidRPr="005F66F3">
        <w:t xml:space="preserve">considered – if at all – without systematically investigating accessibility and operability issues or multi-unit dependencies.  </w:t>
      </w:r>
    </w:p>
    <w:p w14:paraId="35F1F59E" w14:textId="77777777" w:rsidR="00952EFD" w:rsidRPr="005F66F3" w:rsidRDefault="00952EFD" w:rsidP="00F317B9">
      <w:pPr>
        <w:spacing w:line="360" w:lineRule="auto"/>
      </w:pPr>
    </w:p>
    <w:p w14:paraId="1E68725C" w14:textId="77777777" w:rsidR="00714CBD" w:rsidRPr="005F66F3" w:rsidRDefault="00EE5DA8">
      <w:pPr>
        <w:keepNext/>
        <w:spacing w:after="240" w:line="360" w:lineRule="auto"/>
        <w:rPr>
          <w:b/>
          <w:u w:val="single"/>
        </w:rPr>
      </w:pPr>
      <w:r w:rsidRPr="005F66F3">
        <w:rPr>
          <w:b/>
          <w:u w:val="single"/>
        </w:rPr>
        <w:t>Conclusions</w:t>
      </w:r>
    </w:p>
    <w:p w14:paraId="27F80399"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The probabilistic assessment of EOP</w:t>
      </w:r>
      <w:r w:rsidR="00DC6E46" w:rsidRPr="005F66F3">
        <w:rPr>
          <w:rFonts w:ascii="Trebuchet MS" w:hAnsi="Trebuchet MS"/>
          <w:sz w:val="18"/>
          <w:lang w:val="en-GB"/>
        </w:rPr>
        <w:t>s</w:t>
      </w:r>
      <w:r w:rsidRPr="005F66F3">
        <w:rPr>
          <w:rFonts w:ascii="Trebuchet MS" w:hAnsi="Trebuchet MS"/>
          <w:sz w:val="18"/>
          <w:lang w:val="en-GB"/>
        </w:rPr>
        <w:t xml:space="preserve"> and preventive AM procedure</w:t>
      </w:r>
      <w:r w:rsidR="00281C4D" w:rsidRPr="005F66F3">
        <w:rPr>
          <w:rFonts w:ascii="Trebuchet MS" w:hAnsi="Trebuchet MS"/>
          <w:sz w:val="18"/>
          <w:lang w:val="en-GB"/>
        </w:rPr>
        <w:t>s</w:t>
      </w:r>
      <w:r w:rsidRPr="005F66F3">
        <w:rPr>
          <w:rFonts w:ascii="Trebuchet MS" w:hAnsi="Trebuchet MS"/>
          <w:sz w:val="18"/>
          <w:lang w:val="en-GB"/>
        </w:rPr>
        <w:t xml:space="preserve">/measures in PSA </w:t>
      </w:r>
      <w:r w:rsidR="00AB6A0E" w:rsidRPr="005F66F3">
        <w:rPr>
          <w:rFonts w:ascii="Trebuchet MS" w:hAnsi="Trebuchet MS"/>
          <w:sz w:val="18"/>
          <w:lang w:val="en-GB"/>
        </w:rPr>
        <w:t>Level</w:t>
      </w:r>
      <w:r w:rsidRPr="005F66F3">
        <w:rPr>
          <w:rFonts w:ascii="Trebuchet MS" w:hAnsi="Trebuchet MS"/>
          <w:sz w:val="18"/>
          <w:lang w:val="en-GB"/>
        </w:rPr>
        <w:t xml:space="preserve"> 1 should systematically consider accessibility and operability of equipment as well as feasibility of measures in case of hazard impacts. There is a need for more sophisticated methods and for better data on these issues. </w:t>
      </w:r>
    </w:p>
    <w:p w14:paraId="70AEC5B1" w14:textId="77777777" w:rsidR="00714CBD" w:rsidRPr="005F66F3" w:rsidRDefault="00EE5DA8">
      <w:pPr>
        <w:pStyle w:val="Paragraphedeliste"/>
        <w:numPr>
          <w:ilvl w:val="0"/>
          <w:numId w:val="117"/>
        </w:numPr>
        <w:autoSpaceDE w:val="0"/>
        <w:autoSpaceDN w:val="0"/>
        <w:adjustRightInd w:val="0"/>
        <w:spacing w:before="120" w:line="360" w:lineRule="auto"/>
        <w:jc w:val="both"/>
        <w:rPr>
          <w:lang w:val="en-GB"/>
        </w:rPr>
      </w:pPr>
      <w:r w:rsidRPr="005F66F3">
        <w:rPr>
          <w:rFonts w:ascii="Trebuchet MS" w:hAnsi="Trebuchet MS"/>
          <w:sz w:val="18"/>
          <w:lang w:val="en-GB"/>
        </w:rPr>
        <w:t xml:space="preserve">Similarly, </w:t>
      </w:r>
      <w:r w:rsidR="00AB6A0E" w:rsidRPr="005F66F3">
        <w:rPr>
          <w:rFonts w:ascii="Trebuchet MS" w:hAnsi="Trebuchet MS"/>
          <w:sz w:val="18"/>
          <w:lang w:val="en-GB"/>
        </w:rPr>
        <w:t>Level</w:t>
      </w:r>
      <w:r w:rsidR="00BC10BC" w:rsidRPr="005F66F3">
        <w:rPr>
          <w:rFonts w:ascii="Trebuchet MS" w:hAnsi="Trebuchet MS"/>
          <w:sz w:val="18"/>
          <w:lang w:val="en-GB"/>
        </w:rPr>
        <w:t xml:space="preserve"> 1</w:t>
      </w:r>
      <w:r w:rsidR="00B944D8" w:rsidRPr="005F66F3">
        <w:rPr>
          <w:rFonts w:ascii="Trebuchet MS" w:hAnsi="Trebuchet MS"/>
          <w:sz w:val="18"/>
          <w:lang w:val="en-GB"/>
        </w:rPr>
        <w:t xml:space="preserve"> </w:t>
      </w:r>
      <w:r w:rsidRPr="005F66F3">
        <w:rPr>
          <w:rFonts w:ascii="Trebuchet MS" w:hAnsi="Trebuchet MS"/>
          <w:sz w:val="18"/>
          <w:lang w:val="en-GB"/>
        </w:rPr>
        <w:t xml:space="preserve">PSA for multi-unit sites should systematically consider the impact of a severe accident scenario in one unit on the accessibility and operability of equipment for other units. In addition, simultaneous availability of staff for performing actions needs to be taken into account. There is a need for more sophisticated methods and for better data on these issues. </w:t>
      </w:r>
    </w:p>
    <w:p w14:paraId="7BE31195" w14:textId="2E39CABD" w:rsidR="00285481" w:rsidRPr="006479C2" w:rsidRDefault="00285481" w:rsidP="00313977">
      <w:pPr>
        <w:pStyle w:val="Titre2"/>
      </w:pPr>
      <w:bookmarkStart w:id="834" w:name="_Toc406429297"/>
      <w:bookmarkStart w:id="835" w:name="_Toc406746588"/>
      <w:bookmarkStart w:id="836" w:name="_Toc406747064"/>
      <w:bookmarkStart w:id="837" w:name="_Toc406747537"/>
      <w:bookmarkStart w:id="838" w:name="_Toc406748427"/>
      <w:bookmarkStart w:id="839" w:name="_Toc406429298"/>
      <w:bookmarkStart w:id="840" w:name="_Toc406746589"/>
      <w:bookmarkStart w:id="841" w:name="_Toc406747065"/>
      <w:bookmarkStart w:id="842" w:name="_Toc406747538"/>
      <w:bookmarkStart w:id="843" w:name="_Toc406748428"/>
      <w:bookmarkStart w:id="844" w:name="_Toc406429299"/>
      <w:bookmarkStart w:id="845" w:name="_Toc406746590"/>
      <w:bookmarkStart w:id="846" w:name="_Toc406747066"/>
      <w:bookmarkStart w:id="847" w:name="_Toc406747539"/>
      <w:bookmarkStart w:id="848" w:name="_Toc406748429"/>
      <w:bookmarkStart w:id="849" w:name="_Toc406429300"/>
      <w:bookmarkStart w:id="850" w:name="_Toc406746591"/>
      <w:bookmarkStart w:id="851" w:name="_Toc406747067"/>
      <w:bookmarkStart w:id="852" w:name="_Toc406747540"/>
      <w:bookmarkStart w:id="853" w:name="_Toc406748430"/>
      <w:bookmarkStart w:id="854" w:name="_Toc406429301"/>
      <w:bookmarkStart w:id="855" w:name="_Toc406746592"/>
      <w:bookmarkStart w:id="856" w:name="_Toc406747068"/>
      <w:bookmarkStart w:id="857" w:name="_Toc406747541"/>
      <w:bookmarkStart w:id="858" w:name="_Toc406748431"/>
      <w:bookmarkStart w:id="859" w:name="_Toc406429302"/>
      <w:bookmarkStart w:id="860" w:name="_Toc406746593"/>
      <w:bookmarkStart w:id="861" w:name="_Toc406747069"/>
      <w:bookmarkStart w:id="862" w:name="_Toc406747542"/>
      <w:bookmarkStart w:id="863" w:name="_Toc406748432"/>
      <w:bookmarkStart w:id="864" w:name="_Toc406429303"/>
      <w:bookmarkStart w:id="865" w:name="_Toc406746594"/>
      <w:bookmarkStart w:id="866" w:name="_Toc406747070"/>
      <w:bookmarkStart w:id="867" w:name="_Toc406747543"/>
      <w:bookmarkStart w:id="868" w:name="_Toc406748433"/>
      <w:bookmarkStart w:id="869" w:name="_Toc406429304"/>
      <w:bookmarkStart w:id="870" w:name="_Toc406746595"/>
      <w:bookmarkStart w:id="871" w:name="_Toc406747071"/>
      <w:bookmarkStart w:id="872" w:name="_Toc406747544"/>
      <w:bookmarkStart w:id="873" w:name="_Toc406748434"/>
      <w:bookmarkStart w:id="874" w:name="_Toc406429305"/>
      <w:bookmarkStart w:id="875" w:name="_Toc406746596"/>
      <w:bookmarkStart w:id="876" w:name="_Toc406747072"/>
      <w:bookmarkStart w:id="877" w:name="_Toc406747545"/>
      <w:bookmarkStart w:id="878" w:name="_Toc406748435"/>
      <w:bookmarkStart w:id="879" w:name="_Toc406429306"/>
      <w:bookmarkStart w:id="880" w:name="_Toc406746597"/>
      <w:bookmarkStart w:id="881" w:name="_Toc406747073"/>
      <w:bookmarkStart w:id="882" w:name="_Toc406747546"/>
      <w:bookmarkStart w:id="883" w:name="_Toc406748436"/>
      <w:bookmarkStart w:id="884" w:name="_Toc406429307"/>
      <w:bookmarkStart w:id="885" w:name="_Toc406746598"/>
      <w:bookmarkStart w:id="886" w:name="_Toc406747074"/>
      <w:bookmarkStart w:id="887" w:name="_Toc406747547"/>
      <w:bookmarkStart w:id="888" w:name="_Toc406748437"/>
      <w:bookmarkStart w:id="889" w:name="_Toc406429308"/>
      <w:bookmarkStart w:id="890" w:name="_Toc406746599"/>
      <w:bookmarkStart w:id="891" w:name="_Toc406747075"/>
      <w:bookmarkStart w:id="892" w:name="_Toc406747548"/>
      <w:bookmarkStart w:id="893" w:name="_Toc406748438"/>
      <w:bookmarkStart w:id="894" w:name="_Toc406429309"/>
      <w:bookmarkStart w:id="895" w:name="_Toc406746600"/>
      <w:bookmarkStart w:id="896" w:name="_Toc406747076"/>
      <w:bookmarkStart w:id="897" w:name="_Toc406747549"/>
      <w:bookmarkStart w:id="898" w:name="_Toc406748439"/>
      <w:bookmarkStart w:id="899" w:name="_Toc406429310"/>
      <w:bookmarkStart w:id="900" w:name="_Toc406746601"/>
      <w:bookmarkStart w:id="901" w:name="_Toc406747077"/>
      <w:bookmarkStart w:id="902" w:name="_Toc406747550"/>
      <w:bookmarkStart w:id="903" w:name="_Toc406748440"/>
      <w:bookmarkStart w:id="904" w:name="1"/>
      <w:bookmarkStart w:id="905" w:name="_Toc406429311"/>
      <w:bookmarkStart w:id="906" w:name="_Toc406746602"/>
      <w:bookmarkStart w:id="907" w:name="_Toc406747078"/>
      <w:bookmarkStart w:id="908" w:name="_Toc406747551"/>
      <w:bookmarkStart w:id="909" w:name="_Toc406748441"/>
      <w:bookmarkStart w:id="910" w:name="_Toc406429312"/>
      <w:bookmarkStart w:id="911" w:name="_Toc406746603"/>
      <w:bookmarkStart w:id="912" w:name="_Toc406747079"/>
      <w:bookmarkStart w:id="913" w:name="_Toc406747552"/>
      <w:bookmarkStart w:id="914" w:name="_Toc406748442"/>
      <w:bookmarkStart w:id="915" w:name="_Toc406429313"/>
      <w:bookmarkStart w:id="916" w:name="_Toc406746604"/>
      <w:bookmarkStart w:id="917" w:name="_Toc406747080"/>
      <w:bookmarkStart w:id="918" w:name="_Toc406747553"/>
      <w:bookmarkStart w:id="919" w:name="_Toc406748443"/>
      <w:bookmarkStart w:id="920" w:name="_Toc406429314"/>
      <w:bookmarkStart w:id="921" w:name="_Toc406746605"/>
      <w:bookmarkStart w:id="922" w:name="_Toc406747081"/>
      <w:bookmarkStart w:id="923" w:name="_Toc406747554"/>
      <w:bookmarkStart w:id="924" w:name="_Toc406748444"/>
      <w:bookmarkStart w:id="925" w:name="_Toc403646306"/>
      <w:bookmarkStart w:id="926" w:name="_Toc406429315"/>
      <w:bookmarkStart w:id="927" w:name="_Toc406746606"/>
      <w:bookmarkStart w:id="928" w:name="_Toc406747082"/>
      <w:bookmarkStart w:id="929" w:name="_Toc406747555"/>
      <w:bookmarkStart w:id="930" w:name="_Toc406748445"/>
      <w:bookmarkStart w:id="931" w:name="_Toc403646307"/>
      <w:bookmarkStart w:id="932" w:name="_Toc406429316"/>
      <w:bookmarkStart w:id="933" w:name="_Toc406746607"/>
      <w:bookmarkStart w:id="934" w:name="_Toc406747083"/>
      <w:bookmarkStart w:id="935" w:name="_Toc406747556"/>
      <w:bookmarkStart w:id="936" w:name="_Toc406748446"/>
      <w:bookmarkStart w:id="937" w:name="_Toc403646308"/>
      <w:bookmarkStart w:id="938" w:name="_Toc406429317"/>
      <w:bookmarkStart w:id="939" w:name="_Toc406746608"/>
      <w:bookmarkStart w:id="940" w:name="_Toc406747084"/>
      <w:bookmarkStart w:id="941" w:name="_Toc406747557"/>
      <w:bookmarkStart w:id="942" w:name="_Toc406748447"/>
      <w:bookmarkStart w:id="943" w:name="_Toc403646309"/>
      <w:bookmarkStart w:id="944" w:name="_Toc406429318"/>
      <w:bookmarkStart w:id="945" w:name="_Toc406746609"/>
      <w:bookmarkStart w:id="946" w:name="_Toc406747085"/>
      <w:bookmarkStart w:id="947" w:name="_Toc406747558"/>
      <w:bookmarkStart w:id="948" w:name="_Toc406748448"/>
      <w:bookmarkStart w:id="949" w:name="_Toc403646310"/>
      <w:bookmarkStart w:id="950" w:name="_Toc406429319"/>
      <w:bookmarkStart w:id="951" w:name="_Toc406746610"/>
      <w:bookmarkStart w:id="952" w:name="_Toc406747086"/>
      <w:bookmarkStart w:id="953" w:name="_Toc406747559"/>
      <w:bookmarkStart w:id="954" w:name="_Toc406748449"/>
      <w:bookmarkStart w:id="955" w:name="_Toc403646311"/>
      <w:bookmarkStart w:id="956" w:name="_Toc406429320"/>
      <w:bookmarkStart w:id="957" w:name="_Toc406746611"/>
      <w:bookmarkStart w:id="958" w:name="_Toc406747087"/>
      <w:bookmarkStart w:id="959" w:name="_Toc406747560"/>
      <w:bookmarkStart w:id="960" w:name="_Toc406748450"/>
      <w:bookmarkStart w:id="961" w:name="_Toc403646312"/>
      <w:bookmarkStart w:id="962" w:name="_Toc406429321"/>
      <w:bookmarkStart w:id="963" w:name="_Toc406746612"/>
      <w:bookmarkStart w:id="964" w:name="_Toc406747088"/>
      <w:bookmarkStart w:id="965" w:name="_Toc406747561"/>
      <w:bookmarkStart w:id="966" w:name="_Toc406748451"/>
      <w:bookmarkStart w:id="967" w:name="_Toc403646313"/>
      <w:bookmarkStart w:id="968" w:name="_Toc406429322"/>
      <w:bookmarkStart w:id="969" w:name="_Toc406746613"/>
      <w:bookmarkStart w:id="970" w:name="_Toc406747089"/>
      <w:bookmarkStart w:id="971" w:name="_Toc406747562"/>
      <w:bookmarkStart w:id="972" w:name="_Toc406748452"/>
      <w:bookmarkStart w:id="973" w:name="_Toc403646314"/>
      <w:bookmarkStart w:id="974" w:name="_Toc406429323"/>
      <w:bookmarkStart w:id="975" w:name="_Toc406746614"/>
      <w:bookmarkStart w:id="976" w:name="_Toc406747090"/>
      <w:bookmarkStart w:id="977" w:name="_Toc406747563"/>
      <w:bookmarkStart w:id="978" w:name="_Toc406748453"/>
      <w:bookmarkStart w:id="979" w:name="_Toc403646315"/>
      <w:bookmarkStart w:id="980" w:name="_Toc406429324"/>
      <w:bookmarkStart w:id="981" w:name="_Toc406746615"/>
      <w:bookmarkStart w:id="982" w:name="_Toc406747091"/>
      <w:bookmarkStart w:id="983" w:name="_Toc406747564"/>
      <w:bookmarkStart w:id="984" w:name="_Toc406748454"/>
      <w:bookmarkStart w:id="985" w:name="_Toc403646316"/>
      <w:bookmarkStart w:id="986" w:name="_Toc406429325"/>
      <w:bookmarkStart w:id="987" w:name="_Toc406746616"/>
      <w:bookmarkStart w:id="988" w:name="_Toc406747092"/>
      <w:bookmarkStart w:id="989" w:name="_Toc406747565"/>
      <w:bookmarkStart w:id="990" w:name="_Toc406748455"/>
      <w:bookmarkStart w:id="991" w:name="_Toc403646317"/>
      <w:bookmarkStart w:id="992" w:name="_Toc406429326"/>
      <w:bookmarkStart w:id="993" w:name="_Toc406746617"/>
      <w:bookmarkStart w:id="994" w:name="_Toc406747093"/>
      <w:bookmarkStart w:id="995" w:name="_Toc406747566"/>
      <w:bookmarkStart w:id="996" w:name="_Toc406748456"/>
      <w:bookmarkStart w:id="997" w:name="_Toc403646318"/>
      <w:bookmarkStart w:id="998" w:name="_Toc406429327"/>
      <w:bookmarkStart w:id="999" w:name="_Toc406746618"/>
      <w:bookmarkStart w:id="1000" w:name="_Toc406747094"/>
      <w:bookmarkStart w:id="1001" w:name="_Toc406747567"/>
      <w:bookmarkStart w:id="1002" w:name="_Toc406748457"/>
      <w:bookmarkStart w:id="1003" w:name="_Toc403646319"/>
      <w:bookmarkStart w:id="1004" w:name="_Toc406429328"/>
      <w:bookmarkStart w:id="1005" w:name="_Toc406746619"/>
      <w:bookmarkStart w:id="1006" w:name="_Toc406747095"/>
      <w:bookmarkStart w:id="1007" w:name="_Toc406747568"/>
      <w:bookmarkStart w:id="1008" w:name="_Toc406748458"/>
      <w:bookmarkStart w:id="1009" w:name="_Toc403646320"/>
      <w:bookmarkStart w:id="1010" w:name="_Toc406429329"/>
      <w:bookmarkStart w:id="1011" w:name="_Toc406746620"/>
      <w:bookmarkStart w:id="1012" w:name="_Toc406747096"/>
      <w:bookmarkStart w:id="1013" w:name="_Toc406747569"/>
      <w:bookmarkStart w:id="1014" w:name="_Toc406748459"/>
      <w:bookmarkStart w:id="1015" w:name="_Toc403646321"/>
      <w:bookmarkStart w:id="1016" w:name="_Toc406429330"/>
      <w:bookmarkStart w:id="1017" w:name="_Toc406746621"/>
      <w:bookmarkStart w:id="1018" w:name="_Toc406747097"/>
      <w:bookmarkStart w:id="1019" w:name="_Toc406747570"/>
      <w:bookmarkStart w:id="1020" w:name="_Toc406748460"/>
      <w:bookmarkStart w:id="1021" w:name="_Toc403646322"/>
      <w:bookmarkStart w:id="1022" w:name="_Toc406429331"/>
      <w:bookmarkStart w:id="1023" w:name="_Toc406746622"/>
      <w:bookmarkStart w:id="1024" w:name="_Toc406747098"/>
      <w:bookmarkStart w:id="1025" w:name="_Toc406747571"/>
      <w:bookmarkStart w:id="1026" w:name="_Toc406748461"/>
      <w:bookmarkStart w:id="1027" w:name="_Toc403646323"/>
      <w:bookmarkStart w:id="1028" w:name="_Toc406429332"/>
      <w:bookmarkStart w:id="1029" w:name="_Toc406746623"/>
      <w:bookmarkStart w:id="1030" w:name="_Toc406747099"/>
      <w:bookmarkStart w:id="1031" w:name="_Toc406747572"/>
      <w:bookmarkStart w:id="1032" w:name="_Toc406748462"/>
      <w:bookmarkStart w:id="1033" w:name="_Toc403646324"/>
      <w:bookmarkStart w:id="1034" w:name="_Toc406429333"/>
      <w:bookmarkStart w:id="1035" w:name="_Toc406746624"/>
      <w:bookmarkStart w:id="1036" w:name="_Toc406747100"/>
      <w:bookmarkStart w:id="1037" w:name="_Toc406747573"/>
      <w:bookmarkStart w:id="1038" w:name="_Toc406748463"/>
      <w:bookmarkStart w:id="1039" w:name="_Toc403646325"/>
      <w:bookmarkStart w:id="1040" w:name="_Toc406429334"/>
      <w:bookmarkStart w:id="1041" w:name="_Toc406746625"/>
      <w:bookmarkStart w:id="1042" w:name="_Toc406747101"/>
      <w:bookmarkStart w:id="1043" w:name="_Toc406747574"/>
      <w:bookmarkStart w:id="1044" w:name="_Toc406748464"/>
      <w:bookmarkStart w:id="1045" w:name="_Toc403646326"/>
      <w:bookmarkStart w:id="1046" w:name="_Toc406429335"/>
      <w:bookmarkStart w:id="1047" w:name="_Toc406746626"/>
      <w:bookmarkStart w:id="1048" w:name="_Toc406747102"/>
      <w:bookmarkStart w:id="1049" w:name="_Toc406747575"/>
      <w:bookmarkStart w:id="1050" w:name="_Toc406748465"/>
      <w:bookmarkStart w:id="1051" w:name="_Toc403646327"/>
      <w:bookmarkStart w:id="1052" w:name="_Toc406429336"/>
      <w:bookmarkStart w:id="1053" w:name="_Toc406746627"/>
      <w:bookmarkStart w:id="1054" w:name="_Toc406747103"/>
      <w:bookmarkStart w:id="1055" w:name="_Toc406747576"/>
      <w:bookmarkStart w:id="1056" w:name="_Toc406748466"/>
      <w:bookmarkStart w:id="1057" w:name="_Toc403646328"/>
      <w:bookmarkStart w:id="1058" w:name="_Toc406429337"/>
      <w:bookmarkStart w:id="1059" w:name="_Toc406746628"/>
      <w:bookmarkStart w:id="1060" w:name="_Toc406747104"/>
      <w:bookmarkStart w:id="1061" w:name="_Toc406747577"/>
      <w:bookmarkStart w:id="1062" w:name="_Toc406748467"/>
      <w:bookmarkStart w:id="1063" w:name="_Toc403646329"/>
      <w:bookmarkStart w:id="1064" w:name="_Toc406429338"/>
      <w:bookmarkStart w:id="1065" w:name="_Toc406746629"/>
      <w:bookmarkStart w:id="1066" w:name="_Toc406747105"/>
      <w:bookmarkStart w:id="1067" w:name="_Toc406747578"/>
      <w:bookmarkStart w:id="1068" w:name="_Toc406748468"/>
      <w:bookmarkStart w:id="1069" w:name="_Toc403646330"/>
      <w:bookmarkStart w:id="1070" w:name="_Toc406429339"/>
      <w:bookmarkStart w:id="1071" w:name="_Toc406746630"/>
      <w:bookmarkStart w:id="1072" w:name="_Toc406747106"/>
      <w:bookmarkStart w:id="1073" w:name="_Toc406747579"/>
      <w:bookmarkStart w:id="1074" w:name="_Toc406748469"/>
      <w:bookmarkStart w:id="1075" w:name="_Toc403646331"/>
      <w:bookmarkStart w:id="1076" w:name="_Toc406429340"/>
      <w:bookmarkStart w:id="1077" w:name="_Toc406746631"/>
      <w:bookmarkStart w:id="1078" w:name="_Toc406747107"/>
      <w:bookmarkStart w:id="1079" w:name="_Toc406747580"/>
      <w:bookmarkStart w:id="1080" w:name="_Toc406748470"/>
      <w:bookmarkStart w:id="1081" w:name="_Toc403646332"/>
      <w:bookmarkStart w:id="1082" w:name="_Toc406429341"/>
      <w:bookmarkStart w:id="1083" w:name="_Toc406746632"/>
      <w:bookmarkStart w:id="1084" w:name="_Toc406747108"/>
      <w:bookmarkStart w:id="1085" w:name="_Toc406747581"/>
      <w:bookmarkStart w:id="1086" w:name="_Toc406748471"/>
      <w:bookmarkStart w:id="1087" w:name="_Toc403646333"/>
      <w:bookmarkStart w:id="1088" w:name="_Toc406429342"/>
      <w:bookmarkStart w:id="1089" w:name="_Toc406746633"/>
      <w:bookmarkStart w:id="1090" w:name="_Toc406747109"/>
      <w:bookmarkStart w:id="1091" w:name="_Toc406747582"/>
      <w:bookmarkStart w:id="1092" w:name="_Toc406748472"/>
      <w:bookmarkStart w:id="1093" w:name="_Toc403646334"/>
      <w:bookmarkStart w:id="1094" w:name="_Toc406429343"/>
      <w:bookmarkStart w:id="1095" w:name="_Toc406746634"/>
      <w:bookmarkStart w:id="1096" w:name="_Toc406747110"/>
      <w:bookmarkStart w:id="1097" w:name="_Toc406747583"/>
      <w:bookmarkStart w:id="1098" w:name="_Toc406748473"/>
      <w:bookmarkStart w:id="1099" w:name="_Toc403646335"/>
      <w:bookmarkStart w:id="1100" w:name="_Toc406429344"/>
      <w:bookmarkStart w:id="1101" w:name="_Toc406746635"/>
      <w:bookmarkStart w:id="1102" w:name="_Toc406747111"/>
      <w:bookmarkStart w:id="1103" w:name="_Toc406747584"/>
      <w:bookmarkStart w:id="1104" w:name="_Toc406748474"/>
      <w:bookmarkStart w:id="1105" w:name="_Toc403646336"/>
      <w:bookmarkStart w:id="1106" w:name="_Toc406429345"/>
      <w:bookmarkStart w:id="1107" w:name="_Toc406746636"/>
      <w:bookmarkStart w:id="1108" w:name="_Toc406747112"/>
      <w:bookmarkStart w:id="1109" w:name="_Toc406747585"/>
      <w:bookmarkStart w:id="1110" w:name="_Toc406748475"/>
      <w:bookmarkStart w:id="1111" w:name="_Toc403646337"/>
      <w:bookmarkStart w:id="1112" w:name="_Toc406429346"/>
      <w:bookmarkStart w:id="1113" w:name="_Toc406746637"/>
      <w:bookmarkStart w:id="1114" w:name="_Toc406747113"/>
      <w:bookmarkStart w:id="1115" w:name="_Toc406747586"/>
      <w:bookmarkStart w:id="1116" w:name="_Toc406748476"/>
      <w:bookmarkStart w:id="1117" w:name="_Toc403646338"/>
      <w:bookmarkStart w:id="1118" w:name="_Toc406429347"/>
      <w:bookmarkStart w:id="1119" w:name="_Toc406746638"/>
      <w:bookmarkStart w:id="1120" w:name="_Toc406747114"/>
      <w:bookmarkStart w:id="1121" w:name="_Toc406747587"/>
      <w:bookmarkStart w:id="1122" w:name="_Toc406748477"/>
      <w:bookmarkStart w:id="1123" w:name="_Toc403646339"/>
      <w:bookmarkStart w:id="1124" w:name="_Toc406429348"/>
      <w:bookmarkStart w:id="1125" w:name="_Toc406746639"/>
      <w:bookmarkStart w:id="1126" w:name="_Toc406747115"/>
      <w:bookmarkStart w:id="1127" w:name="_Toc406747588"/>
      <w:bookmarkStart w:id="1128" w:name="_Toc406748478"/>
      <w:bookmarkStart w:id="1129" w:name="_Toc403646340"/>
      <w:bookmarkStart w:id="1130" w:name="_Toc406429349"/>
      <w:bookmarkStart w:id="1131" w:name="_Toc406746640"/>
      <w:bookmarkStart w:id="1132" w:name="_Toc406747116"/>
      <w:bookmarkStart w:id="1133" w:name="_Toc406747589"/>
      <w:bookmarkStart w:id="1134" w:name="_Toc406748479"/>
      <w:bookmarkStart w:id="1135" w:name="_Toc403646341"/>
      <w:bookmarkStart w:id="1136" w:name="_Toc406429350"/>
      <w:bookmarkStart w:id="1137" w:name="_Toc406746641"/>
      <w:bookmarkStart w:id="1138" w:name="_Toc406747117"/>
      <w:bookmarkStart w:id="1139" w:name="_Toc406747590"/>
      <w:bookmarkStart w:id="1140" w:name="_Toc406748480"/>
      <w:bookmarkStart w:id="1141" w:name="_Toc403646342"/>
      <w:bookmarkStart w:id="1142" w:name="_Toc406429351"/>
      <w:bookmarkStart w:id="1143" w:name="_Toc406746642"/>
      <w:bookmarkStart w:id="1144" w:name="_Toc406747118"/>
      <w:bookmarkStart w:id="1145" w:name="_Toc406747591"/>
      <w:bookmarkStart w:id="1146" w:name="_Toc406748481"/>
      <w:bookmarkStart w:id="1147" w:name="_Toc403646343"/>
      <w:bookmarkStart w:id="1148" w:name="_Toc406429352"/>
      <w:bookmarkStart w:id="1149" w:name="_Toc406746643"/>
      <w:bookmarkStart w:id="1150" w:name="_Toc406747119"/>
      <w:bookmarkStart w:id="1151" w:name="_Toc406747592"/>
      <w:bookmarkStart w:id="1152" w:name="_Toc406748482"/>
      <w:bookmarkStart w:id="1153" w:name="_Toc403646344"/>
      <w:bookmarkStart w:id="1154" w:name="_Toc406429353"/>
      <w:bookmarkStart w:id="1155" w:name="_Toc406746644"/>
      <w:bookmarkStart w:id="1156" w:name="_Toc406747120"/>
      <w:bookmarkStart w:id="1157" w:name="_Toc406747593"/>
      <w:bookmarkStart w:id="1158" w:name="_Toc406748483"/>
      <w:bookmarkStart w:id="1159" w:name="_Toc403646345"/>
      <w:bookmarkStart w:id="1160" w:name="_Toc406429354"/>
      <w:bookmarkStart w:id="1161" w:name="_Toc406746645"/>
      <w:bookmarkStart w:id="1162" w:name="_Toc406747121"/>
      <w:bookmarkStart w:id="1163" w:name="_Toc406747594"/>
      <w:bookmarkStart w:id="1164" w:name="_Toc406748484"/>
      <w:bookmarkStart w:id="1165" w:name="_Toc403646346"/>
      <w:bookmarkStart w:id="1166" w:name="_Toc406429355"/>
      <w:bookmarkStart w:id="1167" w:name="_Toc406746646"/>
      <w:bookmarkStart w:id="1168" w:name="_Toc406747122"/>
      <w:bookmarkStart w:id="1169" w:name="_Toc406747595"/>
      <w:bookmarkStart w:id="1170" w:name="_Toc406748485"/>
      <w:bookmarkStart w:id="1171" w:name="_Toc403646347"/>
      <w:bookmarkStart w:id="1172" w:name="_Toc406429356"/>
      <w:bookmarkStart w:id="1173" w:name="_Toc406746647"/>
      <w:bookmarkStart w:id="1174" w:name="_Toc406747123"/>
      <w:bookmarkStart w:id="1175" w:name="_Toc406747596"/>
      <w:bookmarkStart w:id="1176" w:name="_Toc406748486"/>
      <w:bookmarkStart w:id="1177" w:name="_Toc403646348"/>
      <w:bookmarkStart w:id="1178" w:name="_Toc406429357"/>
      <w:bookmarkStart w:id="1179" w:name="_Toc406746648"/>
      <w:bookmarkStart w:id="1180" w:name="_Toc406747124"/>
      <w:bookmarkStart w:id="1181" w:name="_Toc406747597"/>
      <w:bookmarkStart w:id="1182" w:name="_Toc406748487"/>
      <w:bookmarkStart w:id="1183" w:name="_Toc403646349"/>
      <w:bookmarkStart w:id="1184" w:name="_Toc406429358"/>
      <w:bookmarkStart w:id="1185" w:name="_Toc406746649"/>
      <w:bookmarkStart w:id="1186" w:name="_Toc406747125"/>
      <w:bookmarkStart w:id="1187" w:name="_Toc406747598"/>
      <w:bookmarkStart w:id="1188" w:name="_Toc406748488"/>
      <w:bookmarkStart w:id="1189" w:name="_Toc395701584"/>
      <w:bookmarkStart w:id="1190" w:name="_Toc395702025"/>
      <w:bookmarkStart w:id="1191" w:name="_Toc395702466"/>
      <w:bookmarkStart w:id="1192" w:name="_Toc395704418"/>
      <w:bookmarkStart w:id="1193" w:name="_Toc403646350"/>
      <w:bookmarkStart w:id="1194" w:name="_Toc406429359"/>
      <w:bookmarkStart w:id="1195" w:name="_Toc406746650"/>
      <w:bookmarkStart w:id="1196" w:name="_Toc406747126"/>
      <w:bookmarkStart w:id="1197" w:name="_Toc406747599"/>
      <w:bookmarkStart w:id="1198" w:name="_Toc406748489"/>
      <w:bookmarkStart w:id="1199" w:name="_Toc395701585"/>
      <w:bookmarkStart w:id="1200" w:name="_Toc395702026"/>
      <w:bookmarkStart w:id="1201" w:name="_Toc395702467"/>
      <w:bookmarkStart w:id="1202" w:name="_Toc395704419"/>
      <w:bookmarkStart w:id="1203" w:name="_Toc403646351"/>
      <w:bookmarkStart w:id="1204" w:name="_Toc406429360"/>
      <w:bookmarkStart w:id="1205" w:name="_Toc406746651"/>
      <w:bookmarkStart w:id="1206" w:name="_Toc406747127"/>
      <w:bookmarkStart w:id="1207" w:name="_Toc406747600"/>
      <w:bookmarkStart w:id="1208" w:name="_Toc406748490"/>
      <w:bookmarkStart w:id="1209" w:name="_Toc395701586"/>
      <w:bookmarkStart w:id="1210" w:name="_Toc395702027"/>
      <w:bookmarkStart w:id="1211" w:name="_Toc395702468"/>
      <w:bookmarkStart w:id="1212" w:name="_Toc395704420"/>
      <w:bookmarkStart w:id="1213" w:name="_Toc403646352"/>
      <w:bookmarkStart w:id="1214" w:name="_Toc406429361"/>
      <w:bookmarkStart w:id="1215" w:name="_Toc406746652"/>
      <w:bookmarkStart w:id="1216" w:name="_Toc406747128"/>
      <w:bookmarkStart w:id="1217" w:name="_Toc406747601"/>
      <w:bookmarkStart w:id="1218" w:name="_Toc406748491"/>
      <w:bookmarkStart w:id="1219" w:name="_Toc395701587"/>
      <w:bookmarkStart w:id="1220" w:name="_Toc395702028"/>
      <w:bookmarkStart w:id="1221" w:name="_Toc395702469"/>
      <w:bookmarkStart w:id="1222" w:name="_Toc395704421"/>
      <w:bookmarkStart w:id="1223" w:name="_Toc403646353"/>
      <w:bookmarkStart w:id="1224" w:name="_Toc406429362"/>
      <w:bookmarkStart w:id="1225" w:name="_Toc406746653"/>
      <w:bookmarkStart w:id="1226" w:name="_Toc406747129"/>
      <w:bookmarkStart w:id="1227" w:name="_Toc406747602"/>
      <w:bookmarkStart w:id="1228" w:name="_Toc406748492"/>
      <w:bookmarkStart w:id="1229" w:name="_Toc395701588"/>
      <w:bookmarkStart w:id="1230" w:name="_Toc395702029"/>
      <w:bookmarkStart w:id="1231" w:name="_Toc395702470"/>
      <w:bookmarkStart w:id="1232" w:name="_Toc395704422"/>
      <w:bookmarkStart w:id="1233" w:name="_Toc403646354"/>
      <w:bookmarkStart w:id="1234" w:name="_Toc406429363"/>
      <w:bookmarkStart w:id="1235" w:name="_Toc406746654"/>
      <w:bookmarkStart w:id="1236" w:name="_Toc406747130"/>
      <w:bookmarkStart w:id="1237" w:name="_Toc406747603"/>
      <w:bookmarkStart w:id="1238" w:name="_Toc406748493"/>
      <w:bookmarkStart w:id="1239" w:name="_Toc395701589"/>
      <w:bookmarkStart w:id="1240" w:name="_Toc395702030"/>
      <w:bookmarkStart w:id="1241" w:name="_Toc395702471"/>
      <w:bookmarkStart w:id="1242" w:name="_Toc395704423"/>
      <w:bookmarkStart w:id="1243" w:name="_Toc403646355"/>
      <w:bookmarkStart w:id="1244" w:name="_Toc406429364"/>
      <w:bookmarkStart w:id="1245" w:name="_Toc406746655"/>
      <w:bookmarkStart w:id="1246" w:name="_Toc406747131"/>
      <w:bookmarkStart w:id="1247" w:name="_Toc406747604"/>
      <w:bookmarkStart w:id="1248" w:name="_Toc406748494"/>
      <w:bookmarkStart w:id="1249" w:name="_Toc395701590"/>
      <w:bookmarkStart w:id="1250" w:name="_Toc395702031"/>
      <w:bookmarkStart w:id="1251" w:name="_Toc395702472"/>
      <w:bookmarkStart w:id="1252" w:name="_Toc395704424"/>
      <w:bookmarkStart w:id="1253" w:name="_Toc403646356"/>
      <w:bookmarkStart w:id="1254" w:name="_Toc406429365"/>
      <w:bookmarkStart w:id="1255" w:name="_Toc406746656"/>
      <w:bookmarkStart w:id="1256" w:name="_Toc406747132"/>
      <w:bookmarkStart w:id="1257" w:name="_Toc406747605"/>
      <w:bookmarkStart w:id="1258" w:name="_Toc406748495"/>
      <w:bookmarkStart w:id="1259" w:name="_Toc395701591"/>
      <w:bookmarkStart w:id="1260" w:name="_Toc395702032"/>
      <w:bookmarkStart w:id="1261" w:name="_Toc395702473"/>
      <w:bookmarkStart w:id="1262" w:name="_Toc395704425"/>
      <w:bookmarkStart w:id="1263" w:name="_Toc403646357"/>
      <w:bookmarkStart w:id="1264" w:name="_Toc406429366"/>
      <w:bookmarkStart w:id="1265" w:name="_Toc406746657"/>
      <w:bookmarkStart w:id="1266" w:name="_Toc406747133"/>
      <w:bookmarkStart w:id="1267" w:name="_Toc406747606"/>
      <w:bookmarkStart w:id="1268" w:name="_Toc406748496"/>
      <w:bookmarkStart w:id="1269" w:name="_Toc395701592"/>
      <w:bookmarkStart w:id="1270" w:name="_Toc395702033"/>
      <w:bookmarkStart w:id="1271" w:name="_Toc395702474"/>
      <w:bookmarkStart w:id="1272" w:name="_Toc395704426"/>
      <w:bookmarkStart w:id="1273" w:name="_Toc403646358"/>
      <w:bookmarkStart w:id="1274" w:name="_Toc406429367"/>
      <w:bookmarkStart w:id="1275" w:name="_Toc406746658"/>
      <w:bookmarkStart w:id="1276" w:name="_Toc406747134"/>
      <w:bookmarkStart w:id="1277" w:name="_Toc406747607"/>
      <w:bookmarkStart w:id="1278" w:name="_Toc406748497"/>
      <w:bookmarkStart w:id="1279" w:name="_Toc395701593"/>
      <w:bookmarkStart w:id="1280" w:name="_Toc395702034"/>
      <w:bookmarkStart w:id="1281" w:name="_Toc395702475"/>
      <w:bookmarkStart w:id="1282" w:name="_Toc395704427"/>
      <w:bookmarkStart w:id="1283" w:name="_Toc403646359"/>
      <w:bookmarkStart w:id="1284" w:name="_Toc406429368"/>
      <w:bookmarkStart w:id="1285" w:name="_Toc406746659"/>
      <w:bookmarkStart w:id="1286" w:name="_Toc406747135"/>
      <w:bookmarkStart w:id="1287" w:name="_Toc406747608"/>
      <w:bookmarkStart w:id="1288" w:name="_Toc406748498"/>
      <w:bookmarkStart w:id="1289" w:name="_Toc395701594"/>
      <w:bookmarkStart w:id="1290" w:name="_Toc395702035"/>
      <w:bookmarkStart w:id="1291" w:name="_Toc395702476"/>
      <w:bookmarkStart w:id="1292" w:name="_Toc395704428"/>
      <w:bookmarkStart w:id="1293" w:name="_Toc403646360"/>
      <w:bookmarkStart w:id="1294" w:name="_Toc406429369"/>
      <w:bookmarkStart w:id="1295" w:name="_Toc406746660"/>
      <w:bookmarkStart w:id="1296" w:name="_Toc406747136"/>
      <w:bookmarkStart w:id="1297" w:name="_Toc406747609"/>
      <w:bookmarkStart w:id="1298" w:name="_Toc406748499"/>
      <w:bookmarkStart w:id="1299" w:name="_Toc395701595"/>
      <w:bookmarkStart w:id="1300" w:name="_Toc395702036"/>
      <w:bookmarkStart w:id="1301" w:name="_Toc395702477"/>
      <w:bookmarkStart w:id="1302" w:name="_Toc395704429"/>
      <w:bookmarkStart w:id="1303" w:name="_Toc403646361"/>
      <w:bookmarkStart w:id="1304" w:name="_Toc406429370"/>
      <w:bookmarkStart w:id="1305" w:name="_Toc406746661"/>
      <w:bookmarkStart w:id="1306" w:name="_Toc406747137"/>
      <w:bookmarkStart w:id="1307" w:name="_Toc406747610"/>
      <w:bookmarkStart w:id="1308" w:name="_Toc406748500"/>
      <w:bookmarkStart w:id="1309" w:name="_Toc395701596"/>
      <w:bookmarkStart w:id="1310" w:name="_Toc395702037"/>
      <w:bookmarkStart w:id="1311" w:name="_Toc395702478"/>
      <w:bookmarkStart w:id="1312" w:name="_Toc395704430"/>
      <w:bookmarkStart w:id="1313" w:name="_Toc403646362"/>
      <w:bookmarkStart w:id="1314" w:name="_Toc406429371"/>
      <w:bookmarkStart w:id="1315" w:name="_Toc406746662"/>
      <w:bookmarkStart w:id="1316" w:name="_Toc406747138"/>
      <w:bookmarkStart w:id="1317" w:name="_Toc406747611"/>
      <w:bookmarkStart w:id="1318" w:name="_Toc406748501"/>
      <w:bookmarkStart w:id="1319" w:name="_Toc395701597"/>
      <w:bookmarkStart w:id="1320" w:name="_Toc395702038"/>
      <w:bookmarkStart w:id="1321" w:name="_Toc395702479"/>
      <w:bookmarkStart w:id="1322" w:name="_Toc395704431"/>
      <w:bookmarkStart w:id="1323" w:name="_Toc403646363"/>
      <w:bookmarkStart w:id="1324" w:name="_Toc406429372"/>
      <w:bookmarkStart w:id="1325" w:name="_Toc406746663"/>
      <w:bookmarkStart w:id="1326" w:name="_Toc406747139"/>
      <w:bookmarkStart w:id="1327" w:name="_Toc406747612"/>
      <w:bookmarkStart w:id="1328" w:name="_Toc406748502"/>
      <w:bookmarkStart w:id="1329" w:name="_Toc395701598"/>
      <w:bookmarkStart w:id="1330" w:name="_Toc395702039"/>
      <w:bookmarkStart w:id="1331" w:name="_Toc395702480"/>
      <w:bookmarkStart w:id="1332" w:name="_Toc395704432"/>
      <w:bookmarkStart w:id="1333" w:name="_Toc403646364"/>
      <w:bookmarkStart w:id="1334" w:name="_Toc406429373"/>
      <w:bookmarkStart w:id="1335" w:name="_Toc406746664"/>
      <w:bookmarkStart w:id="1336" w:name="_Toc406747140"/>
      <w:bookmarkStart w:id="1337" w:name="_Toc406747613"/>
      <w:bookmarkStart w:id="1338" w:name="_Toc406748503"/>
      <w:bookmarkStart w:id="1339" w:name="_Toc395701599"/>
      <w:bookmarkStart w:id="1340" w:name="_Toc395702040"/>
      <w:bookmarkStart w:id="1341" w:name="_Toc395702481"/>
      <w:bookmarkStart w:id="1342" w:name="_Toc395704433"/>
      <w:bookmarkStart w:id="1343" w:name="_Toc403646365"/>
      <w:bookmarkStart w:id="1344" w:name="_Toc406429374"/>
      <w:bookmarkStart w:id="1345" w:name="_Toc406746665"/>
      <w:bookmarkStart w:id="1346" w:name="_Toc406747141"/>
      <w:bookmarkStart w:id="1347" w:name="_Toc406747614"/>
      <w:bookmarkStart w:id="1348" w:name="_Toc406748504"/>
      <w:bookmarkStart w:id="1349" w:name="_Toc395701600"/>
      <w:bookmarkStart w:id="1350" w:name="_Toc395702041"/>
      <w:bookmarkStart w:id="1351" w:name="_Toc395702482"/>
      <w:bookmarkStart w:id="1352" w:name="_Toc395704434"/>
      <w:bookmarkStart w:id="1353" w:name="_Toc403646366"/>
      <w:bookmarkStart w:id="1354" w:name="_Toc406429375"/>
      <w:bookmarkStart w:id="1355" w:name="_Toc406746666"/>
      <w:bookmarkStart w:id="1356" w:name="_Toc406747142"/>
      <w:bookmarkStart w:id="1357" w:name="_Toc406747615"/>
      <w:bookmarkStart w:id="1358" w:name="_Toc406748505"/>
      <w:bookmarkStart w:id="1359" w:name="_Toc395701601"/>
      <w:bookmarkStart w:id="1360" w:name="_Toc395702042"/>
      <w:bookmarkStart w:id="1361" w:name="_Toc395702483"/>
      <w:bookmarkStart w:id="1362" w:name="_Toc395704435"/>
      <w:bookmarkStart w:id="1363" w:name="_Toc403646367"/>
      <w:bookmarkStart w:id="1364" w:name="_Toc406429376"/>
      <w:bookmarkStart w:id="1365" w:name="_Toc406746667"/>
      <w:bookmarkStart w:id="1366" w:name="_Toc406747143"/>
      <w:bookmarkStart w:id="1367" w:name="_Toc406747616"/>
      <w:bookmarkStart w:id="1368" w:name="_Toc406748506"/>
      <w:bookmarkStart w:id="1369" w:name="_Toc395701602"/>
      <w:bookmarkStart w:id="1370" w:name="_Toc395702043"/>
      <w:bookmarkStart w:id="1371" w:name="_Toc395702484"/>
      <w:bookmarkStart w:id="1372" w:name="_Toc395704436"/>
      <w:bookmarkStart w:id="1373" w:name="_Toc403646368"/>
      <w:bookmarkStart w:id="1374" w:name="_Toc406429377"/>
      <w:bookmarkStart w:id="1375" w:name="_Toc406746668"/>
      <w:bookmarkStart w:id="1376" w:name="_Toc406747144"/>
      <w:bookmarkStart w:id="1377" w:name="_Toc406747617"/>
      <w:bookmarkStart w:id="1378" w:name="_Toc406748507"/>
      <w:bookmarkStart w:id="1379" w:name="_Toc395701603"/>
      <w:bookmarkStart w:id="1380" w:name="_Toc395702044"/>
      <w:bookmarkStart w:id="1381" w:name="_Toc395702485"/>
      <w:bookmarkStart w:id="1382" w:name="_Toc395704437"/>
      <w:bookmarkStart w:id="1383" w:name="_Toc403646369"/>
      <w:bookmarkStart w:id="1384" w:name="_Toc406429378"/>
      <w:bookmarkStart w:id="1385" w:name="_Toc406746669"/>
      <w:bookmarkStart w:id="1386" w:name="_Toc406747145"/>
      <w:bookmarkStart w:id="1387" w:name="_Toc406747618"/>
      <w:bookmarkStart w:id="1388" w:name="_Toc406748508"/>
      <w:bookmarkStart w:id="1389" w:name="_Toc395701604"/>
      <w:bookmarkStart w:id="1390" w:name="_Toc395702045"/>
      <w:bookmarkStart w:id="1391" w:name="_Toc395702486"/>
      <w:bookmarkStart w:id="1392" w:name="_Toc395704438"/>
      <w:bookmarkStart w:id="1393" w:name="_Toc403646370"/>
      <w:bookmarkStart w:id="1394" w:name="_Toc406429379"/>
      <w:bookmarkStart w:id="1395" w:name="_Toc406746670"/>
      <w:bookmarkStart w:id="1396" w:name="_Toc406747146"/>
      <w:bookmarkStart w:id="1397" w:name="_Toc406747619"/>
      <w:bookmarkStart w:id="1398" w:name="_Toc406748509"/>
      <w:bookmarkStart w:id="1399" w:name="_Toc382341945"/>
      <w:bookmarkStart w:id="1400" w:name="_Ref265918101"/>
      <w:bookmarkStart w:id="1401" w:name="_Ref265918106"/>
      <w:bookmarkStart w:id="1402" w:name="_Ref265918107"/>
      <w:bookmarkStart w:id="1403" w:name="_Ref404078240"/>
      <w:bookmarkStart w:id="1404" w:name="_Ref405555011"/>
      <w:bookmarkStart w:id="1405" w:name="_Ref405557400"/>
      <w:bookmarkStart w:id="1406" w:name="_Ref405737843"/>
      <w:bookmarkStart w:id="1407" w:name="_Ref405991226"/>
      <w:bookmarkStart w:id="1408" w:name="_Ref405991544"/>
      <w:bookmarkStart w:id="1409" w:name="_Ref405996588"/>
      <w:bookmarkStart w:id="1410" w:name="_Toc468136329"/>
      <w:bookmarkStart w:id="1411" w:name="_Toc467078312"/>
      <w:bookmarkStart w:id="1412" w:name="_Toc469920758"/>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6479C2">
        <w:t xml:space="preserve">Human </w:t>
      </w:r>
      <w:r w:rsidR="001651BF" w:rsidRPr="006479C2">
        <w:t>R</w:t>
      </w:r>
      <w:r w:rsidRPr="006479C2">
        <w:t xml:space="preserve">eliability </w:t>
      </w:r>
      <w:r w:rsidR="001651BF" w:rsidRPr="006479C2">
        <w:t>A</w:t>
      </w:r>
      <w:r w:rsidRPr="006479C2">
        <w:t xml:space="preserve">ssessment and </w:t>
      </w:r>
      <w:r w:rsidR="001651BF" w:rsidRPr="006479C2">
        <w:t>E</w:t>
      </w:r>
      <w:r w:rsidRPr="006479C2">
        <w:t xml:space="preserve">vent </w:t>
      </w:r>
      <w:r w:rsidR="001651BF" w:rsidRPr="006479C2">
        <w:t>S</w:t>
      </w:r>
      <w:r w:rsidRPr="006479C2">
        <w:t xml:space="preserve">pecific </w:t>
      </w:r>
      <w:r w:rsidR="001651BF" w:rsidRPr="006479C2">
        <w:t>B</w:t>
      </w:r>
      <w:r w:rsidRPr="006479C2">
        <w:t xml:space="preserve">oundary </w:t>
      </w:r>
      <w:r w:rsidR="001651BF" w:rsidRPr="006479C2">
        <w:t>C</w:t>
      </w:r>
      <w:r w:rsidRPr="006479C2">
        <w:t>onditions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51266BC0" w14:textId="3FC88590" w:rsidR="00714CBD" w:rsidRPr="001145B8" w:rsidRDefault="008C2DAE">
      <w:pPr>
        <w:spacing w:before="240"/>
      </w:pPr>
      <w:r w:rsidRPr="006479C2">
        <w:t xml:space="preserve">Despite significant efforts and progress, Human Reliability Analysis (HRA) remains a </w:t>
      </w:r>
      <w:r w:rsidR="001D223E" w:rsidRPr="006479C2">
        <w:t>challenging</w:t>
      </w:r>
      <w:r w:rsidR="00B944D8" w:rsidRPr="006479C2">
        <w:t xml:space="preserve"> </w:t>
      </w:r>
      <w:r w:rsidRPr="006479C2">
        <w:t xml:space="preserve">issue. There </w:t>
      </w:r>
      <w:r w:rsidR="001D223E" w:rsidRPr="006479C2">
        <w:t>is</w:t>
      </w:r>
      <w:r w:rsidR="00B944D8" w:rsidRPr="006479C2">
        <w:t xml:space="preserve"> </w:t>
      </w:r>
      <w:r w:rsidRPr="006479C2">
        <w:t>a number of methods used for the identification and quantification of human errors, starting from traditional methods such as the Technique for Human Error Rate Prediction (THERP), Accident Sequence Evaluation Program (ASEP), Success Likelihood Index Method (SLIM), Standardized Plant Analysis Risk – Human reliability analysis (SPAR-H)</w:t>
      </w:r>
      <w:r w:rsidR="001D223E" w:rsidRPr="006479C2">
        <w:t>,</w:t>
      </w:r>
      <w:r w:rsidRPr="006479C2">
        <w:t xml:space="preserve"> etc., which are still widely used</w:t>
      </w:r>
      <w:r w:rsidR="001D223E" w:rsidRPr="006479C2">
        <w:t xml:space="preserve"> by PSA </w:t>
      </w:r>
      <w:r w:rsidR="00A1092E" w:rsidRPr="006479C2">
        <w:t>practitioners</w:t>
      </w:r>
      <w:r w:rsidRPr="006479C2">
        <w:t xml:space="preserve">. Other methods such as Method for Assessing the Completion of Operators Action for Safety (MERMOS), Human Error Assessment and Reduction Technique (HEART)/Nuclear Action Reliability Assessment (NARA), Crew Response Tree, etc. have also been developed and are used in particular countries. </w:t>
      </w:r>
      <w:r w:rsidR="001D223E" w:rsidRPr="006479C2">
        <w:t>A</w:t>
      </w:r>
      <w:r w:rsidRPr="006479C2">
        <w:t xml:space="preserve"> discussion of the most common HRA methods is presented </w:t>
      </w:r>
      <w:r w:rsidR="00B91555" w:rsidRPr="006479C2">
        <w:t xml:space="preserve">in </w:t>
      </w:r>
      <w:r w:rsidR="00FA246B" w:rsidRPr="006479C2">
        <w:t xml:space="preserve">e.g. </w:t>
      </w:r>
      <w:r w:rsidR="00E97ADF" w:rsidRPr="005F66F3">
        <w:fldChar w:fldCharType="begin"/>
      </w:r>
      <w:r w:rsidR="00E97ADF" w:rsidRPr="006479C2">
        <w:instrText xml:space="preserve"> REF _Ref395624363 \r \h  \* MERGEFORMAT </w:instrText>
      </w:r>
      <w:r w:rsidR="00E97ADF" w:rsidRPr="005F66F3">
        <w:fldChar w:fldCharType="separate"/>
      </w:r>
      <w:r w:rsidR="000642DD">
        <w:t>[87]</w:t>
      </w:r>
      <w:r w:rsidR="00E97ADF" w:rsidRPr="005F66F3">
        <w:fldChar w:fldCharType="end"/>
      </w:r>
      <w:r w:rsidR="00B91555" w:rsidRPr="006479C2">
        <w:t>, which i</w:t>
      </w:r>
      <w:r w:rsidRPr="006479C2">
        <w:t>dentifies gaps or limitations that exist</w:t>
      </w:r>
      <w:r w:rsidR="00FA246B" w:rsidRPr="006479C2">
        <w:t>ed</w:t>
      </w:r>
      <w:r w:rsidRPr="006479C2">
        <w:t xml:space="preserve"> in </w:t>
      </w:r>
      <w:r w:rsidR="00FA246B" w:rsidRPr="006479C2">
        <w:t>the</w:t>
      </w:r>
      <w:r w:rsidR="005C1180" w:rsidRPr="006479C2">
        <w:t xml:space="preserve"> </w:t>
      </w:r>
      <w:r w:rsidRPr="006479C2">
        <w:t>current HRA methods</w:t>
      </w:r>
      <w:r w:rsidR="00FA246B" w:rsidRPr="006479C2">
        <w:t xml:space="preserve"> and which are still relevant for HRA methods available at the </w:t>
      </w:r>
      <w:r w:rsidR="005C1180" w:rsidRPr="006479C2">
        <w:t>time</w:t>
      </w:r>
      <w:r w:rsidR="00993241" w:rsidRPr="006479C2">
        <w:t xml:space="preserve"> of</w:t>
      </w:r>
      <w:r w:rsidR="005C1180" w:rsidRPr="006479C2">
        <w:t xml:space="preserve"> </w:t>
      </w:r>
      <w:r w:rsidR="00FA246B" w:rsidRPr="006479C2">
        <w:t>writing of this report</w:t>
      </w:r>
      <w:r w:rsidRPr="006479C2">
        <w:t xml:space="preserve">. </w:t>
      </w:r>
      <w:r w:rsidR="00FA246B" w:rsidRPr="006479C2">
        <w:t>While several</w:t>
      </w:r>
      <w:r w:rsidRPr="006479C2">
        <w:t xml:space="preserve"> limitations may be covered in </w:t>
      </w:r>
      <w:r w:rsidR="00FA246B" w:rsidRPr="006479C2">
        <w:t>some</w:t>
      </w:r>
      <w:r w:rsidRPr="006479C2">
        <w:t xml:space="preserve"> methods</w:t>
      </w:r>
      <w:r w:rsidR="00FA246B" w:rsidRPr="006479C2">
        <w:t>,</w:t>
      </w:r>
      <w:r w:rsidRPr="006479C2">
        <w:t xml:space="preserve"> they are </w:t>
      </w:r>
      <w:r w:rsidR="00FA246B" w:rsidRPr="006479C2">
        <w:t>not adequately addressed</w:t>
      </w:r>
      <w:r w:rsidRPr="006479C2">
        <w:t xml:space="preserve"> in the remaining methods</w:t>
      </w:r>
      <w:r w:rsidRPr="001145B8">
        <w:t xml:space="preserve">. </w:t>
      </w:r>
      <w:r w:rsidR="00FA246B" w:rsidRPr="006479C2">
        <w:t>In summary</w:t>
      </w:r>
      <w:r w:rsidRPr="006479C2">
        <w:t xml:space="preserve">, </w:t>
      </w:r>
      <w:r w:rsidR="00FA246B" w:rsidRPr="006479C2">
        <w:t xml:space="preserve">the authors of </w:t>
      </w:r>
      <w:r w:rsidR="00E97ADF" w:rsidRPr="005F66F3">
        <w:fldChar w:fldCharType="begin"/>
      </w:r>
      <w:r w:rsidR="00E97ADF" w:rsidRPr="006479C2">
        <w:instrText xml:space="preserve"> REF _Ref395624363 \r \h  \* MERGEFORMAT </w:instrText>
      </w:r>
      <w:r w:rsidR="00E97ADF" w:rsidRPr="005F66F3">
        <w:fldChar w:fldCharType="separate"/>
      </w:r>
      <w:r w:rsidR="000642DD">
        <w:t>[87]</w:t>
      </w:r>
      <w:r w:rsidR="00E97ADF" w:rsidRPr="005F66F3">
        <w:fldChar w:fldCharType="end"/>
      </w:r>
      <w:r w:rsidR="00FA246B" w:rsidRPr="001145B8">
        <w:t xml:space="preserve"> identified </w:t>
      </w:r>
      <w:r w:rsidRPr="006479C2">
        <w:t xml:space="preserve">no method that </w:t>
      </w:r>
      <w:r w:rsidR="00FA246B" w:rsidRPr="006479C2">
        <w:t>could provide valid solutions for all limitations</w:t>
      </w:r>
      <w:r w:rsidRPr="006479C2">
        <w:t xml:space="preserve">. All methods promote, although at varying degrees, </w:t>
      </w:r>
      <w:r w:rsidR="00FA246B" w:rsidRPr="006479C2">
        <w:t>working with</w:t>
      </w:r>
      <w:r w:rsidRPr="006479C2">
        <w:t xml:space="preserve"> a multi-disciplinary team for performing HRA so that none of the potentially important performance shaping factors (PSF) is missed and </w:t>
      </w:r>
      <w:r w:rsidR="00FA246B" w:rsidRPr="006479C2">
        <w:t xml:space="preserve">a </w:t>
      </w:r>
      <w:r w:rsidRPr="006479C2">
        <w:t>clear understanding of the performance conditions can be obtained. Further</w:t>
      </w:r>
      <w:r w:rsidR="00FA246B" w:rsidRPr="006479C2">
        <w:t>more</w:t>
      </w:r>
      <w:r w:rsidRPr="006479C2">
        <w:t xml:space="preserve">, </w:t>
      </w:r>
      <w:r w:rsidR="00FA246B" w:rsidRPr="006479C2">
        <w:t xml:space="preserve">a high </w:t>
      </w:r>
      <w:r w:rsidR="000648B2" w:rsidRPr="006479C2">
        <w:t>l</w:t>
      </w:r>
      <w:r w:rsidR="00AB6A0E" w:rsidRPr="006479C2">
        <w:t>evel</w:t>
      </w:r>
      <w:r w:rsidR="00FA246B" w:rsidRPr="006479C2">
        <w:t xml:space="preserve"> of </w:t>
      </w:r>
      <w:r w:rsidRPr="006479C2">
        <w:t xml:space="preserve">knowledge and expertise of HRA and human factors </w:t>
      </w:r>
      <w:r w:rsidR="00FA246B" w:rsidRPr="006479C2">
        <w:t>on the part of the analyst is</w:t>
      </w:r>
      <w:r w:rsidR="005C1180" w:rsidRPr="006479C2">
        <w:t xml:space="preserve"> </w:t>
      </w:r>
      <w:r w:rsidRPr="006479C2">
        <w:t xml:space="preserve">found to be required in the implementation of many methods. This necessary </w:t>
      </w:r>
      <w:r w:rsidR="00FA246B" w:rsidRPr="006479C2">
        <w:t>precondition is not sufficiently stressed in the descriptions and guides for</w:t>
      </w:r>
      <w:r w:rsidRPr="006479C2">
        <w:t xml:space="preserve"> several methods. </w:t>
      </w:r>
      <w:r w:rsidR="00FA246B" w:rsidRPr="006479C2">
        <w:t xml:space="preserve">Consequently, this issue should be emphasized in current guidance on </w:t>
      </w:r>
      <w:r w:rsidRPr="006479C2">
        <w:t xml:space="preserve">HRA methods </w:t>
      </w:r>
      <w:r w:rsidR="00FA246B" w:rsidRPr="006479C2">
        <w:t xml:space="preserve">and their application, </w:t>
      </w:r>
      <w:r w:rsidRPr="006479C2">
        <w:t xml:space="preserve">especially </w:t>
      </w:r>
      <w:r w:rsidR="00FA246B" w:rsidRPr="006479C2">
        <w:t xml:space="preserve">for </w:t>
      </w:r>
      <w:r w:rsidRPr="006479C2">
        <w:t xml:space="preserve">those </w:t>
      </w:r>
      <w:r w:rsidR="00FA246B" w:rsidRPr="006479C2">
        <w:t xml:space="preserve">methods which claim that they </w:t>
      </w:r>
      <w:r w:rsidRPr="006479C2">
        <w:t xml:space="preserve">can be easily implemented without such expertise or corresponding training. </w:t>
      </w:r>
      <w:r w:rsidR="00752CA7" w:rsidRPr="006479C2">
        <w:t>With these preliminary remarks</w:t>
      </w:r>
      <w:r w:rsidRPr="006479C2">
        <w:t xml:space="preserve">, the aim of this section is to identify some gaps and insufficiencies in </w:t>
      </w:r>
      <w:r w:rsidR="00752CA7" w:rsidRPr="006479C2">
        <w:t xml:space="preserve">the </w:t>
      </w:r>
      <w:r w:rsidRPr="006479C2">
        <w:t xml:space="preserve">application of HRA methods in light of the </w:t>
      </w:r>
      <w:r w:rsidR="00EA6E58" w:rsidRPr="006479C2">
        <w:t>Fukushima Dai-ichi</w:t>
      </w:r>
      <w:r w:rsidRPr="006479C2">
        <w:t xml:space="preserve"> accident. </w:t>
      </w:r>
      <w:r w:rsidR="000A0D6F" w:rsidRPr="005F66F3">
        <w:t>In result of Fukushima case – it is important to study the human reliability in two directions:</w:t>
      </w:r>
    </w:p>
    <w:p w14:paraId="4A615086" w14:textId="77777777" w:rsidR="000A0D6F" w:rsidRPr="005F66F3" w:rsidRDefault="000A0D6F" w:rsidP="005F66F3">
      <w:pPr>
        <w:pStyle w:val="Paragraphedeliste"/>
        <w:numPr>
          <w:ilvl w:val="0"/>
          <w:numId w:val="150"/>
        </w:numPr>
        <w:spacing w:before="240" w:line="360" w:lineRule="auto"/>
        <w:jc w:val="both"/>
        <w:rPr>
          <w:szCs w:val="18"/>
          <w:lang w:val="en-GB"/>
        </w:rPr>
      </w:pPr>
      <w:r w:rsidRPr="005F66F3">
        <w:rPr>
          <w:rFonts w:ascii="Trebuchet MS" w:hAnsi="Trebuchet MS"/>
          <w:sz w:val="18"/>
          <w:szCs w:val="18"/>
          <w:lang w:val="en-GB"/>
        </w:rPr>
        <w:t>If the personnel successfully accomplishes the foreseen actions and procedures (for which has been trained and instructed) or fails;</w:t>
      </w:r>
    </w:p>
    <w:p w14:paraId="125B09E9" w14:textId="0AB8B677" w:rsidR="000A0D6F" w:rsidRPr="005F66F3" w:rsidRDefault="000A0D6F" w:rsidP="005F66F3">
      <w:pPr>
        <w:pStyle w:val="Paragraphedeliste"/>
        <w:numPr>
          <w:ilvl w:val="0"/>
          <w:numId w:val="150"/>
        </w:numPr>
        <w:spacing w:before="240" w:line="360" w:lineRule="auto"/>
        <w:jc w:val="both"/>
        <w:rPr>
          <w:szCs w:val="18"/>
          <w:lang w:val="en-GB"/>
        </w:rPr>
      </w:pPr>
      <w:r w:rsidRPr="005F66F3">
        <w:rPr>
          <w:rFonts w:ascii="Trebuchet MS" w:hAnsi="Trebuchet MS"/>
          <w:sz w:val="18"/>
          <w:szCs w:val="18"/>
          <w:lang w:val="en-GB"/>
        </w:rPr>
        <w:t xml:space="preserve">If the personnel succeeds to manage extreme situations which are not foreseen in the operational scenarios. Definitely such </w:t>
      </w:r>
      <w:r w:rsidR="004B706F" w:rsidRPr="005F66F3">
        <w:rPr>
          <w:rFonts w:ascii="Trebuchet MS" w:hAnsi="Trebuchet MS"/>
          <w:sz w:val="18"/>
          <w:szCs w:val="18"/>
          <w:lang w:val="en-GB"/>
        </w:rPr>
        <w:t>options are</w:t>
      </w:r>
      <w:r w:rsidRPr="005F66F3">
        <w:rPr>
          <w:rFonts w:ascii="Trebuchet MS" w:hAnsi="Trebuchet MS"/>
          <w:sz w:val="18"/>
          <w:szCs w:val="18"/>
          <w:lang w:val="en-GB"/>
        </w:rPr>
        <w:t xml:space="preserve"> disputable, but the analysis of such case can indicate whether the operational procedures – normal operation and in particular emergency response are adequate.</w:t>
      </w:r>
    </w:p>
    <w:p w14:paraId="12C298FA" w14:textId="77777777" w:rsidR="008C2DAE" w:rsidRPr="006479C2" w:rsidRDefault="008C2DAE" w:rsidP="00E43677">
      <w:r w:rsidRPr="006479C2">
        <w:t xml:space="preserve">After the </w:t>
      </w:r>
      <w:r w:rsidR="00EA6E58" w:rsidRPr="006479C2">
        <w:t xml:space="preserve">Fukushima Dai-ichi </w:t>
      </w:r>
      <w:r w:rsidRPr="006479C2">
        <w:t>accident, a number of HRA challenges (and</w:t>
      </w:r>
      <w:r w:rsidR="00752CA7" w:rsidRPr="006479C2">
        <w:t>,</w:t>
      </w:r>
      <w:r w:rsidRPr="006479C2">
        <w:t xml:space="preserve"> consequently gaps) have been </w:t>
      </w:r>
      <w:r w:rsidR="00752CA7" w:rsidRPr="006479C2">
        <w:t>i</w:t>
      </w:r>
      <w:r w:rsidRPr="006479C2">
        <w:t>de</w:t>
      </w:r>
      <w:r w:rsidR="00752CA7" w:rsidRPr="006479C2">
        <w:t>nti</w:t>
      </w:r>
      <w:r w:rsidRPr="006479C2">
        <w:t>fied. Regarding PSA</w:t>
      </w:r>
      <w:r w:rsidR="00F67C09" w:rsidRPr="006479C2">
        <w:t xml:space="preserve"> </w:t>
      </w:r>
      <w:r w:rsidR="00AB6A0E" w:rsidRPr="006479C2">
        <w:t>Level</w:t>
      </w:r>
      <w:r w:rsidR="00F67C09" w:rsidRPr="006479C2">
        <w:t xml:space="preserve"> 1</w:t>
      </w:r>
      <w:r w:rsidRPr="006479C2">
        <w:t>, some of these challenges can be expressed as follows:</w:t>
      </w:r>
    </w:p>
    <w:p w14:paraId="3A471E06"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HRA needs to include a more comprehensive and realistic assessment of the effect of hazards on human performance: </w:t>
      </w:r>
    </w:p>
    <w:p w14:paraId="5557AF02" w14:textId="77777777" w:rsidR="00714CBD" w:rsidRPr="005F66F3" w:rsidRDefault="00EE5DA8" w:rsidP="00F51C96">
      <w:pPr>
        <w:pStyle w:val="Paragraphedeliste"/>
        <w:numPr>
          <w:ilvl w:val="1"/>
          <w:numId w:val="140"/>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conditions where information /indications/ announcements (flying blind syndrome) are either not available or not reliable; </w:t>
      </w:r>
    </w:p>
    <w:p w14:paraId="1FE1CFF9" w14:textId="77777777" w:rsidR="00714CBD" w:rsidRPr="005F66F3" w:rsidRDefault="00EE5DA8" w:rsidP="00F51C96">
      <w:pPr>
        <w:pStyle w:val="Paragraphedeliste"/>
        <w:numPr>
          <w:ilvl w:val="1"/>
          <w:numId w:val="140"/>
        </w:numPr>
        <w:autoSpaceDE w:val="0"/>
        <w:autoSpaceDN w:val="0"/>
        <w:adjustRightInd w:val="0"/>
        <w:spacing w:before="120" w:after="0" w:line="360" w:lineRule="auto"/>
        <w:jc w:val="both"/>
        <w:rPr>
          <w:lang w:val="en-GB"/>
        </w:rPr>
      </w:pPr>
      <w:r w:rsidRPr="005F66F3">
        <w:rPr>
          <w:rFonts w:ascii="Trebuchet MS" w:hAnsi="Trebuchet MS"/>
          <w:sz w:val="18"/>
          <w:lang w:val="en-GB"/>
        </w:rPr>
        <w:t>harsh environmental conditions on operator’s performance and associated human errors;</w:t>
      </w:r>
    </w:p>
    <w:p w14:paraId="34F43AAE"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For multiple-unit sites, specific human reliability analysis of the actions and activities to be taken by shared staff, especially in light of work</w:t>
      </w:r>
      <w:r w:rsidR="00DE3708" w:rsidRPr="005F66F3">
        <w:rPr>
          <w:rFonts w:ascii="Trebuchet MS" w:hAnsi="Trebuchet MS"/>
          <w:sz w:val="18"/>
          <w:lang w:val="en-GB"/>
        </w:rPr>
        <w:t>-</w:t>
      </w:r>
      <w:r w:rsidRPr="005F66F3">
        <w:rPr>
          <w:rFonts w:ascii="Trebuchet MS" w:hAnsi="Trebuchet MS"/>
          <w:sz w:val="18"/>
          <w:lang w:val="en-GB"/>
        </w:rPr>
        <w:t xml:space="preserve">load and availability of staff, during a scenarios affecting several units should be performed; </w:t>
      </w:r>
    </w:p>
    <w:p w14:paraId="187BFA08"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Effects of long-term scenarios prior to core damage (including fatigue and stress) on operator’s performance and associated human errors should be addressed better; </w:t>
      </w:r>
    </w:p>
    <w:p w14:paraId="6733D00F" w14:textId="6B3C9BD7" w:rsidR="00714CBD" w:rsidRPr="005F66F3" w:rsidRDefault="00EE5DA8">
      <w:pPr>
        <w:pStyle w:val="Paragraphedeliste"/>
        <w:numPr>
          <w:ilvl w:val="0"/>
          <w:numId w:val="117"/>
        </w:numPr>
        <w:autoSpaceDE w:val="0"/>
        <w:autoSpaceDN w:val="0"/>
        <w:adjustRightInd w:val="0"/>
        <w:spacing w:before="120" w:after="0" w:line="360" w:lineRule="auto"/>
        <w:jc w:val="both"/>
        <w:rPr>
          <w:u w:val="single"/>
          <w:lang w:val="en-GB"/>
        </w:rPr>
      </w:pPr>
      <w:r w:rsidRPr="005F66F3">
        <w:rPr>
          <w:rFonts w:ascii="Trebuchet MS" w:hAnsi="Trebuchet MS"/>
          <w:sz w:val="18"/>
          <w:lang w:val="en-GB"/>
        </w:rPr>
        <w:t>Treatment</w:t>
      </w:r>
      <w:r w:rsidRPr="001145B8">
        <w:rPr>
          <w:rFonts w:ascii="Trebuchet MS" w:hAnsi="Trebuchet MS"/>
          <w:sz w:val="18"/>
          <w:lang w:val="en-GB"/>
        </w:rPr>
        <w:t xml:space="preserve"> of different or multiple decision maker</w:t>
      </w:r>
      <w:r w:rsidRPr="005F66F3">
        <w:rPr>
          <w:rFonts w:ascii="Trebuchet MS" w:hAnsi="Trebuchet MS"/>
          <w:sz w:val="18"/>
          <w:lang w:val="en-GB"/>
        </w:rPr>
        <w:t>s, including external distractions is missing. The issue is related to the inclusion of different decision makers (i.e. in extension to a typical control room crew) who made potential errors in the prioritization of work or the initiation/omission/abortion of certain procedures (possibly due to incorrect information regarding the system and plant status or input from external organizations).</w:t>
      </w:r>
    </w:p>
    <w:p w14:paraId="49C1B068" w14:textId="0F33722E" w:rsidR="00714CBD" w:rsidRPr="005F66F3" w:rsidRDefault="00350F70">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As discussed already in section </w:t>
      </w:r>
      <w:r w:rsidR="00A679BD" w:rsidRPr="005F66F3">
        <w:rPr>
          <w:rFonts w:ascii="Trebuchet MS" w:hAnsi="Trebuchet MS"/>
          <w:sz w:val="18"/>
          <w:lang w:val="en-GB"/>
        </w:rPr>
        <w:fldChar w:fldCharType="begin"/>
      </w:r>
      <w:r w:rsidR="00E676A2" w:rsidRPr="005F66F3">
        <w:rPr>
          <w:rFonts w:ascii="Trebuchet MS" w:hAnsi="Trebuchet MS"/>
          <w:sz w:val="18"/>
          <w:lang w:val="en-GB"/>
        </w:rPr>
        <w:instrText xml:space="preserve"> REF _Ref410118420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3.2.1</w:t>
      </w:r>
      <w:r w:rsidR="00A679BD" w:rsidRPr="005F66F3">
        <w:rPr>
          <w:rFonts w:ascii="Trebuchet MS" w:hAnsi="Trebuchet MS"/>
          <w:sz w:val="18"/>
          <w:lang w:val="en-GB"/>
        </w:rPr>
        <w:fldChar w:fldCharType="end"/>
      </w:r>
      <w:r w:rsidRPr="005F66F3">
        <w:rPr>
          <w:rFonts w:ascii="Trebuchet MS" w:hAnsi="Trebuchet MS"/>
          <w:sz w:val="18"/>
          <w:lang w:val="en-GB"/>
        </w:rPr>
        <w:t xml:space="preserve">, potentially relevant detrimental actions (e.g. erroneously shutting down a safety function) are often not included into PSA </w:t>
      </w:r>
      <w:r w:rsidR="00AB6A0E" w:rsidRPr="005F66F3">
        <w:rPr>
          <w:rFonts w:ascii="Trebuchet MS" w:hAnsi="Trebuchet MS"/>
          <w:sz w:val="18"/>
          <w:lang w:val="en-GB"/>
        </w:rPr>
        <w:t>Level</w:t>
      </w:r>
      <w:r w:rsidRPr="005F66F3">
        <w:rPr>
          <w:rFonts w:ascii="Trebuchet MS" w:hAnsi="Trebuchet MS"/>
          <w:sz w:val="18"/>
          <w:lang w:val="en-GB"/>
        </w:rPr>
        <w:t xml:space="preserve"> 1 models. Faulty decisions which aggravate a situation (human failure) are important root causes for severe accidents. They are more likely if operators are put into a situation which is outside of pre-planned procedures and required knowledge-based actions of, if information overload, faulty information and other stressors impair their performance. These situations are a current field of research for HRA, also outside of the nuclear field. Consequently, this is a gap of current PSA models and an area with a need for further research.</w:t>
      </w:r>
    </w:p>
    <w:p w14:paraId="26996145" w14:textId="77777777" w:rsidR="00714CBD" w:rsidRPr="006479C2" w:rsidRDefault="006E526F">
      <w:pPr>
        <w:autoSpaceDE w:val="0"/>
        <w:autoSpaceDN w:val="0"/>
        <w:adjustRightInd w:val="0"/>
        <w:spacing w:before="120" w:line="360" w:lineRule="auto"/>
      </w:pPr>
      <w:r w:rsidRPr="005F66F3">
        <w:t>Furthermore, there is an addi</w:t>
      </w:r>
      <w:r w:rsidR="00F67C09" w:rsidRPr="006479C2">
        <w:t>tio</w:t>
      </w:r>
      <w:r w:rsidRPr="006479C2">
        <w:t xml:space="preserve">nal potential HRA insufficiency which relates to </w:t>
      </w:r>
      <w:r w:rsidR="0088494C" w:rsidRPr="006479C2">
        <w:t>the usual</w:t>
      </w:r>
      <w:r w:rsidR="000536D8" w:rsidRPr="006479C2">
        <w:t xml:space="preserve"> </w:t>
      </w:r>
      <w:r w:rsidRPr="006479C2">
        <w:t xml:space="preserve">assessment (and modelling) approach with two distinct phases, a screening </w:t>
      </w:r>
      <w:r w:rsidR="00A1092E" w:rsidRPr="006479C2">
        <w:t>analysis</w:t>
      </w:r>
      <w:r w:rsidRPr="006479C2">
        <w:t xml:space="preserve"> and a detailed analysis. For the screening analysis, a simplified initial quantification of human error probabilities, i.e. a tentative over</w:t>
      </w:r>
      <w:r w:rsidR="00DD7AC5" w:rsidRPr="006479C2">
        <w:t>-</w:t>
      </w:r>
      <w:r w:rsidRPr="006479C2">
        <w:t>estimation, is applied. Based on quantification results of affected sequences, key human actions (e.g., those with high importance contributions to risk) are identified and a detailed HRA and quantification of the risk-significant HEP is performed. These results are then used for the final PSA quantification and the interpretation of PSA results. Mechanistic application of this approach may lead to skewed results, where seemingly important contributors to risk from operator actions are routine</w:t>
      </w:r>
      <w:r w:rsidR="007328BC" w:rsidRPr="006479C2">
        <w:t xml:space="preserve"> and/or well-described staff</w:t>
      </w:r>
      <w:r w:rsidRPr="006479C2">
        <w:t xml:space="preserve"> actions </w:t>
      </w:r>
      <w:r w:rsidR="007328BC" w:rsidRPr="006479C2">
        <w:t xml:space="preserve">for operating </w:t>
      </w:r>
      <w:r w:rsidRPr="006479C2">
        <w:t xml:space="preserve">systems </w:t>
      </w:r>
      <w:r w:rsidR="007328BC" w:rsidRPr="006479C2">
        <w:t>according to trained procedures</w:t>
      </w:r>
      <w:r w:rsidRPr="006479C2">
        <w:t xml:space="preserve">. </w:t>
      </w:r>
      <w:r w:rsidR="00E336CD" w:rsidRPr="006479C2">
        <w:t xml:space="preserve">This typically happens if analysts have performed </w:t>
      </w:r>
      <w:r w:rsidRPr="006479C2">
        <w:t xml:space="preserve">in-depth, best estimate </w:t>
      </w:r>
      <w:r w:rsidR="00E336CD" w:rsidRPr="006479C2">
        <w:t>assessments</w:t>
      </w:r>
      <w:r w:rsidRPr="006479C2">
        <w:t xml:space="preserve"> of initially risk-significant human actions </w:t>
      </w:r>
      <w:r w:rsidR="00E336CD" w:rsidRPr="006479C2">
        <w:t>while other routine actions were kept at a</w:t>
      </w:r>
      <w:r w:rsidRPr="006479C2">
        <w:t xml:space="preserve"> rough, conservative evaluation. </w:t>
      </w:r>
      <w:r w:rsidR="00E336CD" w:rsidRPr="006479C2">
        <w:t>The conseque</w:t>
      </w:r>
      <w:r w:rsidR="00A1092E" w:rsidRPr="006479C2">
        <w:t>nce</w:t>
      </w:r>
      <w:r w:rsidR="00E336CD" w:rsidRPr="006479C2">
        <w:t xml:space="preserve"> might be that critical, complex actions are assigned smaller </w:t>
      </w:r>
      <w:r w:rsidRPr="006479C2">
        <w:t xml:space="preserve">HEPs </w:t>
      </w:r>
      <w:r w:rsidR="00E336CD" w:rsidRPr="006479C2">
        <w:t>than</w:t>
      </w:r>
      <w:r w:rsidRPr="006479C2">
        <w:t xml:space="preserve"> routine actions. For example, some PSAs that used THERP /ASEP method</w:t>
      </w:r>
      <w:r w:rsidR="00E336CD" w:rsidRPr="006479C2">
        <w:t>s</w:t>
      </w:r>
      <w:r w:rsidR="000536D8" w:rsidRPr="006479C2">
        <w:t xml:space="preserve"> </w:t>
      </w:r>
      <w:r w:rsidR="00E336CD" w:rsidRPr="006479C2">
        <w:t xml:space="preserve">and a screening/detailed assessment approach </w:t>
      </w:r>
      <w:r w:rsidRPr="006479C2">
        <w:t xml:space="preserve">reported that </w:t>
      </w:r>
      <w:r w:rsidR="00E336CD" w:rsidRPr="006479C2">
        <w:t>rather routine</w:t>
      </w:r>
      <w:r w:rsidR="000536D8" w:rsidRPr="006479C2">
        <w:t xml:space="preserve"> </w:t>
      </w:r>
      <w:r w:rsidR="00E336CD" w:rsidRPr="006479C2">
        <w:t>operator</w:t>
      </w:r>
      <w:r w:rsidRPr="006479C2">
        <w:t xml:space="preserve"> actions during long-term cooling in transients</w:t>
      </w:r>
      <w:r w:rsidR="00E336CD" w:rsidRPr="006479C2">
        <w:t xml:space="preserve"> are the most risk-important operator actions in the model</w:t>
      </w:r>
      <w:r w:rsidRPr="006479C2">
        <w:t>.</w:t>
      </w:r>
    </w:p>
    <w:p w14:paraId="65356596" w14:textId="77777777" w:rsidR="003E1980" w:rsidRPr="006479C2" w:rsidRDefault="003E1980" w:rsidP="00E43677">
      <w:r w:rsidRPr="006479C2">
        <w:t>Looking at the general regulatory framework on human reliability assessment for the purpose of PSA, the following points can be made</w:t>
      </w:r>
      <w:r w:rsidR="000536D8" w:rsidRPr="006479C2">
        <w:t>:</w:t>
      </w:r>
    </w:p>
    <w:p w14:paraId="4C871D4F"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importance of operator actions and their consideration in PSA models is acknowledged in the relevant guides and regulations, like e.g. IEA SSG-3 </w:t>
      </w:r>
      <w:r w:rsidR="00E97ADF" w:rsidRPr="005F66F3">
        <w:rPr>
          <w:lang w:val="en-GB"/>
        </w:rPr>
        <w:fldChar w:fldCharType="begin"/>
      </w:r>
      <w:r w:rsidR="00E97ADF" w:rsidRPr="005F66F3">
        <w:rPr>
          <w:lang w:val="en-GB"/>
        </w:rPr>
        <w:instrText xml:space="preserve"> REF _Ref395606885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[56]</w:t>
      </w:r>
      <w:r w:rsidR="00E97ADF" w:rsidRPr="005F66F3">
        <w:rPr>
          <w:lang w:val="en-GB"/>
        </w:rPr>
        <w:fldChar w:fldCharType="end"/>
      </w:r>
      <w:r w:rsidRPr="001145B8">
        <w:rPr>
          <w:rFonts w:ascii="Trebuchet MS" w:hAnsi="Trebuchet MS"/>
          <w:sz w:val="18"/>
          <w:lang w:val="en-GB"/>
        </w:rPr>
        <w:t xml:space="preserve"> and ASME/ANS RA-S </w:t>
      </w:r>
      <w:r w:rsidR="00E97ADF" w:rsidRPr="005F66F3">
        <w:rPr>
          <w:lang w:val="en-GB"/>
        </w:rPr>
        <w:fldChar w:fldCharType="begin"/>
      </w:r>
      <w:r w:rsidR="00E97ADF" w:rsidRPr="005F66F3">
        <w:rPr>
          <w:lang w:val="en-GB"/>
        </w:rPr>
        <w:instrText xml:space="preserve"> REF _Ref395684825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[46]</w:t>
      </w:r>
      <w:r w:rsidR="00E97ADF" w:rsidRPr="005F66F3">
        <w:rPr>
          <w:lang w:val="en-GB"/>
        </w:rPr>
        <w:fldChar w:fldCharType="end"/>
      </w:r>
      <w:r w:rsidRPr="001145B8">
        <w:rPr>
          <w:rFonts w:ascii="Trebuchet MS" w:hAnsi="Trebuchet MS"/>
          <w:sz w:val="18"/>
          <w:lang w:val="en-GB"/>
        </w:rPr>
        <w:t>. The importance of assessing human reliability assuming representative and a</w:t>
      </w:r>
      <w:r w:rsidRPr="005F66F3">
        <w:rPr>
          <w:rFonts w:ascii="Trebuchet MS" w:hAnsi="Trebuchet MS"/>
          <w:sz w:val="18"/>
          <w:lang w:val="en-GB"/>
        </w:rPr>
        <w:t>ppropriate boundary conditions is stressed, especially for hazard scenarios. In general, there are no specific requirements or recommended methods with regard to the issues and problems described above.</w:t>
      </w:r>
    </w:p>
    <w:p w14:paraId="767C362A"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Regulators usually do not specifically require the application of one of the aforementioned HRA methods. There are, however, explicit or implicit recommendations by some national regulators on specific methods. For example, the US NRC has contributed to the development of the SPAR-H method and uses SPAR-H for its own PSA.  </w:t>
      </w:r>
    </w:p>
    <w:p w14:paraId="1636DAA1" w14:textId="77777777" w:rsidR="003E1980" w:rsidRPr="006479C2" w:rsidRDefault="00B35391" w:rsidP="00E43677">
      <w:r w:rsidRPr="006479C2">
        <w:t>In summary, current regulation on HRA for PSA is sufficiently generic to cover the issues identified from the Fukushima Dai-ichi accident, but it does neither explicitly require consider</w:t>
      </w:r>
      <w:r w:rsidR="00E336CD" w:rsidRPr="006479C2">
        <w:t>ing</w:t>
      </w:r>
      <w:r w:rsidRPr="006479C2">
        <w:t xml:space="preserve"> specific issues nor </w:t>
      </w:r>
      <w:r w:rsidR="009C12C8" w:rsidRPr="006479C2">
        <w:t>can</w:t>
      </w:r>
      <w:r w:rsidRPr="006479C2">
        <w:t xml:space="preserve"> provide specific help and guidance for performing assessments on these issues. </w:t>
      </w:r>
    </w:p>
    <w:p w14:paraId="516DFF38" w14:textId="77777777" w:rsidR="00B35391" w:rsidRPr="006479C2" w:rsidRDefault="00B35391" w:rsidP="00E43677"/>
    <w:p w14:paraId="03E4F20C" w14:textId="77777777" w:rsidR="00714CBD" w:rsidRPr="006479C2" w:rsidRDefault="00EE5DA8">
      <w:pPr>
        <w:spacing w:after="240"/>
        <w:rPr>
          <w:b/>
          <w:u w:val="single"/>
        </w:rPr>
      </w:pPr>
      <w:r w:rsidRPr="006479C2">
        <w:rPr>
          <w:b/>
          <w:u w:val="single"/>
        </w:rPr>
        <w:t>Conclusion</w:t>
      </w:r>
    </w:p>
    <w:p w14:paraId="01265CA7" w14:textId="77777777" w:rsidR="00714CBD" w:rsidRPr="006479C2" w:rsidRDefault="008C2DAE">
      <w:pPr>
        <w:spacing w:after="240"/>
      </w:pPr>
      <w:r w:rsidRPr="006479C2">
        <w:t>The above</w:t>
      </w:r>
      <w:r w:rsidR="000536D8" w:rsidRPr="006479C2">
        <w:t xml:space="preserve"> </w:t>
      </w:r>
      <w:r w:rsidRPr="006479C2">
        <w:t xml:space="preserve">mentioned challenges </w:t>
      </w:r>
      <w:r w:rsidR="00283CCD" w:rsidRPr="006479C2">
        <w:t>are related to</w:t>
      </w:r>
      <w:r w:rsidR="000536D8" w:rsidRPr="006479C2">
        <w:t xml:space="preserve"> </w:t>
      </w:r>
      <w:r w:rsidRPr="006479C2">
        <w:t xml:space="preserve">phenomena or situations for which current HRA </w:t>
      </w:r>
      <w:r w:rsidR="003E1980" w:rsidRPr="006479C2">
        <w:t>methods</w:t>
      </w:r>
      <w:r w:rsidR="000536D8" w:rsidRPr="006479C2">
        <w:t xml:space="preserve"> </w:t>
      </w:r>
      <w:r w:rsidRPr="006479C2">
        <w:t xml:space="preserve">do not appear to be sufficiently developed </w:t>
      </w:r>
      <w:r w:rsidR="003E1980" w:rsidRPr="006479C2">
        <w:t>and/or qualified for</w:t>
      </w:r>
      <w:r w:rsidRPr="006479C2">
        <w:t xml:space="preserve"> support</w:t>
      </w:r>
      <w:r w:rsidR="003E1980" w:rsidRPr="006479C2">
        <w:t>ing</w:t>
      </w:r>
      <w:r w:rsidRPr="006479C2">
        <w:t xml:space="preserve"> routine, efficient </w:t>
      </w:r>
      <w:r w:rsidR="003E1980" w:rsidRPr="006479C2">
        <w:t>analyses</w:t>
      </w:r>
      <w:r w:rsidRPr="006479C2">
        <w:t xml:space="preserve">. Although the current PSA </w:t>
      </w:r>
      <w:r w:rsidR="003E1980" w:rsidRPr="006479C2">
        <w:t>methods and tools</w:t>
      </w:r>
      <w:r w:rsidR="000536D8" w:rsidRPr="006479C2">
        <w:t xml:space="preserve"> </w:t>
      </w:r>
      <w:r w:rsidR="006E526F" w:rsidRPr="006479C2">
        <w:t>for</w:t>
      </w:r>
      <w:r w:rsidRPr="006479C2">
        <w:t xml:space="preserve"> HRA seem to be well matured for a number of aspects, they however need to be appropriately </w:t>
      </w:r>
      <w:r w:rsidR="003E1980" w:rsidRPr="006479C2">
        <w:t>applied</w:t>
      </w:r>
      <w:r w:rsidR="000536D8" w:rsidRPr="006479C2">
        <w:t xml:space="preserve"> </w:t>
      </w:r>
      <w:r w:rsidRPr="006479C2">
        <w:t xml:space="preserve">and improved </w:t>
      </w:r>
      <w:r w:rsidR="002458E3" w:rsidRPr="006479C2">
        <w:t>as</w:t>
      </w:r>
      <w:r w:rsidR="000536D8" w:rsidRPr="006479C2">
        <w:t xml:space="preserve"> </w:t>
      </w:r>
      <w:r w:rsidRPr="006479C2">
        <w:t xml:space="preserve">necessary. </w:t>
      </w:r>
      <w:r w:rsidR="00184243" w:rsidRPr="006479C2">
        <w:t>A</w:t>
      </w:r>
      <w:r w:rsidRPr="006479C2">
        <w:t xml:space="preserve">spects related to </w:t>
      </w:r>
      <w:r w:rsidR="00F67C09" w:rsidRPr="006479C2">
        <w:t xml:space="preserve">PSA </w:t>
      </w:r>
      <w:r w:rsidR="00AB6A0E" w:rsidRPr="006479C2">
        <w:t>Level</w:t>
      </w:r>
      <w:r w:rsidR="00F67C09" w:rsidRPr="006479C2">
        <w:t xml:space="preserve"> 1</w:t>
      </w:r>
      <w:r w:rsidR="00993241" w:rsidRPr="006479C2">
        <w:t xml:space="preserve"> </w:t>
      </w:r>
      <w:r w:rsidRPr="006479C2">
        <w:t>are listed below</w:t>
      </w:r>
      <w:r w:rsidR="00E60D48" w:rsidRPr="006479C2">
        <w:t>:</w:t>
      </w:r>
    </w:p>
    <w:p w14:paraId="37BD1F2D" w14:textId="6A37A8DA"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Identification and treatment</w:t>
      </w:r>
      <w:r w:rsidRPr="001145B8">
        <w:rPr>
          <w:rFonts w:ascii="Trebuchet MS" w:hAnsi="Trebuchet MS"/>
          <w:sz w:val="18"/>
          <w:lang w:val="en-GB"/>
        </w:rPr>
        <w:t xml:space="preserve"> of “errors of commission”</w:t>
      </w:r>
      <w:r w:rsidR="00D0030B" w:rsidRPr="005F66F3">
        <w:rPr>
          <w:rFonts w:ascii="Trebuchet MS" w:hAnsi="Trebuchet MS"/>
          <w:sz w:val="18"/>
          <w:lang w:val="en-GB"/>
        </w:rPr>
        <w:t xml:space="preserve"> (EOC)</w:t>
      </w:r>
      <w:r w:rsidRPr="005F66F3">
        <w:rPr>
          <w:rFonts w:ascii="Trebuchet MS" w:hAnsi="Trebuchet MS"/>
          <w:sz w:val="18"/>
          <w:lang w:val="en-GB"/>
        </w:rPr>
        <w:t xml:space="preserve"> (i.e. performance of inappropriate actions that may aggravate an accident scenario) involving intentional disabling of safety systems (e.g. intentional</w:t>
      </w:r>
      <w:r w:rsidRPr="005F66F3">
        <w:rPr>
          <w:rFonts w:ascii="Trebuchet MS" w:hAnsi="Trebuchet MS" w:cs="Arial"/>
          <w:sz w:val="18"/>
          <w:szCs w:val="18"/>
          <w:lang w:val="en-GB"/>
        </w:rPr>
        <w:t xml:space="preserve"> </w:t>
      </w:r>
      <w:r w:rsidRPr="006479C2">
        <w:rPr>
          <w:rFonts w:ascii="Trebuchet MS" w:hAnsi="Trebuchet MS" w:cs="Arial"/>
          <w:sz w:val="18"/>
          <w:szCs w:val="18"/>
          <w:lang w:val="en-GB"/>
        </w:rPr>
        <w:t>isolation of the Isolation Condenser</w:t>
      </w:r>
      <w:r w:rsidRPr="005F66F3">
        <w:rPr>
          <w:rFonts w:ascii="Trebuchet MS" w:hAnsi="Trebuchet MS"/>
          <w:sz w:val="18"/>
          <w:lang w:val="en-GB"/>
        </w:rPr>
        <w:t xml:space="preserve"> system at Fukushima Dai-ichi</w:t>
      </w:r>
      <w:r w:rsidR="00E676A2" w:rsidRPr="005F66F3">
        <w:rPr>
          <w:rFonts w:ascii="Trebuchet MS" w:hAnsi="Trebuchet MS"/>
          <w:sz w:val="18"/>
          <w:lang w:val="en-GB"/>
        </w:rPr>
        <w:t xml:space="preserve"> as per operation manual</w:t>
      </w:r>
      <w:r w:rsidRPr="005F66F3">
        <w:rPr>
          <w:rFonts w:ascii="Trebuchet MS" w:hAnsi="Trebuchet MS"/>
          <w:sz w:val="18"/>
          <w:lang w:val="en-GB"/>
        </w:rPr>
        <w:t>). However, EOCs along with the associated contexts that would make such errors probable are not included in most PSA models except for quite obvious scenarios. There are HRA methods capable of treating some aspects of EOCs (e.g., ATHEANA), and such methods (or at least their key underlying concepts) should be useful when searching for cognitively challenging human failure events. These practices need to be improved.</w:t>
      </w:r>
    </w:p>
    <w:p w14:paraId="6D61D724"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Assessment of the feasibility of recovery actions and delays in performing these actions (including </w:t>
      </w:r>
      <w:r w:rsidR="00A1092E" w:rsidRPr="005F66F3">
        <w:rPr>
          <w:rFonts w:ascii="Trebuchet MS" w:hAnsi="Trebuchet MS"/>
          <w:sz w:val="18"/>
          <w:lang w:val="en-GB"/>
        </w:rPr>
        <w:t>accessibility</w:t>
      </w:r>
      <w:r w:rsidRPr="005F66F3">
        <w:rPr>
          <w:rFonts w:ascii="Trebuchet MS" w:hAnsi="Trebuchet MS"/>
          <w:sz w:val="18"/>
          <w:lang w:val="en-GB"/>
        </w:rPr>
        <w:t xml:space="preserve"> and operability under accidental conditions; long time window needed to complete action). This aspect needs to be considered more systematically in PSA models and HRA methods and data need to be further improved in this regard</w:t>
      </w:r>
      <w:r w:rsidR="004B3B80" w:rsidRPr="005F66F3">
        <w:rPr>
          <w:rFonts w:ascii="Trebuchet MS" w:hAnsi="Trebuchet MS"/>
          <w:sz w:val="18"/>
          <w:lang w:val="en-GB"/>
        </w:rPr>
        <w:t>; a</w:t>
      </w:r>
      <w:r w:rsidR="000536D8" w:rsidRPr="005F66F3">
        <w:rPr>
          <w:rFonts w:ascii="Trebuchet MS" w:hAnsi="Trebuchet MS"/>
          <w:sz w:val="18"/>
          <w:lang w:val="en-GB"/>
        </w:rPr>
        <w:t>t</w:t>
      </w:r>
      <w:r w:rsidR="004B3B80" w:rsidRPr="005F66F3">
        <w:rPr>
          <w:rFonts w:ascii="Trebuchet MS" w:hAnsi="Trebuchet MS"/>
          <w:sz w:val="18"/>
          <w:lang w:val="en-GB"/>
        </w:rPr>
        <w:t xml:space="preserve"> minim</w:t>
      </w:r>
      <w:r w:rsidR="000536D8" w:rsidRPr="005F66F3">
        <w:rPr>
          <w:rFonts w:ascii="Trebuchet MS" w:hAnsi="Trebuchet MS"/>
          <w:sz w:val="18"/>
          <w:lang w:val="en-GB"/>
        </w:rPr>
        <w:t>um,</w:t>
      </w:r>
      <w:r w:rsidR="004B3B80" w:rsidRPr="005F66F3">
        <w:rPr>
          <w:rFonts w:ascii="Trebuchet MS" w:hAnsi="Trebuchet MS"/>
          <w:sz w:val="18"/>
          <w:lang w:val="en-GB"/>
        </w:rPr>
        <w:t xml:space="preserve"> all recovery actions modelled in a PSA should be precisely described, justified</w:t>
      </w:r>
      <w:r w:rsidR="000536D8" w:rsidRPr="005F66F3">
        <w:rPr>
          <w:rFonts w:ascii="Trebuchet MS" w:hAnsi="Trebuchet MS"/>
          <w:sz w:val="18"/>
          <w:lang w:val="en-GB"/>
        </w:rPr>
        <w:t xml:space="preserve"> </w:t>
      </w:r>
      <w:r w:rsidR="004B3B80" w:rsidRPr="005F66F3">
        <w:rPr>
          <w:rFonts w:ascii="Trebuchet MS" w:hAnsi="Trebuchet MS"/>
          <w:sz w:val="18"/>
          <w:lang w:val="en-GB"/>
        </w:rPr>
        <w:t>and their impacts on the PSA final results explained.</w:t>
      </w:r>
    </w:p>
    <w:p w14:paraId="5D87648E"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Assessment of the effects of lack of or even misleading information (including loss of instrumentation and control equipment) and related uncertainties on decision making and operator actions. This aspect should be better included into PSA models. Particularly for knowledge-based decision making, development of practicable and qualified HRA methods is needed.</w:t>
      </w:r>
    </w:p>
    <w:p w14:paraId="2E298BC1"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Assessment of the variability in plant crew performance. This aspect needs to be accounted for in the uncertainties assigned to HEP, and there is a need for better data to that effect.</w:t>
      </w:r>
    </w:p>
    <w:p w14:paraId="0AE341BC" w14:textId="7455A156"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Adequate treatment</w:t>
      </w:r>
      <w:r w:rsidRPr="001145B8">
        <w:rPr>
          <w:rFonts w:ascii="Trebuchet MS" w:hAnsi="Trebuchet MS"/>
          <w:sz w:val="18"/>
          <w:lang w:val="en-GB"/>
        </w:rPr>
        <w:t xml:space="preserve"> of co</w:t>
      </w:r>
      <w:r w:rsidRPr="005F66F3">
        <w:rPr>
          <w:rFonts w:ascii="Trebuchet MS" w:hAnsi="Trebuchet MS"/>
          <w:sz w:val="18"/>
          <w:lang w:val="en-GB"/>
        </w:rPr>
        <w:t>gnitive between-person and within-person dependencies among sequential or parallel, operator actions due to weak knowledge about dependencies. There is still a strong need for the development of efficient, practicable methods on this aspect.</w:t>
      </w:r>
    </w:p>
    <w:p w14:paraId="4B5D7BE0" w14:textId="6EA0FBE9"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Analysts need to find a balance in the application of initial (conservative) screening values and of (more realistic) values based on sophisticated HRA methods for the basic events for operator actions in the PSA model in order to prevent skewed </w:t>
      </w:r>
      <w:r w:rsidR="00F9175B" w:rsidRPr="005F66F3">
        <w:rPr>
          <w:rFonts w:ascii="Trebuchet MS" w:hAnsi="Trebuchet MS" w:cs="Arial"/>
          <w:sz w:val="18"/>
          <w:szCs w:val="18"/>
          <w:lang w:val="en-GB"/>
        </w:rPr>
        <w:t xml:space="preserve">or </w:t>
      </w:r>
      <w:r w:rsidR="000B68F6" w:rsidRPr="005F66F3">
        <w:rPr>
          <w:rFonts w:ascii="Trebuchet MS" w:hAnsi="Trebuchet MS" w:cs="Arial"/>
          <w:sz w:val="18"/>
          <w:szCs w:val="18"/>
          <w:lang w:val="en-GB"/>
        </w:rPr>
        <w:t xml:space="preserve">non-realistic </w:t>
      </w:r>
      <w:r w:rsidRPr="001145B8">
        <w:rPr>
          <w:rFonts w:ascii="Trebuchet MS" w:hAnsi="Trebuchet MS"/>
          <w:sz w:val="18"/>
          <w:lang w:val="en-GB"/>
        </w:rPr>
        <w:t>results</w:t>
      </w:r>
      <w:r w:rsidRPr="005F66F3">
        <w:rPr>
          <w:rFonts w:ascii="Trebuchet MS" w:hAnsi="Trebuchet MS"/>
          <w:sz w:val="18"/>
          <w:lang w:val="en-GB"/>
        </w:rPr>
        <w:t>.</w:t>
      </w:r>
    </w:p>
    <w:p w14:paraId="5C660B27"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HRA analysts should be sufficiently experienced, be informed about available assessment methods and should have access to expert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knowledge on plant </w:t>
      </w:r>
      <w:r w:rsidR="00A1092E" w:rsidRPr="006479C2">
        <w:rPr>
          <w:rFonts w:ascii="Trebuchet MS" w:hAnsi="Trebuchet MS"/>
          <w:sz w:val="18"/>
          <w:lang w:val="en-GB"/>
        </w:rPr>
        <w:t>behaviour</w:t>
      </w:r>
      <w:r w:rsidRPr="005F66F3">
        <w:rPr>
          <w:rFonts w:ascii="Trebuchet MS" w:hAnsi="Trebuchet MS"/>
          <w:sz w:val="18"/>
          <w:lang w:val="en-GB"/>
        </w:rPr>
        <w:t xml:space="preserve">, procedures, handling of components, etc. as appropriate for each assessment. </w:t>
      </w:r>
    </w:p>
    <w:p w14:paraId="51C6BBA5" w14:textId="79610662" w:rsidR="00285481" w:rsidRPr="006479C2" w:rsidRDefault="00285481" w:rsidP="00313977">
      <w:pPr>
        <w:pStyle w:val="Titre2"/>
      </w:pPr>
      <w:bookmarkStart w:id="1413" w:name="_Toc382341946"/>
      <w:bookmarkStart w:id="1414" w:name="_Toc468136330"/>
      <w:bookmarkStart w:id="1415" w:name="_Toc467078313"/>
      <w:bookmarkStart w:id="1416" w:name="_Toc469920759"/>
      <w:r w:rsidRPr="006479C2">
        <w:t xml:space="preserve">Lessons </w:t>
      </w:r>
      <w:r w:rsidR="001651BF" w:rsidRPr="006479C2">
        <w:t>L</w:t>
      </w:r>
      <w:r w:rsidRPr="006479C2">
        <w:t>earned</w:t>
      </w:r>
      <w:bookmarkEnd w:id="1413"/>
      <w:r w:rsidR="000536D8" w:rsidRPr="006479C2">
        <w:t xml:space="preserve"> </w:t>
      </w:r>
      <w:r w:rsidR="000D4EEE" w:rsidRPr="006479C2">
        <w:t>for</w:t>
      </w:r>
      <w:r w:rsidR="00993241" w:rsidRPr="006479C2">
        <w:t xml:space="preserve"> </w:t>
      </w:r>
      <w:r w:rsidR="00F67C09" w:rsidRPr="006479C2">
        <w:t xml:space="preserve">PSA </w:t>
      </w:r>
      <w:r w:rsidR="00AB6A0E" w:rsidRPr="006479C2">
        <w:t>Level</w:t>
      </w:r>
      <w:r w:rsidR="00F67C09" w:rsidRPr="006479C2">
        <w:t xml:space="preserve"> 1</w:t>
      </w:r>
      <w:bookmarkEnd w:id="1414"/>
      <w:bookmarkEnd w:id="1415"/>
      <w:bookmarkEnd w:id="1416"/>
    </w:p>
    <w:p w14:paraId="50199909" w14:textId="77777777" w:rsidR="002458E3" w:rsidRPr="005F66F3" w:rsidRDefault="002458E3" w:rsidP="003A5140">
      <w:pPr>
        <w:spacing w:before="240" w:line="360" w:lineRule="auto"/>
      </w:pPr>
      <w:r w:rsidRPr="005F66F3">
        <w:t xml:space="preserve">This section summarizes the </w:t>
      </w:r>
      <w:r w:rsidR="006B6BE8" w:rsidRPr="005F66F3">
        <w:t xml:space="preserve">main </w:t>
      </w:r>
      <w:r w:rsidRPr="005F66F3">
        <w:t xml:space="preserve">lessons learned on </w:t>
      </w:r>
      <w:r w:rsidR="00F67C09" w:rsidRPr="005F66F3">
        <w:t xml:space="preserve">PSA </w:t>
      </w:r>
      <w:r w:rsidR="00AB6A0E" w:rsidRPr="005F66F3">
        <w:t>Level</w:t>
      </w:r>
      <w:r w:rsidR="00F67C09" w:rsidRPr="005F66F3">
        <w:t xml:space="preserve"> 1</w:t>
      </w:r>
      <w:r w:rsidRPr="005F66F3">
        <w:t xml:space="preserve"> based on the conclusions in the previous sections</w:t>
      </w:r>
      <w:r w:rsidR="00511A84" w:rsidRPr="005F66F3">
        <w:t xml:space="preserve"> (see above)</w:t>
      </w:r>
      <w:r w:rsidR="007B0A12" w:rsidRPr="005F66F3">
        <w:t>. Following the topical structure of this section, the main insights regarding the different topics are given below.</w:t>
      </w:r>
    </w:p>
    <w:p w14:paraId="0110BDEC" w14:textId="761578EE" w:rsidR="00714CBD" w:rsidRPr="006479C2" w:rsidRDefault="007B0A12">
      <w:pPr>
        <w:pStyle w:val="Titre3"/>
      </w:pPr>
      <w:bookmarkStart w:id="1417" w:name="_Toc468136331"/>
      <w:bookmarkStart w:id="1418" w:name="_Toc469920760"/>
      <w:bookmarkStart w:id="1419" w:name="_Toc467078314"/>
      <w:r w:rsidRPr="006479C2">
        <w:t xml:space="preserve">Initiating </w:t>
      </w:r>
      <w:r w:rsidR="001651BF" w:rsidRPr="006479C2">
        <w:t>E</w:t>
      </w:r>
      <w:r w:rsidRPr="006479C2">
        <w:t>vents</w:t>
      </w:r>
      <w:bookmarkEnd w:id="1417"/>
      <w:bookmarkEnd w:id="1418"/>
      <w:bookmarkEnd w:id="1419"/>
    </w:p>
    <w:p w14:paraId="7A52BD6E" w14:textId="7EF8D735" w:rsidR="00D73B6C" w:rsidRPr="005F66F3" w:rsidRDefault="007B0A12" w:rsidP="003A5140">
      <w:pPr>
        <w:spacing w:before="240" w:line="360" w:lineRule="auto"/>
      </w:pPr>
      <w:r w:rsidRPr="005F66F3">
        <w:t xml:space="preserve">The probably most important is that initiating events should be systematically determined for all operation modes and relevant sources of radionuclides, and </w:t>
      </w:r>
      <w:r w:rsidR="000536D8" w:rsidRPr="005F66F3">
        <w:t xml:space="preserve">should </w:t>
      </w:r>
      <w:r w:rsidRPr="005F66F3">
        <w:t xml:space="preserve">include all hazard impact with a special focus on low probability/high impact events, which can significantly challenge the safety concept of the plant and thus may give rise to cliff-edge effects. Specific to hazards, this includes the systematic extension of the PSA scope to beyond design basis hazard scenarios </w:t>
      </w:r>
      <w:r w:rsidR="00D73B6C" w:rsidRPr="005F66F3">
        <w:t>(at frequencies below ~ 10</w:t>
      </w:r>
      <w:r w:rsidR="00300DB9" w:rsidRPr="005F66F3">
        <w:rPr>
          <w:vertAlign w:val="superscript"/>
        </w:rPr>
        <w:t>-4</w:t>
      </w:r>
      <w:r w:rsidR="00D73B6C" w:rsidRPr="005F66F3">
        <w:t xml:space="preserve"> per year) </w:t>
      </w:r>
      <w:r w:rsidRPr="005F66F3">
        <w:t>as well as combinations of hazards events with other events, which includes</w:t>
      </w:r>
      <w:r w:rsidR="00D73B6C" w:rsidRPr="005F66F3">
        <w:t xml:space="preserve"> correlated hazards as well as uncorrelated combinations with sufficient probability. It has been recognized that current methods as well as data used for determining frequency vs. </w:t>
      </w:r>
      <w:r w:rsidR="00D73B6C" w:rsidRPr="006479C2">
        <w:rPr>
          <w:szCs w:val="18"/>
        </w:rPr>
        <w:t xml:space="preserve">likelihood </w:t>
      </w:r>
      <w:r w:rsidR="00F9175B" w:rsidRPr="006479C2">
        <w:rPr>
          <w:szCs w:val="18"/>
        </w:rPr>
        <w:t>characteristics</w:t>
      </w:r>
      <w:r w:rsidR="001D7D6F" w:rsidRPr="006479C2">
        <w:rPr>
          <w:szCs w:val="18"/>
        </w:rPr>
        <w:t xml:space="preserve"> </w:t>
      </w:r>
      <w:r w:rsidR="004B706F" w:rsidRPr="006479C2">
        <w:rPr>
          <w:szCs w:val="18"/>
        </w:rPr>
        <w:t>or curves</w:t>
      </w:r>
      <w:r w:rsidR="00D73B6C" w:rsidRPr="005F66F3">
        <w:t xml:space="preserve"> for a lot of hazards are limited in their validity and often fraught with high uncertainties. Methods for treating correlated (hazard) events – if available at all – are usually not mature</w:t>
      </w:r>
      <w:r w:rsidR="003413B9" w:rsidRPr="005F66F3">
        <w:rPr>
          <w:szCs w:val="18"/>
        </w:rPr>
        <w:t xml:space="preserve"> or </w:t>
      </w:r>
      <w:r w:rsidR="00DD3FE9" w:rsidRPr="005F66F3">
        <w:rPr>
          <w:szCs w:val="18"/>
        </w:rPr>
        <w:t>developed at sufficient level</w:t>
      </w:r>
      <w:r w:rsidR="00D73B6C" w:rsidRPr="005F66F3">
        <w:rPr>
          <w:szCs w:val="18"/>
        </w:rPr>
        <w:t>.</w:t>
      </w:r>
      <w:r w:rsidR="00D73B6C" w:rsidRPr="005F66F3">
        <w:t xml:space="preserve"> Consequently, this is identified as a field for additional research</w:t>
      </w:r>
      <w:r w:rsidR="004E25A0" w:rsidRPr="005F66F3">
        <w:t>; the PSA community should link-up with the geosciences community on this issue</w:t>
      </w:r>
      <w:r w:rsidR="00D73B6C" w:rsidRPr="005F66F3">
        <w:t>.</w:t>
      </w:r>
    </w:p>
    <w:p w14:paraId="533A15BA" w14:textId="77777777" w:rsidR="006B6BE8" w:rsidRPr="005F66F3" w:rsidRDefault="00D73B6C" w:rsidP="003A5140">
      <w:pPr>
        <w:spacing w:before="240" w:line="360" w:lineRule="auto"/>
      </w:pPr>
      <w:r w:rsidRPr="005F66F3">
        <w:t>Further important lessons relate to the screening of initiating events, where screening criter</w:t>
      </w:r>
      <w:r w:rsidR="004E25A0" w:rsidRPr="005F66F3">
        <w:t>i</w:t>
      </w:r>
      <w:r w:rsidRPr="005F66F3">
        <w:t xml:space="preserve">a </w:t>
      </w:r>
      <w:r w:rsidR="004E25A0" w:rsidRPr="005F66F3">
        <w:t>should be commensurate to overall PSA results and ensure that low probability/high impact events are not screened out. To that effect, a set of suitable risk metrics and threshold values (including CDF and LRF) should be defined. In order to screen and eventually model hazard impact for radionuclide sources</w:t>
      </w:r>
      <w:r w:rsidR="00BB197F" w:rsidRPr="005F66F3">
        <w:t xml:space="preserve"> </w:t>
      </w:r>
      <w:r w:rsidR="004E25A0" w:rsidRPr="005F66F3">
        <w:t>out of the core, adequate internal events PSA models for these sources (e.g. in the spent fuel pool) are needed and have to be completed as appropriate.</w:t>
      </w:r>
    </w:p>
    <w:p w14:paraId="76607408" w14:textId="5F81ABE7" w:rsidR="00714CBD" w:rsidRPr="006479C2" w:rsidRDefault="00144313">
      <w:pPr>
        <w:pStyle w:val="Titre3"/>
      </w:pPr>
      <w:bookmarkStart w:id="1420" w:name="_Toc468136332"/>
      <w:bookmarkStart w:id="1421" w:name="_Toc469920761"/>
      <w:bookmarkStart w:id="1422" w:name="_Toc467078315"/>
      <w:r w:rsidRPr="006479C2">
        <w:t xml:space="preserve">Systems </w:t>
      </w:r>
      <w:r w:rsidR="001651BF" w:rsidRPr="006479C2">
        <w:t>R</w:t>
      </w:r>
      <w:r w:rsidRPr="006479C2">
        <w:t>eliability</w:t>
      </w:r>
      <w:bookmarkEnd w:id="1420"/>
      <w:bookmarkEnd w:id="1421"/>
      <w:bookmarkEnd w:id="1422"/>
    </w:p>
    <w:p w14:paraId="6D505396" w14:textId="77777777" w:rsidR="004E25A0" w:rsidRPr="005F66F3" w:rsidRDefault="004E25A0" w:rsidP="003A5140">
      <w:pPr>
        <w:spacing w:before="240" w:line="360" w:lineRule="auto"/>
      </w:pPr>
      <w:r w:rsidRPr="005F66F3">
        <w:t xml:space="preserve">PSA assessments should not only be extended to all reasonable scenarios and relevant sources, but should also be used more systematically to complement assessments of </w:t>
      </w:r>
      <w:r w:rsidR="00A1092E" w:rsidRPr="005F66F3">
        <w:t>Defence</w:t>
      </w:r>
      <w:r w:rsidRPr="005F66F3">
        <w:t xml:space="preserve"> in Depth. Particularly, </w:t>
      </w:r>
      <w:proofErr w:type="spellStart"/>
      <w:proofErr w:type="gramStart"/>
      <w:r w:rsidRPr="005F66F3">
        <w:t>DiD</w:t>
      </w:r>
      <w:proofErr w:type="spellEnd"/>
      <w:proofErr w:type="gramEnd"/>
      <w:r w:rsidRPr="005F66F3">
        <w:t xml:space="preserve"> measures </w:t>
      </w:r>
      <w:r w:rsidR="00C1341E" w:rsidRPr="005F66F3">
        <w:t>dedicated to</w:t>
      </w:r>
      <w:r w:rsidRPr="005F66F3">
        <w:t xml:space="preserve"> design extension conditions should be</w:t>
      </w:r>
      <w:r w:rsidR="00C1341E" w:rsidRPr="005F66F3">
        <w:t xml:space="preserve"> assessed by means of PSA with suitable </w:t>
      </w:r>
      <w:r w:rsidR="00AB6A0E" w:rsidRPr="005F66F3">
        <w:t>Level</w:t>
      </w:r>
      <w:r w:rsidR="00C1341E" w:rsidRPr="005F66F3">
        <w:t xml:space="preserve"> 1 and </w:t>
      </w:r>
      <w:r w:rsidR="00AB6A0E" w:rsidRPr="005F66F3">
        <w:t>Level</w:t>
      </w:r>
      <w:r w:rsidR="00C1341E" w:rsidRPr="005F66F3">
        <w:t xml:space="preserve"> 2 models. In addition, best practices for efficiently using PSA models and results for assessing </w:t>
      </w:r>
      <w:proofErr w:type="spellStart"/>
      <w:proofErr w:type="gramStart"/>
      <w:r w:rsidR="00C1341E" w:rsidRPr="005F66F3">
        <w:t>DiD</w:t>
      </w:r>
      <w:proofErr w:type="spellEnd"/>
      <w:proofErr w:type="gramEnd"/>
      <w:r w:rsidR="00C1341E" w:rsidRPr="005F66F3">
        <w:t xml:space="preserve"> and the independence of safety features on different </w:t>
      </w:r>
      <w:r w:rsidR="00AB6A0E" w:rsidRPr="005F66F3">
        <w:t>Level</w:t>
      </w:r>
      <w:r w:rsidR="00C1341E" w:rsidRPr="005F66F3">
        <w:t xml:space="preserve">s of </w:t>
      </w:r>
      <w:proofErr w:type="spellStart"/>
      <w:r w:rsidR="00C1341E" w:rsidRPr="005F66F3">
        <w:t>DiD</w:t>
      </w:r>
      <w:proofErr w:type="spellEnd"/>
      <w:r w:rsidR="00C1341E" w:rsidRPr="005F66F3">
        <w:t xml:space="preserve"> need to be gathered and developed further. </w:t>
      </w:r>
    </w:p>
    <w:p w14:paraId="3DA384EC" w14:textId="4E6D5F35" w:rsidR="00D73B6C" w:rsidRPr="005F66F3" w:rsidRDefault="00C1341E" w:rsidP="003A5140">
      <w:pPr>
        <w:spacing w:before="240" w:line="360" w:lineRule="auto"/>
      </w:pPr>
      <w:r w:rsidRPr="005F66F3">
        <w:t xml:space="preserve">During the development of accident sequence models for a PSA and for reliability assessments of systems, components, and operator actions best estimate boundary conditions should be used to the extent practicable. Specifically, analysis times for scenarios as well as mission times for safety functions should be extended until a defined stable or an accidental state has been reached as demonstrated with appropriate justification. This might require changes to current PSA models and eventually even to </w:t>
      </w:r>
      <w:r w:rsidR="00AD241F" w:rsidRPr="005F66F3">
        <w:t xml:space="preserve">some </w:t>
      </w:r>
      <w:r w:rsidRPr="005F66F3">
        <w:t xml:space="preserve">current PSA software tools. PSA models should systematically consider dependencies between systems affecting safety function availability, including the effect of non-safety systems. This pertains particularly to multi-unit sites, for which relevant dependencies on the systems </w:t>
      </w:r>
      <w:r w:rsidR="000648B2" w:rsidRPr="005F66F3">
        <w:t>l</w:t>
      </w:r>
      <w:r w:rsidR="00AB6A0E" w:rsidRPr="005F66F3">
        <w:t>evel</w:t>
      </w:r>
      <w:r w:rsidRPr="005F66F3">
        <w:t xml:space="preserve">s, e.g. via shared support systems or buildings, as well as dependencies on the accident sequence </w:t>
      </w:r>
      <w:r w:rsidR="000648B2" w:rsidRPr="005F66F3">
        <w:t>l</w:t>
      </w:r>
      <w:r w:rsidR="00AB6A0E" w:rsidRPr="005F66F3">
        <w:t>evel</w:t>
      </w:r>
      <w:r w:rsidRPr="005F66F3">
        <w:t>, e.g. via the impact of a severe accident in one unit on measures or systems in another unit, have to</w:t>
      </w:r>
      <w:r w:rsidR="005A0C69" w:rsidRPr="005F66F3">
        <w:t xml:space="preserve"> be </w:t>
      </w:r>
      <w:r w:rsidRPr="005F66F3">
        <w:t xml:space="preserve">included into the PSA models. </w:t>
      </w:r>
      <w:r w:rsidR="00144313" w:rsidRPr="005F66F3">
        <w:t xml:space="preserve">In addition, special attention should be given to common cause failure modelling, including design errors, hazard impact, operator errors, environmental conditions, </w:t>
      </w:r>
      <w:r w:rsidR="00144313" w:rsidRPr="006479C2">
        <w:rPr>
          <w:szCs w:val="18"/>
        </w:rPr>
        <w:t>and consequential failures of e.g. support systems unavailability</w:t>
      </w:r>
      <w:r w:rsidR="003413B9" w:rsidRPr="006479C2">
        <w:rPr>
          <w:szCs w:val="18"/>
        </w:rPr>
        <w:t>, especially for safety related systems</w:t>
      </w:r>
      <w:r w:rsidR="00144313" w:rsidRPr="005F66F3">
        <w:t>.</w:t>
      </w:r>
    </w:p>
    <w:p w14:paraId="452F2D12" w14:textId="122A2935" w:rsidR="00714CBD" w:rsidRPr="006479C2" w:rsidRDefault="00144313">
      <w:pPr>
        <w:pStyle w:val="Titre3"/>
      </w:pPr>
      <w:bookmarkStart w:id="1423" w:name="_Toc468136333"/>
      <w:bookmarkStart w:id="1424" w:name="_Toc467078316"/>
      <w:bookmarkStart w:id="1425" w:name="_Toc469920762"/>
      <w:r w:rsidRPr="006479C2">
        <w:t xml:space="preserve">Emergency </w:t>
      </w:r>
      <w:r w:rsidR="00467BE6" w:rsidRPr="006479C2">
        <w:t>O</w:t>
      </w:r>
      <w:r w:rsidRPr="006479C2">
        <w:t>peratin</w:t>
      </w:r>
      <w:r w:rsidR="00467BE6" w:rsidRPr="006479C2">
        <w:t>ng</w:t>
      </w:r>
      <w:r w:rsidRPr="006479C2">
        <w:t xml:space="preserve"> </w:t>
      </w:r>
      <w:r w:rsidR="00467BE6" w:rsidRPr="006479C2">
        <w:t>P</w:t>
      </w:r>
      <w:r w:rsidRPr="006479C2">
        <w:t>rocedures and SAMG</w:t>
      </w:r>
      <w:bookmarkEnd w:id="1423"/>
      <w:bookmarkEnd w:id="1424"/>
      <w:bookmarkEnd w:id="1425"/>
    </w:p>
    <w:p w14:paraId="3DE0F57D" w14:textId="767B9EEE" w:rsidR="00714CBD" w:rsidRPr="006479C2" w:rsidRDefault="000930D0">
      <w:r w:rsidRPr="006479C2">
        <w:t xml:space="preserve">The probabilistic assessment of EOP and preventive AM procedure/measures in </w:t>
      </w:r>
      <w:r w:rsidR="00F67C09" w:rsidRPr="006479C2">
        <w:t xml:space="preserve">PSA </w:t>
      </w:r>
      <w:r w:rsidR="00AB6A0E" w:rsidRPr="006479C2">
        <w:t>Level</w:t>
      </w:r>
      <w:r w:rsidR="00F67C09" w:rsidRPr="006479C2">
        <w:t xml:space="preserve"> 1</w:t>
      </w:r>
      <w:r w:rsidRPr="006479C2">
        <w:t xml:space="preserve"> should systematically consider accessibility and operability of equipment as well as feasibility of measures in case of hazard impacts. Similarly, </w:t>
      </w:r>
      <w:r w:rsidR="00F67C09" w:rsidRPr="006479C2">
        <w:t xml:space="preserve">PSA </w:t>
      </w:r>
      <w:r w:rsidR="00AB6A0E" w:rsidRPr="006479C2">
        <w:t>Level</w:t>
      </w:r>
      <w:r w:rsidR="00F67C09" w:rsidRPr="006479C2">
        <w:t xml:space="preserve"> 1</w:t>
      </w:r>
      <w:r w:rsidRPr="006479C2">
        <w:t xml:space="preserve"> for multi-unit sites should systematically consider the impact of a severe accident scenario in one unit on the accessibility and operability of equipment for other units. In addition, simultaneous availability of staff for performing actions needs to be taken into account. There is need for more sophisticated methods and for better data on these issues. </w:t>
      </w:r>
    </w:p>
    <w:p w14:paraId="7A36901A" w14:textId="18B18D95" w:rsidR="00714CBD" w:rsidRPr="006479C2" w:rsidRDefault="00144313">
      <w:pPr>
        <w:pStyle w:val="Titre3"/>
      </w:pPr>
      <w:bookmarkStart w:id="1426" w:name="_Toc468136334"/>
      <w:bookmarkStart w:id="1427" w:name="_Toc469920763"/>
      <w:bookmarkStart w:id="1428" w:name="_Ref406075510"/>
      <w:bookmarkStart w:id="1429" w:name="_Toc467078317"/>
      <w:r w:rsidRPr="006479C2">
        <w:t xml:space="preserve">Human </w:t>
      </w:r>
      <w:r w:rsidR="00467BE6" w:rsidRPr="006479C2">
        <w:t>R</w:t>
      </w:r>
      <w:r w:rsidRPr="006479C2">
        <w:t xml:space="preserve">eliability </w:t>
      </w:r>
      <w:r w:rsidR="00467BE6" w:rsidRPr="006479C2">
        <w:t>A</w:t>
      </w:r>
      <w:r w:rsidRPr="006479C2">
        <w:t>ssessment</w:t>
      </w:r>
      <w:bookmarkEnd w:id="1426"/>
      <w:bookmarkEnd w:id="1427"/>
      <w:bookmarkEnd w:id="1428"/>
      <w:bookmarkEnd w:id="1429"/>
    </w:p>
    <w:p w14:paraId="1A433187" w14:textId="59987BBE" w:rsidR="00845E15" w:rsidRPr="006479C2" w:rsidRDefault="00CA35A0" w:rsidP="000930D0">
      <w:r w:rsidRPr="006479C2">
        <w:t xml:space="preserve">While there </w:t>
      </w:r>
      <w:r w:rsidR="00803A8E" w:rsidRPr="006479C2">
        <w:t>are a rather large number of HRA methods</w:t>
      </w:r>
      <w:r w:rsidRPr="006479C2">
        <w:t xml:space="preserve"> available, there are still areas for which commonly accepted methods are lacking</w:t>
      </w:r>
      <w:r w:rsidR="003413B9" w:rsidRPr="005F66F3">
        <w:t xml:space="preserve"> or </w:t>
      </w:r>
      <w:r w:rsidR="002B146A" w:rsidRPr="005F66F3">
        <w:t>insufficient</w:t>
      </w:r>
      <w:r w:rsidRPr="005F66F3">
        <w:t>.</w:t>
      </w:r>
      <w:r w:rsidRPr="006479C2">
        <w:t xml:space="preserve"> Particularly, the authors have identified the assessment of knowledge-based actions like e.g. recovery action, of action in high-stress situation like e.g. operability under accidental conditions, and of potentially </w:t>
      </w:r>
      <w:r w:rsidR="00A1092E" w:rsidRPr="006479C2">
        <w:t>aggravation</w:t>
      </w:r>
      <w:r w:rsidRPr="006479C2">
        <w:t xml:space="preserve"> actions during and before the event as areas with a need for further improvement. </w:t>
      </w:r>
      <w:r w:rsidR="00944BEB" w:rsidRPr="006479C2">
        <w:t xml:space="preserve">In addition, the PSA model should be well balanced in its reliance of basic events with initial screening values and those based on more sophisticated assessments. Finally, HRA assessments for the purpose of a PSA should be performed and/or reviewed by analysts with sufficient experience and with expert </w:t>
      </w:r>
      <w:r w:rsidR="000648B2" w:rsidRPr="006479C2">
        <w:t>l</w:t>
      </w:r>
      <w:r w:rsidR="00AB6A0E" w:rsidRPr="006479C2">
        <w:t>evel</w:t>
      </w:r>
      <w:r w:rsidR="00944BEB" w:rsidRPr="006479C2">
        <w:t xml:space="preserve"> knowledge on all disciplines relevant for the analysed action</w:t>
      </w:r>
      <w:r w:rsidR="003413B9" w:rsidRPr="005F66F3">
        <w:t xml:space="preserve"> and relevant </w:t>
      </w:r>
      <w:r w:rsidR="002B146A" w:rsidRPr="005F66F3">
        <w:t xml:space="preserve">installation </w:t>
      </w:r>
      <w:r w:rsidR="003413B9" w:rsidRPr="005F66F3">
        <w:t>of</w:t>
      </w:r>
      <w:r w:rsidR="002B146A" w:rsidRPr="005F66F3">
        <w:t xml:space="preserve"> NPP</w:t>
      </w:r>
      <w:r w:rsidR="00944BEB" w:rsidRPr="001145B8">
        <w:t>.</w:t>
      </w:r>
    </w:p>
    <w:p w14:paraId="1ECFDA18" w14:textId="77777777" w:rsidR="00CA35A0" w:rsidRPr="006479C2" w:rsidRDefault="00845E15" w:rsidP="005F66F3">
      <w:pPr>
        <w:spacing w:before="240"/>
      </w:pPr>
      <w:r w:rsidRPr="006479C2">
        <w:t xml:space="preserve">The importance of recovery actions modelling on final PSA results </w:t>
      </w:r>
      <w:r w:rsidR="00993241" w:rsidRPr="006479C2">
        <w:t>has to</w:t>
      </w:r>
      <w:r w:rsidRPr="006479C2">
        <w:t xml:space="preserve"> be precisely explained in PSA final reports, especially if </w:t>
      </w:r>
      <w:r w:rsidR="00993241" w:rsidRPr="006479C2">
        <w:t>these actions</w:t>
      </w:r>
      <w:r w:rsidRPr="006479C2">
        <w:t xml:space="preserve"> </w:t>
      </w:r>
      <w:r w:rsidR="00993241" w:rsidRPr="006479C2">
        <w:t xml:space="preserve">significantly </w:t>
      </w:r>
      <w:r w:rsidRPr="006479C2">
        <w:t>influence the results</w:t>
      </w:r>
      <w:r w:rsidR="00BB197F" w:rsidRPr="006479C2">
        <w:t xml:space="preserve"> </w:t>
      </w:r>
      <w:r w:rsidRPr="006479C2">
        <w:t>while their justification is difficult.</w:t>
      </w:r>
    </w:p>
    <w:p w14:paraId="26EE7A3A" w14:textId="77777777" w:rsidR="00F801BD" w:rsidRPr="005F66F3" w:rsidRDefault="00F801BD" w:rsidP="00313977">
      <w:pPr>
        <w:spacing w:line="360" w:lineRule="auto"/>
      </w:pPr>
    </w:p>
    <w:p w14:paraId="25D3BCB1" w14:textId="05878659" w:rsidR="00714CBD" w:rsidRPr="006479C2" w:rsidRDefault="00285481">
      <w:pPr>
        <w:pStyle w:val="Titre1"/>
        <w:pageBreakBefore/>
        <w:ind w:left="431" w:hanging="431"/>
        <w:rPr>
          <w:rFonts w:ascii="Calibri" w:eastAsia="Calibri" w:hAnsi="Calibri"/>
          <w:i/>
        </w:rPr>
      </w:pPr>
      <w:bookmarkStart w:id="1430" w:name="_Toc406429386"/>
      <w:bookmarkStart w:id="1431" w:name="_Toc406746677"/>
      <w:bookmarkStart w:id="1432" w:name="_Toc406747153"/>
      <w:bookmarkStart w:id="1433" w:name="_Toc406747626"/>
      <w:bookmarkStart w:id="1434" w:name="_Toc406748516"/>
      <w:bookmarkStart w:id="1435" w:name="_Toc406429387"/>
      <w:bookmarkStart w:id="1436" w:name="_Toc406746678"/>
      <w:bookmarkStart w:id="1437" w:name="_Toc406747154"/>
      <w:bookmarkStart w:id="1438" w:name="_Toc406747627"/>
      <w:bookmarkStart w:id="1439" w:name="_Toc406748517"/>
      <w:bookmarkStart w:id="1440" w:name="_Toc406429388"/>
      <w:bookmarkStart w:id="1441" w:name="_Toc406746679"/>
      <w:bookmarkStart w:id="1442" w:name="_Toc406747155"/>
      <w:bookmarkStart w:id="1443" w:name="_Toc406747628"/>
      <w:bookmarkStart w:id="1444" w:name="_Toc406748518"/>
      <w:bookmarkStart w:id="1445" w:name="_Toc406429389"/>
      <w:bookmarkStart w:id="1446" w:name="_Toc406746680"/>
      <w:bookmarkStart w:id="1447" w:name="_Toc406747156"/>
      <w:bookmarkStart w:id="1448" w:name="_Toc406747629"/>
      <w:bookmarkStart w:id="1449" w:name="_Toc406748519"/>
      <w:bookmarkStart w:id="1450" w:name="_Toc406429390"/>
      <w:bookmarkStart w:id="1451" w:name="_Toc406746681"/>
      <w:bookmarkStart w:id="1452" w:name="_Toc406747157"/>
      <w:bookmarkStart w:id="1453" w:name="_Toc406747630"/>
      <w:bookmarkStart w:id="1454" w:name="_Toc406748520"/>
      <w:bookmarkStart w:id="1455" w:name="_Toc406429391"/>
      <w:bookmarkStart w:id="1456" w:name="_Toc406746682"/>
      <w:bookmarkStart w:id="1457" w:name="_Toc406747158"/>
      <w:bookmarkStart w:id="1458" w:name="_Toc406747631"/>
      <w:bookmarkStart w:id="1459" w:name="_Toc406748521"/>
      <w:bookmarkStart w:id="1460" w:name="_Toc406429392"/>
      <w:bookmarkStart w:id="1461" w:name="_Toc406746683"/>
      <w:bookmarkStart w:id="1462" w:name="_Toc406747159"/>
      <w:bookmarkStart w:id="1463" w:name="_Toc406747632"/>
      <w:bookmarkStart w:id="1464" w:name="_Toc406748522"/>
      <w:bookmarkStart w:id="1465" w:name="_Toc406429393"/>
      <w:bookmarkStart w:id="1466" w:name="_Toc406746684"/>
      <w:bookmarkStart w:id="1467" w:name="_Toc406747160"/>
      <w:bookmarkStart w:id="1468" w:name="_Toc406747633"/>
      <w:bookmarkStart w:id="1469" w:name="_Toc406748523"/>
      <w:bookmarkStart w:id="1470" w:name="_Toc406429394"/>
      <w:bookmarkStart w:id="1471" w:name="_Toc406746685"/>
      <w:bookmarkStart w:id="1472" w:name="_Toc406747161"/>
      <w:bookmarkStart w:id="1473" w:name="_Toc406747634"/>
      <w:bookmarkStart w:id="1474" w:name="_Toc406748524"/>
      <w:bookmarkStart w:id="1475" w:name="_Toc406429395"/>
      <w:bookmarkStart w:id="1476" w:name="_Toc406746686"/>
      <w:bookmarkStart w:id="1477" w:name="_Toc406747162"/>
      <w:bookmarkStart w:id="1478" w:name="_Toc406747635"/>
      <w:bookmarkStart w:id="1479" w:name="_Toc406748525"/>
      <w:bookmarkStart w:id="1480" w:name="_Toc406429396"/>
      <w:bookmarkStart w:id="1481" w:name="_Toc406746687"/>
      <w:bookmarkStart w:id="1482" w:name="_Toc406747163"/>
      <w:bookmarkStart w:id="1483" w:name="_Toc406747636"/>
      <w:bookmarkStart w:id="1484" w:name="_Toc406748526"/>
      <w:bookmarkStart w:id="1485" w:name="_Toc406429397"/>
      <w:bookmarkStart w:id="1486" w:name="_Toc406746688"/>
      <w:bookmarkStart w:id="1487" w:name="_Toc406747164"/>
      <w:bookmarkStart w:id="1488" w:name="_Toc406747637"/>
      <w:bookmarkStart w:id="1489" w:name="_Toc406748527"/>
      <w:bookmarkStart w:id="1490" w:name="_Toc406429398"/>
      <w:bookmarkStart w:id="1491" w:name="_Toc406746689"/>
      <w:bookmarkStart w:id="1492" w:name="_Toc406747165"/>
      <w:bookmarkStart w:id="1493" w:name="_Toc406747638"/>
      <w:bookmarkStart w:id="1494" w:name="_Toc406748528"/>
      <w:bookmarkStart w:id="1495" w:name="_Toc406429399"/>
      <w:bookmarkStart w:id="1496" w:name="_Toc406746690"/>
      <w:bookmarkStart w:id="1497" w:name="_Toc406747166"/>
      <w:bookmarkStart w:id="1498" w:name="_Toc406747639"/>
      <w:bookmarkStart w:id="1499" w:name="_Toc406748529"/>
      <w:bookmarkStart w:id="1500" w:name="_Toc406429400"/>
      <w:bookmarkStart w:id="1501" w:name="_Toc406746691"/>
      <w:bookmarkStart w:id="1502" w:name="_Toc406747167"/>
      <w:bookmarkStart w:id="1503" w:name="_Toc406747640"/>
      <w:bookmarkStart w:id="1504" w:name="_Toc406748530"/>
      <w:bookmarkStart w:id="1505" w:name="_Toc406429401"/>
      <w:bookmarkStart w:id="1506" w:name="_Toc406746692"/>
      <w:bookmarkStart w:id="1507" w:name="_Toc406747168"/>
      <w:bookmarkStart w:id="1508" w:name="_Toc406747641"/>
      <w:bookmarkStart w:id="1509" w:name="_Toc406748531"/>
      <w:bookmarkStart w:id="1510" w:name="_Toc406429402"/>
      <w:bookmarkStart w:id="1511" w:name="_Toc406746693"/>
      <w:bookmarkStart w:id="1512" w:name="_Toc406747169"/>
      <w:bookmarkStart w:id="1513" w:name="_Toc406747642"/>
      <w:bookmarkStart w:id="1514" w:name="_Toc406748532"/>
      <w:bookmarkStart w:id="1515" w:name="_Toc406429403"/>
      <w:bookmarkStart w:id="1516" w:name="_Toc406746694"/>
      <w:bookmarkStart w:id="1517" w:name="_Toc406747170"/>
      <w:bookmarkStart w:id="1518" w:name="_Toc406747643"/>
      <w:bookmarkStart w:id="1519" w:name="_Toc406748533"/>
      <w:bookmarkStart w:id="1520" w:name="_Toc406429404"/>
      <w:bookmarkStart w:id="1521" w:name="_Toc406746695"/>
      <w:bookmarkStart w:id="1522" w:name="_Toc406747171"/>
      <w:bookmarkStart w:id="1523" w:name="_Toc406747644"/>
      <w:bookmarkStart w:id="1524" w:name="_Toc406748534"/>
      <w:bookmarkStart w:id="1525" w:name="_Toc406429405"/>
      <w:bookmarkStart w:id="1526" w:name="_Toc406746696"/>
      <w:bookmarkStart w:id="1527" w:name="_Toc406747172"/>
      <w:bookmarkStart w:id="1528" w:name="_Toc406747645"/>
      <w:bookmarkStart w:id="1529" w:name="_Toc406748535"/>
      <w:bookmarkStart w:id="1530" w:name="_Toc406429406"/>
      <w:bookmarkStart w:id="1531" w:name="_Toc406746697"/>
      <w:bookmarkStart w:id="1532" w:name="_Toc406747173"/>
      <w:bookmarkStart w:id="1533" w:name="_Toc406747646"/>
      <w:bookmarkStart w:id="1534" w:name="_Toc406748536"/>
      <w:bookmarkStart w:id="1535" w:name="_Toc406429407"/>
      <w:bookmarkStart w:id="1536" w:name="_Toc406746698"/>
      <w:bookmarkStart w:id="1537" w:name="_Toc406747174"/>
      <w:bookmarkStart w:id="1538" w:name="_Toc406747647"/>
      <w:bookmarkStart w:id="1539" w:name="_Toc406748537"/>
      <w:bookmarkStart w:id="1540" w:name="_Toc406429408"/>
      <w:bookmarkStart w:id="1541" w:name="_Toc406746699"/>
      <w:bookmarkStart w:id="1542" w:name="_Toc406747175"/>
      <w:bookmarkStart w:id="1543" w:name="_Toc406747648"/>
      <w:bookmarkStart w:id="1544" w:name="_Toc406748538"/>
      <w:bookmarkStart w:id="1545" w:name="_Toc406429409"/>
      <w:bookmarkStart w:id="1546" w:name="_Toc406746700"/>
      <w:bookmarkStart w:id="1547" w:name="_Toc406747176"/>
      <w:bookmarkStart w:id="1548" w:name="_Toc406747649"/>
      <w:bookmarkStart w:id="1549" w:name="_Toc406748539"/>
      <w:bookmarkStart w:id="1550" w:name="_Toc406429410"/>
      <w:bookmarkStart w:id="1551" w:name="_Toc406746701"/>
      <w:bookmarkStart w:id="1552" w:name="_Toc406747177"/>
      <w:bookmarkStart w:id="1553" w:name="_Toc406747650"/>
      <w:bookmarkStart w:id="1554" w:name="_Toc406748540"/>
      <w:bookmarkStart w:id="1555" w:name="_Toc406429411"/>
      <w:bookmarkStart w:id="1556" w:name="_Toc406746702"/>
      <w:bookmarkStart w:id="1557" w:name="_Toc406747178"/>
      <w:bookmarkStart w:id="1558" w:name="_Toc406747651"/>
      <w:bookmarkStart w:id="1559" w:name="_Toc406748541"/>
      <w:bookmarkStart w:id="1560" w:name="_Toc406429412"/>
      <w:bookmarkStart w:id="1561" w:name="_Toc406746703"/>
      <w:bookmarkStart w:id="1562" w:name="_Toc406747179"/>
      <w:bookmarkStart w:id="1563" w:name="_Toc406747652"/>
      <w:bookmarkStart w:id="1564" w:name="_Toc406748542"/>
      <w:bookmarkStart w:id="1565" w:name="_Toc406429413"/>
      <w:bookmarkStart w:id="1566" w:name="_Toc406746704"/>
      <w:bookmarkStart w:id="1567" w:name="_Toc406747180"/>
      <w:bookmarkStart w:id="1568" w:name="_Toc406747653"/>
      <w:bookmarkStart w:id="1569" w:name="_Toc406748543"/>
      <w:bookmarkStart w:id="1570" w:name="_Toc406429414"/>
      <w:bookmarkStart w:id="1571" w:name="_Toc406746705"/>
      <w:bookmarkStart w:id="1572" w:name="_Toc406747181"/>
      <w:bookmarkStart w:id="1573" w:name="_Toc406747654"/>
      <w:bookmarkStart w:id="1574" w:name="_Toc406748544"/>
      <w:bookmarkStart w:id="1575" w:name="_Toc406429415"/>
      <w:bookmarkStart w:id="1576" w:name="_Toc406746706"/>
      <w:bookmarkStart w:id="1577" w:name="_Toc406747182"/>
      <w:bookmarkStart w:id="1578" w:name="_Toc406747655"/>
      <w:bookmarkStart w:id="1579" w:name="_Toc406748545"/>
      <w:bookmarkStart w:id="1580" w:name="_Toc406429416"/>
      <w:bookmarkStart w:id="1581" w:name="_Toc406746707"/>
      <w:bookmarkStart w:id="1582" w:name="_Toc406747183"/>
      <w:bookmarkStart w:id="1583" w:name="_Toc406747656"/>
      <w:bookmarkStart w:id="1584" w:name="_Toc406748546"/>
      <w:bookmarkStart w:id="1585" w:name="_Toc406429417"/>
      <w:bookmarkStart w:id="1586" w:name="_Toc406746708"/>
      <w:bookmarkStart w:id="1587" w:name="_Toc406747184"/>
      <w:bookmarkStart w:id="1588" w:name="_Toc406747657"/>
      <w:bookmarkStart w:id="1589" w:name="_Toc406748547"/>
      <w:bookmarkStart w:id="1590" w:name="_Toc406429418"/>
      <w:bookmarkStart w:id="1591" w:name="_Toc406746709"/>
      <w:bookmarkStart w:id="1592" w:name="_Toc406747185"/>
      <w:bookmarkStart w:id="1593" w:name="_Toc406747658"/>
      <w:bookmarkStart w:id="1594" w:name="_Toc406748548"/>
      <w:bookmarkStart w:id="1595" w:name="_Toc406429419"/>
      <w:bookmarkStart w:id="1596" w:name="_Toc406746710"/>
      <w:bookmarkStart w:id="1597" w:name="_Toc406747186"/>
      <w:bookmarkStart w:id="1598" w:name="_Toc406747659"/>
      <w:bookmarkStart w:id="1599" w:name="_Toc406748549"/>
      <w:bookmarkStart w:id="1600" w:name="_Toc406429420"/>
      <w:bookmarkStart w:id="1601" w:name="_Toc406746711"/>
      <w:bookmarkStart w:id="1602" w:name="_Toc406747187"/>
      <w:bookmarkStart w:id="1603" w:name="_Toc406747660"/>
      <w:bookmarkStart w:id="1604" w:name="_Toc406748550"/>
      <w:bookmarkStart w:id="1605" w:name="_Toc406429421"/>
      <w:bookmarkStart w:id="1606" w:name="_Toc406746712"/>
      <w:bookmarkStart w:id="1607" w:name="_Toc406747188"/>
      <w:bookmarkStart w:id="1608" w:name="_Toc406747661"/>
      <w:bookmarkStart w:id="1609" w:name="_Toc406748551"/>
      <w:bookmarkStart w:id="1610" w:name="_Toc406429422"/>
      <w:bookmarkStart w:id="1611" w:name="_Toc406746713"/>
      <w:bookmarkStart w:id="1612" w:name="_Toc406747189"/>
      <w:bookmarkStart w:id="1613" w:name="_Toc406747662"/>
      <w:bookmarkStart w:id="1614" w:name="_Toc406748552"/>
      <w:bookmarkStart w:id="1615" w:name="_Toc406429423"/>
      <w:bookmarkStart w:id="1616" w:name="_Toc406746714"/>
      <w:bookmarkStart w:id="1617" w:name="_Toc406747190"/>
      <w:bookmarkStart w:id="1618" w:name="_Toc406747663"/>
      <w:bookmarkStart w:id="1619" w:name="_Toc406748553"/>
      <w:bookmarkStart w:id="1620" w:name="_Toc406429424"/>
      <w:bookmarkStart w:id="1621" w:name="_Toc406746715"/>
      <w:bookmarkStart w:id="1622" w:name="_Toc406747191"/>
      <w:bookmarkStart w:id="1623" w:name="_Toc406747664"/>
      <w:bookmarkStart w:id="1624" w:name="_Toc406748554"/>
      <w:bookmarkStart w:id="1625" w:name="_Toc406429425"/>
      <w:bookmarkStart w:id="1626" w:name="_Toc406746716"/>
      <w:bookmarkStart w:id="1627" w:name="_Toc406747192"/>
      <w:bookmarkStart w:id="1628" w:name="_Toc406747665"/>
      <w:bookmarkStart w:id="1629" w:name="_Toc406748555"/>
      <w:bookmarkStart w:id="1630" w:name="_Toc406429426"/>
      <w:bookmarkStart w:id="1631" w:name="_Toc406746717"/>
      <w:bookmarkStart w:id="1632" w:name="_Toc406747193"/>
      <w:bookmarkStart w:id="1633" w:name="_Toc406747666"/>
      <w:bookmarkStart w:id="1634" w:name="_Toc406748556"/>
      <w:bookmarkStart w:id="1635" w:name="_Toc406429427"/>
      <w:bookmarkStart w:id="1636" w:name="_Toc406746718"/>
      <w:bookmarkStart w:id="1637" w:name="_Toc406747194"/>
      <w:bookmarkStart w:id="1638" w:name="_Toc406747667"/>
      <w:bookmarkStart w:id="1639" w:name="_Toc406748557"/>
      <w:bookmarkStart w:id="1640" w:name="_Toc406429428"/>
      <w:bookmarkStart w:id="1641" w:name="_Toc406746719"/>
      <w:bookmarkStart w:id="1642" w:name="_Toc406747195"/>
      <w:bookmarkStart w:id="1643" w:name="_Toc406747668"/>
      <w:bookmarkStart w:id="1644" w:name="_Toc406748558"/>
      <w:bookmarkStart w:id="1645" w:name="_Toc406429429"/>
      <w:bookmarkStart w:id="1646" w:name="_Toc406746720"/>
      <w:bookmarkStart w:id="1647" w:name="_Toc406747196"/>
      <w:bookmarkStart w:id="1648" w:name="_Toc406747669"/>
      <w:bookmarkStart w:id="1649" w:name="_Toc406748559"/>
      <w:bookmarkStart w:id="1650" w:name="_Toc406429430"/>
      <w:bookmarkStart w:id="1651" w:name="_Toc406746721"/>
      <w:bookmarkStart w:id="1652" w:name="_Toc406747197"/>
      <w:bookmarkStart w:id="1653" w:name="_Toc406747670"/>
      <w:bookmarkStart w:id="1654" w:name="_Toc406748560"/>
      <w:bookmarkStart w:id="1655" w:name="_Toc406429431"/>
      <w:bookmarkStart w:id="1656" w:name="_Toc406746722"/>
      <w:bookmarkStart w:id="1657" w:name="_Toc406747198"/>
      <w:bookmarkStart w:id="1658" w:name="_Toc406747671"/>
      <w:bookmarkStart w:id="1659" w:name="_Toc406748561"/>
      <w:bookmarkStart w:id="1660" w:name="_Toc406429432"/>
      <w:bookmarkStart w:id="1661" w:name="_Toc406746723"/>
      <w:bookmarkStart w:id="1662" w:name="_Toc406747199"/>
      <w:bookmarkStart w:id="1663" w:name="_Toc406747672"/>
      <w:bookmarkStart w:id="1664" w:name="_Toc406748562"/>
      <w:bookmarkStart w:id="1665" w:name="_Toc406429433"/>
      <w:bookmarkStart w:id="1666" w:name="_Toc406746724"/>
      <w:bookmarkStart w:id="1667" w:name="_Toc406747200"/>
      <w:bookmarkStart w:id="1668" w:name="_Toc406747673"/>
      <w:bookmarkStart w:id="1669" w:name="_Toc406748563"/>
      <w:bookmarkStart w:id="1670" w:name="_Toc406429434"/>
      <w:bookmarkStart w:id="1671" w:name="_Toc406746725"/>
      <w:bookmarkStart w:id="1672" w:name="_Toc406747201"/>
      <w:bookmarkStart w:id="1673" w:name="_Toc406747674"/>
      <w:bookmarkStart w:id="1674" w:name="_Toc406748564"/>
      <w:bookmarkStart w:id="1675" w:name="_Toc406429435"/>
      <w:bookmarkStart w:id="1676" w:name="_Toc406746726"/>
      <w:bookmarkStart w:id="1677" w:name="_Toc406747202"/>
      <w:bookmarkStart w:id="1678" w:name="_Toc406747675"/>
      <w:bookmarkStart w:id="1679" w:name="_Toc406748565"/>
      <w:bookmarkStart w:id="1680" w:name="_Toc406429436"/>
      <w:bookmarkStart w:id="1681" w:name="_Toc406746727"/>
      <w:bookmarkStart w:id="1682" w:name="_Toc406747203"/>
      <w:bookmarkStart w:id="1683" w:name="_Toc406747676"/>
      <w:bookmarkStart w:id="1684" w:name="_Toc406748566"/>
      <w:bookmarkStart w:id="1685" w:name="_Toc406429437"/>
      <w:bookmarkStart w:id="1686" w:name="_Toc406746728"/>
      <w:bookmarkStart w:id="1687" w:name="_Toc406747204"/>
      <w:bookmarkStart w:id="1688" w:name="_Toc406747677"/>
      <w:bookmarkStart w:id="1689" w:name="_Toc406748567"/>
      <w:bookmarkStart w:id="1690" w:name="_Toc406429438"/>
      <w:bookmarkStart w:id="1691" w:name="_Toc406746729"/>
      <w:bookmarkStart w:id="1692" w:name="_Toc406747205"/>
      <w:bookmarkStart w:id="1693" w:name="_Toc406747678"/>
      <w:bookmarkStart w:id="1694" w:name="_Toc406748568"/>
      <w:bookmarkStart w:id="1695" w:name="_Toc406429439"/>
      <w:bookmarkStart w:id="1696" w:name="_Toc406746730"/>
      <w:bookmarkStart w:id="1697" w:name="_Toc406747206"/>
      <w:bookmarkStart w:id="1698" w:name="_Toc406747679"/>
      <w:bookmarkStart w:id="1699" w:name="_Toc406748569"/>
      <w:bookmarkStart w:id="1700" w:name="_Toc406429440"/>
      <w:bookmarkStart w:id="1701" w:name="_Toc406746731"/>
      <w:bookmarkStart w:id="1702" w:name="_Toc406747207"/>
      <w:bookmarkStart w:id="1703" w:name="_Toc406747680"/>
      <w:bookmarkStart w:id="1704" w:name="_Toc406748570"/>
      <w:bookmarkStart w:id="1705" w:name="_Toc406429441"/>
      <w:bookmarkStart w:id="1706" w:name="_Toc406746732"/>
      <w:bookmarkStart w:id="1707" w:name="_Toc406747208"/>
      <w:bookmarkStart w:id="1708" w:name="_Toc406747681"/>
      <w:bookmarkStart w:id="1709" w:name="_Toc406748571"/>
      <w:bookmarkStart w:id="1710" w:name="_Toc406429442"/>
      <w:bookmarkStart w:id="1711" w:name="_Toc406746733"/>
      <w:bookmarkStart w:id="1712" w:name="_Toc406747209"/>
      <w:bookmarkStart w:id="1713" w:name="_Toc406747682"/>
      <w:bookmarkStart w:id="1714" w:name="_Toc406748572"/>
      <w:bookmarkStart w:id="1715" w:name="_Toc406429443"/>
      <w:bookmarkStart w:id="1716" w:name="_Toc406746734"/>
      <w:bookmarkStart w:id="1717" w:name="_Toc406747210"/>
      <w:bookmarkStart w:id="1718" w:name="_Toc406747683"/>
      <w:bookmarkStart w:id="1719" w:name="_Toc406748573"/>
      <w:bookmarkStart w:id="1720" w:name="_Toc406429444"/>
      <w:bookmarkStart w:id="1721" w:name="_Toc406746735"/>
      <w:bookmarkStart w:id="1722" w:name="_Toc406747211"/>
      <w:bookmarkStart w:id="1723" w:name="_Toc406747684"/>
      <w:bookmarkStart w:id="1724" w:name="_Toc406748574"/>
      <w:bookmarkStart w:id="1725" w:name="_Toc406429445"/>
      <w:bookmarkStart w:id="1726" w:name="_Toc406746736"/>
      <w:bookmarkStart w:id="1727" w:name="_Toc406747212"/>
      <w:bookmarkStart w:id="1728" w:name="_Toc406747685"/>
      <w:bookmarkStart w:id="1729" w:name="_Toc406748575"/>
      <w:bookmarkStart w:id="1730" w:name="_Toc406429446"/>
      <w:bookmarkStart w:id="1731" w:name="_Toc406746737"/>
      <w:bookmarkStart w:id="1732" w:name="_Toc406747213"/>
      <w:bookmarkStart w:id="1733" w:name="_Toc406747686"/>
      <w:bookmarkStart w:id="1734" w:name="_Toc406748576"/>
      <w:bookmarkStart w:id="1735" w:name="_Toc406429447"/>
      <w:bookmarkStart w:id="1736" w:name="_Toc406746738"/>
      <w:bookmarkStart w:id="1737" w:name="_Toc406747214"/>
      <w:bookmarkStart w:id="1738" w:name="_Toc406747687"/>
      <w:bookmarkStart w:id="1739" w:name="_Toc406748577"/>
      <w:bookmarkStart w:id="1740" w:name="_Toc406429448"/>
      <w:bookmarkStart w:id="1741" w:name="_Toc406746739"/>
      <w:bookmarkStart w:id="1742" w:name="_Toc406747215"/>
      <w:bookmarkStart w:id="1743" w:name="_Toc406747688"/>
      <w:bookmarkStart w:id="1744" w:name="_Toc406748578"/>
      <w:bookmarkStart w:id="1745" w:name="_Toc406429449"/>
      <w:bookmarkStart w:id="1746" w:name="_Toc406746740"/>
      <w:bookmarkStart w:id="1747" w:name="_Toc406747216"/>
      <w:bookmarkStart w:id="1748" w:name="_Toc406747689"/>
      <w:bookmarkStart w:id="1749" w:name="_Toc406748579"/>
      <w:bookmarkStart w:id="1750" w:name="_Toc406429450"/>
      <w:bookmarkStart w:id="1751" w:name="_Toc406746741"/>
      <w:bookmarkStart w:id="1752" w:name="_Toc406747217"/>
      <w:bookmarkStart w:id="1753" w:name="_Toc406747690"/>
      <w:bookmarkStart w:id="1754" w:name="_Toc406748580"/>
      <w:bookmarkStart w:id="1755" w:name="_Toc406429451"/>
      <w:bookmarkStart w:id="1756" w:name="_Toc406746742"/>
      <w:bookmarkStart w:id="1757" w:name="_Toc406747218"/>
      <w:bookmarkStart w:id="1758" w:name="_Toc406747691"/>
      <w:bookmarkStart w:id="1759" w:name="_Toc406748581"/>
      <w:bookmarkStart w:id="1760" w:name="_Toc406429452"/>
      <w:bookmarkStart w:id="1761" w:name="_Toc406746743"/>
      <w:bookmarkStart w:id="1762" w:name="_Toc406747219"/>
      <w:bookmarkStart w:id="1763" w:name="_Toc406747692"/>
      <w:bookmarkStart w:id="1764" w:name="_Toc406748582"/>
      <w:bookmarkStart w:id="1765" w:name="_Toc406429453"/>
      <w:bookmarkStart w:id="1766" w:name="_Toc406746744"/>
      <w:bookmarkStart w:id="1767" w:name="_Toc406747220"/>
      <w:bookmarkStart w:id="1768" w:name="_Toc406747693"/>
      <w:bookmarkStart w:id="1769" w:name="_Toc406748583"/>
      <w:bookmarkStart w:id="1770" w:name="_Toc406429454"/>
      <w:bookmarkStart w:id="1771" w:name="_Toc406746745"/>
      <w:bookmarkStart w:id="1772" w:name="_Toc406747221"/>
      <w:bookmarkStart w:id="1773" w:name="_Toc406747694"/>
      <w:bookmarkStart w:id="1774" w:name="_Toc406748584"/>
      <w:bookmarkStart w:id="1775" w:name="_Toc406429455"/>
      <w:bookmarkStart w:id="1776" w:name="_Toc406746746"/>
      <w:bookmarkStart w:id="1777" w:name="_Toc406747222"/>
      <w:bookmarkStart w:id="1778" w:name="_Toc406747695"/>
      <w:bookmarkStart w:id="1779" w:name="_Toc406748585"/>
      <w:bookmarkStart w:id="1780" w:name="_Toc406429456"/>
      <w:bookmarkStart w:id="1781" w:name="_Toc406746747"/>
      <w:bookmarkStart w:id="1782" w:name="_Toc406747223"/>
      <w:bookmarkStart w:id="1783" w:name="_Toc406747696"/>
      <w:bookmarkStart w:id="1784" w:name="_Toc406748586"/>
      <w:bookmarkStart w:id="1785" w:name="_Toc406429457"/>
      <w:bookmarkStart w:id="1786" w:name="_Toc406746748"/>
      <w:bookmarkStart w:id="1787" w:name="_Toc406747224"/>
      <w:bookmarkStart w:id="1788" w:name="_Toc406747697"/>
      <w:bookmarkStart w:id="1789" w:name="_Toc406748587"/>
      <w:bookmarkStart w:id="1790" w:name="_Toc406429458"/>
      <w:bookmarkStart w:id="1791" w:name="_Toc406746749"/>
      <w:bookmarkStart w:id="1792" w:name="_Toc406747225"/>
      <w:bookmarkStart w:id="1793" w:name="_Toc406747698"/>
      <w:bookmarkStart w:id="1794" w:name="_Toc406748588"/>
      <w:bookmarkStart w:id="1795" w:name="_Toc406429459"/>
      <w:bookmarkStart w:id="1796" w:name="_Toc406746750"/>
      <w:bookmarkStart w:id="1797" w:name="_Toc406747226"/>
      <w:bookmarkStart w:id="1798" w:name="_Toc406747699"/>
      <w:bookmarkStart w:id="1799" w:name="_Toc406748589"/>
      <w:bookmarkStart w:id="1800" w:name="_Toc406429460"/>
      <w:bookmarkStart w:id="1801" w:name="_Toc406746751"/>
      <w:bookmarkStart w:id="1802" w:name="_Toc406747227"/>
      <w:bookmarkStart w:id="1803" w:name="_Toc406747700"/>
      <w:bookmarkStart w:id="1804" w:name="_Toc406748590"/>
      <w:bookmarkStart w:id="1805" w:name="_Toc406429461"/>
      <w:bookmarkStart w:id="1806" w:name="_Toc406746752"/>
      <w:bookmarkStart w:id="1807" w:name="_Toc406747228"/>
      <w:bookmarkStart w:id="1808" w:name="_Toc406747701"/>
      <w:bookmarkStart w:id="1809" w:name="_Toc406748591"/>
      <w:bookmarkStart w:id="1810" w:name="_Toc406429462"/>
      <w:bookmarkStart w:id="1811" w:name="_Toc406746753"/>
      <w:bookmarkStart w:id="1812" w:name="_Toc406747229"/>
      <w:bookmarkStart w:id="1813" w:name="_Toc406747702"/>
      <w:bookmarkStart w:id="1814" w:name="_Toc406748592"/>
      <w:bookmarkStart w:id="1815" w:name="_Toc406429463"/>
      <w:bookmarkStart w:id="1816" w:name="_Toc406746754"/>
      <w:bookmarkStart w:id="1817" w:name="_Toc406747230"/>
      <w:bookmarkStart w:id="1818" w:name="_Toc406747703"/>
      <w:bookmarkStart w:id="1819" w:name="_Toc406748593"/>
      <w:bookmarkStart w:id="1820" w:name="_Toc406429464"/>
      <w:bookmarkStart w:id="1821" w:name="_Toc406746755"/>
      <w:bookmarkStart w:id="1822" w:name="_Toc406747231"/>
      <w:bookmarkStart w:id="1823" w:name="_Toc406747704"/>
      <w:bookmarkStart w:id="1824" w:name="_Toc406748594"/>
      <w:bookmarkStart w:id="1825" w:name="_Toc406429465"/>
      <w:bookmarkStart w:id="1826" w:name="_Toc406746756"/>
      <w:bookmarkStart w:id="1827" w:name="_Toc406747232"/>
      <w:bookmarkStart w:id="1828" w:name="_Toc406747705"/>
      <w:bookmarkStart w:id="1829" w:name="_Toc406748595"/>
      <w:bookmarkStart w:id="1830" w:name="_Toc406429466"/>
      <w:bookmarkStart w:id="1831" w:name="_Toc406746757"/>
      <w:bookmarkStart w:id="1832" w:name="_Toc406747233"/>
      <w:bookmarkStart w:id="1833" w:name="_Toc406747706"/>
      <w:bookmarkStart w:id="1834" w:name="_Toc406748596"/>
      <w:bookmarkStart w:id="1835" w:name="_Toc406429467"/>
      <w:bookmarkStart w:id="1836" w:name="_Toc406746758"/>
      <w:bookmarkStart w:id="1837" w:name="_Toc406747234"/>
      <w:bookmarkStart w:id="1838" w:name="_Toc406747707"/>
      <w:bookmarkStart w:id="1839" w:name="_Toc406748597"/>
      <w:bookmarkStart w:id="1840" w:name="_Toc406429468"/>
      <w:bookmarkStart w:id="1841" w:name="_Toc406746759"/>
      <w:bookmarkStart w:id="1842" w:name="_Toc406747235"/>
      <w:bookmarkStart w:id="1843" w:name="_Toc406747708"/>
      <w:bookmarkStart w:id="1844" w:name="_Toc406748598"/>
      <w:bookmarkStart w:id="1845" w:name="_Toc406429469"/>
      <w:bookmarkStart w:id="1846" w:name="_Toc406746760"/>
      <w:bookmarkStart w:id="1847" w:name="_Toc406747236"/>
      <w:bookmarkStart w:id="1848" w:name="_Toc406747709"/>
      <w:bookmarkStart w:id="1849" w:name="_Toc406748599"/>
      <w:bookmarkStart w:id="1850" w:name="_Toc406429470"/>
      <w:bookmarkStart w:id="1851" w:name="_Toc406746761"/>
      <w:bookmarkStart w:id="1852" w:name="_Toc406747237"/>
      <w:bookmarkStart w:id="1853" w:name="_Toc406747710"/>
      <w:bookmarkStart w:id="1854" w:name="_Toc406748600"/>
      <w:bookmarkStart w:id="1855" w:name="_Toc406429471"/>
      <w:bookmarkStart w:id="1856" w:name="_Toc406746762"/>
      <w:bookmarkStart w:id="1857" w:name="_Toc406747238"/>
      <w:bookmarkStart w:id="1858" w:name="_Toc406747711"/>
      <w:bookmarkStart w:id="1859" w:name="_Toc406748601"/>
      <w:bookmarkStart w:id="1860" w:name="_Toc406429472"/>
      <w:bookmarkStart w:id="1861" w:name="_Toc406746763"/>
      <w:bookmarkStart w:id="1862" w:name="_Toc406747239"/>
      <w:bookmarkStart w:id="1863" w:name="_Toc406747712"/>
      <w:bookmarkStart w:id="1864" w:name="_Toc406748602"/>
      <w:bookmarkStart w:id="1865" w:name="_Toc406429473"/>
      <w:bookmarkStart w:id="1866" w:name="_Toc406746764"/>
      <w:bookmarkStart w:id="1867" w:name="_Toc406747240"/>
      <w:bookmarkStart w:id="1868" w:name="_Toc406747713"/>
      <w:bookmarkStart w:id="1869" w:name="_Toc406748603"/>
      <w:bookmarkStart w:id="1870" w:name="_Toc406429474"/>
      <w:bookmarkStart w:id="1871" w:name="_Toc406746765"/>
      <w:bookmarkStart w:id="1872" w:name="_Toc406747241"/>
      <w:bookmarkStart w:id="1873" w:name="_Toc406747714"/>
      <w:bookmarkStart w:id="1874" w:name="_Toc406748604"/>
      <w:bookmarkStart w:id="1875" w:name="_Toc406429475"/>
      <w:bookmarkStart w:id="1876" w:name="_Toc406746766"/>
      <w:bookmarkStart w:id="1877" w:name="_Toc406747242"/>
      <w:bookmarkStart w:id="1878" w:name="_Toc406747715"/>
      <w:bookmarkStart w:id="1879" w:name="_Toc406748605"/>
      <w:bookmarkStart w:id="1880" w:name="_Toc406429476"/>
      <w:bookmarkStart w:id="1881" w:name="_Toc406746767"/>
      <w:bookmarkStart w:id="1882" w:name="_Toc406747243"/>
      <w:bookmarkStart w:id="1883" w:name="_Toc406747716"/>
      <w:bookmarkStart w:id="1884" w:name="_Toc406748606"/>
      <w:bookmarkStart w:id="1885" w:name="_Toc406429477"/>
      <w:bookmarkStart w:id="1886" w:name="_Toc406746768"/>
      <w:bookmarkStart w:id="1887" w:name="_Toc406747244"/>
      <w:bookmarkStart w:id="1888" w:name="_Toc406747717"/>
      <w:bookmarkStart w:id="1889" w:name="_Toc406748607"/>
      <w:bookmarkStart w:id="1890" w:name="_Toc406429478"/>
      <w:bookmarkStart w:id="1891" w:name="_Toc406746769"/>
      <w:bookmarkStart w:id="1892" w:name="_Toc406747245"/>
      <w:bookmarkStart w:id="1893" w:name="_Toc406747718"/>
      <w:bookmarkStart w:id="1894" w:name="_Toc406748608"/>
      <w:bookmarkStart w:id="1895" w:name="_Toc406429479"/>
      <w:bookmarkStart w:id="1896" w:name="_Toc406746770"/>
      <w:bookmarkStart w:id="1897" w:name="_Toc406747246"/>
      <w:bookmarkStart w:id="1898" w:name="_Toc406747719"/>
      <w:bookmarkStart w:id="1899" w:name="_Toc406748609"/>
      <w:bookmarkStart w:id="1900" w:name="_Toc406429480"/>
      <w:bookmarkStart w:id="1901" w:name="_Toc406746771"/>
      <w:bookmarkStart w:id="1902" w:name="_Toc406747247"/>
      <w:bookmarkStart w:id="1903" w:name="_Toc406747720"/>
      <w:bookmarkStart w:id="1904" w:name="_Toc406748610"/>
      <w:bookmarkStart w:id="1905" w:name="_Toc406429481"/>
      <w:bookmarkStart w:id="1906" w:name="_Toc406746772"/>
      <w:bookmarkStart w:id="1907" w:name="_Toc406747248"/>
      <w:bookmarkStart w:id="1908" w:name="_Toc406747721"/>
      <w:bookmarkStart w:id="1909" w:name="_Toc406748611"/>
      <w:bookmarkStart w:id="1910" w:name="_Toc406429482"/>
      <w:bookmarkStart w:id="1911" w:name="_Toc406746773"/>
      <w:bookmarkStart w:id="1912" w:name="_Toc406747249"/>
      <w:bookmarkStart w:id="1913" w:name="_Toc406747722"/>
      <w:bookmarkStart w:id="1914" w:name="_Toc406748612"/>
      <w:bookmarkStart w:id="1915" w:name="_Toc406429483"/>
      <w:bookmarkStart w:id="1916" w:name="_Toc406746774"/>
      <w:bookmarkStart w:id="1917" w:name="_Toc406747250"/>
      <w:bookmarkStart w:id="1918" w:name="_Toc406747723"/>
      <w:bookmarkStart w:id="1919" w:name="_Toc406748613"/>
      <w:bookmarkStart w:id="1920" w:name="_Toc395701611"/>
      <w:bookmarkStart w:id="1921" w:name="_Toc395702052"/>
      <w:bookmarkStart w:id="1922" w:name="_Toc395702493"/>
      <w:bookmarkStart w:id="1923" w:name="_Toc395704445"/>
      <w:bookmarkStart w:id="1924" w:name="_Toc403646377"/>
      <w:bookmarkStart w:id="1925" w:name="_Toc406429484"/>
      <w:bookmarkStart w:id="1926" w:name="_Toc406746775"/>
      <w:bookmarkStart w:id="1927" w:name="_Toc406747251"/>
      <w:bookmarkStart w:id="1928" w:name="_Toc406747724"/>
      <w:bookmarkStart w:id="1929" w:name="_Toc406748614"/>
      <w:bookmarkStart w:id="1930" w:name="_Toc406429485"/>
      <w:bookmarkStart w:id="1931" w:name="_Toc406746776"/>
      <w:bookmarkStart w:id="1932" w:name="_Toc406747252"/>
      <w:bookmarkStart w:id="1933" w:name="_Toc406747725"/>
      <w:bookmarkStart w:id="1934" w:name="_Toc406748615"/>
      <w:bookmarkStart w:id="1935" w:name="_Toc406429486"/>
      <w:bookmarkStart w:id="1936" w:name="_Toc406746777"/>
      <w:bookmarkStart w:id="1937" w:name="_Toc406747253"/>
      <w:bookmarkStart w:id="1938" w:name="_Toc406747726"/>
      <w:bookmarkStart w:id="1939" w:name="_Toc406748616"/>
      <w:bookmarkStart w:id="1940" w:name="_Toc406429487"/>
      <w:bookmarkStart w:id="1941" w:name="_Toc406746778"/>
      <w:bookmarkStart w:id="1942" w:name="_Toc406747254"/>
      <w:bookmarkStart w:id="1943" w:name="_Toc406747727"/>
      <w:bookmarkStart w:id="1944" w:name="_Toc406748617"/>
      <w:bookmarkStart w:id="1945" w:name="_Toc406429488"/>
      <w:bookmarkStart w:id="1946" w:name="_Toc406746779"/>
      <w:bookmarkStart w:id="1947" w:name="_Toc406747255"/>
      <w:bookmarkStart w:id="1948" w:name="_Toc406747728"/>
      <w:bookmarkStart w:id="1949" w:name="_Toc406748618"/>
      <w:bookmarkStart w:id="1950" w:name="_Toc406429489"/>
      <w:bookmarkStart w:id="1951" w:name="_Toc406746780"/>
      <w:bookmarkStart w:id="1952" w:name="_Toc406747256"/>
      <w:bookmarkStart w:id="1953" w:name="_Toc406747729"/>
      <w:bookmarkStart w:id="1954" w:name="_Toc406748619"/>
      <w:bookmarkStart w:id="1955" w:name="_Toc406429490"/>
      <w:bookmarkStart w:id="1956" w:name="_Toc406746781"/>
      <w:bookmarkStart w:id="1957" w:name="_Toc406747257"/>
      <w:bookmarkStart w:id="1958" w:name="_Toc406747730"/>
      <w:bookmarkStart w:id="1959" w:name="_Toc406748620"/>
      <w:bookmarkStart w:id="1960" w:name="_Toc406429491"/>
      <w:bookmarkStart w:id="1961" w:name="_Toc406746782"/>
      <w:bookmarkStart w:id="1962" w:name="_Toc406747258"/>
      <w:bookmarkStart w:id="1963" w:name="_Toc406747731"/>
      <w:bookmarkStart w:id="1964" w:name="_Toc406748621"/>
      <w:bookmarkStart w:id="1965" w:name="_Toc406429492"/>
      <w:bookmarkStart w:id="1966" w:name="_Toc406746783"/>
      <w:bookmarkStart w:id="1967" w:name="_Toc406747259"/>
      <w:bookmarkStart w:id="1968" w:name="_Toc406747732"/>
      <w:bookmarkStart w:id="1969" w:name="_Toc406748622"/>
      <w:bookmarkStart w:id="1970" w:name="_Toc406429493"/>
      <w:bookmarkStart w:id="1971" w:name="_Toc406746784"/>
      <w:bookmarkStart w:id="1972" w:name="_Toc406747260"/>
      <w:bookmarkStart w:id="1973" w:name="_Toc406747733"/>
      <w:bookmarkStart w:id="1974" w:name="_Toc406748623"/>
      <w:bookmarkStart w:id="1975" w:name="_Toc406429494"/>
      <w:bookmarkStart w:id="1976" w:name="_Toc406746785"/>
      <w:bookmarkStart w:id="1977" w:name="_Toc406747261"/>
      <w:bookmarkStart w:id="1978" w:name="_Toc406747734"/>
      <w:bookmarkStart w:id="1979" w:name="_Toc406748624"/>
      <w:bookmarkStart w:id="1980" w:name="_Toc406429495"/>
      <w:bookmarkStart w:id="1981" w:name="_Toc406746786"/>
      <w:bookmarkStart w:id="1982" w:name="_Toc406747262"/>
      <w:bookmarkStart w:id="1983" w:name="_Toc406747735"/>
      <w:bookmarkStart w:id="1984" w:name="_Toc406748625"/>
      <w:bookmarkStart w:id="1985" w:name="_Toc406429496"/>
      <w:bookmarkStart w:id="1986" w:name="_Toc406746787"/>
      <w:bookmarkStart w:id="1987" w:name="_Toc406747263"/>
      <w:bookmarkStart w:id="1988" w:name="_Toc406747736"/>
      <w:bookmarkStart w:id="1989" w:name="_Toc406748626"/>
      <w:bookmarkStart w:id="1990" w:name="_Toc406429497"/>
      <w:bookmarkStart w:id="1991" w:name="_Toc406746788"/>
      <w:bookmarkStart w:id="1992" w:name="_Toc406747264"/>
      <w:bookmarkStart w:id="1993" w:name="_Toc406747737"/>
      <w:bookmarkStart w:id="1994" w:name="_Toc406748627"/>
      <w:bookmarkStart w:id="1995" w:name="_Toc406429498"/>
      <w:bookmarkStart w:id="1996" w:name="_Toc406746789"/>
      <w:bookmarkStart w:id="1997" w:name="_Toc406747265"/>
      <w:bookmarkStart w:id="1998" w:name="_Toc406747738"/>
      <w:bookmarkStart w:id="1999" w:name="_Toc406748628"/>
      <w:bookmarkStart w:id="2000" w:name="_Toc406429499"/>
      <w:bookmarkStart w:id="2001" w:name="_Toc406746790"/>
      <w:bookmarkStart w:id="2002" w:name="_Toc406747266"/>
      <w:bookmarkStart w:id="2003" w:name="_Toc406747739"/>
      <w:bookmarkStart w:id="2004" w:name="_Toc406748629"/>
      <w:bookmarkStart w:id="2005" w:name="_Toc406429500"/>
      <w:bookmarkStart w:id="2006" w:name="_Toc406746791"/>
      <w:bookmarkStart w:id="2007" w:name="_Toc406747267"/>
      <w:bookmarkStart w:id="2008" w:name="_Toc406747740"/>
      <w:bookmarkStart w:id="2009" w:name="_Toc406748630"/>
      <w:bookmarkStart w:id="2010" w:name="_Toc406429501"/>
      <w:bookmarkStart w:id="2011" w:name="_Toc406746792"/>
      <w:bookmarkStart w:id="2012" w:name="_Toc406747268"/>
      <w:bookmarkStart w:id="2013" w:name="_Toc406747741"/>
      <w:bookmarkStart w:id="2014" w:name="_Toc406748631"/>
      <w:bookmarkStart w:id="2015" w:name="_Toc406429502"/>
      <w:bookmarkStart w:id="2016" w:name="_Toc406746793"/>
      <w:bookmarkStart w:id="2017" w:name="_Toc406747269"/>
      <w:bookmarkStart w:id="2018" w:name="_Toc406747742"/>
      <w:bookmarkStart w:id="2019" w:name="_Toc406748632"/>
      <w:bookmarkStart w:id="2020" w:name="_Toc406429503"/>
      <w:bookmarkStart w:id="2021" w:name="_Toc406746794"/>
      <w:bookmarkStart w:id="2022" w:name="_Toc406747270"/>
      <w:bookmarkStart w:id="2023" w:name="_Toc406747743"/>
      <w:bookmarkStart w:id="2024" w:name="_Toc406748633"/>
      <w:bookmarkStart w:id="2025" w:name="_Toc406429504"/>
      <w:bookmarkStart w:id="2026" w:name="_Toc406746795"/>
      <w:bookmarkStart w:id="2027" w:name="_Toc406747271"/>
      <w:bookmarkStart w:id="2028" w:name="_Toc406747744"/>
      <w:bookmarkStart w:id="2029" w:name="_Toc406748634"/>
      <w:bookmarkStart w:id="2030" w:name="_Toc406429505"/>
      <w:bookmarkStart w:id="2031" w:name="_Toc406746796"/>
      <w:bookmarkStart w:id="2032" w:name="_Toc406747272"/>
      <w:bookmarkStart w:id="2033" w:name="_Toc406747745"/>
      <w:bookmarkStart w:id="2034" w:name="_Toc406748635"/>
      <w:bookmarkStart w:id="2035" w:name="_Toc406429506"/>
      <w:bookmarkStart w:id="2036" w:name="_Toc406746797"/>
      <w:bookmarkStart w:id="2037" w:name="_Toc406747273"/>
      <w:bookmarkStart w:id="2038" w:name="_Toc406747746"/>
      <w:bookmarkStart w:id="2039" w:name="_Toc406748636"/>
      <w:bookmarkStart w:id="2040" w:name="_Toc406429507"/>
      <w:bookmarkStart w:id="2041" w:name="_Toc406746798"/>
      <w:bookmarkStart w:id="2042" w:name="_Toc406747274"/>
      <w:bookmarkStart w:id="2043" w:name="_Toc406747747"/>
      <w:bookmarkStart w:id="2044" w:name="_Toc406748637"/>
      <w:bookmarkStart w:id="2045" w:name="_Toc406429508"/>
      <w:bookmarkStart w:id="2046" w:name="_Toc406746799"/>
      <w:bookmarkStart w:id="2047" w:name="_Toc406747275"/>
      <w:bookmarkStart w:id="2048" w:name="_Toc406747748"/>
      <w:bookmarkStart w:id="2049" w:name="_Toc406748638"/>
      <w:bookmarkStart w:id="2050" w:name="_Toc406429509"/>
      <w:bookmarkStart w:id="2051" w:name="_Toc406746800"/>
      <w:bookmarkStart w:id="2052" w:name="_Toc406747276"/>
      <w:bookmarkStart w:id="2053" w:name="_Toc406747749"/>
      <w:bookmarkStart w:id="2054" w:name="_Toc406748639"/>
      <w:bookmarkStart w:id="2055" w:name="_Toc406429510"/>
      <w:bookmarkStart w:id="2056" w:name="_Toc406746801"/>
      <w:bookmarkStart w:id="2057" w:name="_Toc406747277"/>
      <w:bookmarkStart w:id="2058" w:name="_Toc406747750"/>
      <w:bookmarkStart w:id="2059" w:name="_Toc406748640"/>
      <w:bookmarkStart w:id="2060" w:name="_Toc406429511"/>
      <w:bookmarkStart w:id="2061" w:name="_Toc406746802"/>
      <w:bookmarkStart w:id="2062" w:name="_Toc406747278"/>
      <w:bookmarkStart w:id="2063" w:name="_Toc406747751"/>
      <w:bookmarkStart w:id="2064" w:name="_Toc406748641"/>
      <w:bookmarkStart w:id="2065" w:name="_Toc406429512"/>
      <w:bookmarkStart w:id="2066" w:name="_Toc406746803"/>
      <w:bookmarkStart w:id="2067" w:name="_Toc406747279"/>
      <w:bookmarkStart w:id="2068" w:name="_Toc406747752"/>
      <w:bookmarkStart w:id="2069" w:name="_Toc406748642"/>
      <w:bookmarkStart w:id="2070" w:name="_Toc406429513"/>
      <w:bookmarkStart w:id="2071" w:name="_Toc406746804"/>
      <w:bookmarkStart w:id="2072" w:name="_Toc406747280"/>
      <w:bookmarkStart w:id="2073" w:name="_Toc406747753"/>
      <w:bookmarkStart w:id="2074" w:name="_Toc406748643"/>
      <w:bookmarkStart w:id="2075" w:name="_Toc406429514"/>
      <w:bookmarkStart w:id="2076" w:name="_Toc406746805"/>
      <w:bookmarkStart w:id="2077" w:name="_Toc406747281"/>
      <w:bookmarkStart w:id="2078" w:name="_Toc406747754"/>
      <w:bookmarkStart w:id="2079" w:name="_Toc406748644"/>
      <w:bookmarkStart w:id="2080" w:name="_Toc406429515"/>
      <w:bookmarkStart w:id="2081" w:name="_Toc406746806"/>
      <w:bookmarkStart w:id="2082" w:name="_Toc406747282"/>
      <w:bookmarkStart w:id="2083" w:name="_Toc406747755"/>
      <w:bookmarkStart w:id="2084" w:name="_Toc406748645"/>
      <w:bookmarkStart w:id="2085" w:name="_Toc406429516"/>
      <w:bookmarkStart w:id="2086" w:name="_Toc406746807"/>
      <w:bookmarkStart w:id="2087" w:name="_Toc406747283"/>
      <w:bookmarkStart w:id="2088" w:name="_Toc406747756"/>
      <w:bookmarkStart w:id="2089" w:name="_Toc406748646"/>
      <w:bookmarkStart w:id="2090" w:name="_Toc406429517"/>
      <w:bookmarkStart w:id="2091" w:name="_Toc406746808"/>
      <w:bookmarkStart w:id="2092" w:name="_Toc406747284"/>
      <w:bookmarkStart w:id="2093" w:name="_Toc406747757"/>
      <w:bookmarkStart w:id="2094" w:name="_Toc406748647"/>
      <w:bookmarkStart w:id="2095" w:name="_Toc406429518"/>
      <w:bookmarkStart w:id="2096" w:name="_Toc406746809"/>
      <w:bookmarkStart w:id="2097" w:name="_Toc406747285"/>
      <w:bookmarkStart w:id="2098" w:name="_Toc406747758"/>
      <w:bookmarkStart w:id="2099" w:name="_Toc406748648"/>
      <w:bookmarkStart w:id="2100" w:name="_Toc406429519"/>
      <w:bookmarkStart w:id="2101" w:name="_Toc406746810"/>
      <w:bookmarkStart w:id="2102" w:name="_Toc406747286"/>
      <w:bookmarkStart w:id="2103" w:name="_Toc406747759"/>
      <w:bookmarkStart w:id="2104" w:name="_Toc406748649"/>
      <w:bookmarkStart w:id="2105" w:name="_Toc406429520"/>
      <w:bookmarkStart w:id="2106" w:name="_Toc406746811"/>
      <w:bookmarkStart w:id="2107" w:name="_Toc406747287"/>
      <w:bookmarkStart w:id="2108" w:name="_Toc406747760"/>
      <w:bookmarkStart w:id="2109" w:name="_Toc406748650"/>
      <w:bookmarkStart w:id="2110" w:name="_Toc406429521"/>
      <w:bookmarkStart w:id="2111" w:name="_Toc406746812"/>
      <w:bookmarkStart w:id="2112" w:name="_Toc406747288"/>
      <w:bookmarkStart w:id="2113" w:name="_Toc406747761"/>
      <w:bookmarkStart w:id="2114" w:name="_Toc406748651"/>
      <w:bookmarkStart w:id="2115" w:name="_Toc406429522"/>
      <w:bookmarkStart w:id="2116" w:name="_Toc406746813"/>
      <w:bookmarkStart w:id="2117" w:name="_Toc406747289"/>
      <w:bookmarkStart w:id="2118" w:name="_Toc406747762"/>
      <w:bookmarkStart w:id="2119" w:name="_Toc406748652"/>
      <w:bookmarkStart w:id="2120" w:name="_Toc406429523"/>
      <w:bookmarkStart w:id="2121" w:name="_Toc406746814"/>
      <w:bookmarkStart w:id="2122" w:name="_Toc406747290"/>
      <w:bookmarkStart w:id="2123" w:name="_Toc406747763"/>
      <w:bookmarkStart w:id="2124" w:name="_Toc406748653"/>
      <w:bookmarkStart w:id="2125" w:name="_Toc406429524"/>
      <w:bookmarkStart w:id="2126" w:name="_Toc406746815"/>
      <w:bookmarkStart w:id="2127" w:name="_Toc406747291"/>
      <w:bookmarkStart w:id="2128" w:name="_Toc406747764"/>
      <w:bookmarkStart w:id="2129" w:name="_Toc406748654"/>
      <w:bookmarkStart w:id="2130" w:name="_Toc406429525"/>
      <w:bookmarkStart w:id="2131" w:name="_Toc406746816"/>
      <w:bookmarkStart w:id="2132" w:name="_Toc406747292"/>
      <w:bookmarkStart w:id="2133" w:name="_Toc406747765"/>
      <w:bookmarkStart w:id="2134" w:name="_Toc406748655"/>
      <w:bookmarkStart w:id="2135" w:name="_Toc406429526"/>
      <w:bookmarkStart w:id="2136" w:name="_Toc406746817"/>
      <w:bookmarkStart w:id="2137" w:name="_Toc406747293"/>
      <w:bookmarkStart w:id="2138" w:name="_Toc406747766"/>
      <w:bookmarkStart w:id="2139" w:name="_Toc406748656"/>
      <w:bookmarkStart w:id="2140" w:name="_Toc406429527"/>
      <w:bookmarkStart w:id="2141" w:name="_Toc406746818"/>
      <w:bookmarkStart w:id="2142" w:name="_Toc406747294"/>
      <w:bookmarkStart w:id="2143" w:name="_Toc406747767"/>
      <w:bookmarkStart w:id="2144" w:name="_Toc406748657"/>
      <w:bookmarkStart w:id="2145" w:name="_Toc406429528"/>
      <w:bookmarkStart w:id="2146" w:name="_Toc406746819"/>
      <w:bookmarkStart w:id="2147" w:name="_Toc406747295"/>
      <w:bookmarkStart w:id="2148" w:name="_Toc406747768"/>
      <w:bookmarkStart w:id="2149" w:name="_Toc406748658"/>
      <w:bookmarkStart w:id="2150" w:name="_Toc406429529"/>
      <w:bookmarkStart w:id="2151" w:name="_Toc406746820"/>
      <w:bookmarkStart w:id="2152" w:name="_Toc406747296"/>
      <w:bookmarkStart w:id="2153" w:name="_Toc406747769"/>
      <w:bookmarkStart w:id="2154" w:name="_Toc406748659"/>
      <w:bookmarkStart w:id="2155" w:name="_Toc406429530"/>
      <w:bookmarkStart w:id="2156" w:name="_Toc406746821"/>
      <w:bookmarkStart w:id="2157" w:name="_Toc406747297"/>
      <w:bookmarkStart w:id="2158" w:name="_Toc406747770"/>
      <w:bookmarkStart w:id="2159" w:name="_Toc406748660"/>
      <w:bookmarkStart w:id="2160" w:name="_Toc406429531"/>
      <w:bookmarkStart w:id="2161" w:name="_Toc406746822"/>
      <w:bookmarkStart w:id="2162" w:name="_Toc406747298"/>
      <w:bookmarkStart w:id="2163" w:name="_Toc406747771"/>
      <w:bookmarkStart w:id="2164" w:name="_Toc406748661"/>
      <w:bookmarkStart w:id="2165" w:name="_Toc406429532"/>
      <w:bookmarkStart w:id="2166" w:name="_Toc406746823"/>
      <w:bookmarkStart w:id="2167" w:name="_Toc406747299"/>
      <w:bookmarkStart w:id="2168" w:name="_Toc406747772"/>
      <w:bookmarkStart w:id="2169" w:name="_Toc406748662"/>
      <w:bookmarkStart w:id="2170" w:name="_Toc406429533"/>
      <w:bookmarkStart w:id="2171" w:name="_Toc406746824"/>
      <w:bookmarkStart w:id="2172" w:name="_Toc406747300"/>
      <w:bookmarkStart w:id="2173" w:name="_Toc406747773"/>
      <w:bookmarkStart w:id="2174" w:name="_Toc406748663"/>
      <w:bookmarkStart w:id="2175" w:name="_Toc406429534"/>
      <w:bookmarkStart w:id="2176" w:name="_Toc406746825"/>
      <w:bookmarkStart w:id="2177" w:name="_Toc406747301"/>
      <w:bookmarkStart w:id="2178" w:name="_Toc406747774"/>
      <w:bookmarkStart w:id="2179" w:name="_Toc406748664"/>
      <w:bookmarkStart w:id="2180" w:name="_Toc406429535"/>
      <w:bookmarkStart w:id="2181" w:name="_Toc406746826"/>
      <w:bookmarkStart w:id="2182" w:name="_Toc406747302"/>
      <w:bookmarkStart w:id="2183" w:name="_Toc406747775"/>
      <w:bookmarkStart w:id="2184" w:name="_Toc406748665"/>
      <w:bookmarkStart w:id="2185" w:name="_Toc406429536"/>
      <w:bookmarkStart w:id="2186" w:name="_Toc406746827"/>
      <w:bookmarkStart w:id="2187" w:name="_Toc406747303"/>
      <w:bookmarkStart w:id="2188" w:name="_Toc406747776"/>
      <w:bookmarkStart w:id="2189" w:name="_Toc406748666"/>
      <w:bookmarkStart w:id="2190" w:name="_Toc406429537"/>
      <w:bookmarkStart w:id="2191" w:name="_Toc406746828"/>
      <w:bookmarkStart w:id="2192" w:name="_Toc406747304"/>
      <w:bookmarkStart w:id="2193" w:name="_Toc406747777"/>
      <w:bookmarkStart w:id="2194" w:name="_Toc406748667"/>
      <w:bookmarkStart w:id="2195" w:name="_Toc406429538"/>
      <w:bookmarkStart w:id="2196" w:name="_Toc406746829"/>
      <w:bookmarkStart w:id="2197" w:name="_Toc406747305"/>
      <w:bookmarkStart w:id="2198" w:name="_Toc406747778"/>
      <w:bookmarkStart w:id="2199" w:name="_Toc406748668"/>
      <w:bookmarkStart w:id="2200" w:name="_Toc406429539"/>
      <w:bookmarkStart w:id="2201" w:name="_Toc406746830"/>
      <w:bookmarkStart w:id="2202" w:name="_Toc406747306"/>
      <w:bookmarkStart w:id="2203" w:name="_Toc406747779"/>
      <w:bookmarkStart w:id="2204" w:name="_Toc406748669"/>
      <w:bookmarkStart w:id="2205" w:name="_Toc406429540"/>
      <w:bookmarkStart w:id="2206" w:name="_Toc406746831"/>
      <w:bookmarkStart w:id="2207" w:name="_Toc406747307"/>
      <w:bookmarkStart w:id="2208" w:name="_Toc406747780"/>
      <w:bookmarkStart w:id="2209" w:name="_Toc406748670"/>
      <w:bookmarkStart w:id="2210" w:name="_Toc406429541"/>
      <w:bookmarkStart w:id="2211" w:name="_Toc406746832"/>
      <w:bookmarkStart w:id="2212" w:name="_Toc406747308"/>
      <w:bookmarkStart w:id="2213" w:name="_Toc406747781"/>
      <w:bookmarkStart w:id="2214" w:name="_Toc406748671"/>
      <w:bookmarkStart w:id="2215" w:name="_Toc395701614"/>
      <w:bookmarkStart w:id="2216" w:name="_Toc395702055"/>
      <w:bookmarkStart w:id="2217" w:name="_Toc395702496"/>
      <w:bookmarkStart w:id="2218" w:name="_Toc395704448"/>
      <w:bookmarkStart w:id="2219" w:name="_Toc403646380"/>
      <w:bookmarkStart w:id="2220" w:name="_Toc406429542"/>
      <w:bookmarkStart w:id="2221" w:name="_Toc406746833"/>
      <w:bookmarkStart w:id="2222" w:name="_Toc406747309"/>
      <w:bookmarkStart w:id="2223" w:name="_Toc406747782"/>
      <w:bookmarkStart w:id="2224" w:name="_Toc406748672"/>
      <w:bookmarkStart w:id="2225" w:name="_Toc395701615"/>
      <w:bookmarkStart w:id="2226" w:name="_Toc395702056"/>
      <w:bookmarkStart w:id="2227" w:name="_Toc395702497"/>
      <w:bookmarkStart w:id="2228" w:name="_Toc395704449"/>
      <w:bookmarkStart w:id="2229" w:name="_Toc403646381"/>
      <w:bookmarkStart w:id="2230" w:name="_Toc406429543"/>
      <w:bookmarkStart w:id="2231" w:name="_Toc406746834"/>
      <w:bookmarkStart w:id="2232" w:name="_Toc406747310"/>
      <w:bookmarkStart w:id="2233" w:name="_Toc406747783"/>
      <w:bookmarkStart w:id="2234" w:name="_Toc406748673"/>
      <w:bookmarkStart w:id="2235" w:name="_Toc395701616"/>
      <w:bookmarkStart w:id="2236" w:name="_Toc395702057"/>
      <w:bookmarkStart w:id="2237" w:name="_Toc395702498"/>
      <w:bookmarkStart w:id="2238" w:name="_Toc395704450"/>
      <w:bookmarkStart w:id="2239" w:name="_Toc403646382"/>
      <w:bookmarkStart w:id="2240" w:name="_Toc406429544"/>
      <w:bookmarkStart w:id="2241" w:name="_Toc406746835"/>
      <w:bookmarkStart w:id="2242" w:name="_Toc406747311"/>
      <w:bookmarkStart w:id="2243" w:name="_Toc406747784"/>
      <w:bookmarkStart w:id="2244" w:name="_Toc406748674"/>
      <w:bookmarkStart w:id="2245" w:name="_Toc395701617"/>
      <w:bookmarkStart w:id="2246" w:name="_Toc395702058"/>
      <w:bookmarkStart w:id="2247" w:name="_Toc395702499"/>
      <w:bookmarkStart w:id="2248" w:name="_Toc395704451"/>
      <w:bookmarkStart w:id="2249" w:name="_Toc403646383"/>
      <w:bookmarkStart w:id="2250" w:name="_Toc406429545"/>
      <w:bookmarkStart w:id="2251" w:name="_Toc406746836"/>
      <w:bookmarkStart w:id="2252" w:name="_Toc406747312"/>
      <w:bookmarkStart w:id="2253" w:name="_Toc406747785"/>
      <w:bookmarkStart w:id="2254" w:name="_Toc406748675"/>
      <w:bookmarkStart w:id="2255" w:name="_Toc395701618"/>
      <w:bookmarkStart w:id="2256" w:name="_Toc395702059"/>
      <w:bookmarkStart w:id="2257" w:name="_Toc395702500"/>
      <w:bookmarkStart w:id="2258" w:name="_Toc395704452"/>
      <w:bookmarkStart w:id="2259" w:name="_Toc403646384"/>
      <w:bookmarkStart w:id="2260" w:name="_Toc406429546"/>
      <w:bookmarkStart w:id="2261" w:name="_Toc406746837"/>
      <w:bookmarkStart w:id="2262" w:name="_Toc406747313"/>
      <w:bookmarkStart w:id="2263" w:name="_Toc406747786"/>
      <w:bookmarkStart w:id="2264" w:name="_Toc406748676"/>
      <w:bookmarkStart w:id="2265" w:name="_Toc395701619"/>
      <w:bookmarkStart w:id="2266" w:name="_Toc395702060"/>
      <w:bookmarkStart w:id="2267" w:name="_Toc395702501"/>
      <w:bookmarkStart w:id="2268" w:name="_Toc395704453"/>
      <w:bookmarkStart w:id="2269" w:name="_Toc403646385"/>
      <w:bookmarkStart w:id="2270" w:name="_Toc406429547"/>
      <w:bookmarkStart w:id="2271" w:name="_Toc406746838"/>
      <w:bookmarkStart w:id="2272" w:name="_Toc406747314"/>
      <w:bookmarkStart w:id="2273" w:name="_Toc406747787"/>
      <w:bookmarkStart w:id="2274" w:name="_Toc406748677"/>
      <w:bookmarkStart w:id="2275" w:name="_Toc395701620"/>
      <w:bookmarkStart w:id="2276" w:name="_Toc395702061"/>
      <w:bookmarkStart w:id="2277" w:name="_Toc395702502"/>
      <w:bookmarkStart w:id="2278" w:name="_Toc395704454"/>
      <w:bookmarkStart w:id="2279" w:name="_Toc403646386"/>
      <w:bookmarkStart w:id="2280" w:name="_Toc406429548"/>
      <w:bookmarkStart w:id="2281" w:name="_Toc406746839"/>
      <w:bookmarkStart w:id="2282" w:name="_Toc406747315"/>
      <w:bookmarkStart w:id="2283" w:name="_Toc406747788"/>
      <w:bookmarkStart w:id="2284" w:name="_Toc406748678"/>
      <w:bookmarkStart w:id="2285" w:name="_Toc395701621"/>
      <w:bookmarkStart w:id="2286" w:name="_Toc395702062"/>
      <w:bookmarkStart w:id="2287" w:name="_Toc395702503"/>
      <w:bookmarkStart w:id="2288" w:name="_Toc395704455"/>
      <w:bookmarkStart w:id="2289" w:name="_Toc403646387"/>
      <w:bookmarkStart w:id="2290" w:name="_Toc406429549"/>
      <w:bookmarkStart w:id="2291" w:name="_Toc406746840"/>
      <w:bookmarkStart w:id="2292" w:name="_Toc406747316"/>
      <w:bookmarkStart w:id="2293" w:name="_Toc406747789"/>
      <w:bookmarkStart w:id="2294" w:name="_Toc406748679"/>
      <w:bookmarkStart w:id="2295" w:name="_Toc395701622"/>
      <w:bookmarkStart w:id="2296" w:name="_Toc395702063"/>
      <w:bookmarkStart w:id="2297" w:name="_Toc395702504"/>
      <w:bookmarkStart w:id="2298" w:name="_Toc395704456"/>
      <w:bookmarkStart w:id="2299" w:name="_Toc403646388"/>
      <w:bookmarkStart w:id="2300" w:name="_Toc406429550"/>
      <w:bookmarkStart w:id="2301" w:name="_Toc406746841"/>
      <w:bookmarkStart w:id="2302" w:name="_Toc406747317"/>
      <w:bookmarkStart w:id="2303" w:name="_Toc406747790"/>
      <w:bookmarkStart w:id="2304" w:name="_Toc406748680"/>
      <w:bookmarkStart w:id="2305" w:name="_Toc406429551"/>
      <w:bookmarkStart w:id="2306" w:name="_Toc406746842"/>
      <w:bookmarkStart w:id="2307" w:name="_Toc406747318"/>
      <w:bookmarkStart w:id="2308" w:name="_Toc406747791"/>
      <w:bookmarkStart w:id="2309" w:name="_Toc406748681"/>
      <w:bookmarkStart w:id="2310" w:name="_Toc406429552"/>
      <w:bookmarkStart w:id="2311" w:name="_Toc406746843"/>
      <w:bookmarkStart w:id="2312" w:name="_Toc406747319"/>
      <w:bookmarkStart w:id="2313" w:name="_Toc406747792"/>
      <w:bookmarkStart w:id="2314" w:name="_Toc406748682"/>
      <w:bookmarkStart w:id="2315" w:name="_Toc406429553"/>
      <w:bookmarkStart w:id="2316" w:name="_Toc406746844"/>
      <w:bookmarkStart w:id="2317" w:name="_Toc406747320"/>
      <w:bookmarkStart w:id="2318" w:name="_Toc406747793"/>
      <w:bookmarkStart w:id="2319" w:name="_Toc406748683"/>
      <w:bookmarkStart w:id="2320" w:name="_Toc406429554"/>
      <w:bookmarkStart w:id="2321" w:name="_Toc406746845"/>
      <w:bookmarkStart w:id="2322" w:name="_Toc406747321"/>
      <w:bookmarkStart w:id="2323" w:name="_Toc406747794"/>
      <w:bookmarkStart w:id="2324" w:name="_Toc406748684"/>
      <w:bookmarkStart w:id="2325" w:name="_Toc406429555"/>
      <w:bookmarkStart w:id="2326" w:name="_Toc406746846"/>
      <w:bookmarkStart w:id="2327" w:name="_Toc406747322"/>
      <w:bookmarkStart w:id="2328" w:name="_Toc406747795"/>
      <w:bookmarkStart w:id="2329" w:name="_Toc406748685"/>
      <w:bookmarkStart w:id="2330" w:name="_Toc406429556"/>
      <w:bookmarkStart w:id="2331" w:name="_Toc406746847"/>
      <w:bookmarkStart w:id="2332" w:name="_Toc406747323"/>
      <w:bookmarkStart w:id="2333" w:name="_Toc406747796"/>
      <w:bookmarkStart w:id="2334" w:name="_Toc406748686"/>
      <w:bookmarkStart w:id="2335" w:name="_Toc406429557"/>
      <w:bookmarkStart w:id="2336" w:name="_Toc406746848"/>
      <w:bookmarkStart w:id="2337" w:name="_Toc406747324"/>
      <w:bookmarkStart w:id="2338" w:name="_Toc406747797"/>
      <w:bookmarkStart w:id="2339" w:name="_Toc406748687"/>
      <w:bookmarkStart w:id="2340" w:name="_Toc406429558"/>
      <w:bookmarkStart w:id="2341" w:name="_Toc406746849"/>
      <w:bookmarkStart w:id="2342" w:name="_Toc406747325"/>
      <w:bookmarkStart w:id="2343" w:name="_Toc406747798"/>
      <w:bookmarkStart w:id="2344" w:name="_Toc406748688"/>
      <w:bookmarkStart w:id="2345" w:name="_Toc406429559"/>
      <w:bookmarkStart w:id="2346" w:name="_Toc406746850"/>
      <w:bookmarkStart w:id="2347" w:name="_Toc406747326"/>
      <w:bookmarkStart w:id="2348" w:name="_Toc406747799"/>
      <w:bookmarkStart w:id="2349" w:name="_Toc406748689"/>
      <w:bookmarkStart w:id="2350" w:name="_Toc406429560"/>
      <w:bookmarkStart w:id="2351" w:name="_Toc406746851"/>
      <w:bookmarkStart w:id="2352" w:name="_Toc406747327"/>
      <w:bookmarkStart w:id="2353" w:name="_Toc406747800"/>
      <w:bookmarkStart w:id="2354" w:name="_Toc406748690"/>
      <w:bookmarkStart w:id="2355" w:name="_Toc406429561"/>
      <w:bookmarkStart w:id="2356" w:name="_Toc406746852"/>
      <w:bookmarkStart w:id="2357" w:name="_Toc406747328"/>
      <w:bookmarkStart w:id="2358" w:name="_Toc406747801"/>
      <w:bookmarkStart w:id="2359" w:name="_Toc406748691"/>
      <w:bookmarkStart w:id="2360" w:name="_Toc406429562"/>
      <w:bookmarkStart w:id="2361" w:name="_Toc406746853"/>
      <w:bookmarkStart w:id="2362" w:name="_Toc406747329"/>
      <w:bookmarkStart w:id="2363" w:name="_Toc406747802"/>
      <w:bookmarkStart w:id="2364" w:name="_Toc406748692"/>
      <w:bookmarkStart w:id="2365" w:name="_Toc406429563"/>
      <w:bookmarkStart w:id="2366" w:name="_Toc406746854"/>
      <w:bookmarkStart w:id="2367" w:name="_Toc406747330"/>
      <w:bookmarkStart w:id="2368" w:name="_Toc406747803"/>
      <w:bookmarkStart w:id="2369" w:name="_Toc406748693"/>
      <w:bookmarkStart w:id="2370" w:name="_Toc406429564"/>
      <w:bookmarkStart w:id="2371" w:name="_Toc406746855"/>
      <w:bookmarkStart w:id="2372" w:name="_Toc406747331"/>
      <w:bookmarkStart w:id="2373" w:name="_Toc406747804"/>
      <w:bookmarkStart w:id="2374" w:name="_Toc406748694"/>
      <w:bookmarkStart w:id="2375" w:name="_Toc406429565"/>
      <w:bookmarkStart w:id="2376" w:name="_Toc406746856"/>
      <w:bookmarkStart w:id="2377" w:name="_Toc406747332"/>
      <w:bookmarkStart w:id="2378" w:name="_Toc406747805"/>
      <w:bookmarkStart w:id="2379" w:name="_Toc406748695"/>
      <w:bookmarkStart w:id="2380" w:name="_Toc406429566"/>
      <w:bookmarkStart w:id="2381" w:name="_Toc406746857"/>
      <w:bookmarkStart w:id="2382" w:name="_Toc406747333"/>
      <w:bookmarkStart w:id="2383" w:name="_Toc406747806"/>
      <w:bookmarkStart w:id="2384" w:name="_Toc406748696"/>
      <w:bookmarkStart w:id="2385" w:name="_Toc406429567"/>
      <w:bookmarkStart w:id="2386" w:name="_Toc406746858"/>
      <w:bookmarkStart w:id="2387" w:name="_Toc406747334"/>
      <w:bookmarkStart w:id="2388" w:name="_Toc406747807"/>
      <w:bookmarkStart w:id="2389" w:name="_Toc406748697"/>
      <w:bookmarkStart w:id="2390" w:name="_Toc406429568"/>
      <w:bookmarkStart w:id="2391" w:name="_Toc406746859"/>
      <w:bookmarkStart w:id="2392" w:name="_Toc406747335"/>
      <w:bookmarkStart w:id="2393" w:name="_Toc406747808"/>
      <w:bookmarkStart w:id="2394" w:name="_Toc406748698"/>
      <w:bookmarkStart w:id="2395" w:name="_Toc406429569"/>
      <w:bookmarkStart w:id="2396" w:name="_Toc406746860"/>
      <w:bookmarkStart w:id="2397" w:name="_Toc406747336"/>
      <w:bookmarkStart w:id="2398" w:name="_Toc406747809"/>
      <w:bookmarkStart w:id="2399" w:name="_Toc406748699"/>
      <w:bookmarkStart w:id="2400" w:name="_Toc406429570"/>
      <w:bookmarkStart w:id="2401" w:name="_Toc406746861"/>
      <w:bookmarkStart w:id="2402" w:name="_Toc406747337"/>
      <w:bookmarkStart w:id="2403" w:name="_Toc406747810"/>
      <w:bookmarkStart w:id="2404" w:name="_Toc406748700"/>
      <w:bookmarkStart w:id="2405" w:name="_Toc406429571"/>
      <w:bookmarkStart w:id="2406" w:name="_Toc406746862"/>
      <w:bookmarkStart w:id="2407" w:name="_Toc406747338"/>
      <w:bookmarkStart w:id="2408" w:name="_Toc406747811"/>
      <w:bookmarkStart w:id="2409" w:name="_Toc406748701"/>
      <w:bookmarkStart w:id="2410" w:name="_Toc406429572"/>
      <w:bookmarkStart w:id="2411" w:name="_Toc406746863"/>
      <w:bookmarkStart w:id="2412" w:name="_Toc406747339"/>
      <w:bookmarkStart w:id="2413" w:name="_Toc406747812"/>
      <w:bookmarkStart w:id="2414" w:name="_Toc406748702"/>
      <w:bookmarkStart w:id="2415" w:name="_Toc406429573"/>
      <w:bookmarkStart w:id="2416" w:name="_Toc406746864"/>
      <w:bookmarkStart w:id="2417" w:name="_Toc406747340"/>
      <w:bookmarkStart w:id="2418" w:name="_Toc406747813"/>
      <w:bookmarkStart w:id="2419" w:name="_Toc406748703"/>
      <w:bookmarkStart w:id="2420" w:name="_Toc406429574"/>
      <w:bookmarkStart w:id="2421" w:name="_Toc406746865"/>
      <w:bookmarkStart w:id="2422" w:name="_Toc406747341"/>
      <w:bookmarkStart w:id="2423" w:name="_Toc406747814"/>
      <w:bookmarkStart w:id="2424" w:name="_Toc406748704"/>
      <w:bookmarkStart w:id="2425" w:name="_Toc406429575"/>
      <w:bookmarkStart w:id="2426" w:name="_Toc406746866"/>
      <w:bookmarkStart w:id="2427" w:name="_Toc406747342"/>
      <w:bookmarkStart w:id="2428" w:name="_Toc406747815"/>
      <w:bookmarkStart w:id="2429" w:name="_Toc406748705"/>
      <w:bookmarkStart w:id="2430" w:name="_Toc406429576"/>
      <w:bookmarkStart w:id="2431" w:name="_Toc406746867"/>
      <w:bookmarkStart w:id="2432" w:name="_Toc406747343"/>
      <w:bookmarkStart w:id="2433" w:name="_Toc406747816"/>
      <w:bookmarkStart w:id="2434" w:name="_Toc406748706"/>
      <w:bookmarkStart w:id="2435" w:name="_Toc406429577"/>
      <w:bookmarkStart w:id="2436" w:name="_Toc406746868"/>
      <w:bookmarkStart w:id="2437" w:name="_Toc406747344"/>
      <w:bookmarkStart w:id="2438" w:name="_Toc406747817"/>
      <w:bookmarkStart w:id="2439" w:name="_Toc406748707"/>
      <w:bookmarkStart w:id="2440" w:name="_Toc406429578"/>
      <w:bookmarkStart w:id="2441" w:name="_Toc406746869"/>
      <w:bookmarkStart w:id="2442" w:name="_Toc406747345"/>
      <w:bookmarkStart w:id="2443" w:name="_Toc406747818"/>
      <w:bookmarkStart w:id="2444" w:name="_Toc406748708"/>
      <w:bookmarkStart w:id="2445" w:name="_Toc406429579"/>
      <w:bookmarkStart w:id="2446" w:name="_Toc406746870"/>
      <w:bookmarkStart w:id="2447" w:name="_Toc406747346"/>
      <w:bookmarkStart w:id="2448" w:name="_Toc406747819"/>
      <w:bookmarkStart w:id="2449" w:name="_Toc406748709"/>
      <w:bookmarkStart w:id="2450" w:name="_Toc406429580"/>
      <w:bookmarkStart w:id="2451" w:name="_Toc406746871"/>
      <w:bookmarkStart w:id="2452" w:name="_Toc406747347"/>
      <w:bookmarkStart w:id="2453" w:name="_Toc406747820"/>
      <w:bookmarkStart w:id="2454" w:name="_Toc406748710"/>
      <w:bookmarkStart w:id="2455" w:name="_Toc406429581"/>
      <w:bookmarkStart w:id="2456" w:name="_Toc406746872"/>
      <w:bookmarkStart w:id="2457" w:name="_Toc406747348"/>
      <w:bookmarkStart w:id="2458" w:name="_Toc406747821"/>
      <w:bookmarkStart w:id="2459" w:name="_Toc406748711"/>
      <w:bookmarkStart w:id="2460" w:name="_Toc406429582"/>
      <w:bookmarkStart w:id="2461" w:name="_Toc406746873"/>
      <w:bookmarkStart w:id="2462" w:name="_Toc406747349"/>
      <w:bookmarkStart w:id="2463" w:name="_Toc406747822"/>
      <w:bookmarkStart w:id="2464" w:name="_Toc406748712"/>
      <w:bookmarkStart w:id="2465" w:name="_Toc406429583"/>
      <w:bookmarkStart w:id="2466" w:name="_Toc406746874"/>
      <w:bookmarkStart w:id="2467" w:name="_Toc406747350"/>
      <w:bookmarkStart w:id="2468" w:name="_Toc406747823"/>
      <w:bookmarkStart w:id="2469" w:name="_Toc406748713"/>
      <w:bookmarkStart w:id="2470" w:name="_Toc406429584"/>
      <w:bookmarkStart w:id="2471" w:name="_Toc406746875"/>
      <w:bookmarkStart w:id="2472" w:name="_Toc406747351"/>
      <w:bookmarkStart w:id="2473" w:name="_Toc406747824"/>
      <w:bookmarkStart w:id="2474" w:name="_Toc406748714"/>
      <w:bookmarkStart w:id="2475" w:name="_Toc406429585"/>
      <w:bookmarkStart w:id="2476" w:name="_Toc406746876"/>
      <w:bookmarkStart w:id="2477" w:name="_Toc406747352"/>
      <w:bookmarkStart w:id="2478" w:name="_Toc406747825"/>
      <w:bookmarkStart w:id="2479" w:name="_Toc406748715"/>
      <w:bookmarkStart w:id="2480" w:name="_Toc406429586"/>
      <w:bookmarkStart w:id="2481" w:name="_Toc406746877"/>
      <w:bookmarkStart w:id="2482" w:name="_Toc406747353"/>
      <w:bookmarkStart w:id="2483" w:name="_Toc406747826"/>
      <w:bookmarkStart w:id="2484" w:name="_Toc406748716"/>
      <w:bookmarkStart w:id="2485" w:name="_Toc406429587"/>
      <w:bookmarkStart w:id="2486" w:name="_Toc406746878"/>
      <w:bookmarkStart w:id="2487" w:name="_Toc406747354"/>
      <w:bookmarkStart w:id="2488" w:name="_Toc406747827"/>
      <w:bookmarkStart w:id="2489" w:name="_Toc406748717"/>
      <w:bookmarkStart w:id="2490" w:name="_Toc406429588"/>
      <w:bookmarkStart w:id="2491" w:name="_Toc406746879"/>
      <w:bookmarkStart w:id="2492" w:name="_Toc406747355"/>
      <w:bookmarkStart w:id="2493" w:name="_Toc406747828"/>
      <w:bookmarkStart w:id="2494" w:name="_Toc406748718"/>
      <w:bookmarkStart w:id="2495" w:name="_Toc406429589"/>
      <w:bookmarkStart w:id="2496" w:name="_Toc406746880"/>
      <w:bookmarkStart w:id="2497" w:name="_Toc406747356"/>
      <w:bookmarkStart w:id="2498" w:name="_Toc406747829"/>
      <w:bookmarkStart w:id="2499" w:name="_Toc406748719"/>
      <w:bookmarkStart w:id="2500" w:name="_Toc406429590"/>
      <w:bookmarkStart w:id="2501" w:name="_Toc406746881"/>
      <w:bookmarkStart w:id="2502" w:name="_Toc406747357"/>
      <w:bookmarkStart w:id="2503" w:name="_Toc406747830"/>
      <w:bookmarkStart w:id="2504" w:name="_Toc406748720"/>
      <w:bookmarkStart w:id="2505" w:name="_Toc406429591"/>
      <w:bookmarkStart w:id="2506" w:name="_Toc406746882"/>
      <w:bookmarkStart w:id="2507" w:name="_Toc406747358"/>
      <w:bookmarkStart w:id="2508" w:name="_Toc406747831"/>
      <w:bookmarkStart w:id="2509" w:name="_Toc406748721"/>
      <w:bookmarkStart w:id="2510" w:name="_Toc406429592"/>
      <w:bookmarkStart w:id="2511" w:name="_Toc406746883"/>
      <w:bookmarkStart w:id="2512" w:name="_Toc406747359"/>
      <w:bookmarkStart w:id="2513" w:name="_Toc406747832"/>
      <w:bookmarkStart w:id="2514" w:name="_Toc406748722"/>
      <w:bookmarkStart w:id="2515" w:name="_Toc406429593"/>
      <w:bookmarkStart w:id="2516" w:name="_Toc406746884"/>
      <w:bookmarkStart w:id="2517" w:name="_Toc406747360"/>
      <w:bookmarkStart w:id="2518" w:name="_Toc406747833"/>
      <w:bookmarkStart w:id="2519" w:name="_Toc406748723"/>
      <w:bookmarkStart w:id="2520" w:name="_Toc406429594"/>
      <w:bookmarkStart w:id="2521" w:name="_Toc406746885"/>
      <w:bookmarkStart w:id="2522" w:name="_Toc406747361"/>
      <w:bookmarkStart w:id="2523" w:name="_Toc406747834"/>
      <w:bookmarkStart w:id="2524" w:name="_Toc406748724"/>
      <w:bookmarkStart w:id="2525" w:name="_Toc406429595"/>
      <w:bookmarkStart w:id="2526" w:name="_Toc406746886"/>
      <w:bookmarkStart w:id="2527" w:name="_Toc406747362"/>
      <w:bookmarkStart w:id="2528" w:name="_Toc406747835"/>
      <w:bookmarkStart w:id="2529" w:name="_Toc406748725"/>
      <w:bookmarkStart w:id="2530" w:name="_Toc406429596"/>
      <w:bookmarkStart w:id="2531" w:name="_Toc406746887"/>
      <w:bookmarkStart w:id="2532" w:name="_Toc406747363"/>
      <w:bookmarkStart w:id="2533" w:name="_Toc406747836"/>
      <w:bookmarkStart w:id="2534" w:name="_Toc406748726"/>
      <w:bookmarkStart w:id="2535" w:name="_Toc406429597"/>
      <w:bookmarkStart w:id="2536" w:name="_Toc406746888"/>
      <w:bookmarkStart w:id="2537" w:name="_Toc406747364"/>
      <w:bookmarkStart w:id="2538" w:name="_Toc406747837"/>
      <w:bookmarkStart w:id="2539" w:name="_Toc406748727"/>
      <w:bookmarkStart w:id="2540" w:name="_Toc406429598"/>
      <w:bookmarkStart w:id="2541" w:name="_Toc406746889"/>
      <w:bookmarkStart w:id="2542" w:name="_Toc406747365"/>
      <w:bookmarkStart w:id="2543" w:name="_Toc406747838"/>
      <w:bookmarkStart w:id="2544" w:name="_Toc406748728"/>
      <w:bookmarkStart w:id="2545" w:name="_Toc406429599"/>
      <w:bookmarkStart w:id="2546" w:name="_Toc406746890"/>
      <w:bookmarkStart w:id="2547" w:name="_Toc406747366"/>
      <w:bookmarkStart w:id="2548" w:name="_Toc406747839"/>
      <w:bookmarkStart w:id="2549" w:name="_Toc406748729"/>
      <w:bookmarkStart w:id="2550" w:name="_Toc406429600"/>
      <w:bookmarkStart w:id="2551" w:name="_Toc406746891"/>
      <w:bookmarkStart w:id="2552" w:name="_Toc406747367"/>
      <w:bookmarkStart w:id="2553" w:name="_Toc406747840"/>
      <w:bookmarkStart w:id="2554" w:name="_Toc406748730"/>
      <w:bookmarkStart w:id="2555" w:name="_Toc406429601"/>
      <w:bookmarkStart w:id="2556" w:name="_Toc406746892"/>
      <w:bookmarkStart w:id="2557" w:name="_Toc406747368"/>
      <w:bookmarkStart w:id="2558" w:name="_Toc406747841"/>
      <w:bookmarkStart w:id="2559" w:name="_Toc406748731"/>
      <w:bookmarkStart w:id="2560" w:name="_Toc406429602"/>
      <w:bookmarkStart w:id="2561" w:name="_Toc406746893"/>
      <w:bookmarkStart w:id="2562" w:name="_Toc406747369"/>
      <w:bookmarkStart w:id="2563" w:name="_Toc406747842"/>
      <w:bookmarkStart w:id="2564" w:name="_Toc406748732"/>
      <w:bookmarkStart w:id="2565" w:name="_Toc406429603"/>
      <w:bookmarkStart w:id="2566" w:name="_Toc406746894"/>
      <w:bookmarkStart w:id="2567" w:name="_Toc406747370"/>
      <w:bookmarkStart w:id="2568" w:name="_Toc406747843"/>
      <w:bookmarkStart w:id="2569" w:name="_Toc406748733"/>
      <w:bookmarkStart w:id="2570" w:name="_Toc406429604"/>
      <w:bookmarkStart w:id="2571" w:name="_Toc406746895"/>
      <w:bookmarkStart w:id="2572" w:name="_Toc406747371"/>
      <w:bookmarkStart w:id="2573" w:name="_Toc406747844"/>
      <w:bookmarkStart w:id="2574" w:name="_Toc406748734"/>
      <w:bookmarkStart w:id="2575" w:name="_Toc406429605"/>
      <w:bookmarkStart w:id="2576" w:name="_Toc406746896"/>
      <w:bookmarkStart w:id="2577" w:name="_Toc406747372"/>
      <w:bookmarkStart w:id="2578" w:name="_Toc406747845"/>
      <w:bookmarkStart w:id="2579" w:name="_Toc406748735"/>
      <w:bookmarkStart w:id="2580" w:name="_Toc406429606"/>
      <w:bookmarkStart w:id="2581" w:name="_Toc406746897"/>
      <w:bookmarkStart w:id="2582" w:name="_Toc406747373"/>
      <w:bookmarkStart w:id="2583" w:name="_Toc406747846"/>
      <w:bookmarkStart w:id="2584" w:name="_Toc406748736"/>
      <w:bookmarkStart w:id="2585" w:name="_Toc406429607"/>
      <w:bookmarkStart w:id="2586" w:name="_Toc406746898"/>
      <w:bookmarkStart w:id="2587" w:name="_Toc406747374"/>
      <w:bookmarkStart w:id="2588" w:name="_Toc406747847"/>
      <w:bookmarkStart w:id="2589" w:name="_Toc406748737"/>
      <w:bookmarkStart w:id="2590" w:name="_Toc406429608"/>
      <w:bookmarkStart w:id="2591" w:name="_Toc406746899"/>
      <w:bookmarkStart w:id="2592" w:name="_Toc406747375"/>
      <w:bookmarkStart w:id="2593" w:name="_Toc406747848"/>
      <w:bookmarkStart w:id="2594" w:name="_Toc406748738"/>
      <w:bookmarkStart w:id="2595" w:name="_Toc406429609"/>
      <w:bookmarkStart w:id="2596" w:name="_Toc406746900"/>
      <w:bookmarkStart w:id="2597" w:name="_Toc406747376"/>
      <w:bookmarkStart w:id="2598" w:name="_Toc406747849"/>
      <w:bookmarkStart w:id="2599" w:name="_Toc406748739"/>
      <w:bookmarkStart w:id="2600" w:name="_Toc406429610"/>
      <w:bookmarkStart w:id="2601" w:name="_Toc406746901"/>
      <w:bookmarkStart w:id="2602" w:name="_Toc406747377"/>
      <w:bookmarkStart w:id="2603" w:name="_Toc406747850"/>
      <w:bookmarkStart w:id="2604" w:name="_Toc406748740"/>
      <w:bookmarkStart w:id="2605" w:name="_Toc406429611"/>
      <w:bookmarkStart w:id="2606" w:name="_Toc406746902"/>
      <w:bookmarkStart w:id="2607" w:name="_Toc406747378"/>
      <w:bookmarkStart w:id="2608" w:name="_Toc406747851"/>
      <w:bookmarkStart w:id="2609" w:name="_Toc406748741"/>
      <w:bookmarkStart w:id="2610" w:name="_Toc406429612"/>
      <w:bookmarkStart w:id="2611" w:name="_Toc406746903"/>
      <w:bookmarkStart w:id="2612" w:name="_Toc406747379"/>
      <w:bookmarkStart w:id="2613" w:name="_Toc406747852"/>
      <w:bookmarkStart w:id="2614" w:name="_Toc406748742"/>
      <w:bookmarkStart w:id="2615" w:name="_Toc406429613"/>
      <w:bookmarkStart w:id="2616" w:name="_Toc406746904"/>
      <w:bookmarkStart w:id="2617" w:name="_Toc406747380"/>
      <w:bookmarkStart w:id="2618" w:name="_Toc406747853"/>
      <w:bookmarkStart w:id="2619" w:name="_Toc406748743"/>
      <w:bookmarkStart w:id="2620" w:name="_Toc406429614"/>
      <w:bookmarkStart w:id="2621" w:name="_Toc406746905"/>
      <w:bookmarkStart w:id="2622" w:name="_Toc406747381"/>
      <w:bookmarkStart w:id="2623" w:name="_Toc406747854"/>
      <w:bookmarkStart w:id="2624" w:name="_Toc406748744"/>
      <w:bookmarkStart w:id="2625" w:name="_Toc406429615"/>
      <w:bookmarkStart w:id="2626" w:name="_Toc406746906"/>
      <w:bookmarkStart w:id="2627" w:name="_Toc406747382"/>
      <w:bookmarkStart w:id="2628" w:name="_Toc406747855"/>
      <w:bookmarkStart w:id="2629" w:name="_Toc406748745"/>
      <w:bookmarkStart w:id="2630" w:name="_Toc406429616"/>
      <w:bookmarkStart w:id="2631" w:name="_Toc406746907"/>
      <w:bookmarkStart w:id="2632" w:name="_Toc406747383"/>
      <w:bookmarkStart w:id="2633" w:name="_Toc406747856"/>
      <w:bookmarkStart w:id="2634" w:name="_Toc406748746"/>
      <w:bookmarkStart w:id="2635" w:name="_Toc406429617"/>
      <w:bookmarkStart w:id="2636" w:name="_Toc406746908"/>
      <w:bookmarkStart w:id="2637" w:name="_Toc406747384"/>
      <w:bookmarkStart w:id="2638" w:name="_Toc406747857"/>
      <w:bookmarkStart w:id="2639" w:name="_Toc406748747"/>
      <w:bookmarkStart w:id="2640" w:name="_Toc406429618"/>
      <w:bookmarkStart w:id="2641" w:name="_Toc406746909"/>
      <w:bookmarkStart w:id="2642" w:name="_Toc406747385"/>
      <w:bookmarkStart w:id="2643" w:name="_Toc406747858"/>
      <w:bookmarkStart w:id="2644" w:name="_Toc406748748"/>
      <w:bookmarkStart w:id="2645" w:name="_Toc395701629"/>
      <w:bookmarkStart w:id="2646" w:name="_Toc395702070"/>
      <w:bookmarkStart w:id="2647" w:name="_Toc395702511"/>
      <w:bookmarkStart w:id="2648" w:name="_Toc395704463"/>
      <w:bookmarkStart w:id="2649" w:name="_Toc403646395"/>
      <w:bookmarkStart w:id="2650" w:name="_Toc406429619"/>
      <w:bookmarkStart w:id="2651" w:name="_Toc406746910"/>
      <w:bookmarkStart w:id="2652" w:name="_Toc406747386"/>
      <w:bookmarkStart w:id="2653" w:name="_Toc406747859"/>
      <w:bookmarkStart w:id="2654" w:name="_Toc406748749"/>
      <w:bookmarkStart w:id="2655" w:name="_Toc395701630"/>
      <w:bookmarkStart w:id="2656" w:name="_Toc395702071"/>
      <w:bookmarkStart w:id="2657" w:name="_Toc395702512"/>
      <w:bookmarkStart w:id="2658" w:name="_Toc395704464"/>
      <w:bookmarkStart w:id="2659" w:name="_Toc403646396"/>
      <w:bookmarkStart w:id="2660" w:name="_Toc406429620"/>
      <w:bookmarkStart w:id="2661" w:name="_Toc406746911"/>
      <w:bookmarkStart w:id="2662" w:name="_Toc406747387"/>
      <w:bookmarkStart w:id="2663" w:name="_Toc406747860"/>
      <w:bookmarkStart w:id="2664" w:name="_Toc406748750"/>
      <w:bookmarkStart w:id="2665" w:name="_Toc395701631"/>
      <w:bookmarkStart w:id="2666" w:name="_Toc395702072"/>
      <w:bookmarkStart w:id="2667" w:name="_Toc395702513"/>
      <w:bookmarkStart w:id="2668" w:name="_Toc395704465"/>
      <w:bookmarkStart w:id="2669" w:name="_Toc403646397"/>
      <w:bookmarkStart w:id="2670" w:name="_Toc406429621"/>
      <w:bookmarkStart w:id="2671" w:name="_Toc406746912"/>
      <w:bookmarkStart w:id="2672" w:name="_Toc406747388"/>
      <w:bookmarkStart w:id="2673" w:name="_Toc406747861"/>
      <w:bookmarkStart w:id="2674" w:name="_Toc406748751"/>
      <w:bookmarkStart w:id="2675" w:name="_Toc395701632"/>
      <w:bookmarkStart w:id="2676" w:name="_Toc395702073"/>
      <w:bookmarkStart w:id="2677" w:name="_Toc395702514"/>
      <w:bookmarkStart w:id="2678" w:name="_Toc395704466"/>
      <w:bookmarkStart w:id="2679" w:name="_Toc403646398"/>
      <w:bookmarkStart w:id="2680" w:name="_Toc406429622"/>
      <w:bookmarkStart w:id="2681" w:name="_Toc406746913"/>
      <w:bookmarkStart w:id="2682" w:name="_Toc406747389"/>
      <w:bookmarkStart w:id="2683" w:name="_Toc406747862"/>
      <w:bookmarkStart w:id="2684" w:name="_Toc406748752"/>
      <w:bookmarkStart w:id="2685" w:name="_Toc395701633"/>
      <w:bookmarkStart w:id="2686" w:name="_Toc395702074"/>
      <w:bookmarkStart w:id="2687" w:name="_Toc395702515"/>
      <w:bookmarkStart w:id="2688" w:name="_Toc395704467"/>
      <w:bookmarkStart w:id="2689" w:name="_Toc403646399"/>
      <w:bookmarkStart w:id="2690" w:name="_Toc406429623"/>
      <w:bookmarkStart w:id="2691" w:name="_Toc406746914"/>
      <w:bookmarkStart w:id="2692" w:name="_Toc406747390"/>
      <w:bookmarkStart w:id="2693" w:name="_Toc406747863"/>
      <w:bookmarkStart w:id="2694" w:name="_Toc406748753"/>
      <w:bookmarkStart w:id="2695" w:name="_Toc395701634"/>
      <w:bookmarkStart w:id="2696" w:name="_Toc395702075"/>
      <w:bookmarkStart w:id="2697" w:name="_Toc395702516"/>
      <w:bookmarkStart w:id="2698" w:name="_Toc395704468"/>
      <w:bookmarkStart w:id="2699" w:name="_Toc403646400"/>
      <w:bookmarkStart w:id="2700" w:name="_Toc406429624"/>
      <w:bookmarkStart w:id="2701" w:name="_Toc406746915"/>
      <w:bookmarkStart w:id="2702" w:name="_Toc406747391"/>
      <w:bookmarkStart w:id="2703" w:name="_Toc406747864"/>
      <w:bookmarkStart w:id="2704" w:name="_Toc406748754"/>
      <w:bookmarkStart w:id="2705" w:name="_Toc395701635"/>
      <w:bookmarkStart w:id="2706" w:name="_Toc395702076"/>
      <w:bookmarkStart w:id="2707" w:name="_Toc395702517"/>
      <w:bookmarkStart w:id="2708" w:name="_Toc395704469"/>
      <w:bookmarkStart w:id="2709" w:name="_Toc403646401"/>
      <w:bookmarkStart w:id="2710" w:name="_Toc406429625"/>
      <w:bookmarkStart w:id="2711" w:name="_Toc406746916"/>
      <w:bookmarkStart w:id="2712" w:name="_Toc406747392"/>
      <w:bookmarkStart w:id="2713" w:name="_Toc406747865"/>
      <w:bookmarkStart w:id="2714" w:name="_Toc406748755"/>
      <w:bookmarkStart w:id="2715" w:name="_Toc395701636"/>
      <w:bookmarkStart w:id="2716" w:name="_Toc395702077"/>
      <w:bookmarkStart w:id="2717" w:name="_Toc395702518"/>
      <w:bookmarkStart w:id="2718" w:name="_Toc395704470"/>
      <w:bookmarkStart w:id="2719" w:name="_Toc403646402"/>
      <w:bookmarkStart w:id="2720" w:name="_Toc406429626"/>
      <w:bookmarkStart w:id="2721" w:name="_Toc406746917"/>
      <w:bookmarkStart w:id="2722" w:name="_Toc406747393"/>
      <w:bookmarkStart w:id="2723" w:name="_Toc406747866"/>
      <w:bookmarkStart w:id="2724" w:name="_Toc406748756"/>
      <w:bookmarkStart w:id="2725" w:name="_Toc395701637"/>
      <w:bookmarkStart w:id="2726" w:name="_Toc395702078"/>
      <w:bookmarkStart w:id="2727" w:name="_Toc395702519"/>
      <w:bookmarkStart w:id="2728" w:name="_Toc395704471"/>
      <w:bookmarkStart w:id="2729" w:name="_Toc403646403"/>
      <w:bookmarkStart w:id="2730" w:name="_Toc406429627"/>
      <w:bookmarkStart w:id="2731" w:name="_Toc406746918"/>
      <w:bookmarkStart w:id="2732" w:name="_Toc406747394"/>
      <w:bookmarkStart w:id="2733" w:name="_Toc406747867"/>
      <w:bookmarkStart w:id="2734" w:name="_Toc406748757"/>
      <w:bookmarkStart w:id="2735" w:name="_Toc395701638"/>
      <w:bookmarkStart w:id="2736" w:name="_Toc395702079"/>
      <w:bookmarkStart w:id="2737" w:name="_Toc395702520"/>
      <w:bookmarkStart w:id="2738" w:name="_Toc395704472"/>
      <w:bookmarkStart w:id="2739" w:name="_Toc403646404"/>
      <w:bookmarkStart w:id="2740" w:name="_Toc406429628"/>
      <w:bookmarkStart w:id="2741" w:name="_Toc406746919"/>
      <w:bookmarkStart w:id="2742" w:name="_Toc406747395"/>
      <w:bookmarkStart w:id="2743" w:name="_Toc406747868"/>
      <w:bookmarkStart w:id="2744" w:name="_Toc406748758"/>
      <w:bookmarkStart w:id="2745" w:name="_Toc395701639"/>
      <w:bookmarkStart w:id="2746" w:name="_Toc395702080"/>
      <w:bookmarkStart w:id="2747" w:name="_Toc395702521"/>
      <w:bookmarkStart w:id="2748" w:name="_Toc395704473"/>
      <w:bookmarkStart w:id="2749" w:name="_Toc403646405"/>
      <w:bookmarkStart w:id="2750" w:name="_Toc406429629"/>
      <w:bookmarkStart w:id="2751" w:name="_Toc406746920"/>
      <w:bookmarkStart w:id="2752" w:name="_Toc406747396"/>
      <w:bookmarkStart w:id="2753" w:name="_Toc406747869"/>
      <w:bookmarkStart w:id="2754" w:name="_Toc406748759"/>
      <w:bookmarkStart w:id="2755" w:name="_Toc395701640"/>
      <w:bookmarkStart w:id="2756" w:name="_Toc395702081"/>
      <w:bookmarkStart w:id="2757" w:name="_Toc395702522"/>
      <w:bookmarkStart w:id="2758" w:name="_Toc395704474"/>
      <w:bookmarkStart w:id="2759" w:name="_Toc403646406"/>
      <w:bookmarkStart w:id="2760" w:name="_Toc406429630"/>
      <w:bookmarkStart w:id="2761" w:name="_Toc406746921"/>
      <w:bookmarkStart w:id="2762" w:name="_Toc406747397"/>
      <w:bookmarkStart w:id="2763" w:name="_Toc406747870"/>
      <w:bookmarkStart w:id="2764" w:name="_Toc406748760"/>
      <w:bookmarkStart w:id="2765" w:name="_Toc395701641"/>
      <w:bookmarkStart w:id="2766" w:name="_Toc395702082"/>
      <w:bookmarkStart w:id="2767" w:name="_Toc395702523"/>
      <w:bookmarkStart w:id="2768" w:name="_Toc395704475"/>
      <w:bookmarkStart w:id="2769" w:name="_Toc403646407"/>
      <w:bookmarkStart w:id="2770" w:name="_Toc406429631"/>
      <w:bookmarkStart w:id="2771" w:name="_Toc406746922"/>
      <w:bookmarkStart w:id="2772" w:name="_Toc406747398"/>
      <w:bookmarkStart w:id="2773" w:name="_Toc406747871"/>
      <w:bookmarkStart w:id="2774" w:name="_Toc406748761"/>
      <w:bookmarkStart w:id="2775" w:name="_Toc468136335"/>
      <w:bookmarkStart w:id="2776" w:name="_Toc469920764"/>
      <w:bookmarkStart w:id="2777" w:name="_Ref382342492"/>
      <w:bookmarkStart w:id="2778" w:name="_Ref406330980"/>
      <w:bookmarkStart w:id="2779" w:name="_Toc467078318"/>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r w:rsidRPr="006479C2">
        <w:t xml:space="preserve">Review of </w:t>
      </w:r>
      <w:r w:rsidR="00D4753D" w:rsidRPr="006479C2">
        <w:t>E</w:t>
      </w:r>
      <w:r w:rsidRPr="006479C2">
        <w:t xml:space="preserve">xisting PSA </w:t>
      </w:r>
      <w:r w:rsidR="00AB6A0E" w:rsidRPr="006479C2">
        <w:t>Level</w:t>
      </w:r>
      <w:r w:rsidRPr="006479C2">
        <w:t xml:space="preserve"> 2 on </w:t>
      </w:r>
      <w:r w:rsidR="00D4753D" w:rsidRPr="006479C2">
        <w:t>G</w:t>
      </w:r>
      <w:r w:rsidRPr="006479C2">
        <w:t xml:space="preserve">aps and </w:t>
      </w:r>
      <w:r w:rsidR="00D4753D" w:rsidRPr="006479C2">
        <w:t>I</w:t>
      </w:r>
      <w:r w:rsidRPr="006479C2">
        <w:t>nsufficiencies</w:t>
      </w:r>
      <w:bookmarkEnd w:id="2775"/>
      <w:bookmarkEnd w:id="2776"/>
      <w:bookmarkEnd w:id="2777"/>
      <w:bookmarkEnd w:id="2778"/>
      <w:bookmarkEnd w:id="2779"/>
    </w:p>
    <w:p w14:paraId="46FA9FED" w14:textId="31A0829D" w:rsidR="00714CBD" w:rsidRPr="006479C2" w:rsidRDefault="003662CC">
      <w:pPr>
        <w:rPr>
          <w:rFonts w:eastAsia="Calibri"/>
        </w:rPr>
      </w:pPr>
      <w:r w:rsidRPr="006479C2">
        <w:rPr>
          <w:rFonts w:eastAsia="Calibri"/>
        </w:rPr>
        <w:t>T</w:t>
      </w:r>
      <w:r w:rsidR="00D47199" w:rsidRPr="006479C2">
        <w:rPr>
          <w:rFonts w:eastAsia="Calibri"/>
        </w:rPr>
        <w:t>he stat</w:t>
      </w:r>
      <w:r w:rsidR="00845E15" w:rsidRPr="006479C2">
        <w:rPr>
          <w:rFonts w:eastAsia="Calibri"/>
        </w:rPr>
        <w:t>us</w:t>
      </w:r>
      <w:r w:rsidR="00D47199" w:rsidRPr="006479C2">
        <w:rPr>
          <w:rFonts w:eastAsia="Calibri"/>
        </w:rPr>
        <w:t xml:space="preserve"> of </w:t>
      </w:r>
      <w:r w:rsidR="00845E15" w:rsidRPr="006479C2">
        <w:rPr>
          <w:rFonts w:eastAsia="Calibri"/>
        </w:rPr>
        <w:t xml:space="preserve">the </w:t>
      </w:r>
      <w:r w:rsidR="00D47199" w:rsidRPr="006479C2">
        <w:rPr>
          <w:rFonts w:eastAsia="Calibri"/>
        </w:rPr>
        <w:t>PSA</w:t>
      </w:r>
      <w:r w:rsidR="00845E15" w:rsidRPr="006479C2">
        <w:rPr>
          <w:rFonts w:eastAsia="Calibri"/>
        </w:rPr>
        <w:t>s</w:t>
      </w:r>
      <w:r w:rsidR="00BB197F" w:rsidRPr="006479C2">
        <w:rPr>
          <w:rFonts w:eastAsia="Calibri"/>
        </w:rPr>
        <w:t xml:space="preserve"> </w:t>
      </w:r>
      <w:r w:rsidR="00AB6A0E" w:rsidRPr="006479C2">
        <w:rPr>
          <w:rFonts w:eastAsia="Calibri"/>
        </w:rPr>
        <w:t>Level</w:t>
      </w:r>
      <w:r w:rsidR="0077487C" w:rsidRPr="006479C2">
        <w:rPr>
          <w:rFonts w:eastAsia="Calibri"/>
        </w:rPr>
        <w:t xml:space="preserve"> 2 </w:t>
      </w:r>
      <w:r w:rsidR="00D47199" w:rsidRPr="006479C2">
        <w:rPr>
          <w:rFonts w:eastAsia="Calibri"/>
        </w:rPr>
        <w:t xml:space="preserve">for the Fukushima Dai-ichi units </w:t>
      </w:r>
      <w:r w:rsidRPr="006479C2">
        <w:rPr>
          <w:rFonts w:eastAsia="Calibri"/>
        </w:rPr>
        <w:t xml:space="preserve">can be </w:t>
      </w:r>
      <w:r w:rsidR="00D47199" w:rsidRPr="006479C2">
        <w:rPr>
          <w:rFonts w:eastAsia="Calibri"/>
        </w:rPr>
        <w:t>summarized</w:t>
      </w:r>
      <w:r w:rsidRPr="006479C2">
        <w:rPr>
          <w:rFonts w:eastAsia="Calibri"/>
        </w:rPr>
        <w:t xml:space="preserve"> as follow</w:t>
      </w:r>
      <w:r w:rsidR="00BB197F" w:rsidRPr="006479C2">
        <w:rPr>
          <w:rFonts w:eastAsia="Calibri"/>
        </w:rPr>
        <w:t>s</w:t>
      </w:r>
      <w:r w:rsidRPr="006479C2">
        <w:rPr>
          <w:rFonts w:eastAsia="Calibri"/>
        </w:rPr>
        <w:t xml:space="preserve">: </w:t>
      </w:r>
      <w:r w:rsidR="00D47199" w:rsidRPr="006479C2">
        <w:rPr>
          <w:rFonts w:eastAsia="Calibri"/>
        </w:rPr>
        <w:t xml:space="preserve">there was a limited scope </w:t>
      </w:r>
      <w:r w:rsidR="00AB6A0E" w:rsidRPr="006479C2">
        <w:rPr>
          <w:rFonts w:eastAsia="Calibri"/>
        </w:rPr>
        <w:t>Level</w:t>
      </w:r>
      <w:r w:rsidR="00D47199" w:rsidRPr="006479C2">
        <w:rPr>
          <w:rFonts w:eastAsia="Calibri"/>
        </w:rPr>
        <w:t xml:space="preserve"> 2 PSA, restricted to internal events and to the determination of the containment failure frequency (CFF) </w:t>
      </w:r>
      <w:r w:rsidR="00A679BD" w:rsidRPr="005F66F3">
        <w:rPr>
          <w:rFonts w:eastAsia="Calibri"/>
        </w:rPr>
        <w:fldChar w:fldCharType="begin"/>
      </w:r>
      <w:r w:rsidR="00CC453C" w:rsidRPr="006479C2">
        <w:rPr>
          <w:rFonts w:eastAsia="Calibri"/>
        </w:rPr>
        <w:instrText xml:space="preserve"> REF _Ref401580904 \r \h </w:instrText>
      </w:r>
      <w:r w:rsidR="00A679BD" w:rsidRPr="005F66F3">
        <w:rPr>
          <w:rFonts w:eastAsia="Calibri"/>
        </w:rPr>
      </w:r>
      <w:r w:rsidR="00A679BD" w:rsidRPr="005F66F3">
        <w:rPr>
          <w:rFonts w:eastAsia="Calibri"/>
        </w:rPr>
        <w:fldChar w:fldCharType="separate"/>
      </w:r>
      <w:r w:rsidR="000642DD">
        <w:rPr>
          <w:rFonts w:eastAsia="Calibri"/>
        </w:rPr>
        <w:t>[96]</w:t>
      </w:r>
      <w:r w:rsidR="00A679BD" w:rsidRPr="005F66F3">
        <w:rPr>
          <w:rFonts w:eastAsia="Calibri"/>
        </w:rPr>
        <w:fldChar w:fldCharType="end"/>
      </w:r>
      <w:r w:rsidR="00CC453C" w:rsidRPr="001145B8">
        <w:rPr>
          <w:rFonts w:eastAsia="Calibri"/>
        </w:rPr>
        <w:t xml:space="preserve">, </w:t>
      </w:r>
      <w:r w:rsidR="00A679BD" w:rsidRPr="005F66F3">
        <w:rPr>
          <w:rFonts w:eastAsia="Calibri"/>
        </w:rPr>
        <w:fldChar w:fldCharType="begin"/>
      </w:r>
      <w:r w:rsidR="00D47199" w:rsidRPr="006479C2">
        <w:rPr>
          <w:rFonts w:eastAsia="Calibri"/>
        </w:rPr>
        <w:instrText xml:space="preserve"> REF _Ref401747109 \r \h </w:instrText>
      </w:r>
      <w:r w:rsidR="00A679BD" w:rsidRPr="005F66F3">
        <w:rPr>
          <w:rFonts w:eastAsia="Calibri"/>
        </w:rPr>
      </w:r>
      <w:r w:rsidR="00A679BD" w:rsidRPr="005F66F3">
        <w:rPr>
          <w:rFonts w:eastAsia="Calibri"/>
        </w:rPr>
        <w:fldChar w:fldCharType="separate"/>
      </w:r>
      <w:r w:rsidR="000642DD">
        <w:rPr>
          <w:rFonts w:eastAsia="Calibri"/>
        </w:rPr>
        <w:t>[99]</w:t>
      </w:r>
      <w:r w:rsidR="00A679BD" w:rsidRPr="005F66F3">
        <w:rPr>
          <w:rFonts w:eastAsia="Calibri"/>
        </w:rPr>
        <w:fldChar w:fldCharType="end"/>
      </w:r>
      <w:r w:rsidR="00D47199" w:rsidRPr="001145B8">
        <w:rPr>
          <w:rFonts w:eastAsia="Calibri"/>
        </w:rPr>
        <w:t>. Apparent</w:t>
      </w:r>
      <w:r w:rsidR="00D47199" w:rsidRPr="006479C2">
        <w:rPr>
          <w:rFonts w:eastAsia="Calibri"/>
        </w:rPr>
        <w:t xml:space="preserve">ly, several severe accident management measures were considered within the limited scope PSA models, and found to be effective. However, the reliability assessment for these measures </w:t>
      </w:r>
      <w:r w:rsidR="00CC453C" w:rsidRPr="006479C2">
        <w:rPr>
          <w:rFonts w:eastAsia="Calibri"/>
        </w:rPr>
        <w:t>did not consider the potential influence of severe hazards impact or even severe accident conditions on site on the human reliability assessment for these measures. Consequently and with hindsight, the reliability assessment by TEPCO is seen as optimistic by PSA experts.</w:t>
      </w:r>
    </w:p>
    <w:p w14:paraId="17D627D5" w14:textId="1339D1A0" w:rsidR="00285481" w:rsidRPr="006479C2" w:rsidRDefault="00285481" w:rsidP="00313977">
      <w:pPr>
        <w:pStyle w:val="Titre2"/>
      </w:pPr>
      <w:bookmarkStart w:id="2780" w:name="_Toc468136336"/>
      <w:bookmarkStart w:id="2781" w:name="_Toc469920765"/>
      <w:bookmarkStart w:id="2782" w:name="_Toc382341958"/>
      <w:bookmarkStart w:id="2783" w:name="_Toc467078319"/>
      <w:r w:rsidRPr="006479C2">
        <w:t xml:space="preserve">Initiating </w:t>
      </w:r>
      <w:r w:rsidR="00D4753D" w:rsidRPr="006479C2">
        <w:t>E</w:t>
      </w:r>
      <w:r w:rsidRPr="006479C2">
        <w:t xml:space="preserve">vents and </w:t>
      </w:r>
      <w:r w:rsidR="00D4753D" w:rsidRPr="006479C2">
        <w:t>C</w:t>
      </w:r>
      <w:r w:rsidRPr="006479C2">
        <w:t xml:space="preserve">ombination of </w:t>
      </w:r>
      <w:r w:rsidR="00D4753D" w:rsidRPr="006479C2">
        <w:t>R</w:t>
      </w:r>
      <w:r w:rsidRPr="006479C2">
        <w:t xml:space="preserve">are </w:t>
      </w:r>
      <w:r w:rsidR="00D4753D" w:rsidRPr="006479C2">
        <w:t>E</w:t>
      </w:r>
      <w:r w:rsidRPr="006479C2">
        <w:t>vents</w:t>
      </w:r>
      <w:bookmarkEnd w:id="2780"/>
      <w:bookmarkEnd w:id="2781"/>
      <w:bookmarkEnd w:id="2782"/>
      <w:bookmarkEnd w:id="2783"/>
    </w:p>
    <w:p w14:paraId="0DC2DCF7" w14:textId="2C2BA6BE" w:rsidR="00CE4345" w:rsidRPr="006479C2" w:rsidRDefault="00CC453C">
      <w:r w:rsidRPr="006479C2">
        <w:t xml:space="preserve">PSA </w:t>
      </w:r>
      <w:r w:rsidR="00AB6A0E" w:rsidRPr="006479C2">
        <w:t>Level</w:t>
      </w:r>
      <w:r w:rsidRPr="006479C2">
        <w:t xml:space="preserve"> 2 starts with the plant damages states determined by the PSA </w:t>
      </w:r>
      <w:r w:rsidR="00AB6A0E" w:rsidRPr="006479C2">
        <w:t>Level</w:t>
      </w:r>
      <w:r w:rsidRPr="006479C2">
        <w:t xml:space="preserve"> 1. Since the PSA </w:t>
      </w:r>
      <w:r w:rsidR="00AB6A0E" w:rsidRPr="006479C2">
        <w:t>Level</w:t>
      </w:r>
      <w:r w:rsidRPr="006479C2">
        <w:t xml:space="preserve"> 1 for the Fukushima Dai-ichi plants did not comprise hazard impact scenarios (see section </w:t>
      </w:r>
      <w:r w:rsidR="00A679BD" w:rsidRPr="005F66F3">
        <w:fldChar w:fldCharType="begin"/>
      </w:r>
      <w:r w:rsidRPr="006479C2">
        <w:instrText xml:space="preserve"> REF _Ref382342072 \r \h </w:instrText>
      </w:r>
      <w:r w:rsidR="00A679BD" w:rsidRPr="005F66F3">
        <w:fldChar w:fldCharType="separate"/>
      </w:r>
      <w:r w:rsidR="000642DD">
        <w:t>3</w:t>
      </w:r>
      <w:r w:rsidR="00A679BD" w:rsidRPr="005F66F3">
        <w:fldChar w:fldCharType="end"/>
      </w:r>
      <w:r w:rsidRPr="001145B8">
        <w:t>), these sc</w:t>
      </w:r>
      <w:r w:rsidRPr="006479C2">
        <w:t xml:space="preserve">enarios were not covered by the PSA </w:t>
      </w:r>
      <w:r w:rsidR="00AB6A0E" w:rsidRPr="006479C2">
        <w:t>Level</w:t>
      </w:r>
      <w:r w:rsidRPr="006479C2">
        <w:t xml:space="preserve"> 2 as well. Consequently, as even single hazard events were missing from systematic probabilistic consideration, no combinations of rare events were considered at all. Notably, this included respective deterministic assessments for the Fukushima Dai-ichi units as well. </w:t>
      </w:r>
    </w:p>
    <w:p w14:paraId="07A3A742" w14:textId="58A9A413" w:rsidR="00714CBD" w:rsidRPr="006479C2" w:rsidRDefault="00CC453C">
      <w:r w:rsidRPr="006479C2">
        <w:t xml:space="preserve">In the following, the authors discuss lessons learned for the scope of PSA </w:t>
      </w:r>
      <w:r w:rsidR="00AB6A0E" w:rsidRPr="006479C2">
        <w:t>Level</w:t>
      </w:r>
      <w:r w:rsidRPr="006479C2">
        <w:t xml:space="preserve"> 2 and the treatment </w:t>
      </w:r>
      <w:r w:rsidRPr="001145B8">
        <w:t xml:space="preserve">of rare events within the PSA </w:t>
      </w:r>
      <w:r w:rsidR="00AB6A0E" w:rsidRPr="006479C2">
        <w:t>Level</w:t>
      </w:r>
      <w:r w:rsidRPr="006479C2">
        <w:t xml:space="preserve"> 2 based on their experiences with such PSA models, the</w:t>
      </w:r>
      <w:r w:rsidR="006E24C5" w:rsidRPr="006479C2">
        <w:t xml:space="preserve"> results of the ASAMPSA_E questionnaire </w:t>
      </w:r>
      <w:r w:rsidR="00367524" w:rsidRPr="005F66F3">
        <w:rPr>
          <w:szCs w:val="18"/>
        </w:rPr>
        <w:fldChar w:fldCharType="begin"/>
      </w:r>
      <w:r w:rsidR="00367524" w:rsidRPr="006479C2">
        <w:rPr>
          <w:szCs w:val="18"/>
        </w:rPr>
        <w:instrText xml:space="preserve"> REF _Ref468189724 \w \h  \* MERGEFORMAT </w:instrText>
      </w:r>
      <w:r w:rsidR="00367524" w:rsidRPr="005F66F3">
        <w:rPr>
          <w:szCs w:val="18"/>
        </w:rPr>
      </w:r>
      <w:r w:rsidR="00367524" w:rsidRPr="005F66F3">
        <w:rPr>
          <w:szCs w:val="18"/>
        </w:rPr>
        <w:fldChar w:fldCharType="separate"/>
      </w:r>
      <w:r w:rsidR="000642DD">
        <w:rPr>
          <w:szCs w:val="18"/>
        </w:rPr>
        <w:t>[119]</w:t>
      </w:r>
      <w:r w:rsidR="00367524" w:rsidRPr="005F66F3">
        <w:rPr>
          <w:szCs w:val="18"/>
        </w:rPr>
        <w:fldChar w:fldCharType="end"/>
      </w:r>
      <w:r w:rsidR="00367524" w:rsidRPr="001145B8">
        <w:rPr>
          <w:szCs w:val="18"/>
        </w:rPr>
        <w:t xml:space="preserve"> </w:t>
      </w:r>
      <w:r w:rsidR="006E24C5" w:rsidRPr="006479C2">
        <w:t>and the events during the Fukushima Dai-ichi accident.</w:t>
      </w:r>
    </w:p>
    <w:p w14:paraId="2C5432F2" w14:textId="77777777" w:rsidR="00714CBD" w:rsidRPr="006479C2" w:rsidRDefault="00714CBD"/>
    <w:p w14:paraId="35332895" w14:textId="77777777" w:rsidR="00714CBD" w:rsidRPr="006479C2" w:rsidRDefault="006E24C5">
      <w:r w:rsidRPr="006479C2">
        <w:t xml:space="preserve">The events at the Fukushima Dai-ichi plant during the accidental phase have highlighted a number of issues, which relate to assumptions usually made for PSA and especially for PSA </w:t>
      </w:r>
      <w:r w:rsidR="00AB6A0E" w:rsidRPr="006479C2">
        <w:t>Level</w:t>
      </w:r>
      <w:r w:rsidRPr="006479C2">
        <w:t xml:space="preserve"> 2 with respect to initiating events and accidental scenarios considered. </w:t>
      </w:r>
    </w:p>
    <w:p w14:paraId="06A8BE97" w14:textId="7F085174" w:rsidR="006E24C5" w:rsidRPr="005F66F3" w:rsidRDefault="006E24C5" w:rsidP="006E24C5">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screening of events for (more in-depth) consideration in the PSA happens usually during the PSA </w:t>
      </w:r>
      <w:r w:rsidR="00AB6A0E" w:rsidRPr="005F66F3">
        <w:rPr>
          <w:rFonts w:ascii="Trebuchet MS" w:hAnsi="Trebuchet MS"/>
          <w:sz w:val="18"/>
          <w:lang w:val="en-GB"/>
        </w:rPr>
        <w:t>Level</w:t>
      </w:r>
      <w:r w:rsidRPr="005F66F3">
        <w:rPr>
          <w:rFonts w:ascii="Trebuchet MS" w:hAnsi="Trebuchet MS"/>
          <w:sz w:val="18"/>
          <w:lang w:val="en-GB"/>
        </w:rPr>
        <w:t xml:space="preserve"> 1 (see section </w:t>
      </w:r>
      <w:r w:rsidR="00A679BD" w:rsidRPr="005F66F3">
        <w:rPr>
          <w:rFonts w:ascii="Trebuchet MS" w:hAnsi="Trebuchet MS"/>
          <w:sz w:val="18"/>
          <w:lang w:val="en-GB"/>
        </w:rPr>
        <w:fldChar w:fldCharType="begin"/>
      </w:r>
      <w:r w:rsidRPr="005F66F3">
        <w:rPr>
          <w:rFonts w:ascii="Trebuchet MS" w:hAnsi="Trebuchet MS"/>
          <w:sz w:val="18"/>
          <w:lang w:val="en-GB"/>
        </w:rPr>
        <w:instrText xml:space="preserve"> REF _Ref405294058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3.1</w:t>
      </w:r>
      <w:r w:rsidR="00A679BD" w:rsidRPr="005F66F3">
        <w:rPr>
          <w:rFonts w:ascii="Trebuchet MS" w:hAnsi="Trebuchet MS"/>
          <w:sz w:val="18"/>
          <w:lang w:val="en-GB"/>
        </w:rPr>
        <w:fldChar w:fldCharType="end"/>
      </w:r>
      <w:r w:rsidRPr="005F66F3">
        <w:rPr>
          <w:rFonts w:ascii="Trebuchet MS" w:hAnsi="Trebuchet MS"/>
          <w:sz w:val="18"/>
          <w:lang w:val="en-GB"/>
        </w:rPr>
        <w:t xml:space="preserve">). Consequently, </w:t>
      </w:r>
      <w:r w:rsidR="00AB6A0E" w:rsidRPr="005F66F3">
        <w:rPr>
          <w:rFonts w:ascii="Trebuchet MS" w:hAnsi="Trebuchet MS"/>
          <w:sz w:val="18"/>
          <w:lang w:val="en-GB"/>
        </w:rPr>
        <w:t>Level</w:t>
      </w:r>
      <w:r w:rsidRPr="005F66F3">
        <w:rPr>
          <w:rFonts w:ascii="Trebuchet MS" w:hAnsi="Trebuchet MS"/>
          <w:sz w:val="18"/>
          <w:lang w:val="en-GB"/>
        </w:rPr>
        <w:t xml:space="preserve"> 1 risk metrics related to frequency of core damage are applied for the screening. </w:t>
      </w:r>
      <w:r w:rsidR="00B019F2" w:rsidRPr="005F66F3">
        <w:rPr>
          <w:rFonts w:ascii="Trebuchet MS" w:hAnsi="Trebuchet MS"/>
          <w:sz w:val="18"/>
          <w:lang w:val="en-GB"/>
        </w:rPr>
        <w:t xml:space="preserve">It has to be noted that with effective </w:t>
      </w:r>
      <w:proofErr w:type="spellStart"/>
      <w:r w:rsidR="00B019F2" w:rsidRPr="005F66F3">
        <w:rPr>
          <w:rFonts w:ascii="Trebuchet MS" w:hAnsi="Trebuchet MS"/>
          <w:sz w:val="18"/>
          <w:lang w:val="en-GB"/>
        </w:rPr>
        <w:t>mitigative</w:t>
      </w:r>
      <w:proofErr w:type="spellEnd"/>
      <w:r w:rsidR="00B019F2" w:rsidRPr="005F66F3">
        <w:rPr>
          <w:rFonts w:ascii="Trebuchet MS" w:hAnsi="Trebuchet MS"/>
          <w:sz w:val="18"/>
          <w:lang w:val="en-GB"/>
        </w:rPr>
        <w:t xml:space="preserve"> accident management, large accidental releases can be prevented with some chan</w:t>
      </w:r>
      <w:r w:rsidR="00770C85" w:rsidRPr="005F66F3">
        <w:rPr>
          <w:rFonts w:ascii="Trebuchet MS" w:hAnsi="Trebuchet MS"/>
          <w:sz w:val="18"/>
          <w:lang w:val="en-GB"/>
        </w:rPr>
        <w:t>c</w:t>
      </w:r>
      <w:r w:rsidR="00B019F2" w:rsidRPr="005F66F3">
        <w:rPr>
          <w:rFonts w:ascii="Trebuchet MS" w:hAnsi="Trebuchet MS"/>
          <w:sz w:val="18"/>
          <w:lang w:val="en-GB"/>
        </w:rPr>
        <w:t xml:space="preserve">e of success. Conversely as demonstrated by the events for the Fukushima Dai-ichi site, there might be low probability/high impact scenarios, for which not only core damage but also large and/or early releases are almost inevitable. Moreover, these events can be screened out based on </w:t>
      </w:r>
      <w:r w:rsidR="00AB6A0E" w:rsidRPr="005F66F3">
        <w:rPr>
          <w:rFonts w:ascii="Trebuchet MS" w:hAnsi="Trebuchet MS"/>
          <w:sz w:val="18"/>
          <w:lang w:val="en-GB"/>
        </w:rPr>
        <w:t>Level</w:t>
      </w:r>
      <w:r w:rsidR="00B019F2" w:rsidRPr="005F66F3">
        <w:rPr>
          <w:rFonts w:ascii="Trebuchet MS" w:hAnsi="Trebuchet MS"/>
          <w:sz w:val="18"/>
          <w:lang w:val="en-GB"/>
        </w:rPr>
        <w:t xml:space="preserve"> 1 risk metrics due to their small contribution to core damage states, but might be highly important contributors to specific </w:t>
      </w:r>
      <w:r w:rsidR="00AB6A0E" w:rsidRPr="005F66F3">
        <w:rPr>
          <w:rFonts w:ascii="Trebuchet MS" w:hAnsi="Trebuchet MS"/>
          <w:sz w:val="18"/>
          <w:lang w:val="en-GB"/>
        </w:rPr>
        <w:t>Level</w:t>
      </w:r>
      <w:r w:rsidR="00B019F2" w:rsidRPr="005F66F3">
        <w:rPr>
          <w:rFonts w:ascii="Trebuchet MS" w:hAnsi="Trebuchet MS"/>
          <w:sz w:val="18"/>
          <w:lang w:val="en-GB"/>
        </w:rPr>
        <w:t xml:space="preserve"> 2 release categories, in particular release categories for large and/or early releases. </w:t>
      </w:r>
      <w:r w:rsidR="00227189" w:rsidRPr="005F66F3">
        <w:rPr>
          <w:rFonts w:ascii="Trebuchet MS" w:hAnsi="Trebuchet MS"/>
          <w:sz w:val="18"/>
          <w:lang w:val="en-GB"/>
        </w:rPr>
        <w:t xml:space="preserve">Moreover, there are often no specific regulatory requirements on considering PSA </w:t>
      </w:r>
      <w:r w:rsidR="00AB6A0E" w:rsidRPr="005F66F3">
        <w:rPr>
          <w:rFonts w:ascii="Trebuchet MS" w:hAnsi="Trebuchet MS"/>
          <w:sz w:val="18"/>
          <w:lang w:val="en-GB"/>
        </w:rPr>
        <w:t>Level</w:t>
      </w:r>
      <w:r w:rsidR="00227189" w:rsidRPr="005F66F3">
        <w:rPr>
          <w:rFonts w:ascii="Trebuchet MS" w:hAnsi="Trebuchet MS"/>
          <w:sz w:val="18"/>
          <w:lang w:val="en-GB"/>
        </w:rPr>
        <w:t xml:space="preserve"> 2 metrics for the screening of initiating events.</w:t>
      </w:r>
      <w:r w:rsidR="00BB197F" w:rsidRPr="005F66F3">
        <w:rPr>
          <w:rFonts w:ascii="Trebuchet MS" w:hAnsi="Trebuchet MS"/>
          <w:sz w:val="18"/>
          <w:lang w:val="en-GB"/>
        </w:rPr>
        <w:t xml:space="preserve"> </w:t>
      </w:r>
      <w:r w:rsidR="00227189" w:rsidRPr="005F66F3">
        <w:rPr>
          <w:rFonts w:ascii="Trebuchet MS" w:hAnsi="Trebuchet MS"/>
          <w:sz w:val="18"/>
          <w:lang w:val="en-GB"/>
        </w:rPr>
        <w:t xml:space="preserve">Consequently, this </w:t>
      </w:r>
      <w:r w:rsidR="00993241" w:rsidRPr="005F66F3">
        <w:rPr>
          <w:rFonts w:ascii="Trebuchet MS" w:hAnsi="Trebuchet MS"/>
          <w:sz w:val="18"/>
          <w:lang w:val="en-GB"/>
        </w:rPr>
        <w:t xml:space="preserve">currently </w:t>
      </w:r>
      <w:r w:rsidR="00227189" w:rsidRPr="005F66F3">
        <w:rPr>
          <w:rFonts w:ascii="Trebuchet MS" w:hAnsi="Trebuchet MS"/>
          <w:sz w:val="18"/>
          <w:lang w:val="en-GB"/>
        </w:rPr>
        <w:t>is an issue for a number of PSA models.</w:t>
      </w:r>
    </w:p>
    <w:p w14:paraId="12A44DE5" w14:textId="1ADC0E29" w:rsidR="006E24C5" w:rsidRPr="005F66F3" w:rsidRDefault="00227189" w:rsidP="006E24C5">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Obviously, the Fukushima Dai-ichi accident underscored the importance of performing PSA </w:t>
      </w:r>
      <w:r w:rsidR="00AB6A0E" w:rsidRPr="005F66F3">
        <w:rPr>
          <w:rFonts w:ascii="Trebuchet MS" w:hAnsi="Trebuchet MS"/>
          <w:sz w:val="18"/>
          <w:lang w:val="en-GB"/>
        </w:rPr>
        <w:t>Level</w:t>
      </w:r>
      <w:r w:rsidRPr="005F66F3">
        <w:rPr>
          <w:rFonts w:ascii="Trebuchet MS" w:hAnsi="Trebuchet MS"/>
          <w:sz w:val="18"/>
          <w:lang w:val="en-GB"/>
        </w:rPr>
        <w:t xml:space="preserve"> 2 investigations </w:t>
      </w:r>
      <w:r w:rsidRPr="001145B8">
        <w:rPr>
          <w:rFonts w:ascii="Trebuchet MS" w:hAnsi="Trebuchet MS"/>
          <w:sz w:val="18"/>
          <w:lang w:val="en-GB"/>
        </w:rPr>
        <w:t>not only for internal events during full power operation but also systematically for shutdown modes</w:t>
      </w:r>
      <w:r w:rsidRPr="005F66F3">
        <w:rPr>
          <w:rFonts w:ascii="Trebuchet MS" w:hAnsi="Trebuchet MS"/>
          <w:sz w:val="18"/>
          <w:lang w:val="en-GB"/>
        </w:rPr>
        <w:t>, for hazard impacts, and for risk sources like the spent fuel pool.</w:t>
      </w:r>
      <w:r w:rsidRPr="005F66F3">
        <w:rPr>
          <w:rFonts w:ascii="Trebuchet MS" w:hAnsi="Trebuchet MS" w:cs="Arial"/>
          <w:sz w:val="18"/>
          <w:szCs w:val="18"/>
          <w:lang w:val="en-GB"/>
        </w:rPr>
        <w:t xml:space="preserve"> </w:t>
      </w:r>
      <w:r w:rsidRPr="001145B8">
        <w:rPr>
          <w:rFonts w:ascii="Trebuchet MS" w:hAnsi="Trebuchet MS" w:cs="Arial"/>
          <w:sz w:val="18"/>
          <w:szCs w:val="18"/>
          <w:lang w:val="en-GB"/>
        </w:rPr>
        <w:t>Based on the authors’ experience</w:t>
      </w:r>
      <w:r w:rsidRPr="005F66F3">
        <w:rPr>
          <w:rFonts w:ascii="Trebuchet MS" w:hAnsi="Trebuchet MS"/>
          <w:sz w:val="18"/>
          <w:lang w:val="en-GB"/>
        </w:rPr>
        <w:t xml:space="preserve">, current PSA </w:t>
      </w:r>
      <w:r w:rsidR="00AB6A0E" w:rsidRPr="005F66F3">
        <w:rPr>
          <w:rFonts w:ascii="Trebuchet MS" w:hAnsi="Trebuchet MS"/>
          <w:sz w:val="18"/>
          <w:lang w:val="en-GB"/>
        </w:rPr>
        <w:t>Level</w:t>
      </w:r>
      <w:r w:rsidRPr="005F66F3">
        <w:rPr>
          <w:rFonts w:ascii="Trebuchet MS" w:hAnsi="Trebuchet MS"/>
          <w:sz w:val="18"/>
          <w:lang w:val="en-GB"/>
        </w:rPr>
        <w:t xml:space="preserve"> 2 models are often incomplete in this regard.</w:t>
      </w:r>
      <w:r w:rsidR="00A30D01" w:rsidRPr="005F66F3">
        <w:rPr>
          <w:rFonts w:ascii="Trebuchet MS" w:hAnsi="Trebuchet MS"/>
          <w:sz w:val="18"/>
          <w:lang w:val="en-GB"/>
        </w:rPr>
        <w:t xml:space="preserve"> Although e.g. IAEA SSG-4 </w:t>
      </w:r>
      <w:r w:rsidR="00A679BD" w:rsidRPr="005F66F3">
        <w:rPr>
          <w:rFonts w:ascii="Trebuchet MS" w:hAnsi="Trebuchet MS"/>
          <w:sz w:val="18"/>
          <w:lang w:val="en-GB"/>
        </w:rPr>
        <w:fldChar w:fldCharType="begin"/>
      </w:r>
      <w:r w:rsidR="00A30D01" w:rsidRPr="005F66F3">
        <w:rPr>
          <w:rFonts w:ascii="Trebuchet MS" w:hAnsi="Trebuchet MS"/>
          <w:sz w:val="18"/>
          <w:lang w:val="en-GB"/>
        </w:rPr>
        <w:instrText xml:space="preserve"> REF _Ref395614103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[57]</w:t>
      </w:r>
      <w:r w:rsidR="00A679BD" w:rsidRPr="005F66F3">
        <w:rPr>
          <w:rFonts w:ascii="Trebuchet MS" w:hAnsi="Trebuchet MS"/>
          <w:sz w:val="18"/>
          <w:lang w:val="en-GB"/>
        </w:rPr>
        <w:fldChar w:fldCharType="end"/>
      </w:r>
      <w:r w:rsidR="00A30D01" w:rsidRPr="005F66F3">
        <w:rPr>
          <w:rFonts w:ascii="Trebuchet MS" w:hAnsi="Trebuchet MS"/>
          <w:sz w:val="18"/>
          <w:lang w:val="en-GB"/>
        </w:rPr>
        <w:t xml:space="preserve"> recommends performing probabilistic assessments for all plant damage states derived for all relevant sources, operating modes, and for all initiating events, including hazards, national regulation and recommendations on PSA </w:t>
      </w:r>
      <w:r w:rsidR="00AB6A0E" w:rsidRPr="005F66F3">
        <w:rPr>
          <w:rFonts w:ascii="Trebuchet MS" w:hAnsi="Trebuchet MS"/>
          <w:sz w:val="18"/>
          <w:lang w:val="en-GB"/>
        </w:rPr>
        <w:t>Level</w:t>
      </w:r>
      <w:r w:rsidR="00CE4345" w:rsidRPr="005F66F3">
        <w:rPr>
          <w:rFonts w:ascii="Trebuchet MS" w:hAnsi="Trebuchet MS"/>
          <w:sz w:val="18"/>
          <w:lang w:val="en-GB"/>
        </w:rPr>
        <w:t> </w:t>
      </w:r>
      <w:r w:rsidR="00A30D01" w:rsidRPr="005F66F3">
        <w:rPr>
          <w:rFonts w:ascii="Trebuchet MS" w:hAnsi="Trebuchet MS"/>
          <w:sz w:val="18"/>
          <w:lang w:val="en-GB"/>
        </w:rPr>
        <w:t xml:space="preserve">2 </w:t>
      </w:r>
      <w:r w:rsidR="00A30D01" w:rsidRPr="001145B8">
        <w:rPr>
          <w:rFonts w:ascii="Trebuchet MS" w:hAnsi="Trebuchet MS"/>
          <w:sz w:val="18"/>
          <w:lang w:val="en-GB"/>
        </w:rPr>
        <w:t xml:space="preserve">have often been restricted to PSA </w:t>
      </w:r>
      <w:r w:rsidR="00AB6A0E" w:rsidRPr="005F66F3">
        <w:rPr>
          <w:rFonts w:ascii="Trebuchet MS" w:hAnsi="Trebuchet MS"/>
          <w:sz w:val="18"/>
          <w:lang w:val="en-GB"/>
        </w:rPr>
        <w:t>Level</w:t>
      </w:r>
      <w:r w:rsidR="00A30D01" w:rsidRPr="005F66F3">
        <w:rPr>
          <w:rFonts w:ascii="Trebuchet MS" w:hAnsi="Trebuchet MS"/>
          <w:sz w:val="18"/>
          <w:lang w:val="en-GB"/>
        </w:rPr>
        <w:t xml:space="preserve"> 2 for internal events at full power operation. This situation is currently changing</w:t>
      </w:r>
      <w:r w:rsidR="00046DB0" w:rsidRPr="005F66F3">
        <w:rPr>
          <w:rFonts w:ascii="Trebuchet MS" w:hAnsi="Trebuchet MS" w:cs="Arial"/>
          <w:sz w:val="18"/>
          <w:szCs w:val="18"/>
          <w:lang w:val="en-GB"/>
        </w:rPr>
        <w:t>)</w:t>
      </w:r>
      <w:r w:rsidR="00A30D01" w:rsidRPr="005F66F3">
        <w:rPr>
          <w:rFonts w:ascii="Trebuchet MS" w:hAnsi="Trebuchet MS" w:cs="Arial"/>
          <w:sz w:val="18"/>
          <w:szCs w:val="18"/>
          <w:lang w:val="en-GB"/>
        </w:rPr>
        <w:t>.</w:t>
      </w:r>
      <w:r w:rsidR="00A30D01" w:rsidRPr="005F66F3">
        <w:rPr>
          <w:rFonts w:ascii="Trebuchet MS" w:hAnsi="Trebuchet MS"/>
          <w:sz w:val="18"/>
          <w:lang w:val="en-GB"/>
        </w:rPr>
        <w:t xml:space="preserve"> </w:t>
      </w:r>
    </w:p>
    <w:p w14:paraId="444D1605" w14:textId="0717FDF6" w:rsidR="00770C85" w:rsidRPr="005F66F3" w:rsidRDefault="00F86D8A" w:rsidP="006E24C5">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cs="Arial"/>
          <w:sz w:val="18"/>
          <w:szCs w:val="18"/>
          <w:lang w:val="en-GB"/>
        </w:rPr>
        <w:t xml:space="preserve">The </w:t>
      </w:r>
      <w:r w:rsidR="00A526F8" w:rsidRPr="005F66F3">
        <w:rPr>
          <w:rFonts w:ascii="Trebuchet MS" w:hAnsi="Trebuchet MS" w:cs="Arial"/>
          <w:sz w:val="18"/>
          <w:szCs w:val="18"/>
          <w:lang w:val="en-GB"/>
        </w:rPr>
        <w:t>lesson learned from the</w:t>
      </w:r>
      <w:r w:rsidRPr="005F66F3">
        <w:rPr>
          <w:rFonts w:ascii="Trebuchet MS" w:hAnsi="Trebuchet MS"/>
          <w:sz w:val="18"/>
          <w:lang w:val="en-GB"/>
        </w:rPr>
        <w:t xml:space="preserve"> </w:t>
      </w:r>
      <w:r w:rsidRPr="006479C2">
        <w:rPr>
          <w:rFonts w:ascii="Trebuchet MS" w:hAnsi="Trebuchet MS" w:cs="Arial"/>
          <w:sz w:val="18"/>
          <w:szCs w:val="18"/>
          <w:lang w:val="en-GB"/>
        </w:rPr>
        <w:t>accident has underscore</w:t>
      </w:r>
      <w:r w:rsidR="00770C85" w:rsidRPr="006479C2">
        <w:rPr>
          <w:rFonts w:ascii="Trebuchet MS" w:hAnsi="Trebuchet MS" w:cs="Arial"/>
          <w:sz w:val="18"/>
          <w:szCs w:val="18"/>
          <w:lang w:val="en-GB"/>
        </w:rPr>
        <w:t>d</w:t>
      </w:r>
      <w:r w:rsidRPr="005F66F3">
        <w:rPr>
          <w:rFonts w:ascii="Trebuchet MS" w:hAnsi="Trebuchet MS"/>
          <w:sz w:val="18"/>
          <w:lang w:val="en-GB"/>
        </w:rPr>
        <w:t xml:space="preserve"> the importance of analysing scenarios irrespective of their duration </w:t>
      </w:r>
      <w:r w:rsidR="00720C50" w:rsidRPr="005F66F3">
        <w:rPr>
          <w:rFonts w:ascii="Trebuchet MS" w:hAnsi="Trebuchet MS"/>
          <w:sz w:val="18"/>
          <w:lang w:val="en-GB"/>
        </w:rPr>
        <w:t xml:space="preserve">(“mission time”) </w:t>
      </w:r>
      <w:r w:rsidRPr="005F66F3">
        <w:rPr>
          <w:rFonts w:ascii="Trebuchet MS" w:hAnsi="Trebuchet MS"/>
          <w:sz w:val="18"/>
          <w:lang w:val="en-GB"/>
        </w:rPr>
        <w:t xml:space="preserve">until either an accidental situation is </w:t>
      </w:r>
      <w:r w:rsidR="00770C85" w:rsidRPr="005F66F3">
        <w:rPr>
          <w:rFonts w:ascii="Trebuchet MS" w:hAnsi="Trebuchet MS"/>
          <w:sz w:val="18"/>
          <w:lang w:val="en-GB"/>
        </w:rPr>
        <w:t xml:space="preserve">finalized </w:t>
      </w:r>
      <w:r w:rsidRPr="005F66F3">
        <w:rPr>
          <w:rFonts w:ascii="Trebuchet MS" w:hAnsi="Trebuchet MS"/>
          <w:sz w:val="18"/>
          <w:lang w:val="en-GB"/>
        </w:rPr>
        <w:t xml:space="preserve">or a controlled plant state can be justified. </w:t>
      </w:r>
      <w:r w:rsidR="00720C50" w:rsidRPr="005F66F3">
        <w:rPr>
          <w:rFonts w:ascii="Trebuchet MS" w:hAnsi="Trebuchet MS"/>
          <w:sz w:val="18"/>
          <w:lang w:val="en-GB"/>
        </w:rPr>
        <w:t>Based on the authors’ experience, accidental type sequences are sometimes not transferred</w:t>
      </w:r>
      <w:r w:rsidR="00770C85" w:rsidRPr="005F66F3">
        <w:rPr>
          <w:rFonts w:ascii="Trebuchet MS" w:hAnsi="Trebuchet MS"/>
          <w:sz w:val="18"/>
          <w:lang w:val="en-GB"/>
        </w:rPr>
        <w:t xml:space="preserve"> from </w:t>
      </w:r>
      <w:r w:rsidR="00F67C09" w:rsidRPr="005F66F3">
        <w:rPr>
          <w:rFonts w:ascii="Trebuchet MS" w:hAnsi="Trebuchet MS"/>
          <w:sz w:val="18"/>
          <w:lang w:val="en-GB"/>
        </w:rPr>
        <w:t xml:space="preserve">PSA </w:t>
      </w:r>
      <w:r w:rsidR="00AB6A0E" w:rsidRPr="005F66F3">
        <w:rPr>
          <w:rFonts w:ascii="Trebuchet MS" w:hAnsi="Trebuchet MS"/>
          <w:sz w:val="18"/>
          <w:lang w:val="en-GB"/>
        </w:rPr>
        <w:t>Level</w:t>
      </w:r>
      <w:r w:rsidR="00F67C09" w:rsidRPr="005F66F3">
        <w:rPr>
          <w:rFonts w:ascii="Trebuchet MS" w:hAnsi="Trebuchet MS"/>
          <w:sz w:val="18"/>
          <w:lang w:val="en-GB"/>
        </w:rPr>
        <w:t xml:space="preserve"> 1</w:t>
      </w:r>
      <w:r w:rsidR="00BB197F" w:rsidRPr="005F66F3">
        <w:rPr>
          <w:rFonts w:ascii="Trebuchet MS" w:hAnsi="Trebuchet MS"/>
          <w:sz w:val="18"/>
          <w:lang w:val="en-GB"/>
        </w:rPr>
        <w:t xml:space="preserve"> </w:t>
      </w:r>
      <w:r w:rsidR="00720C50" w:rsidRPr="005F66F3">
        <w:rPr>
          <w:rFonts w:ascii="Trebuchet MS" w:hAnsi="Trebuchet MS"/>
          <w:sz w:val="18"/>
          <w:lang w:val="en-GB"/>
        </w:rPr>
        <w:t xml:space="preserve">to the </w:t>
      </w:r>
      <w:r w:rsidR="003662CC" w:rsidRPr="005F66F3">
        <w:rPr>
          <w:rFonts w:ascii="Trebuchet MS" w:hAnsi="Trebuchet MS"/>
          <w:sz w:val="18"/>
          <w:lang w:val="en-GB"/>
        </w:rPr>
        <w:t xml:space="preserve">PSA </w:t>
      </w:r>
      <w:r w:rsidR="00AB6A0E" w:rsidRPr="005F66F3">
        <w:rPr>
          <w:rFonts w:ascii="Trebuchet MS" w:hAnsi="Trebuchet MS"/>
          <w:sz w:val="18"/>
          <w:lang w:val="en-GB"/>
        </w:rPr>
        <w:t>Level</w:t>
      </w:r>
      <w:r w:rsidR="00770C85" w:rsidRPr="005F66F3">
        <w:rPr>
          <w:rFonts w:ascii="Trebuchet MS" w:hAnsi="Trebuchet MS"/>
          <w:sz w:val="18"/>
          <w:lang w:val="en-GB"/>
        </w:rPr>
        <w:t xml:space="preserve"> 2</w:t>
      </w:r>
      <w:r w:rsidR="00720C50" w:rsidRPr="005F66F3">
        <w:rPr>
          <w:rFonts w:ascii="Trebuchet MS" w:hAnsi="Trebuchet MS"/>
          <w:sz w:val="18"/>
          <w:lang w:val="en-GB"/>
        </w:rPr>
        <w:t xml:space="preserve"> only because of the long period of time up to the accidental state (e.g. core damage). </w:t>
      </w:r>
      <w:r w:rsidR="00770C85" w:rsidRPr="005F66F3">
        <w:rPr>
          <w:rFonts w:ascii="Trebuchet MS" w:hAnsi="Trebuchet MS"/>
          <w:sz w:val="18"/>
          <w:lang w:val="en-GB"/>
        </w:rPr>
        <w:t xml:space="preserve">Sometimes PSA </w:t>
      </w:r>
      <w:r w:rsidR="00AB6A0E" w:rsidRPr="005F66F3">
        <w:rPr>
          <w:rFonts w:ascii="Trebuchet MS" w:hAnsi="Trebuchet MS"/>
          <w:sz w:val="18"/>
          <w:lang w:val="en-GB"/>
        </w:rPr>
        <w:t>Level</w:t>
      </w:r>
      <w:r w:rsidR="00770C85" w:rsidRPr="005F66F3">
        <w:rPr>
          <w:rFonts w:ascii="Trebuchet MS" w:hAnsi="Trebuchet MS"/>
          <w:sz w:val="18"/>
          <w:lang w:val="en-GB"/>
        </w:rPr>
        <w:t xml:space="preserve"> 2 </w:t>
      </w:r>
      <w:r w:rsidR="00A1092E" w:rsidRPr="005F66F3">
        <w:rPr>
          <w:rFonts w:ascii="Trebuchet MS" w:hAnsi="Trebuchet MS"/>
          <w:sz w:val="18"/>
          <w:lang w:val="en-GB"/>
        </w:rPr>
        <w:t>is</w:t>
      </w:r>
      <w:r w:rsidR="00770C85" w:rsidRPr="005F66F3">
        <w:rPr>
          <w:rFonts w:ascii="Trebuchet MS" w:hAnsi="Trebuchet MS"/>
          <w:sz w:val="18"/>
          <w:lang w:val="en-GB"/>
        </w:rPr>
        <w:t xml:space="preserve"> restricted as well to a mission time, neglecting sequences with late releases. This shortcoming is mostly motivated by conce</w:t>
      </w:r>
      <w:r w:rsidR="00D7603A" w:rsidRPr="005F66F3">
        <w:rPr>
          <w:rFonts w:ascii="Trebuchet MS" w:hAnsi="Trebuchet MS"/>
          <w:sz w:val="18"/>
          <w:lang w:val="en-GB"/>
        </w:rPr>
        <w:t>n</w:t>
      </w:r>
      <w:r w:rsidR="00770C85" w:rsidRPr="005F66F3">
        <w:rPr>
          <w:rFonts w:ascii="Trebuchet MS" w:hAnsi="Trebuchet MS"/>
          <w:sz w:val="18"/>
          <w:lang w:val="en-GB"/>
        </w:rPr>
        <w:t xml:space="preserve">tration on large “early” releases. The experience with the Fukushima Dai-ichi releases clearly shows that neglecting late releases and restricting mission times should no longer be accepted. </w:t>
      </w:r>
    </w:p>
    <w:p w14:paraId="5C5290C3" w14:textId="51BD10B3" w:rsidR="00714CBD" w:rsidRPr="001145B8" w:rsidRDefault="00720C50">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cs="Arial"/>
          <w:sz w:val="18"/>
          <w:szCs w:val="18"/>
          <w:lang w:val="en-GB"/>
        </w:rPr>
        <w:t xml:space="preserve">The </w:t>
      </w:r>
      <w:r w:rsidR="00A526F8" w:rsidRPr="005F66F3">
        <w:rPr>
          <w:rFonts w:ascii="Trebuchet MS" w:hAnsi="Trebuchet MS" w:cs="Arial"/>
          <w:sz w:val="18"/>
          <w:szCs w:val="18"/>
          <w:lang w:val="en-GB"/>
        </w:rPr>
        <w:t>lesson learned from the</w:t>
      </w:r>
      <w:r w:rsidRPr="005F66F3">
        <w:rPr>
          <w:rFonts w:ascii="Trebuchet MS" w:hAnsi="Trebuchet MS"/>
          <w:sz w:val="18"/>
          <w:lang w:val="en-GB"/>
        </w:rPr>
        <w:t xml:space="preserve"> </w:t>
      </w:r>
      <w:r w:rsidRPr="006479C2">
        <w:rPr>
          <w:rFonts w:ascii="Trebuchet MS" w:hAnsi="Trebuchet MS" w:cs="Arial"/>
          <w:sz w:val="18"/>
          <w:szCs w:val="18"/>
          <w:lang w:val="en-GB"/>
        </w:rPr>
        <w:t>accident underscored the</w:t>
      </w:r>
      <w:r w:rsidRPr="005F66F3">
        <w:rPr>
          <w:rFonts w:ascii="Trebuchet MS" w:hAnsi="Trebuchet MS"/>
          <w:sz w:val="18"/>
          <w:lang w:val="en-GB"/>
        </w:rPr>
        <w:t xml:space="preserve"> importance of sequences with containment failure </w:t>
      </w:r>
      <w:r w:rsidR="00046DB0" w:rsidRPr="005F66F3">
        <w:rPr>
          <w:rFonts w:ascii="Trebuchet MS" w:hAnsi="Trebuchet MS" w:cs="Arial"/>
          <w:sz w:val="18"/>
          <w:szCs w:val="18"/>
          <w:lang w:val="en-GB"/>
        </w:rPr>
        <w:t>causing</w:t>
      </w:r>
      <w:r w:rsidRPr="001145B8">
        <w:rPr>
          <w:rFonts w:ascii="Trebuchet MS" w:hAnsi="Trebuchet MS"/>
          <w:sz w:val="18"/>
          <w:lang w:val="en-GB"/>
        </w:rPr>
        <w:t xml:space="preserve"> </w:t>
      </w:r>
      <w:r w:rsidRPr="005F66F3">
        <w:rPr>
          <w:rFonts w:ascii="Trebuchet MS" w:hAnsi="Trebuchet MS"/>
          <w:sz w:val="18"/>
          <w:lang w:val="en-GB"/>
        </w:rPr>
        <w:t xml:space="preserve">offsite release. </w:t>
      </w:r>
      <w:r w:rsidR="00E20D0E" w:rsidRPr="005F66F3">
        <w:rPr>
          <w:rFonts w:ascii="Trebuchet MS" w:hAnsi="Trebuchet MS"/>
          <w:sz w:val="18"/>
          <w:lang w:val="en-GB"/>
        </w:rPr>
        <w:t xml:space="preserve">But it is important to note that neither the powerful earthquake nor the extreme tsunami seems to have caused containment failure. </w:t>
      </w:r>
      <w:r w:rsidR="00E20D0E" w:rsidRPr="001145B8">
        <w:rPr>
          <w:rFonts w:ascii="Trebuchet MS" w:hAnsi="Trebuchet MS"/>
          <w:sz w:val="18"/>
          <w:lang w:val="en-GB"/>
        </w:rPr>
        <w:t>In this respect the Fukushima Dai-ichi experience confirms most existing PSA which identify external hazards as potentially cutting power supply or interrupting core cooli</w:t>
      </w:r>
      <w:r w:rsidR="00E20D0E" w:rsidRPr="005F66F3">
        <w:rPr>
          <w:rFonts w:ascii="Trebuchet MS" w:hAnsi="Trebuchet MS"/>
          <w:sz w:val="18"/>
          <w:lang w:val="en-GB"/>
        </w:rPr>
        <w:t>ng before the containment itself is destroyed. Containment failure in Fukushima Dai-ichi was a consequence of core melt impact</w:t>
      </w:r>
      <w:r w:rsidR="00D7603A" w:rsidRPr="005F66F3">
        <w:rPr>
          <w:rFonts w:ascii="Trebuchet MS" w:hAnsi="Trebuchet MS"/>
          <w:sz w:val="18"/>
          <w:lang w:val="en-GB"/>
        </w:rPr>
        <w:t xml:space="preserve"> associated to a lack of efficient containment heat removal possibility severe accident conditions.</w:t>
      </w:r>
      <w:r w:rsidR="00E20D0E" w:rsidRPr="005F66F3">
        <w:rPr>
          <w:rFonts w:ascii="Trebuchet MS" w:hAnsi="Trebuchet MS"/>
          <w:sz w:val="18"/>
          <w:lang w:val="en-GB"/>
        </w:rPr>
        <w:t xml:space="preserve"> Taking into accou</w:t>
      </w:r>
      <w:r w:rsidR="00D7603A" w:rsidRPr="005F66F3">
        <w:rPr>
          <w:rFonts w:ascii="Trebuchet MS" w:hAnsi="Trebuchet MS"/>
          <w:sz w:val="18"/>
          <w:lang w:val="en-GB"/>
        </w:rPr>
        <w:t>n</w:t>
      </w:r>
      <w:r w:rsidR="00E20D0E" w:rsidRPr="005F66F3">
        <w:rPr>
          <w:rFonts w:ascii="Trebuchet MS" w:hAnsi="Trebuchet MS"/>
          <w:sz w:val="18"/>
          <w:lang w:val="en-GB"/>
        </w:rPr>
        <w:t xml:space="preserve">t that </w:t>
      </w:r>
      <w:r w:rsidR="00D7603A" w:rsidRPr="005F66F3">
        <w:rPr>
          <w:rFonts w:ascii="Trebuchet MS" w:hAnsi="Trebuchet MS"/>
          <w:sz w:val="18"/>
          <w:lang w:val="en-GB"/>
        </w:rPr>
        <w:t>the</w:t>
      </w:r>
      <w:r w:rsidR="00BB197F" w:rsidRPr="005F66F3">
        <w:rPr>
          <w:rFonts w:ascii="Trebuchet MS" w:hAnsi="Trebuchet MS"/>
          <w:sz w:val="18"/>
          <w:lang w:val="en-GB"/>
        </w:rPr>
        <w:t xml:space="preserve"> </w:t>
      </w:r>
      <w:r w:rsidR="00E20D0E" w:rsidRPr="001145B8">
        <w:rPr>
          <w:rFonts w:ascii="Trebuchet MS" w:hAnsi="Trebuchet MS"/>
          <w:sz w:val="18"/>
          <w:lang w:val="en-GB"/>
        </w:rPr>
        <w:t>NPPs</w:t>
      </w:r>
      <w:r w:rsidR="00D7603A" w:rsidRPr="005F66F3">
        <w:rPr>
          <w:rFonts w:ascii="Trebuchet MS" w:hAnsi="Trebuchet MS"/>
          <w:sz w:val="18"/>
          <w:lang w:val="en-GB"/>
        </w:rPr>
        <w:t xml:space="preserve"> in Fukushima Dai-ichi</w:t>
      </w:r>
      <w:r w:rsidR="00D7603A" w:rsidRPr="005F66F3">
        <w:rPr>
          <w:rFonts w:ascii="Trebuchet MS" w:hAnsi="Trebuchet MS" w:cs="Arial"/>
          <w:sz w:val="18"/>
          <w:szCs w:val="18"/>
          <w:lang w:val="en-GB"/>
        </w:rPr>
        <w:t xml:space="preserve"> </w:t>
      </w:r>
      <w:r w:rsidR="00D7603A" w:rsidRPr="005F66F3">
        <w:rPr>
          <w:rFonts w:ascii="Trebuchet MS" w:hAnsi="Trebuchet MS"/>
          <w:sz w:val="18"/>
          <w:lang w:val="en-GB"/>
        </w:rPr>
        <w:t>were</w:t>
      </w:r>
      <w:r w:rsidR="00A1092E" w:rsidRPr="005F66F3">
        <w:rPr>
          <w:rFonts w:ascii="Trebuchet MS" w:hAnsi="Trebuchet MS"/>
          <w:sz w:val="18"/>
          <w:lang w:val="en-GB"/>
        </w:rPr>
        <w:t xml:space="preserve"> </w:t>
      </w:r>
      <w:r w:rsidR="00193706" w:rsidRPr="005F66F3">
        <w:rPr>
          <w:rFonts w:ascii="Trebuchet MS" w:hAnsi="Trebuchet MS"/>
          <w:sz w:val="18"/>
          <w:lang w:val="en-GB"/>
        </w:rPr>
        <w:t>neither</w:t>
      </w:r>
      <w:r w:rsidR="00E20D0E" w:rsidRPr="005F66F3">
        <w:rPr>
          <w:rFonts w:ascii="Trebuchet MS" w:hAnsi="Trebuchet MS"/>
          <w:sz w:val="18"/>
          <w:lang w:val="en-GB"/>
        </w:rPr>
        <w:t xml:space="preserve"> designed </w:t>
      </w:r>
      <w:r w:rsidR="00993241" w:rsidRPr="005F66F3">
        <w:rPr>
          <w:rFonts w:ascii="Trebuchet MS" w:hAnsi="Trebuchet MS"/>
          <w:sz w:val="18"/>
          <w:lang w:val="en-GB"/>
        </w:rPr>
        <w:t xml:space="preserve">against </w:t>
      </w:r>
      <w:r w:rsidR="00D7603A" w:rsidRPr="005F66F3">
        <w:rPr>
          <w:rFonts w:ascii="Trebuchet MS" w:hAnsi="Trebuchet MS"/>
          <w:sz w:val="18"/>
          <w:lang w:val="en-GB"/>
        </w:rPr>
        <w:t xml:space="preserve">nor </w:t>
      </w:r>
      <w:r w:rsidR="00F023B7" w:rsidRPr="005F66F3">
        <w:rPr>
          <w:rFonts w:ascii="Trebuchet MS" w:hAnsi="Trebuchet MS"/>
          <w:sz w:val="18"/>
          <w:lang w:val="en-GB"/>
        </w:rPr>
        <w:t xml:space="preserve">sufficiently </w:t>
      </w:r>
      <w:r w:rsidR="00D7603A" w:rsidRPr="005F66F3">
        <w:rPr>
          <w:rFonts w:ascii="Trebuchet MS" w:hAnsi="Trebuchet MS"/>
          <w:sz w:val="18"/>
          <w:lang w:val="en-GB"/>
        </w:rPr>
        <w:t xml:space="preserve">upgraded </w:t>
      </w:r>
      <w:r w:rsidR="00993241" w:rsidRPr="005F66F3">
        <w:rPr>
          <w:rFonts w:ascii="Trebuchet MS" w:hAnsi="Trebuchet MS"/>
          <w:sz w:val="18"/>
          <w:lang w:val="en-GB"/>
        </w:rPr>
        <w:t>to withstand</w:t>
      </w:r>
      <w:r w:rsidR="00D7603A" w:rsidRPr="005F66F3">
        <w:rPr>
          <w:rFonts w:ascii="Trebuchet MS" w:hAnsi="Trebuchet MS"/>
          <w:sz w:val="18"/>
          <w:lang w:val="en-GB"/>
        </w:rPr>
        <w:t xml:space="preserve"> severe accident</w:t>
      </w:r>
      <w:r w:rsidR="00F023B7" w:rsidRPr="005F66F3">
        <w:rPr>
          <w:rFonts w:ascii="Trebuchet MS" w:hAnsi="Trebuchet MS"/>
          <w:sz w:val="18"/>
          <w:lang w:val="en-GB"/>
        </w:rPr>
        <w:t>s</w:t>
      </w:r>
      <w:r w:rsidR="00E20D0E" w:rsidRPr="005F66F3">
        <w:rPr>
          <w:rFonts w:ascii="Trebuchet MS" w:hAnsi="Trebuchet MS"/>
          <w:sz w:val="18"/>
          <w:lang w:val="en-GB"/>
        </w:rPr>
        <w:t>, the consequential containment failure after core melt had to be expected.</w:t>
      </w:r>
      <w:r w:rsidR="00046DB0" w:rsidRPr="005F66F3">
        <w:rPr>
          <w:rFonts w:ascii="Trebuchet MS" w:hAnsi="Trebuchet MS" w:cs="Arial"/>
          <w:sz w:val="18"/>
          <w:szCs w:val="18"/>
          <w:lang w:val="en-GB"/>
        </w:rPr>
        <w:t xml:space="preserve"> </w:t>
      </w:r>
    </w:p>
    <w:p w14:paraId="66886599" w14:textId="78C65EF4" w:rsidR="00001C77" w:rsidRPr="005F66F3" w:rsidRDefault="00720C50" w:rsidP="00001C7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Sequences triggered by (severe) hazard impacts are commonly regarded as candidates for containment failure before accidental conditions (e.g. core damage) have been reached. Based on the authors’ experience</w:t>
      </w:r>
      <w:r w:rsidRPr="001145B8">
        <w:rPr>
          <w:rFonts w:ascii="Trebuchet MS" w:hAnsi="Trebuchet MS"/>
          <w:sz w:val="18"/>
          <w:lang w:val="en-GB"/>
        </w:rPr>
        <w:t xml:space="preserve">, these sequences are often estimated with comparatively small likelihoods to the </w:t>
      </w:r>
      <w:r w:rsidR="00AB6A0E" w:rsidRPr="005F66F3">
        <w:rPr>
          <w:rFonts w:ascii="Trebuchet MS" w:hAnsi="Trebuchet MS"/>
          <w:sz w:val="18"/>
          <w:lang w:val="en-GB"/>
        </w:rPr>
        <w:t>Level</w:t>
      </w:r>
      <w:r w:rsidRPr="005F66F3">
        <w:rPr>
          <w:rFonts w:ascii="Trebuchet MS" w:hAnsi="Trebuchet MS"/>
          <w:sz w:val="18"/>
          <w:lang w:val="en-GB"/>
        </w:rPr>
        <w:t xml:space="preserve"> 1 results (core damage frequency). They are thus either not transferred to the PSA </w:t>
      </w:r>
      <w:r w:rsidR="00AB6A0E" w:rsidRPr="005F66F3">
        <w:rPr>
          <w:rFonts w:ascii="Trebuchet MS" w:hAnsi="Trebuchet MS"/>
          <w:sz w:val="18"/>
          <w:lang w:val="en-GB"/>
        </w:rPr>
        <w:t>Level</w:t>
      </w:r>
      <w:r w:rsidRPr="005F66F3">
        <w:rPr>
          <w:rFonts w:ascii="Trebuchet MS" w:hAnsi="Trebuchet MS"/>
          <w:sz w:val="18"/>
          <w:lang w:val="en-GB"/>
        </w:rPr>
        <w:t xml:space="preserve"> </w:t>
      </w:r>
      <w:r w:rsidR="00001C77" w:rsidRPr="005F66F3">
        <w:rPr>
          <w:rFonts w:ascii="Trebuchet MS" w:hAnsi="Trebuchet MS"/>
          <w:sz w:val="18"/>
          <w:lang w:val="en-GB"/>
        </w:rPr>
        <w:t>2</w:t>
      </w:r>
      <w:r w:rsidRPr="005F66F3">
        <w:rPr>
          <w:rFonts w:ascii="Trebuchet MS" w:hAnsi="Trebuchet MS"/>
          <w:sz w:val="18"/>
          <w:lang w:val="en-GB"/>
        </w:rPr>
        <w:t xml:space="preserve"> via an interface or are assigned to </w:t>
      </w:r>
      <w:r w:rsidR="000378D8" w:rsidRPr="005F66F3">
        <w:rPr>
          <w:rFonts w:ascii="Trebuchet MS" w:hAnsi="Trebuchet MS"/>
          <w:sz w:val="18"/>
          <w:lang w:val="en-GB"/>
        </w:rPr>
        <w:t>an</w:t>
      </w:r>
      <w:r w:rsidRPr="005F66F3">
        <w:rPr>
          <w:rFonts w:ascii="Trebuchet MS" w:hAnsi="Trebuchet MS"/>
          <w:sz w:val="18"/>
          <w:lang w:val="en-GB"/>
        </w:rPr>
        <w:t>other interface state</w:t>
      </w:r>
      <w:r w:rsidR="00F023B7" w:rsidRPr="005F66F3">
        <w:rPr>
          <w:rFonts w:ascii="Trebuchet MS" w:hAnsi="Trebuchet MS"/>
          <w:sz w:val="18"/>
          <w:lang w:val="en-GB"/>
        </w:rPr>
        <w:t>.</w:t>
      </w:r>
      <w:r w:rsidR="00A1092E" w:rsidRPr="005F66F3">
        <w:rPr>
          <w:rFonts w:ascii="Trebuchet MS" w:hAnsi="Trebuchet MS"/>
          <w:sz w:val="18"/>
          <w:lang w:val="en-GB"/>
        </w:rPr>
        <w:t xml:space="preserve"> </w:t>
      </w:r>
      <w:r w:rsidR="00001C77" w:rsidRPr="006479C2">
        <w:rPr>
          <w:rFonts w:ascii="Trebuchet MS" w:hAnsi="Trebuchet MS" w:cs="Arial"/>
          <w:sz w:val="18"/>
          <w:szCs w:val="18"/>
          <w:lang w:val="en-GB"/>
        </w:rPr>
        <w:t xml:space="preserve">In this case it has to be made sure </w:t>
      </w:r>
      <w:r w:rsidR="00001C77" w:rsidRPr="001145B8">
        <w:rPr>
          <w:rFonts w:ascii="Trebuchet MS" w:hAnsi="Trebuchet MS" w:cs="Arial"/>
          <w:sz w:val="18"/>
          <w:szCs w:val="18"/>
          <w:lang w:val="en-GB"/>
        </w:rPr>
        <w:t>that</w:t>
      </w:r>
      <w:r w:rsidR="009D3FF8" w:rsidRPr="006479C2">
        <w:rPr>
          <w:rFonts w:ascii="Trebuchet MS" w:hAnsi="Trebuchet MS" w:cs="Arial"/>
          <w:sz w:val="18"/>
          <w:szCs w:val="18"/>
          <w:lang w:val="en-GB"/>
        </w:rPr>
        <w:t xml:space="preserve"> </w:t>
      </w:r>
      <w:r w:rsidRPr="006479C2">
        <w:rPr>
          <w:rFonts w:ascii="Trebuchet MS" w:hAnsi="Trebuchet MS" w:cs="Arial"/>
          <w:sz w:val="18"/>
          <w:szCs w:val="18"/>
          <w:lang w:val="en-GB"/>
        </w:rPr>
        <w:t xml:space="preserve">its representative </w:t>
      </w:r>
      <w:r w:rsidR="000378D8" w:rsidRPr="006479C2">
        <w:rPr>
          <w:rFonts w:ascii="Trebuchet MS" w:hAnsi="Trebuchet MS" w:cs="Arial"/>
          <w:sz w:val="18"/>
          <w:szCs w:val="18"/>
          <w:lang w:val="en-GB"/>
        </w:rPr>
        <w:t xml:space="preserve">scenario </w:t>
      </w:r>
      <w:r w:rsidR="00001C77" w:rsidRPr="006479C2">
        <w:rPr>
          <w:rFonts w:ascii="Trebuchet MS" w:hAnsi="Trebuchet MS" w:cs="Arial"/>
          <w:sz w:val="18"/>
          <w:szCs w:val="18"/>
          <w:lang w:val="en-GB"/>
        </w:rPr>
        <w:t xml:space="preserve">is </w:t>
      </w:r>
      <w:r w:rsidR="000378D8" w:rsidRPr="006479C2">
        <w:rPr>
          <w:rFonts w:ascii="Trebuchet MS" w:hAnsi="Trebuchet MS" w:cs="Arial"/>
          <w:sz w:val="18"/>
          <w:szCs w:val="18"/>
          <w:lang w:val="en-GB"/>
        </w:rPr>
        <w:t>not optimistic for these rare sequences</w:t>
      </w:r>
      <w:r w:rsidR="000378D8" w:rsidRPr="005F66F3">
        <w:rPr>
          <w:rFonts w:ascii="Trebuchet MS" w:hAnsi="Trebuchet MS"/>
          <w:sz w:val="18"/>
          <w:lang w:val="en-GB"/>
        </w:rPr>
        <w:t xml:space="preserve">. </w:t>
      </w:r>
    </w:p>
    <w:p w14:paraId="19AE99D7" w14:textId="77777777" w:rsidR="00705AA7" w:rsidRPr="005F66F3" w:rsidRDefault="00705AA7" w:rsidP="00001C7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Concerning the initiating </w:t>
      </w:r>
      <w:r w:rsidR="00CE4345" w:rsidRPr="005F66F3">
        <w:rPr>
          <w:rFonts w:ascii="Trebuchet MS" w:hAnsi="Trebuchet MS"/>
          <w:sz w:val="18"/>
          <w:lang w:val="en-GB"/>
        </w:rPr>
        <w:t>conditions</w:t>
      </w:r>
      <w:r w:rsidRPr="005F66F3">
        <w:rPr>
          <w:rFonts w:ascii="Trebuchet MS" w:hAnsi="Trebuchet MS"/>
          <w:sz w:val="18"/>
          <w:lang w:val="en-GB"/>
        </w:rPr>
        <w:t xml:space="preserve"> to be considered in a PSA </w:t>
      </w:r>
      <w:r w:rsidR="00AB6A0E" w:rsidRPr="005F66F3">
        <w:rPr>
          <w:rFonts w:ascii="Trebuchet MS" w:hAnsi="Trebuchet MS"/>
          <w:sz w:val="18"/>
          <w:lang w:val="en-GB"/>
        </w:rPr>
        <w:t>Level</w:t>
      </w:r>
      <w:r w:rsidRPr="005F66F3">
        <w:rPr>
          <w:rFonts w:ascii="Trebuchet MS" w:hAnsi="Trebuchet MS"/>
          <w:sz w:val="18"/>
          <w:lang w:val="en-GB"/>
        </w:rPr>
        <w:t xml:space="preserve"> 2 (if it starts at core damage) and based on the Fukushima Dai-ichi accident conditions, situations of core melt from PSA </w:t>
      </w:r>
      <w:r w:rsidR="00AB6A0E" w:rsidRPr="005F66F3">
        <w:rPr>
          <w:rFonts w:ascii="Trebuchet MS" w:hAnsi="Trebuchet MS"/>
          <w:sz w:val="18"/>
          <w:lang w:val="en-GB"/>
        </w:rPr>
        <w:t>Level</w:t>
      </w:r>
      <w:r w:rsidRPr="005F66F3">
        <w:rPr>
          <w:rFonts w:ascii="Trebuchet MS" w:hAnsi="Trebuchet MS"/>
          <w:sz w:val="18"/>
          <w:lang w:val="en-GB"/>
        </w:rPr>
        <w:t xml:space="preserve"> 1 should be</w:t>
      </w:r>
      <w:r w:rsidR="009D3FF8" w:rsidRPr="005F66F3">
        <w:rPr>
          <w:rFonts w:ascii="Trebuchet MS" w:hAnsi="Trebuchet MS"/>
          <w:sz w:val="18"/>
          <w:lang w:val="en-GB"/>
        </w:rPr>
        <w:t xml:space="preserve"> </w:t>
      </w:r>
      <w:r w:rsidRPr="005F66F3">
        <w:rPr>
          <w:rFonts w:ascii="Trebuchet MS" w:hAnsi="Trebuchet MS"/>
          <w:sz w:val="18"/>
          <w:lang w:val="en-GB"/>
        </w:rPr>
        <w:t xml:space="preserve">considered </w:t>
      </w:r>
      <w:r w:rsidR="00CE4345" w:rsidRPr="005F66F3">
        <w:rPr>
          <w:rFonts w:ascii="Trebuchet MS" w:hAnsi="Trebuchet MS"/>
          <w:sz w:val="18"/>
          <w:lang w:val="en-GB"/>
        </w:rPr>
        <w:t xml:space="preserve">(in the PDS) </w:t>
      </w:r>
      <w:r w:rsidRPr="005F66F3">
        <w:rPr>
          <w:rFonts w:ascii="Trebuchet MS" w:hAnsi="Trebuchet MS"/>
          <w:sz w:val="18"/>
          <w:lang w:val="en-GB"/>
        </w:rPr>
        <w:t>while another or several reactors</w:t>
      </w:r>
      <w:r w:rsidR="009D3FF8" w:rsidRPr="005F66F3">
        <w:rPr>
          <w:rFonts w:ascii="Trebuchet MS" w:hAnsi="Trebuchet MS"/>
          <w:sz w:val="18"/>
          <w:lang w:val="en-GB"/>
        </w:rPr>
        <w:t xml:space="preserve"> </w:t>
      </w:r>
      <w:r w:rsidRPr="005F66F3">
        <w:rPr>
          <w:rFonts w:ascii="Trebuchet MS" w:hAnsi="Trebuchet MS"/>
          <w:sz w:val="18"/>
          <w:lang w:val="en-GB"/>
        </w:rPr>
        <w:t xml:space="preserve">are already in severe accident conditions. </w:t>
      </w:r>
    </w:p>
    <w:p w14:paraId="5A509F3A" w14:textId="6D35A263" w:rsidR="00714CBD" w:rsidRPr="005F66F3" w:rsidRDefault="009E43B6">
      <w:pPr>
        <w:autoSpaceDE w:val="0"/>
        <w:autoSpaceDN w:val="0"/>
        <w:adjustRightInd w:val="0"/>
        <w:spacing w:before="120" w:line="360" w:lineRule="auto"/>
      </w:pPr>
      <w:r w:rsidRPr="005F66F3">
        <w:t>In addition, the</w:t>
      </w:r>
      <w:r w:rsidR="00F023B7" w:rsidRPr="005F66F3">
        <w:t xml:space="preserve"> authors have found useful to remin</w:t>
      </w:r>
      <w:r w:rsidR="009D3FF8" w:rsidRPr="005F66F3">
        <w:t>d</w:t>
      </w:r>
      <w:r w:rsidR="00F023B7" w:rsidRPr="005F66F3">
        <w:t xml:space="preserve"> </w:t>
      </w:r>
      <w:r w:rsidR="00993241" w:rsidRPr="005F66F3">
        <w:t xml:space="preserve">of </w:t>
      </w:r>
      <w:r w:rsidRPr="001145B8">
        <w:t>some further issue</w:t>
      </w:r>
      <w:r w:rsidR="005C3430" w:rsidRPr="005F66F3">
        <w:t>s</w:t>
      </w:r>
      <w:r w:rsidR="00F023B7" w:rsidRPr="005F66F3">
        <w:t xml:space="preserve"> associated to PSA </w:t>
      </w:r>
      <w:r w:rsidR="00AB6A0E" w:rsidRPr="005F66F3">
        <w:t>Level</w:t>
      </w:r>
      <w:r w:rsidR="00993241" w:rsidRPr="005F66F3">
        <w:t xml:space="preserve"> </w:t>
      </w:r>
      <w:r w:rsidR="00F023B7" w:rsidRPr="005F66F3">
        <w:t xml:space="preserve">1 and 2 interface, </w:t>
      </w:r>
      <w:r w:rsidR="0089224E" w:rsidRPr="005F66F3">
        <w:t>although there is no direct connection to the Fukushima Dai-ichi accident.</w:t>
      </w:r>
    </w:p>
    <w:p w14:paraId="61F950E8" w14:textId="3DA39172" w:rsidR="00BB5343" w:rsidRPr="005F66F3" w:rsidRDefault="0089224E" w:rsidP="00BB534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For this interface to be consistent, the definition of </w:t>
      </w:r>
      <w:r w:rsidR="00F023B7" w:rsidRPr="005F66F3">
        <w:rPr>
          <w:rFonts w:ascii="Trebuchet MS" w:hAnsi="Trebuchet MS"/>
          <w:sz w:val="18"/>
          <w:lang w:val="en-GB"/>
        </w:rPr>
        <w:t>plant</w:t>
      </w:r>
      <w:r w:rsidR="009D3FF8" w:rsidRPr="005F66F3">
        <w:rPr>
          <w:rFonts w:ascii="Trebuchet MS" w:hAnsi="Trebuchet MS"/>
          <w:sz w:val="18"/>
          <w:lang w:val="en-GB"/>
        </w:rPr>
        <w:t xml:space="preserve"> </w:t>
      </w:r>
      <w:r w:rsidRPr="005F66F3">
        <w:rPr>
          <w:rFonts w:ascii="Trebuchet MS" w:hAnsi="Trebuchet MS"/>
          <w:sz w:val="18"/>
          <w:lang w:val="en-GB"/>
        </w:rPr>
        <w:t>damage state</w:t>
      </w:r>
      <w:r w:rsidR="00F023B7" w:rsidRPr="005F66F3">
        <w:rPr>
          <w:rFonts w:ascii="Trebuchet MS" w:hAnsi="Trebuchet MS"/>
          <w:sz w:val="18"/>
          <w:lang w:val="en-GB"/>
        </w:rPr>
        <w:t>s</w:t>
      </w:r>
      <w:r w:rsidR="00A1092E" w:rsidRPr="005F66F3">
        <w:rPr>
          <w:rFonts w:ascii="Trebuchet MS" w:hAnsi="Trebuchet MS"/>
          <w:sz w:val="18"/>
          <w:lang w:val="en-GB"/>
        </w:rPr>
        <w:t xml:space="preserve"> </w:t>
      </w:r>
      <w:r w:rsidRPr="005F66F3">
        <w:rPr>
          <w:rFonts w:ascii="Trebuchet MS" w:hAnsi="Trebuchet MS"/>
          <w:sz w:val="18"/>
          <w:lang w:val="en-GB"/>
        </w:rPr>
        <w:t xml:space="preserve">needs to be common to both the PSA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 Specifically, there is </w:t>
      </w:r>
      <w:r w:rsidR="00193706" w:rsidRPr="005F66F3">
        <w:rPr>
          <w:rFonts w:ascii="Trebuchet MS" w:hAnsi="Trebuchet MS"/>
          <w:sz w:val="18"/>
          <w:lang w:val="en-GB"/>
        </w:rPr>
        <w:t xml:space="preserve">sometimes </w:t>
      </w:r>
      <w:r w:rsidRPr="005F66F3">
        <w:rPr>
          <w:rFonts w:ascii="Trebuchet MS" w:hAnsi="Trebuchet MS"/>
          <w:sz w:val="18"/>
          <w:lang w:val="en-GB"/>
        </w:rPr>
        <w:t xml:space="preserve">no clear agreement on the </w:t>
      </w:r>
      <w:r w:rsidR="00BB5343" w:rsidRPr="005F66F3">
        <w:rPr>
          <w:rFonts w:ascii="Trebuchet MS" w:hAnsi="Trebuchet MS"/>
          <w:sz w:val="18"/>
          <w:lang w:val="en-GB"/>
        </w:rPr>
        <w:t xml:space="preserve">states with only partial core damage and the </w:t>
      </w:r>
      <w:r w:rsidRPr="005F66F3">
        <w:rPr>
          <w:rFonts w:ascii="Trebuchet MS" w:hAnsi="Trebuchet MS"/>
          <w:sz w:val="18"/>
          <w:lang w:val="en-GB"/>
        </w:rPr>
        <w:t>treatment</w:t>
      </w:r>
      <w:r w:rsidRPr="001145B8">
        <w:rPr>
          <w:rFonts w:ascii="Trebuchet MS" w:hAnsi="Trebuchet MS"/>
          <w:sz w:val="18"/>
          <w:lang w:val="en-GB"/>
        </w:rPr>
        <w:t xml:space="preserve"> of</w:t>
      </w:r>
      <w:r w:rsidRPr="005F66F3">
        <w:rPr>
          <w:rFonts w:ascii="Trebuchet MS" w:hAnsi="Trebuchet MS"/>
          <w:sz w:val="18"/>
          <w:lang w:val="en-GB"/>
        </w:rPr>
        <w:t xml:space="preserve"> EOP and preventive severe accident measures </w:t>
      </w:r>
      <w:r w:rsidR="00BB5343" w:rsidRPr="005F66F3">
        <w:rPr>
          <w:rFonts w:ascii="Trebuchet MS" w:hAnsi="Trebuchet MS"/>
          <w:sz w:val="18"/>
          <w:lang w:val="en-GB"/>
        </w:rPr>
        <w:t xml:space="preserve">during such conditions. Moreover, this issue is usually not specifically addressed in regulatory guides. </w:t>
      </w:r>
    </w:p>
    <w:p w14:paraId="34A1B025" w14:textId="77777777" w:rsidR="0089224E" w:rsidRPr="005F66F3" w:rsidRDefault="00FE1C0B" w:rsidP="00BB534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If accidental scenarios for potential </w:t>
      </w:r>
      <w:r w:rsidRPr="006479C2">
        <w:rPr>
          <w:rFonts w:ascii="Trebuchet MS" w:hAnsi="Trebuchet MS" w:cs="Arial"/>
          <w:sz w:val="18"/>
          <w:szCs w:val="18"/>
          <w:lang w:val="en-GB"/>
        </w:rPr>
        <w:t>sources other than the core</w:t>
      </w:r>
      <w:r w:rsidRPr="005F66F3">
        <w:rPr>
          <w:rFonts w:ascii="Trebuchet MS" w:hAnsi="Trebuchet MS"/>
          <w:sz w:val="18"/>
          <w:lang w:val="en-GB"/>
        </w:rPr>
        <w:t xml:space="preserve"> are investigated, an interface for “damage states” to the PSA </w:t>
      </w:r>
      <w:r w:rsidR="00AB6A0E" w:rsidRPr="005F66F3">
        <w:rPr>
          <w:rFonts w:ascii="Trebuchet MS" w:hAnsi="Trebuchet MS"/>
          <w:sz w:val="18"/>
          <w:lang w:val="en-GB"/>
        </w:rPr>
        <w:t>Level</w:t>
      </w:r>
      <w:r w:rsidRPr="005F66F3">
        <w:rPr>
          <w:rFonts w:ascii="Trebuchet MS" w:hAnsi="Trebuchet MS"/>
          <w:sz w:val="18"/>
          <w:lang w:val="en-GB"/>
        </w:rPr>
        <w:t xml:space="preserve"> 2 needs to be defined. This pertains particularly to the spent fuel pool and respective damage states. In light of the aforementioned issue partial damage scenarios for e.g. the spent fuel pool have to be included as well. </w:t>
      </w:r>
      <w:r w:rsidR="00CC6148" w:rsidRPr="005F66F3">
        <w:rPr>
          <w:rFonts w:ascii="Trebuchet MS" w:hAnsi="Trebuchet MS"/>
          <w:sz w:val="18"/>
          <w:lang w:val="en-GB"/>
        </w:rPr>
        <w:tab/>
      </w:r>
      <w:r w:rsidR="00CC6148" w:rsidRPr="005F66F3">
        <w:rPr>
          <w:rFonts w:ascii="Trebuchet MS" w:hAnsi="Trebuchet MS"/>
          <w:sz w:val="18"/>
          <w:lang w:val="en-GB"/>
        </w:rPr>
        <w:br/>
      </w:r>
      <w:r w:rsidRPr="005F66F3">
        <w:rPr>
          <w:rFonts w:ascii="Trebuchet MS" w:hAnsi="Trebuchet MS"/>
          <w:sz w:val="18"/>
          <w:lang w:val="en-GB"/>
        </w:rPr>
        <w:t xml:space="preserve">Moreover, it should be noted that there are potential sources in the plant for which fuel heat-up and melting (i.e. </w:t>
      </w:r>
      <w:r w:rsidR="00AB6A0E" w:rsidRPr="005F66F3">
        <w:rPr>
          <w:rFonts w:ascii="Trebuchet MS" w:hAnsi="Trebuchet MS"/>
          <w:sz w:val="18"/>
          <w:lang w:val="en-GB"/>
        </w:rPr>
        <w:t>Level</w:t>
      </w:r>
      <w:r w:rsidRPr="005F66F3">
        <w:rPr>
          <w:rFonts w:ascii="Trebuchet MS" w:hAnsi="Trebuchet MS"/>
          <w:sz w:val="18"/>
          <w:lang w:val="en-GB"/>
        </w:rPr>
        <w:t xml:space="preserve"> 2 issues) are not relevant at all. This includes e.g. mechanical damages to fuel assembly cladding that are </w:t>
      </w:r>
      <w:proofErr w:type="spellStart"/>
      <w:r w:rsidRPr="005F66F3">
        <w:rPr>
          <w:rFonts w:ascii="Trebuchet MS" w:hAnsi="Trebuchet MS"/>
          <w:sz w:val="18"/>
          <w:lang w:val="en-GB"/>
        </w:rPr>
        <w:t>coolable</w:t>
      </w:r>
      <w:proofErr w:type="spellEnd"/>
      <w:r w:rsidRPr="005F66F3">
        <w:rPr>
          <w:rFonts w:ascii="Trebuchet MS" w:hAnsi="Trebuchet MS"/>
          <w:sz w:val="18"/>
          <w:lang w:val="en-GB"/>
        </w:rPr>
        <w:t xml:space="preserve"> by air or severe damage to </w:t>
      </w:r>
      <w:proofErr w:type="spellStart"/>
      <w:r w:rsidR="00CC6148" w:rsidRPr="005F66F3">
        <w:rPr>
          <w:rFonts w:ascii="Trebuchet MS" w:hAnsi="Trebuchet MS"/>
          <w:sz w:val="18"/>
          <w:lang w:val="en-GB"/>
        </w:rPr>
        <w:t>radwaste</w:t>
      </w:r>
      <w:proofErr w:type="spellEnd"/>
      <w:r w:rsidR="00CC6148" w:rsidRPr="005F66F3">
        <w:rPr>
          <w:rFonts w:ascii="Trebuchet MS" w:hAnsi="Trebuchet MS"/>
          <w:sz w:val="18"/>
          <w:lang w:val="en-GB"/>
        </w:rPr>
        <w:t xml:space="preserve"> processing facilities on site. These </w:t>
      </w:r>
      <w:r w:rsidR="00CB7E6C" w:rsidRPr="005F66F3">
        <w:rPr>
          <w:rFonts w:ascii="Trebuchet MS" w:hAnsi="Trebuchet MS"/>
          <w:sz w:val="18"/>
          <w:lang w:val="en-GB"/>
        </w:rPr>
        <w:t xml:space="preserve">may </w:t>
      </w:r>
      <w:r w:rsidR="00CC6148" w:rsidRPr="005F66F3">
        <w:rPr>
          <w:rFonts w:ascii="Trebuchet MS" w:hAnsi="Trebuchet MS"/>
          <w:sz w:val="18"/>
          <w:lang w:val="en-GB"/>
        </w:rPr>
        <w:t xml:space="preserve">directly lead to releases within the plant. In any case, the interface between PSA </w:t>
      </w:r>
      <w:r w:rsidR="00AB6A0E" w:rsidRPr="005F66F3">
        <w:rPr>
          <w:rFonts w:ascii="Trebuchet MS" w:hAnsi="Trebuchet MS"/>
          <w:sz w:val="18"/>
          <w:lang w:val="en-GB"/>
        </w:rPr>
        <w:t>Level</w:t>
      </w:r>
      <w:r w:rsidR="00CC6148" w:rsidRPr="005F66F3">
        <w:rPr>
          <w:rFonts w:ascii="Trebuchet MS" w:hAnsi="Trebuchet MS"/>
          <w:sz w:val="18"/>
          <w:lang w:val="en-GB"/>
        </w:rPr>
        <w:t xml:space="preserve"> 1 and </w:t>
      </w:r>
      <w:r w:rsidR="00AB6A0E" w:rsidRPr="005F66F3">
        <w:rPr>
          <w:rFonts w:ascii="Trebuchet MS" w:hAnsi="Trebuchet MS"/>
          <w:sz w:val="18"/>
          <w:lang w:val="en-GB"/>
        </w:rPr>
        <w:t>Level</w:t>
      </w:r>
      <w:r w:rsidR="00CC6148" w:rsidRPr="005F66F3">
        <w:rPr>
          <w:rFonts w:ascii="Trebuchet MS" w:hAnsi="Trebuchet MS"/>
          <w:sz w:val="18"/>
          <w:lang w:val="en-GB"/>
        </w:rPr>
        <w:t xml:space="preserve"> 2 (and possibl</w:t>
      </w:r>
      <w:r w:rsidR="000378D8" w:rsidRPr="005F66F3">
        <w:rPr>
          <w:rFonts w:ascii="Trebuchet MS" w:hAnsi="Trebuchet MS"/>
          <w:sz w:val="18"/>
          <w:lang w:val="en-GB"/>
        </w:rPr>
        <w:t>y</w:t>
      </w:r>
      <w:r w:rsidR="00CC6148" w:rsidRPr="005F66F3">
        <w:rPr>
          <w:rFonts w:ascii="Trebuchet MS" w:hAnsi="Trebuchet MS"/>
          <w:sz w:val="18"/>
          <w:lang w:val="en-GB"/>
        </w:rPr>
        <w:t xml:space="preserve"> </w:t>
      </w:r>
      <w:r w:rsidR="00AB6A0E" w:rsidRPr="005F66F3">
        <w:rPr>
          <w:rFonts w:ascii="Trebuchet MS" w:hAnsi="Trebuchet MS"/>
          <w:sz w:val="18"/>
          <w:lang w:val="en-GB"/>
        </w:rPr>
        <w:t>Level</w:t>
      </w:r>
      <w:r w:rsidR="00CC6148" w:rsidRPr="005F66F3">
        <w:rPr>
          <w:rFonts w:ascii="Trebuchet MS" w:hAnsi="Trebuchet MS"/>
          <w:sz w:val="18"/>
          <w:lang w:val="en-GB"/>
        </w:rPr>
        <w:t xml:space="preserve"> 3) has to be able to accommodate for these scenarios</w:t>
      </w:r>
      <w:r w:rsidR="00CB7E6C" w:rsidRPr="005F66F3">
        <w:rPr>
          <w:rFonts w:ascii="Trebuchet MS" w:hAnsi="Trebuchet MS"/>
          <w:sz w:val="18"/>
          <w:lang w:val="en-GB"/>
        </w:rPr>
        <w:t xml:space="preserve"> if they are considered relevant in terms of accident evolution, e.g. if they impair SAM actions due to radiation</w:t>
      </w:r>
      <w:r w:rsidR="00CC6148" w:rsidRPr="005F66F3">
        <w:rPr>
          <w:rFonts w:ascii="Trebuchet MS" w:hAnsi="Trebuchet MS"/>
          <w:sz w:val="18"/>
          <w:lang w:val="en-GB"/>
        </w:rPr>
        <w:t>.</w:t>
      </w:r>
    </w:p>
    <w:p w14:paraId="39EF4971" w14:textId="2373B007" w:rsidR="00825080" w:rsidRPr="001145B8" w:rsidRDefault="00825080" w:rsidP="00BB534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starting point of a PSA </w:t>
      </w:r>
      <w:r w:rsidR="00AB6A0E" w:rsidRPr="005F66F3">
        <w:rPr>
          <w:rFonts w:ascii="Trebuchet MS" w:hAnsi="Trebuchet MS"/>
          <w:sz w:val="18"/>
          <w:lang w:val="en-GB"/>
        </w:rPr>
        <w:t>Level</w:t>
      </w:r>
      <w:r w:rsidRPr="005F66F3">
        <w:rPr>
          <w:rFonts w:ascii="Trebuchet MS" w:hAnsi="Trebuchet MS"/>
          <w:sz w:val="18"/>
          <w:lang w:val="en-GB"/>
        </w:rPr>
        <w:t xml:space="preserve"> 2 </w:t>
      </w:r>
      <w:r w:rsidR="005C3430" w:rsidRPr="005F66F3">
        <w:rPr>
          <w:rFonts w:ascii="Trebuchet MS" w:hAnsi="Trebuchet MS"/>
          <w:sz w:val="18"/>
          <w:lang w:val="en-GB"/>
        </w:rPr>
        <w:t xml:space="preserve">event tree </w:t>
      </w:r>
      <w:r w:rsidR="000723DB" w:rsidRPr="005F66F3">
        <w:rPr>
          <w:rFonts w:ascii="Trebuchet MS" w:hAnsi="Trebuchet MS"/>
          <w:sz w:val="18"/>
          <w:lang w:val="en-GB"/>
        </w:rPr>
        <w:t>is</w:t>
      </w:r>
      <w:r w:rsidRPr="005F66F3">
        <w:rPr>
          <w:rFonts w:ascii="Trebuchet MS" w:hAnsi="Trebuchet MS"/>
          <w:sz w:val="18"/>
          <w:lang w:val="en-GB"/>
        </w:rPr>
        <w:t xml:space="preserve"> the interface plant damage states as defined and characterized by the PSA </w:t>
      </w:r>
      <w:r w:rsidR="00AB6A0E" w:rsidRPr="005F66F3">
        <w:rPr>
          <w:rFonts w:ascii="Trebuchet MS" w:hAnsi="Trebuchet MS"/>
          <w:sz w:val="18"/>
          <w:lang w:val="en-GB"/>
        </w:rPr>
        <w:t>Level</w:t>
      </w:r>
      <w:r w:rsidRPr="005F66F3">
        <w:rPr>
          <w:rFonts w:ascii="Trebuchet MS" w:hAnsi="Trebuchet MS"/>
          <w:sz w:val="18"/>
          <w:lang w:val="en-GB"/>
        </w:rPr>
        <w:t xml:space="preserve"> 1. </w:t>
      </w:r>
      <w:r w:rsidR="005C3430" w:rsidRPr="005F66F3">
        <w:rPr>
          <w:rFonts w:ascii="Trebuchet MS" w:hAnsi="Trebuchet MS"/>
          <w:sz w:val="18"/>
          <w:lang w:val="en-GB"/>
        </w:rPr>
        <w:t>I</w:t>
      </w:r>
      <w:r w:rsidRPr="005F66F3">
        <w:rPr>
          <w:rFonts w:ascii="Trebuchet MS" w:hAnsi="Trebuchet MS"/>
          <w:sz w:val="18"/>
          <w:lang w:val="en-GB"/>
        </w:rPr>
        <w:t xml:space="preserve">nterface plant damage states are defined by binning PSA </w:t>
      </w:r>
      <w:r w:rsidR="00AB6A0E" w:rsidRPr="005F66F3">
        <w:rPr>
          <w:rFonts w:ascii="Trebuchet MS" w:hAnsi="Trebuchet MS"/>
          <w:sz w:val="18"/>
          <w:lang w:val="en-GB"/>
        </w:rPr>
        <w:t>Level</w:t>
      </w:r>
      <w:r w:rsidRPr="005F66F3">
        <w:rPr>
          <w:rFonts w:ascii="Trebuchet MS" w:hAnsi="Trebuchet MS"/>
          <w:sz w:val="18"/>
          <w:lang w:val="en-GB"/>
        </w:rPr>
        <w:t xml:space="preserve"> 1 scenarios with similar properties </w:t>
      </w:r>
      <w:r w:rsidR="005C3430" w:rsidRPr="005F66F3">
        <w:rPr>
          <w:rFonts w:ascii="Trebuchet MS" w:hAnsi="Trebuchet MS"/>
          <w:sz w:val="18"/>
          <w:lang w:val="en-GB"/>
        </w:rPr>
        <w:t>regarding severe accident progression to limit</w:t>
      </w:r>
      <w:r w:rsidRPr="005F66F3">
        <w:rPr>
          <w:rFonts w:ascii="Trebuchet MS" w:hAnsi="Trebuchet MS"/>
          <w:sz w:val="18"/>
          <w:lang w:val="en-GB"/>
        </w:rPr>
        <w:t xml:space="preserve"> the amount of modelling work needed for the continuation of the analyses in the PSA </w:t>
      </w:r>
      <w:r w:rsidR="00AB6A0E" w:rsidRPr="005F66F3">
        <w:rPr>
          <w:rFonts w:ascii="Trebuchet MS" w:hAnsi="Trebuchet MS"/>
          <w:sz w:val="18"/>
          <w:lang w:val="en-GB"/>
        </w:rPr>
        <w:t>Level</w:t>
      </w:r>
      <w:r w:rsidRPr="005F66F3">
        <w:rPr>
          <w:rFonts w:ascii="Trebuchet MS" w:hAnsi="Trebuchet MS"/>
          <w:sz w:val="18"/>
          <w:lang w:val="en-GB"/>
        </w:rPr>
        <w:t xml:space="preserve"> 2. For each plant damage state, a representative scenario is selected, which is then assumed in the </w:t>
      </w:r>
      <w:r w:rsidR="00217A43" w:rsidRPr="005F66F3">
        <w:rPr>
          <w:rFonts w:ascii="Trebuchet MS" w:hAnsi="Trebuchet MS"/>
          <w:sz w:val="18"/>
          <w:lang w:val="en-GB"/>
        </w:rPr>
        <w:t xml:space="preserve">further PSA </w:t>
      </w:r>
      <w:r w:rsidR="00AB6A0E" w:rsidRPr="005F66F3">
        <w:rPr>
          <w:rFonts w:ascii="Trebuchet MS" w:hAnsi="Trebuchet MS"/>
          <w:sz w:val="18"/>
          <w:lang w:val="en-GB"/>
        </w:rPr>
        <w:t>Level</w:t>
      </w:r>
      <w:r w:rsidR="00217A43" w:rsidRPr="005F66F3">
        <w:rPr>
          <w:rFonts w:ascii="Trebuchet MS" w:hAnsi="Trebuchet MS"/>
          <w:sz w:val="18"/>
          <w:lang w:val="en-GB"/>
        </w:rPr>
        <w:t xml:space="preserve"> 2 analysis. This is particularly relevant in the case a two-tiered approach for the PSA model is applied, where the PSA </w:t>
      </w:r>
      <w:r w:rsidR="00AB6A0E" w:rsidRPr="005F66F3">
        <w:rPr>
          <w:rFonts w:ascii="Trebuchet MS" w:hAnsi="Trebuchet MS"/>
          <w:sz w:val="18"/>
          <w:lang w:val="en-GB"/>
        </w:rPr>
        <w:t>Level</w:t>
      </w:r>
      <w:r w:rsidR="00217A43" w:rsidRPr="005F66F3">
        <w:rPr>
          <w:rFonts w:ascii="Trebuchet MS" w:hAnsi="Trebuchet MS"/>
          <w:sz w:val="18"/>
          <w:lang w:val="en-GB"/>
        </w:rPr>
        <w:t xml:space="preserve"> 1 software (and model) is actually different (or at least separated) from the PSA </w:t>
      </w:r>
      <w:r w:rsidR="00AB6A0E" w:rsidRPr="005F66F3">
        <w:rPr>
          <w:rFonts w:ascii="Trebuchet MS" w:hAnsi="Trebuchet MS"/>
          <w:sz w:val="18"/>
          <w:lang w:val="en-GB"/>
        </w:rPr>
        <w:t>Level</w:t>
      </w:r>
      <w:r w:rsidR="00217A43" w:rsidRPr="005F66F3">
        <w:rPr>
          <w:rFonts w:ascii="Trebuchet MS" w:hAnsi="Trebuchet MS"/>
          <w:sz w:val="18"/>
          <w:lang w:val="en-GB"/>
        </w:rPr>
        <w:t xml:space="preserve"> 2 software (and model). This kind of grouping or binning at an intermediary step of the PSA usually c</w:t>
      </w:r>
      <w:r w:rsidR="000723DB" w:rsidRPr="005F66F3">
        <w:rPr>
          <w:rFonts w:ascii="Trebuchet MS" w:hAnsi="Trebuchet MS"/>
          <w:sz w:val="18"/>
          <w:lang w:val="en-GB"/>
        </w:rPr>
        <w:t xml:space="preserve">omes with a loss of information, e.g. on failed or available components or operator actions. </w:t>
      </w:r>
      <w:r w:rsidR="00DD0608" w:rsidRPr="005F66F3">
        <w:rPr>
          <w:rFonts w:ascii="Trebuchet MS" w:hAnsi="Trebuchet MS"/>
          <w:sz w:val="18"/>
          <w:lang w:val="en-GB"/>
        </w:rPr>
        <w:t xml:space="preserve">If </w:t>
      </w:r>
      <w:r w:rsidR="000723DB" w:rsidRPr="005F66F3">
        <w:rPr>
          <w:rFonts w:ascii="Trebuchet MS" w:hAnsi="Trebuchet MS"/>
          <w:sz w:val="18"/>
          <w:lang w:val="en-GB"/>
        </w:rPr>
        <w:t>the representative scenario chosen for such a plant damage state is not the worst case scenario with all failures but a scenario with high importance for the interface group frequency</w:t>
      </w:r>
      <w:r w:rsidR="00292C88" w:rsidRPr="005F66F3">
        <w:rPr>
          <w:rFonts w:ascii="Trebuchet MS" w:hAnsi="Trebuchet MS"/>
          <w:sz w:val="18"/>
          <w:lang w:val="en-GB"/>
        </w:rPr>
        <w:t>;</w:t>
      </w:r>
      <w:r w:rsidR="000723DB" w:rsidRPr="001145B8">
        <w:rPr>
          <w:rFonts w:ascii="Trebuchet MS" w:hAnsi="Trebuchet MS"/>
          <w:sz w:val="18"/>
          <w:lang w:val="en-GB"/>
        </w:rPr>
        <w:t xml:space="preserve"> </w:t>
      </w:r>
      <w:r w:rsidR="006B2547" w:rsidRPr="005F66F3">
        <w:rPr>
          <w:rFonts w:ascii="Trebuchet MS" w:hAnsi="Trebuchet MS"/>
          <w:sz w:val="18"/>
          <w:lang w:val="en-GB"/>
        </w:rPr>
        <w:t xml:space="preserve">this can lead to optimistic assumptions on the availability of components or even systems in the further modelling of the PSA </w:t>
      </w:r>
      <w:r w:rsidR="00AB6A0E" w:rsidRPr="005F66F3">
        <w:rPr>
          <w:rFonts w:ascii="Trebuchet MS" w:hAnsi="Trebuchet MS"/>
          <w:sz w:val="18"/>
          <w:lang w:val="en-GB"/>
        </w:rPr>
        <w:t>Level</w:t>
      </w:r>
      <w:r w:rsidR="006B2547" w:rsidRPr="005F66F3">
        <w:rPr>
          <w:rFonts w:ascii="Trebuchet MS" w:hAnsi="Trebuchet MS"/>
          <w:sz w:val="18"/>
          <w:lang w:val="en-GB"/>
        </w:rPr>
        <w:t xml:space="preserve"> 2 with regard to specific binned sequences, which could e.g. be related to low probability/high impact scenarios</w:t>
      </w:r>
      <w:r w:rsidR="006B2547" w:rsidRPr="001145B8">
        <w:rPr>
          <w:rFonts w:ascii="Trebuchet MS" w:hAnsi="Trebuchet MS"/>
          <w:sz w:val="18"/>
          <w:lang w:val="en-GB"/>
        </w:rPr>
        <w:t>. This deficiency might lead to overestimations of the reliability or even feasibility of specific accident managem</w:t>
      </w:r>
      <w:r w:rsidR="006B2547" w:rsidRPr="005F66F3">
        <w:rPr>
          <w:rFonts w:ascii="Trebuchet MS" w:hAnsi="Trebuchet MS"/>
          <w:sz w:val="18"/>
          <w:lang w:val="en-GB"/>
        </w:rPr>
        <w:t xml:space="preserve">ent measures, and consequently might distort PSA </w:t>
      </w:r>
      <w:r w:rsidR="00AB6A0E" w:rsidRPr="005F66F3">
        <w:rPr>
          <w:rFonts w:ascii="Trebuchet MS" w:hAnsi="Trebuchet MS"/>
          <w:sz w:val="18"/>
          <w:lang w:val="en-GB"/>
        </w:rPr>
        <w:t>Level</w:t>
      </w:r>
      <w:r w:rsidR="006B2547" w:rsidRPr="005F66F3">
        <w:rPr>
          <w:rFonts w:ascii="Trebuchet MS" w:hAnsi="Trebuchet MS"/>
          <w:sz w:val="18"/>
          <w:lang w:val="en-GB"/>
        </w:rPr>
        <w:t xml:space="preserve"> 2 results for large and/or early release category frequencies. </w:t>
      </w:r>
      <w:r w:rsidR="00193706" w:rsidRPr="005F66F3">
        <w:rPr>
          <w:rFonts w:ascii="Trebuchet MS" w:hAnsi="Trebuchet MS"/>
          <w:sz w:val="18"/>
          <w:lang w:val="en-GB"/>
        </w:rPr>
        <w:t>T</w:t>
      </w:r>
      <w:r w:rsidR="00CB7E6C" w:rsidRPr="005F66F3">
        <w:rPr>
          <w:rFonts w:ascii="Trebuchet MS" w:hAnsi="Trebuchet MS"/>
          <w:sz w:val="18"/>
          <w:lang w:val="en-GB"/>
        </w:rPr>
        <w:t xml:space="preserve">his issue could become </w:t>
      </w:r>
      <w:r w:rsidR="00193706" w:rsidRPr="005F66F3">
        <w:rPr>
          <w:rFonts w:ascii="Trebuchet MS" w:hAnsi="Trebuchet MS"/>
          <w:sz w:val="18"/>
          <w:lang w:val="en-GB"/>
        </w:rPr>
        <w:t xml:space="preserve">important </w:t>
      </w:r>
      <w:r w:rsidR="00CB7E6C" w:rsidRPr="005F66F3">
        <w:rPr>
          <w:rFonts w:ascii="Trebuchet MS" w:hAnsi="Trebuchet MS"/>
          <w:sz w:val="18"/>
          <w:lang w:val="en-GB"/>
        </w:rPr>
        <w:t xml:space="preserve">when analysing highly distorted plant conditions as in the Fukushima Dai-ichi case. </w:t>
      </w:r>
      <w:r w:rsidR="0032761B" w:rsidRPr="005F66F3">
        <w:rPr>
          <w:rFonts w:ascii="Trebuchet MS" w:hAnsi="Trebuchet MS"/>
          <w:sz w:val="18"/>
          <w:lang w:val="en-GB"/>
        </w:rPr>
        <w:t xml:space="preserve">This situation is currently changing </w:t>
      </w:r>
      <w:r w:rsidR="000566C1" w:rsidRPr="005F66F3">
        <w:rPr>
          <w:rFonts w:ascii="Trebuchet MS" w:hAnsi="Trebuchet MS"/>
          <w:sz w:val="18"/>
          <w:lang w:val="en-GB"/>
        </w:rPr>
        <w:t xml:space="preserve">thanks to </w:t>
      </w:r>
      <w:r w:rsidR="0032761B" w:rsidRPr="005F66F3">
        <w:rPr>
          <w:rFonts w:ascii="Trebuchet MS" w:hAnsi="Trebuchet MS"/>
          <w:sz w:val="18"/>
          <w:lang w:val="en-GB"/>
        </w:rPr>
        <w:t xml:space="preserve">the progress in PSA </w:t>
      </w:r>
      <w:r w:rsidR="00AB6A0E" w:rsidRPr="005F66F3">
        <w:rPr>
          <w:rFonts w:ascii="Trebuchet MS" w:hAnsi="Trebuchet MS"/>
          <w:sz w:val="18"/>
          <w:lang w:val="en-GB"/>
        </w:rPr>
        <w:t>Level</w:t>
      </w:r>
      <w:r w:rsidR="0032761B" w:rsidRPr="005F66F3">
        <w:rPr>
          <w:rFonts w:ascii="Trebuchet MS" w:hAnsi="Trebuchet MS"/>
          <w:sz w:val="18"/>
          <w:lang w:val="en-GB"/>
        </w:rPr>
        <w:t xml:space="preserve"> 2 </w:t>
      </w:r>
      <w:r w:rsidR="003E2AEA" w:rsidRPr="005F66F3">
        <w:rPr>
          <w:rFonts w:ascii="Trebuchet MS" w:hAnsi="Trebuchet MS"/>
          <w:sz w:val="18"/>
          <w:lang w:val="en-GB"/>
        </w:rPr>
        <w:t xml:space="preserve">methods and on </w:t>
      </w:r>
      <w:r w:rsidR="0032761B" w:rsidRPr="005F66F3">
        <w:rPr>
          <w:rFonts w:ascii="Trebuchet MS" w:hAnsi="Trebuchet MS"/>
          <w:sz w:val="18"/>
          <w:lang w:val="en-GB"/>
        </w:rPr>
        <w:t xml:space="preserve">severe accident </w:t>
      </w:r>
      <w:r w:rsidR="00FD3D50" w:rsidRPr="005F66F3">
        <w:rPr>
          <w:rFonts w:ascii="Trebuchet MS" w:hAnsi="Trebuchet MS" w:cs="Arial"/>
          <w:sz w:val="18"/>
          <w:szCs w:val="18"/>
          <w:lang w:val="en-GB"/>
        </w:rPr>
        <w:t xml:space="preserve">considerations </w:t>
      </w:r>
      <w:r w:rsidR="004B706F" w:rsidRPr="005F66F3">
        <w:rPr>
          <w:rFonts w:ascii="Trebuchet MS" w:hAnsi="Trebuchet MS" w:cs="Arial"/>
          <w:sz w:val="18"/>
          <w:szCs w:val="18"/>
          <w:lang w:val="en-GB"/>
        </w:rPr>
        <w:t>and knowledge</w:t>
      </w:r>
      <w:r w:rsidR="003E2AEA" w:rsidRPr="005F66F3">
        <w:rPr>
          <w:rFonts w:ascii="Trebuchet MS" w:hAnsi="Trebuchet MS" w:cs="Arial"/>
          <w:sz w:val="18"/>
          <w:szCs w:val="18"/>
          <w:lang w:val="en-GB"/>
        </w:rPr>
        <w:t>.</w:t>
      </w:r>
    </w:p>
    <w:p w14:paraId="2BE15143" w14:textId="77777777" w:rsidR="00BB5343" w:rsidRPr="005F66F3" w:rsidRDefault="00EE5DA8" w:rsidP="006E24C5">
      <w:pPr>
        <w:spacing w:before="120" w:line="360" w:lineRule="auto"/>
        <w:rPr>
          <w:b/>
          <w:u w:val="single"/>
        </w:rPr>
      </w:pPr>
      <w:r w:rsidRPr="005F66F3">
        <w:rPr>
          <w:b/>
          <w:u w:val="single"/>
        </w:rPr>
        <w:t>Conclusions</w:t>
      </w:r>
    </w:p>
    <w:p w14:paraId="7DF74FAD"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scope of </w:t>
      </w:r>
      <w:r w:rsidR="00FA072F" w:rsidRPr="005F66F3">
        <w:rPr>
          <w:rFonts w:ascii="Trebuchet MS" w:hAnsi="Trebuchet MS"/>
          <w:sz w:val="18"/>
          <w:lang w:val="en-GB"/>
        </w:rPr>
        <w:t xml:space="preserve">PSA </w:t>
      </w:r>
      <w:r w:rsidR="00AB6A0E" w:rsidRPr="005F66F3">
        <w:rPr>
          <w:rFonts w:ascii="Trebuchet MS" w:hAnsi="Trebuchet MS"/>
          <w:sz w:val="18"/>
          <w:lang w:val="en-GB"/>
        </w:rPr>
        <w:t>Level</w:t>
      </w:r>
      <w:r w:rsidR="00FA072F" w:rsidRPr="005F66F3">
        <w:rPr>
          <w:rFonts w:ascii="Trebuchet MS" w:hAnsi="Trebuchet MS"/>
          <w:sz w:val="18"/>
          <w:lang w:val="en-GB"/>
        </w:rPr>
        <w:t xml:space="preserve"> 2 should be extended to include all operating modes, all events and hazards, and all relevant potential sources. National regulators should impose respective requirements.</w:t>
      </w:r>
    </w:p>
    <w:p w14:paraId="13B8A5F9" w14:textId="77777777" w:rsidR="00AB771A" w:rsidRPr="005F66F3" w:rsidRDefault="00AB771A" w:rsidP="00AB771A">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The screening of in</w:t>
      </w:r>
      <w:r w:rsidR="000566C1" w:rsidRPr="005F66F3">
        <w:rPr>
          <w:rFonts w:ascii="Trebuchet MS" w:hAnsi="Trebuchet MS"/>
          <w:sz w:val="18"/>
          <w:lang w:val="en-GB"/>
        </w:rPr>
        <w:t>i</w:t>
      </w:r>
      <w:r w:rsidRPr="005F66F3">
        <w:rPr>
          <w:rFonts w:ascii="Trebuchet MS" w:hAnsi="Trebuchet MS"/>
          <w:sz w:val="18"/>
          <w:lang w:val="en-GB"/>
        </w:rPr>
        <w:t>tiating event</w:t>
      </w:r>
      <w:r w:rsidR="000566C1" w:rsidRPr="005F66F3">
        <w:rPr>
          <w:rFonts w:ascii="Trebuchet MS" w:hAnsi="Trebuchet MS"/>
          <w:sz w:val="18"/>
          <w:lang w:val="en-GB"/>
        </w:rPr>
        <w:t>s</w:t>
      </w:r>
      <w:r w:rsidR="009D3FF8" w:rsidRPr="005F66F3">
        <w:rPr>
          <w:rFonts w:ascii="Trebuchet MS" w:hAnsi="Trebuchet MS"/>
          <w:sz w:val="18"/>
          <w:lang w:val="en-GB"/>
        </w:rPr>
        <w:t xml:space="preserve"> </w:t>
      </w:r>
      <w:r w:rsidRPr="005F66F3">
        <w:rPr>
          <w:rFonts w:ascii="Trebuchet MS" w:hAnsi="Trebuchet MS"/>
          <w:sz w:val="18"/>
          <w:lang w:val="en-GB"/>
        </w:rPr>
        <w:t xml:space="preserve">for detailed consideration in the PSA should be performed not only based on PSA </w:t>
      </w:r>
      <w:r w:rsidR="00AB6A0E" w:rsidRPr="005F66F3">
        <w:rPr>
          <w:rFonts w:ascii="Trebuchet MS" w:hAnsi="Trebuchet MS"/>
          <w:sz w:val="18"/>
          <w:lang w:val="en-GB"/>
        </w:rPr>
        <w:t>Level</w:t>
      </w:r>
      <w:r w:rsidRPr="005F66F3">
        <w:rPr>
          <w:rFonts w:ascii="Trebuchet MS" w:hAnsi="Trebuchet MS"/>
          <w:sz w:val="18"/>
          <w:lang w:val="en-GB"/>
        </w:rPr>
        <w:t xml:space="preserve"> 1 risk metrics but also on PSA </w:t>
      </w:r>
      <w:r w:rsidR="00AB6A0E" w:rsidRPr="005F66F3">
        <w:rPr>
          <w:rFonts w:ascii="Trebuchet MS" w:hAnsi="Trebuchet MS"/>
          <w:sz w:val="18"/>
          <w:lang w:val="en-GB"/>
        </w:rPr>
        <w:t>Level</w:t>
      </w:r>
      <w:r w:rsidRPr="005F66F3">
        <w:rPr>
          <w:rFonts w:ascii="Trebuchet MS" w:hAnsi="Trebuchet MS"/>
          <w:sz w:val="18"/>
          <w:lang w:val="en-GB"/>
        </w:rPr>
        <w:t xml:space="preserve"> 2 risk metrics like e.g. different release categories, including at least one risk metric for large releases and one for early releases. Screening thresholds on the risk measures for the </w:t>
      </w:r>
      <w:r w:rsidR="00AB6A0E" w:rsidRPr="005F66F3">
        <w:rPr>
          <w:rFonts w:ascii="Trebuchet MS" w:hAnsi="Trebuchet MS"/>
          <w:sz w:val="18"/>
          <w:lang w:val="en-GB"/>
        </w:rPr>
        <w:t>Level</w:t>
      </w:r>
      <w:r w:rsidRPr="005F66F3">
        <w:rPr>
          <w:rFonts w:ascii="Trebuchet MS" w:hAnsi="Trebuchet MS"/>
          <w:sz w:val="18"/>
          <w:lang w:val="en-GB"/>
        </w:rPr>
        <w:t xml:space="preserve"> 2 risk metrics should be defined and justified. Initiating events (including hazard scenarios) should only be screened out from the PSA, if they are screened out based on </w:t>
      </w:r>
      <w:r w:rsidR="00AB6A0E" w:rsidRPr="005F66F3">
        <w:rPr>
          <w:rFonts w:ascii="Trebuchet MS" w:hAnsi="Trebuchet MS"/>
          <w:sz w:val="18"/>
          <w:lang w:val="en-GB"/>
        </w:rPr>
        <w:t>Level</w:t>
      </w:r>
      <w:r w:rsidRPr="005F66F3">
        <w:rPr>
          <w:rFonts w:ascii="Trebuchet MS" w:hAnsi="Trebuchet MS"/>
          <w:sz w:val="18"/>
          <w:lang w:val="en-GB"/>
        </w:rPr>
        <w:t xml:space="preserve"> 1 and on </w:t>
      </w:r>
      <w:r w:rsidR="00AB6A0E" w:rsidRPr="005F66F3">
        <w:rPr>
          <w:rFonts w:ascii="Trebuchet MS" w:hAnsi="Trebuchet MS"/>
          <w:sz w:val="18"/>
          <w:lang w:val="en-GB"/>
        </w:rPr>
        <w:t>Level</w:t>
      </w:r>
      <w:r w:rsidRPr="005F66F3">
        <w:rPr>
          <w:rFonts w:ascii="Trebuchet MS" w:hAnsi="Trebuchet MS"/>
          <w:sz w:val="18"/>
          <w:lang w:val="en-GB"/>
        </w:rPr>
        <w:t xml:space="preserve"> 2 risk metrics.</w:t>
      </w:r>
      <w:r w:rsidR="00423AA3" w:rsidRPr="005F66F3">
        <w:rPr>
          <w:rFonts w:ascii="Trebuchet MS" w:hAnsi="Trebuchet MS"/>
          <w:sz w:val="18"/>
          <w:lang w:val="en-GB"/>
        </w:rPr>
        <w:t xml:space="preserve"> In addition, if a PSA </w:t>
      </w:r>
      <w:r w:rsidR="00AB6A0E" w:rsidRPr="005F66F3">
        <w:rPr>
          <w:rFonts w:ascii="Trebuchet MS" w:hAnsi="Trebuchet MS"/>
          <w:sz w:val="18"/>
          <w:lang w:val="en-GB"/>
        </w:rPr>
        <w:t>Level</w:t>
      </w:r>
      <w:r w:rsidR="00423AA3" w:rsidRPr="005F66F3">
        <w:rPr>
          <w:rFonts w:ascii="Trebuchet MS" w:hAnsi="Trebuchet MS"/>
          <w:sz w:val="18"/>
          <w:lang w:val="en-GB"/>
        </w:rPr>
        <w:t xml:space="preserve"> 3 is intended</w:t>
      </w:r>
      <w:r w:rsidR="009D3FF8" w:rsidRPr="005F66F3">
        <w:rPr>
          <w:rFonts w:ascii="Trebuchet MS" w:hAnsi="Trebuchet MS"/>
          <w:sz w:val="18"/>
          <w:lang w:val="en-GB"/>
        </w:rPr>
        <w:t>,</w:t>
      </w:r>
      <w:r w:rsidR="00423AA3" w:rsidRPr="005F66F3">
        <w:rPr>
          <w:rFonts w:ascii="Trebuchet MS" w:hAnsi="Trebuchet MS"/>
          <w:sz w:val="18"/>
          <w:lang w:val="en-GB"/>
        </w:rPr>
        <w:t xml:space="preserve"> the screening process should include </w:t>
      </w:r>
      <w:r w:rsidR="00AB6A0E" w:rsidRPr="005F66F3">
        <w:rPr>
          <w:rFonts w:ascii="Trebuchet MS" w:hAnsi="Trebuchet MS"/>
          <w:sz w:val="18"/>
          <w:lang w:val="en-GB"/>
        </w:rPr>
        <w:t>Level</w:t>
      </w:r>
      <w:r w:rsidR="00423AA3" w:rsidRPr="005F66F3">
        <w:rPr>
          <w:rFonts w:ascii="Trebuchet MS" w:hAnsi="Trebuchet MS"/>
          <w:sz w:val="18"/>
          <w:lang w:val="en-GB"/>
        </w:rPr>
        <w:t xml:space="preserve"> 3 risk metrics and thresholds as well.</w:t>
      </w:r>
    </w:p>
    <w:p w14:paraId="2DC3FA2E" w14:textId="77777777"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In order to assure consistency between the</w:t>
      </w:r>
      <w:r w:rsidR="00A1092E" w:rsidRPr="005F66F3">
        <w:rPr>
          <w:rFonts w:ascii="Trebuchet MS" w:hAnsi="Trebuchet MS"/>
          <w:sz w:val="18"/>
          <w:lang w:val="en-GB"/>
        </w:rPr>
        <w:t xml:space="preserve"> </w:t>
      </w:r>
      <w:r w:rsidR="00BB5343" w:rsidRPr="005F66F3">
        <w:rPr>
          <w:rFonts w:ascii="Trebuchet MS" w:hAnsi="Trebuchet MS"/>
          <w:sz w:val="18"/>
          <w:lang w:val="en-GB"/>
        </w:rPr>
        <w:t>PSA</w:t>
      </w:r>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 a common definition of “core damage” </w:t>
      </w:r>
      <w:r w:rsidR="00AB771A" w:rsidRPr="005F66F3">
        <w:rPr>
          <w:rFonts w:ascii="Trebuchet MS" w:hAnsi="Trebuchet MS"/>
          <w:sz w:val="18"/>
          <w:lang w:val="en-GB"/>
        </w:rPr>
        <w:t xml:space="preserve">and other </w:t>
      </w:r>
      <w:r w:rsidR="00AB6A0E" w:rsidRPr="005F66F3">
        <w:rPr>
          <w:rFonts w:ascii="Trebuchet MS" w:hAnsi="Trebuchet MS"/>
          <w:sz w:val="18"/>
          <w:lang w:val="en-GB"/>
        </w:rPr>
        <w:t>Level</w:t>
      </w:r>
      <w:r w:rsidR="00AB771A" w:rsidRPr="005F66F3">
        <w:rPr>
          <w:rFonts w:ascii="Trebuchet MS" w:hAnsi="Trebuchet MS"/>
          <w:sz w:val="18"/>
          <w:lang w:val="en-GB"/>
        </w:rPr>
        <w:t xml:space="preserve"> 1 interface groups </w:t>
      </w:r>
      <w:r w:rsidRPr="005F66F3">
        <w:rPr>
          <w:rFonts w:ascii="Trebuchet MS" w:hAnsi="Trebuchet MS"/>
          <w:sz w:val="18"/>
          <w:lang w:val="en-GB"/>
        </w:rPr>
        <w:t>shall be assumed.</w:t>
      </w:r>
      <w:r w:rsidR="00BB5343" w:rsidRPr="005F66F3">
        <w:rPr>
          <w:rFonts w:ascii="Trebuchet MS" w:hAnsi="Trebuchet MS"/>
          <w:sz w:val="18"/>
          <w:lang w:val="en-GB"/>
        </w:rPr>
        <w:t xml:space="preserve"> Moreover, partial core damage states should be considered and these should be treated consistently between PSA </w:t>
      </w:r>
      <w:r w:rsidR="00AB6A0E" w:rsidRPr="005F66F3">
        <w:rPr>
          <w:rFonts w:ascii="Trebuchet MS" w:hAnsi="Trebuchet MS"/>
          <w:sz w:val="18"/>
          <w:lang w:val="en-GB"/>
        </w:rPr>
        <w:t>Level</w:t>
      </w:r>
      <w:r w:rsidR="00BB5343" w:rsidRPr="005F66F3">
        <w:rPr>
          <w:rFonts w:ascii="Trebuchet MS" w:hAnsi="Trebuchet MS"/>
          <w:sz w:val="18"/>
          <w:lang w:val="en-GB"/>
        </w:rPr>
        <w:t xml:space="preserve"> 1 and </w:t>
      </w:r>
      <w:r w:rsidR="00AB6A0E" w:rsidRPr="005F66F3">
        <w:rPr>
          <w:rFonts w:ascii="Trebuchet MS" w:hAnsi="Trebuchet MS"/>
          <w:sz w:val="18"/>
          <w:lang w:val="en-GB"/>
        </w:rPr>
        <w:t>Level</w:t>
      </w:r>
      <w:r w:rsidR="00BB5343" w:rsidRPr="005F66F3">
        <w:rPr>
          <w:rFonts w:ascii="Trebuchet MS" w:hAnsi="Trebuchet MS"/>
          <w:sz w:val="18"/>
          <w:lang w:val="en-GB"/>
        </w:rPr>
        <w:t xml:space="preserve"> 2.</w:t>
      </w:r>
    </w:p>
    <w:p w14:paraId="52617D71" w14:textId="77777777" w:rsidR="00714CBD" w:rsidRPr="005F66F3" w:rsidRDefault="00423AA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I</w:t>
      </w:r>
      <w:r w:rsidR="00EE5DA8" w:rsidRPr="005F66F3">
        <w:rPr>
          <w:rFonts w:ascii="Trebuchet MS" w:hAnsi="Trebuchet MS"/>
          <w:sz w:val="18"/>
          <w:lang w:val="en-GB"/>
        </w:rPr>
        <w:t xml:space="preserve">n order to </w:t>
      </w:r>
      <w:r w:rsidRPr="005F66F3">
        <w:rPr>
          <w:rFonts w:ascii="Trebuchet MS" w:hAnsi="Trebuchet MS"/>
          <w:sz w:val="18"/>
          <w:lang w:val="en-GB"/>
        </w:rPr>
        <w:t xml:space="preserve">also </w:t>
      </w:r>
      <w:r w:rsidR="00EE5DA8" w:rsidRPr="005F66F3">
        <w:rPr>
          <w:rFonts w:ascii="Trebuchet MS" w:hAnsi="Trebuchet MS"/>
          <w:sz w:val="18"/>
          <w:lang w:val="en-GB"/>
        </w:rPr>
        <w:t xml:space="preserve">take into account accidents in the spent fuel pool, </w:t>
      </w:r>
      <w:r w:rsidR="00A1092E" w:rsidRPr="005F66F3">
        <w:rPr>
          <w:rFonts w:ascii="Trebuchet MS" w:hAnsi="Trebuchet MS"/>
          <w:sz w:val="18"/>
          <w:lang w:val="en-GB"/>
        </w:rPr>
        <w:t>appropriate</w:t>
      </w:r>
      <w:r w:rsidR="00796BA5" w:rsidRPr="005F66F3">
        <w:rPr>
          <w:rFonts w:ascii="Trebuchet MS" w:hAnsi="Trebuchet MS"/>
          <w:sz w:val="18"/>
          <w:lang w:val="en-GB"/>
        </w:rPr>
        <w:t xml:space="preserve"> definitions for these </w:t>
      </w:r>
      <w:r w:rsidR="00AB6A0E" w:rsidRPr="005F66F3">
        <w:rPr>
          <w:rFonts w:ascii="Trebuchet MS" w:hAnsi="Trebuchet MS"/>
          <w:sz w:val="18"/>
          <w:lang w:val="en-GB"/>
        </w:rPr>
        <w:t>Level</w:t>
      </w:r>
      <w:r w:rsidR="00796BA5" w:rsidRPr="005F66F3">
        <w:rPr>
          <w:rFonts w:ascii="Trebuchet MS" w:hAnsi="Trebuchet MS"/>
          <w:sz w:val="18"/>
          <w:lang w:val="en-GB"/>
        </w:rPr>
        <w:t xml:space="preserve"> 1 end states, e.g.</w:t>
      </w:r>
      <w:r w:rsidR="00EE5DA8" w:rsidRPr="005F66F3">
        <w:rPr>
          <w:rFonts w:ascii="Trebuchet MS" w:hAnsi="Trebuchet MS"/>
          <w:sz w:val="18"/>
          <w:lang w:val="en-GB"/>
        </w:rPr>
        <w:t xml:space="preserve"> “fuel damage”, should be </w:t>
      </w:r>
      <w:r w:rsidR="00796BA5" w:rsidRPr="005F66F3">
        <w:rPr>
          <w:rFonts w:ascii="Trebuchet MS" w:hAnsi="Trebuchet MS"/>
          <w:sz w:val="18"/>
          <w:lang w:val="en-GB"/>
        </w:rPr>
        <w:t xml:space="preserve">defined. The respective end states should be part of an appropriately defined interface to the PSA </w:t>
      </w:r>
      <w:r w:rsidR="00AB6A0E" w:rsidRPr="005F66F3">
        <w:rPr>
          <w:rFonts w:ascii="Trebuchet MS" w:hAnsi="Trebuchet MS"/>
          <w:sz w:val="18"/>
          <w:lang w:val="en-GB"/>
        </w:rPr>
        <w:t>Level</w:t>
      </w:r>
      <w:r w:rsidR="00796BA5" w:rsidRPr="005F66F3">
        <w:rPr>
          <w:rFonts w:ascii="Trebuchet MS" w:hAnsi="Trebuchet MS"/>
          <w:sz w:val="18"/>
          <w:lang w:val="en-GB"/>
        </w:rPr>
        <w:t xml:space="preserve"> 2.</w:t>
      </w:r>
    </w:p>
    <w:p w14:paraId="011643E0" w14:textId="77777777" w:rsidR="00D74DCF" w:rsidRPr="005F66F3" w:rsidRDefault="00D74DCF" w:rsidP="00D74DCF">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binning of sequences into </w:t>
      </w:r>
      <w:r w:rsidR="00AB6A0E" w:rsidRPr="005F66F3">
        <w:rPr>
          <w:rFonts w:ascii="Trebuchet MS" w:hAnsi="Trebuchet MS"/>
          <w:sz w:val="18"/>
          <w:lang w:val="en-GB"/>
        </w:rPr>
        <w:t>Level</w:t>
      </w:r>
      <w:r w:rsidRPr="005F66F3">
        <w:rPr>
          <w:rFonts w:ascii="Trebuchet MS" w:hAnsi="Trebuchet MS"/>
          <w:sz w:val="18"/>
          <w:lang w:val="en-GB"/>
        </w:rPr>
        <w:t xml:space="preserve"> 1 interface plant damage states should be restricted to those sequences that can be adequately and realistically subsumed into one scenario. All sequences within an interface group should have the same characteristics with regard to all branching points in the </w:t>
      </w:r>
      <w:r w:rsidR="00AB6A0E" w:rsidRPr="005F66F3">
        <w:rPr>
          <w:rFonts w:ascii="Trebuchet MS" w:hAnsi="Trebuchet MS"/>
          <w:sz w:val="18"/>
          <w:lang w:val="en-GB"/>
        </w:rPr>
        <w:t>Level</w:t>
      </w:r>
      <w:r w:rsidRPr="005F66F3">
        <w:rPr>
          <w:rFonts w:ascii="Trebuchet MS" w:hAnsi="Trebuchet MS"/>
          <w:sz w:val="18"/>
          <w:lang w:val="en-GB"/>
        </w:rPr>
        <w:t xml:space="preserve"> 2 accident progression event tree, i.e. not only with regard to severe accident phenomenology but also with regard to similar characteristics for accident management measures and other operator actions as well as boundary conditions of the scenario. </w:t>
      </w:r>
    </w:p>
    <w:p w14:paraId="4E36AA76" w14:textId="77777777" w:rsidR="00B42345" w:rsidRPr="005F66F3" w:rsidRDefault="00B42345" w:rsidP="00D74DCF">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Concerning the initiating conditions to be considered in a PSA </w:t>
      </w:r>
      <w:r w:rsidR="00AB6A0E" w:rsidRPr="005F66F3">
        <w:rPr>
          <w:rFonts w:ascii="Trebuchet MS" w:hAnsi="Trebuchet MS"/>
          <w:sz w:val="18"/>
          <w:lang w:val="en-GB"/>
        </w:rPr>
        <w:t>Level</w:t>
      </w:r>
      <w:r w:rsidRPr="005F66F3">
        <w:rPr>
          <w:rFonts w:ascii="Trebuchet MS" w:hAnsi="Trebuchet MS"/>
          <w:sz w:val="18"/>
          <w:lang w:val="en-GB"/>
        </w:rPr>
        <w:t xml:space="preserve"> 2 (if it starts at core damage) and based on the Fukushima Dai-ichi accident conditions, situations of core melt from PSA </w:t>
      </w:r>
      <w:r w:rsidR="00AB6A0E" w:rsidRPr="005F66F3">
        <w:rPr>
          <w:rFonts w:ascii="Trebuchet MS" w:hAnsi="Trebuchet MS"/>
          <w:sz w:val="18"/>
          <w:lang w:val="en-GB"/>
        </w:rPr>
        <w:t>Level</w:t>
      </w:r>
      <w:r w:rsidRPr="005F66F3">
        <w:rPr>
          <w:rFonts w:ascii="Trebuchet MS" w:hAnsi="Trebuchet MS"/>
          <w:sz w:val="18"/>
          <w:lang w:val="en-GB"/>
        </w:rPr>
        <w:t xml:space="preserve"> 1 should be considered (in the PDS) while another or several reactors are already in severe accident conditions.</w:t>
      </w:r>
    </w:p>
    <w:p w14:paraId="223652A7" w14:textId="77777777" w:rsidR="00D74DCF" w:rsidRPr="005F66F3" w:rsidRDefault="00D74DCF" w:rsidP="00D74DCF">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All PSA </w:t>
      </w:r>
      <w:r w:rsidR="00AB6A0E" w:rsidRPr="005F66F3">
        <w:rPr>
          <w:rFonts w:ascii="Trebuchet MS" w:hAnsi="Trebuchet MS"/>
          <w:sz w:val="18"/>
          <w:lang w:val="en-GB"/>
        </w:rPr>
        <w:t>Level</w:t>
      </w:r>
      <w:r w:rsidRPr="005F66F3">
        <w:rPr>
          <w:rFonts w:ascii="Trebuchet MS" w:hAnsi="Trebuchet MS"/>
          <w:sz w:val="18"/>
          <w:lang w:val="en-GB"/>
        </w:rPr>
        <w:t xml:space="preserve"> 1 interface end states should be transferred to the PSA </w:t>
      </w:r>
      <w:r w:rsidR="00AB6A0E" w:rsidRPr="005F66F3">
        <w:rPr>
          <w:rFonts w:ascii="Trebuchet MS" w:hAnsi="Trebuchet MS"/>
          <w:sz w:val="18"/>
          <w:lang w:val="en-GB"/>
        </w:rPr>
        <w:t>Level</w:t>
      </w:r>
      <w:r w:rsidRPr="005F66F3">
        <w:rPr>
          <w:rFonts w:ascii="Trebuchet MS" w:hAnsi="Trebuchet MS"/>
          <w:sz w:val="18"/>
          <w:lang w:val="en-GB"/>
        </w:rPr>
        <w:t xml:space="preserve"> 2. If some end states are excluded from further analysis or are assigned to other, not fully representative groups, this should be done based on justified criteria, commensurate to the screening criteria and the objectives of the PSA. </w:t>
      </w:r>
      <w:r w:rsidR="00AB6A0E" w:rsidRPr="005F66F3">
        <w:rPr>
          <w:rFonts w:ascii="Trebuchet MS" w:hAnsi="Trebuchet MS"/>
          <w:sz w:val="18"/>
          <w:lang w:val="en-GB"/>
        </w:rPr>
        <w:t>Level</w:t>
      </w:r>
      <w:r w:rsidRPr="005F66F3">
        <w:rPr>
          <w:rFonts w:ascii="Trebuchet MS" w:hAnsi="Trebuchet MS"/>
          <w:sz w:val="18"/>
          <w:lang w:val="en-GB"/>
        </w:rPr>
        <w:t xml:space="preserve"> 1 end states with potential contributions to large or early releases should not be excluded from further analysis to the extent practicable. The latter routinely includes scenarios with containment failure prior to the accidental state (e.g. core damage).</w:t>
      </w:r>
    </w:p>
    <w:p w14:paraId="190D912F" w14:textId="77777777" w:rsidR="00D74DCF" w:rsidRPr="005F66F3" w:rsidRDefault="00D74DCF" w:rsidP="00D74DCF">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Accident type PSA </w:t>
      </w:r>
      <w:r w:rsidR="00AB6A0E" w:rsidRPr="005F66F3">
        <w:rPr>
          <w:rFonts w:ascii="Trebuchet MS" w:hAnsi="Trebuchet MS"/>
          <w:sz w:val="18"/>
          <w:lang w:val="en-GB"/>
        </w:rPr>
        <w:t>Level</w:t>
      </w:r>
      <w:r w:rsidRPr="005F66F3">
        <w:rPr>
          <w:rFonts w:ascii="Trebuchet MS" w:hAnsi="Trebuchet MS"/>
          <w:sz w:val="18"/>
          <w:lang w:val="en-GB"/>
        </w:rPr>
        <w:t xml:space="preserve"> 1 end states shall not be excluded from further consideration in a PSA </w:t>
      </w:r>
      <w:r w:rsidR="00AB6A0E" w:rsidRPr="005F66F3">
        <w:rPr>
          <w:rFonts w:ascii="Trebuchet MS" w:hAnsi="Trebuchet MS"/>
          <w:sz w:val="18"/>
          <w:lang w:val="en-GB"/>
        </w:rPr>
        <w:t>Level</w:t>
      </w:r>
      <w:r w:rsidRPr="005F66F3">
        <w:rPr>
          <w:rFonts w:ascii="Trebuchet MS" w:hAnsi="Trebuchet MS"/>
          <w:sz w:val="18"/>
          <w:lang w:val="en-GB"/>
        </w:rPr>
        <w:t xml:space="preserve"> 2 only based on the duration of the respective sequences up to the accidental state (“mission time”). </w:t>
      </w:r>
    </w:p>
    <w:p w14:paraId="38877A9C" w14:textId="77777777" w:rsidR="00714CBD" w:rsidRPr="005F66F3" w:rsidRDefault="00BB5343">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As already pointed out (see </w:t>
      </w:r>
      <w:r w:rsidR="00F67C09" w:rsidRPr="005F66F3">
        <w:rPr>
          <w:rFonts w:ascii="Trebuchet MS" w:hAnsi="Trebuchet MS"/>
          <w:sz w:val="18"/>
          <w:lang w:val="en-GB"/>
        </w:rPr>
        <w:t xml:space="preserve">PSA </w:t>
      </w:r>
      <w:r w:rsidR="00AB6A0E" w:rsidRPr="005F66F3">
        <w:rPr>
          <w:rFonts w:ascii="Trebuchet MS" w:hAnsi="Trebuchet MS"/>
          <w:sz w:val="18"/>
          <w:lang w:val="en-GB"/>
        </w:rPr>
        <w:t>Level</w:t>
      </w:r>
      <w:r w:rsidR="00F67C09" w:rsidRPr="005F66F3">
        <w:rPr>
          <w:rFonts w:ascii="Trebuchet MS" w:hAnsi="Trebuchet MS"/>
          <w:sz w:val="18"/>
          <w:lang w:val="en-GB"/>
        </w:rPr>
        <w:t xml:space="preserve"> 1</w:t>
      </w:r>
      <w:r w:rsidRPr="005F66F3">
        <w:rPr>
          <w:rFonts w:ascii="Trebuchet MS" w:hAnsi="Trebuchet MS"/>
          <w:sz w:val="18"/>
          <w:lang w:val="en-GB"/>
        </w:rPr>
        <w:t>), grouping scenarios at different steps of th</w:t>
      </w:r>
      <w:r w:rsidR="00796BA5" w:rsidRPr="005F66F3">
        <w:rPr>
          <w:rFonts w:ascii="Trebuchet MS" w:hAnsi="Trebuchet MS"/>
          <w:sz w:val="18"/>
          <w:lang w:val="en-GB"/>
        </w:rPr>
        <w:t>e PSA process should avoid</w:t>
      </w:r>
      <w:r w:rsidRPr="005F66F3">
        <w:rPr>
          <w:rFonts w:ascii="Trebuchet MS" w:hAnsi="Trebuchet MS"/>
          <w:sz w:val="18"/>
          <w:lang w:val="en-GB"/>
        </w:rPr>
        <w:t xml:space="preserve"> any significa</w:t>
      </w:r>
      <w:r w:rsidR="00796BA5" w:rsidRPr="005F66F3">
        <w:rPr>
          <w:rFonts w:ascii="Trebuchet MS" w:hAnsi="Trebuchet MS"/>
          <w:sz w:val="18"/>
          <w:lang w:val="en-GB"/>
        </w:rPr>
        <w:t>nt “loss of memory” about the specific properties of the binned sequences</w:t>
      </w:r>
      <w:r w:rsidR="008F2A9C" w:rsidRPr="005F66F3">
        <w:rPr>
          <w:rFonts w:ascii="Trebuchet MS" w:hAnsi="Trebuchet MS"/>
          <w:sz w:val="18"/>
          <w:lang w:val="en-GB"/>
        </w:rPr>
        <w:t xml:space="preserve"> </w:t>
      </w:r>
      <w:r w:rsidR="00F22EFE" w:rsidRPr="005F66F3">
        <w:rPr>
          <w:rFonts w:ascii="Trebuchet MS" w:hAnsi="Trebuchet MS"/>
          <w:sz w:val="18"/>
          <w:lang w:val="en-GB"/>
        </w:rPr>
        <w:t>[69]</w:t>
      </w:r>
      <w:r w:rsidR="00796BA5" w:rsidRPr="005F66F3">
        <w:rPr>
          <w:rFonts w:ascii="Trebuchet MS" w:hAnsi="Trebuchet MS"/>
          <w:sz w:val="18"/>
          <w:lang w:val="en-GB"/>
        </w:rPr>
        <w:t xml:space="preserve">, </w:t>
      </w:r>
      <w:r w:rsidR="005A0C69" w:rsidRPr="005F66F3">
        <w:rPr>
          <w:rFonts w:ascii="Trebuchet MS" w:hAnsi="Trebuchet MS"/>
          <w:sz w:val="18"/>
          <w:lang w:val="en-GB"/>
        </w:rPr>
        <w:t>e.g.</w:t>
      </w:r>
      <w:r w:rsidR="00796BA5" w:rsidRPr="005F66F3">
        <w:rPr>
          <w:rFonts w:ascii="Trebuchet MS" w:hAnsi="Trebuchet MS"/>
          <w:sz w:val="18"/>
          <w:lang w:val="en-GB"/>
        </w:rPr>
        <w:t xml:space="preserve"> related to the initiating events, boundary conditions of the scenario, unavailability or availability of certain components, systems, or measures. </w:t>
      </w:r>
    </w:p>
    <w:p w14:paraId="407797E6" w14:textId="09D9C5DE" w:rsidR="00285481" w:rsidRPr="006479C2" w:rsidRDefault="00A2510E" w:rsidP="00CC6865">
      <w:pPr>
        <w:pStyle w:val="Titre2"/>
        <w:jc w:val="left"/>
      </w:pPr>
      <w:bookmarkStart w:id="2784" w:name="_Toc395701645"/>
      <w:bookmarkStart w:id="2785" w:name="_Toc395702086"/>
      <w:bookmarkStart w:id="2786" w:name="_Toc395702527"/>
      <w:bookmarkStart w:id="2787" w:name="_Toc395704479"/>
      <w:bookmarkStart w:id="2788" w:name="_Toc395701647"/>
      <w:bookmarkStart w:id="2789" w:name="_Toc395702088"/>
      <w:bookmarkStart w:id="2790" w:name="_Toc395702529"/>
      <w:bookmarkStart w:id="2791" w:name="_Toc395704481"/>
      <w:bookmarkStart w:id="2792" w:name="_Toc395701648"/>
      <w:bookmarkStart w:id="2793" w:name="_Toc395702089"/>
      <w:bookmarkStart w:id="2794" w:name="_Toc395702530"/>
      <w:bookmarkStart w:id="2795" w:name="_Toc395704482"/>
      <w:bookmarkStart w:id="2796" w:name="_Toc395701651"/>
      <w:bookmarkStart w:id="2797" w:name="_Toc395702092"/>
      <w:bookmarkStart w:id="2798" w:name="_Toc395702533"/>
      <w:bookmarkStart w:id="2799" w:name="_Toc395704485"/>
      <w:bookmarkStart w:id="2800" w:name="_Toc395701652"/>
      <w:bookmarkStart w:id="2801" w:name="_Toc395702093"/>
      <w:bookmarkStart w:id="2802" w:name="_Toc395702534"/>
      <w:bookmarkStart w:id="2803" w:name="_Toc395704486"/>
      <w:bookmarkStart w:id="2804" w:name="_Toc395701653"/>
      <w:bookmarkStart w:id="2805" w:name="_Toc395702094"/>
      <w:bookmarkStart w:id="2806" w:name="_Toc395702535"/>
      <w:bookmarkStart w:id="2807" w:name="_Toc395704487"/>
      <w:bookmarkStart w:id="2808" w:name="_Toc395701658"/>
      <w:bookmarkStart w:id="2809" w:name="_Toc395702099"/>
      <w:bookmarkStart w:id="2810" w:name="_Toc395702540"/>
      <w:bookmarkStart w:id="2811" w:name="_Toc395704492"/>
      <w:bookmarkStart w:id="2812" w:name="_Toc395701659"/>
      <w:bookmarkStart w:id="2813" w:name="_Toc395702100"/>
      <w:bookmarkStart w:id="2814" w:name="_Toc395702541"/>
      <w:bookmarkStart w:id="2815" w:name="_Toc395704493"/>
      <w:bookmarkStart w:id="2816" w:name="_Toc395701660"/>
      <w:bookmarkStart w:id="2817" w:name="_Toc395702101"/>
      <w:bookmarkStart w:id="2818" w:name="_Toc395702542"/>
      <w:bookmarkStart w:id="2819" w:name="_Toc395704494"/>
      <w:bookmarkStart w:id="2820" w:name="_Toc395701661"/>
      <w:bookmarkStart w:id="2821" w:name="_Toc395702102"/>
      <w:bookmarkStart w:id="2822" w:name="_Toc395702543"/>
      <w:bookmarkStart w:id="2823" w:name="_Toc395704495"/>
      <w:bookmarkStart w:id="2824" w:name="_Toc395701662"/>
      <w:bookmarkStart w:id="2825" w:name="_Toc395702103"/>
      <w:bookmarkStart w:id="2826" w:name="_Toc395702544"/>
      <w:bookmarkStart w:id="2827" w:name="_Toc395704496"/>
      <w:bookmarkStart w:id="2828" w:name="_Toc395701663"/>
      <w:bookmarkStart w:id="2829" w:name="_Toc395702104"/>
      <w:bookmarkStart w:id="2830" w:name="_Toc395702545"/>
      <w:bookmarkStart w:id="2831" w:name="_Toc395704497"/>
      <w:bookmarkStart w:id="2832" w:name="_Toc395701664"/>
      <w:bookmarkStart w:id="2833" w:name="_Toc395702105"/>
      <w:bookmarkStart w:id="2834" w:name="_Toc395702546"/>
      <w:bookmarkStart w:id="2835" w:name="_Toc395704498"/>
      <w:bookmarkStart w:id="2836" w:name="_Toc395701665"/>
      <w:bookmarkStart w:id="2837" w:name="_Toc395702106"/>
      <w:bookmarkStart w:id="2838" w:name="_Toc395702547"/>
      <w:bookmarkStart w:id="2839" w:name="_Toc395704499"/>
      <w:bookmarkStart w:id="2840" w:name="_Toc395701666"/>
      <w:bookmarkStart w:id="2841" w:name="_Toc395702107"/>
      <w:bookmarkStart w:id="2842" w:name="_Toc395702548"/>
      <w:bookmarkStart w:id="2843" w:name="_Toc395704500"/>
      <w:bookmarkStart w:id="2844" w:name="_Toc395701667"/>
      <w:bookmarkStart w:id="2845" w:name="_Toc395702108"/>
      <w:bookmarkStart w:id="2846" w:name="_Toc395702549"/>
      <w:bookmarkStart w:id="2847" w:name="_Toc395704501"/>
      <w:bookmarkStart w:id="2848" w:name="_Toc395701668"/>
      <w:bookmarkStart w:id="2849" w:name="_Toc395702109"/>
      <w:bookmarkStart w:id="2850" w:name="_Toc395702550"/>
      <w:bookmarkStart w:id="2851" w:name="_Toc395704502"/>
      <w:bookmarkStart w:id="2852" w:name="_Toc382341962"/>
      <w:bookmarkStart w:id="2853" w:name="_Ref405983616"/>
      <w:bookmarkStart w:id="2854" w:name="_Toc468136337"/>
      <w:bookmarkStart w:id="2855" w:name="_Toc467078320"/>
      <w:bookmarkStart w:id="2856" w:name="_Toc469920766"/>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sidRPr="006479C2">
        <w:t xml:space="preserve">Measures and </w:t>
      </w:r>
      <w:r w:rsidR="00285481" w:rsidRPr="006479C2">
        <w:t xml:space="preserve">Systems </w:t>
      </w:r>
      <w:r w:rsidR="00686228" w:rsidRPr="006479C2">
        <w:t>R</w:t>
      </w:r>
      <w:r w:rsidR="00285481" w:rsidRPr="006479C2">
        <w:t xml:space="preserve">eliability and </w:t>
      </w:r>
      <w:r w:rsidR="00686228" w:rsidRPr="001145B8">
        <w:t>C</w:t>
      </w:r>
      <w:r w:rsidR="00285481" w:rsidRPr="006479C2">
        <w:t xml:space="preserve">onditional </w:t>
      </w:r>
      <w:r w:rsidR="00686228" w:rsidRPr="006479C2">
        <w:t>U</w:t>
      </w:r>
      <w:r w:rsidR="00285481" w:rsidRPr="006479C2">
        <w:t>navailabilit</w:t>
      </w:r>
      <w:r w:rsidR="001145B8">
        <w:t>y</w:t>
      </w:r>
      <w:bookmarkEnd w:id="2852"/>
      <w:r w:rsidR="009D3FF8" w:rsidRPr="006479C2">
        <w:t xml:space="preserve"> </w:t>
      </w:r>
      <w:r w:rsidR="00346320" w:rsidRPr="006479C2">
        <w:t xml:space="preserve">for the DiD </w:t>
      </w:r>
      <w:r w:rsidR="00AB6A0E" w:rsidRPr="006479C2">
        <w:t>Level</w:t>
      </w:r>
      <w:r w:rsidR="00346320" w:rsidRPr="006479C2">
        <w:t>s</w:t>
      </w:r>
      <w:bookmarkEnd w:id="2853"/>
      <w:bookmarkEnd w:id="2854"/>
      <w:bookmarkEnd w:id="2855"/>
      <w:bookmarkEnd w:id="2856"/>
    </w:p>
    <w:p w14:paraId="470B3B9B" w14:textId="5AA9F524" w:rsidR="00445DF8" w:rsidRPr="001145B8" w:rsidRDefault="00685A31">
      <w:pPr>
        <w:spacing w:before="120" w:line="360" w:lineRule="auto"/>
      </w:pPr>
      <w:r w:rsidRPr="005F66F3">
        <w:t xml:space="preserve">Regarding the reliability of systems and measures in the PSA </w:t>
      </w:r>
      <w:r w:rsidR="00AB6A0E" w:rsidRPr="005F66F3">
        <w:t>Level</w:t>
      </w:r>
      <w:r w:rsidRPr="005F66F3">
        <w:t xml:space="preserve"> 2 </w:t>
      </w:r>
      <w:r w:rsidRPr="006479C2">
        <w:rPr>
          <w:rFonts w:cs="Arial"/>
          <w:szCs w:val="18"/>
        </w:rPr>
        <w:t>the author</w:t>
      </w:r>
      <w:r w:rsidR="00A17C03" w:rsidRPr="006479C2">
        <w:rPr>
          <w:rFonts w:cs="Arial"/>
          <w:szCs w:val="18"/>
        </w:rPr>
        <w:t>s</w:t>
      </w:r>
      <w:r w:rsidRPr="006479C2">
        <w:rPr>
          <w:rFonts w:cs="Arial"/>
          <w:szCs w:val="18"/>
        </w:rPr>
        <w:t xml:space="preserve"> have some initial remarks</w:t>
      </w:r>
      <w:r w:rsidRPr="005F66F3">
        <w:t xml:space="preserve">. It has to be acknowledged that systems, which are assigned to </w:t>
      </w:r>
      <w:proofErr w:type="spellStart"/>
      <w:r w:rsidRPr="005F66F3">
        <w:t>DiD</w:t>
      </w:r>
      <w:proofErr w:type="spellEnd"/>
      <w:r w:rsidRPr="005F66F3">
        <w:t xml:space="preserve"> </w:t>
      </w:r>
      <w:r w:rsidR="00AB6A0E" w:rsidRPr="005F66F3">
        <w:t>Level</w:t>
      </w:r>
      <w:r w:rsidRPr="005F66F3">
        <w:t xml:space="preserve">s 1 to 3 (i.e. operational systems up to design basis safety systems), can be relevant for further accident progression. This would be e.g. </w:t>
      </w:r>
      <w:r w:rsidR="00BC773A" w:rsidRPr="005F66F3">
        <w:t xml:space="preserve">in </w:t>
      </w:r>
      <w:r w:rsidRPr="005F66F3">
        <w:t>the case of a previously failed operational system</w:t>
      </w:r>
      <w:r w:rsidR="00BC773A" w:rsidRPr="005F66F3">
        <w:t>, which</w:t>
      </w:r>
      <w:r w:rsidRPr="005F66F3">
        <w:t xml:space="preserve"> is repaired and then used during the accidental phase by manual operation. In that case, all issues already discussed for PSA </w:t>
      </w:r>
      <w:r w:rsidR="00AB6A0E" w:rsidRPr="005F66F3">
        <w:t>Level</w:t>
      </w:r>
      <w:r w:rsidRPr="005F66F3">
        <w:t xml:space="preserve"> 1 modelling are relevant as well for PSA </w:t>
      </w:r>
      <w:r w:rsidR="00AB6A0E" w:rsidRPr="005F66F3">
        <w:t>Level</w:t>
      </w:r>
      <w:r w:rsidRPr="005F66F3">
        <w:t xml:space="preserve"> 2.</w:t>
      </w:r>
      <w:r w:rsidR="00BC773A" w:rsidRPr="005F66F3">
        <w:t xml:space="preserve"> Conversely, certain operational or safety systems like ventilation systems usually not considered in a PSA </w:t>
      </w:r>
      <w:r w:rsidR="00AB6A0E" w:rsidRPr="005F66F3">
        <w:t>Level</w:t>
      </w:r>
      <w:r w:rsidR="00BC773A" w:rsidRPr="005F66F3">
        <w:t xml:space="preserve"> 1 might open up release pathways in case of failures, which should be considered in a PSA </w:t>
      </w:r>
      <w:r w:rsidR="00AB6A0E" w:rsidRPr="005F66F3">
        <w:t>Level</w:t>
      </w:r>
      <w:r w:rsidR="00BC773A" w:rsidRPr="005F66F3">
        <w:t xml:space="preserve"> 2.</w:t>
      </w:r>
      <w:r w:rsidRPr="005F66F3">
        <w:t xml:space="preserve"> Moreover, there usually are dedicated systems and measures assigned to </w:t>
      </w:r>
      <w:proofErr w:type="spellStart"/>
      <w:r w:rsidRPr="005F66F3">
        <w:t>DiD</w:t>
      </w:r>
      <w:proofErr w:type="spellEnd"/>
      <w:r w:rsidRPr="005F66F3">
        <w:t xml:space="preserve"> </w:t>
      </w:r>
      <w:r w:rsidR="00AB6A0E" w:rsidRPr="005F66F3">
        <w:t>Level</w:t>
      </w:r>
      <w:r w:rsidRPr="005F66F3">
        <w:t xml:space="preserve"> 4. These fall squarely within the scope of the PSA </w:t>
      </w:r>
      <w:r w:rsidR="00AB6A0E" w:rsidRPr="005F66F3">
        <w:t>Level</w:t>
      </w:r>
      <w:r w:rsidRPr="005F66F3">
        <w:t xml:space="preserve"> 2, </w:t>
      </w:r>
      <w:r w:rsidRPr="006479C2">
        <w:rPr>
          <w:rFonts w:cs="Arial"/>
          <w:szCs w:val="18"/>
        </w:rPr>
        <w:t xml:space="preserve">but might have been treated in the PSA </w:t>
      </w:r>
      <w:r w:rsidR="00AB6A0E" w:rsidRPr="006479C2">
        <w:rPr>
          <w:rFonts w:cs="Arial"/>
          <w:szCs w:val="18"/>
        </w:rPr>
        <w:t>Level</w:t>
      </w:r>
      <w:r w:rsidRPr="006479C2">
        <w:rPr>
          <w:rFonts w:cs="Arial"/>
          <w:szCs w:val="18"/>
        </w:rPr>
        <w:t xml:space="preserve"> 1 part already, if they were used to prevent an accidental state. </w:t>
      </w:r>
      <w:r w:rsidR="00445DF8" w:rsidRPr="005F66F3">
        <w:rPr>
          <w:rFonts w:cs="Arial"/>
          <w:szCs w:val="18"/>
        </w:rPr>
        <w:t>What seems important is that the evaluation of the reliability of a given provision is made with the boundary conditions that characterize the operational state in which it is required, and those of the condition of a severe accident (</w:t>
      </w:r>
      <w:proofErr w:type="spellStart"/>
      <w:r w:rsidR="00AB6A0E" w:rsidRPr="005F66F3">
        <w:rPr>
          <w:rFonts w:cs="Arial"/>
          <w:szCs w:val="18"/>
        </w:rPr>
        <w:t>DiD</w:t>
      </w:r>
      <w:proofErr w:type="spellEnd"/>
      <w:r w:rsidR="00AB6A0E" w:rsidRPr="005F66F3">
        <w:rPr>
          <w:rFonts w:cs="Arial"/>
          <w:szCs w:val="18"/>
        </w:rPr>
        <w:t xml:space="preserve"> Level</w:t>
      </w:r>
      <w:r w:rsidR="00445DF8" w:rsidRPr="005F66F3">
        <w:rPr>
          <w:rFonts w:cs="Arial"/>
          <w:szCs w:val="18"/>
        </w:rPr>
        <w:t xml:space="preserve"> 4) are not necessarily </w:t>
      </w:r>
      <w:r w:rsidR="007E1E77">
        <w:rPr>
          <w:rFonts w:cs="Arial"/>
          <w:szCs w:val="18"/>
        </w:rPr>
        <w:t>equivalent</w:t>
      </w:r>
      <w:r w:rsidR="007E1E77" w:rsidRPr="005F66F3">
        <w:rPr>
          <w:rFonts w:cs="Arial"/>
          <w:szCs w:val="18"/>
        </w:rPr>
        <w:t xml:space="preserve"> </w:t>
      </w:r>
      <w:r w:rsidR="00EE46B0" w:rsidRPr="005F66F3">
        <w:rPr>
          <w:rFonts w:cs="Arial"/>
          <w:szCs w:val="18"/>
        </w:rPr>
        <w:t xml:space="preserve">of </w:t>
      </w:r>
      <w:r w:rsidR="00445DF8" w:rsidRPr="005F66F3">
        <w:rPr>
          <w:rFonts w:cs="Arial"/>
          <w:szCs w:val="18"/>
        </w:rPr>
        <w:t xml:space="preserve">those that characterized the previous </w:t>
      </w:r>
      <w:r w:rsidR="00AB6A0E" w:rsidRPr="005F66F3">
        <w:rPr>
          <w:rFonts w:cs="Arial"/>
          <w:szCs w:val="18"/>
        </w:rPr>
        <w:t>Level</w:t>
      </w:r>
      <w:r w:rsidR="00445DF8" w:rsidRPr="005F66F3">
        <w:rPr>
          <w:rFonts w:cs="Arial"/>
          <w:szCs w:val="18"/>
        </w:rPr>
        <w:t xml:space="preserve"> (</w:t>
      </w:r>
      <w:proofErr w:type="spellStart"/>
      <w:r w:rsidR="00AB6A0E" w:rsidRPr="005F66F3">
        <w:rPr>
          <w:rFonts w:cs="Arial"/>
          <w:szCs w:val="18"/>
        </w:rPr>
        <w:t>DiD</w:t>
      </w:r>
      <w:proofErr w:type="spellEnd"/>
      <w:r w:rsidR="00AB6A0E" w:rsidRPr="005F66F3">
        <w:rPr>
          <w:rFonts w:cs="Arial"/>
          <w:szCs w:val="18"/>
        </w:rPr>
        <w:t xml:space="preserve"> </w:t>
      </w:r>
      <w:r w:rsidR="004B706F" w:rsidRPr="005F66F3">
        <w:rPr>
          <w:rFonts w:cs="Arial"/>
          <w:szCs w:val="18"/>
        </w:rPr>
        <w:t>level</w:t>
      </w:r>
      <w:r w:rsidR="00445DF8" w:rsidRPr="005F66F3">
        <w:rPr>
          <w:rFonts w:cs="Arial"/>
          <w:szCs w:val="18"/>
        </w:rPr>
        <w:t xml:space="preserve"> 3).</w:t>
      </w:r>
    </w:p>
    <w:p w14:paraId="14FA761D" w14:textId="77777777" w:rsidR="00714CBD" w:rsidRPr="005F66F3" w:rsidRDefault="00685A31">
      <w:pPr>
        <w:spacing w:before="120" w:line="360" w:lineRule="auto"/>
      </w:pPr>
      <w:r w:rsidRPr="005F66F3">
        <w:t xml:space="preserve">Finally, the PSA </w:t>
      </w:r>
      <w:r w:rsidR="00AB6A0E" w:rsidRPr="005F66F3">
        <w:t>Level</w:t>
      </w:r>
      <w:r w:rsidRPr="005F66F3">
        <w:t xml:space="preserve"> 2 is restricted to on-site accident management. This, however, might be influenced by measure or events outside of the plant.</w:t>
      </w:r>
    </w:p>
    <w:p w14:paraId="6791F0FA" w14:textId="4392F508" w:rsidR="00714CBD" w:rsidRPr="006479C2" w:rsidRDefault="00BC773A">
      <w:pPr>
        <w:spacing w:before="120" w:line="360" w:lineRule="auto"/>
      </w:pPr>
      <w:r w:rsidRPr="005F66F3">
        <w:t xml:space="preserve">Finally, it has to be acknowledged that there was no detailed PSA </w:t>
      </w:r>
      <w:r w:rsidR="00AB6A0E" w:rsidRPr="005F66F3">
        <w:t>Level</w:t>
      </w:r>
      <w:r w:rsidRPr="005F66F3">
        <w:t xml:space="preserve"> 2 for hazard events for the Fukushima Dai-ichi units. The PSA </w:t>
      </w:r>
      <w:r w:rsidR="00AB6A0E" w:rsidRPr="005F66F3">
        <w:t>Level</w:t>
      </w:r>
      <w:r w:rsidRPr="005F66F3">
        <w:t xml:space="preserve"> 2 assessment was limited to the containment failure frequency for internal events only</w:t>
      </w:r>
      <w:r w:rsidR="00C377C8" w:rsidRPr="005F66F3">
        <w:t xml:space="preserve"> </w:t>
      </w:r>
      <w:r w:rsidR="00A679BD" w:rsidRPr="001145B8">
        <w:fldChar w:fldCharType="begin"/>
      </w:r>
      <w:r w:rsidR="00326A5C" w:rsidRPr="006479C2">
        <w:rPr>
          <w:rFonts w:cs="Arial"/>
          <w:szCs w:val="18"/>
        </w:rPr>
        <w:instrText xml:space="preserve"> REF _Ref401747109 \r \h </w:instrText>
      </w:r>
      <w:r w:rsidR="00A679BD" w:rsidRPr="001145B8">
        <w:fldChar w:fldCharType="separate"/>
      </w:r>
      <w:r w:rsidR="000642DD">
        <w:rPr>
          <w:rFonts w:cs="Arial"/>
          <w:szCs w:val="18"/>
        </w:rPr>
        <w:t>[99]</w:t>
      </w:r>
      <w:r w:rsidR="00A679BD" w:rsidRPr="001145B8">
        <w:fldChar w:fldCharType="end"/>
      </w:r>
      <w:r w:rsidR="00326A5C" w:rsidRPr="001145B8">
        <w:t xml:space="preserve">. Consequently, there are few lessons which can be drawn directly from the accident with regard to PSA </w:t>
      </w:r>
      <w:r w:rsidR="00AB6A0E" w:rsidRPr="005F66F3">
        <w:t>Level</w:t>
      </w:r>
      <w:r w:rsidR="00326A5C" w:rsidRPr="005F66F3">
        <w:t xml:space="preserve"> 2. </w:t>
      </w:r>
      <w:r w:rsidR="00145BDE" w:rsidRPr="005F66F3">
        <w:t xml:space="preserve">There </w:t>
      </w:r>
      <w:r w:rsidR="00D93574" w:rsidRPr="005F66F3">
        <w:t>are</w:t>
      </w:r>
      <w:r w:rsidR="00D50788" w:rsidRPr="005F66F3">
        <w:t>, however,</w:t>
      </w:r>
      <w:r w:rsidR="009D3FF8" w:rsidRPr="005F66F3">
        <w:t xml:space="preserve"> </w:t>
      </w:r>
      <w:r w:rsidR="00D93574" w:rsidRPr="005F66F3">
        <w:t>several</w:t>
      </w:r>
      <w:r w:rsidR="00145BDE" w:rsidRPr="005F66F3">
        <w:t xml:space="preserve"> issues which merit </w:t>
      </w:r>
      <w:r w:rsidR="00145BDE" w:rsidRPr="001145B8">
        <w:t>further consideration in light of the events of the Fukushima Dai-ichi accident.</w:t>
      </w:r>
    </w:p>
    <w:p w14:paraId="64D69ABC" w14:textId="77777777" w:rsidR="00282CDD" w:rsidRPr="006479C2" w:rsidRDefault="00346320" w:rsidP="00313977">
      <w:pPr>
        <w:pStyle w:val="Titre3"/>
      </w:pPr>
      <w:bookmarkStart w:id="2857" w:name="_Toc468136338"/>
      <w:bookmarkStart w:id="2858" w:name="_Toc467078321"/>
      <w:bookmarkStart w:id="2859" w:name="_Toc469920767"/>
      <w:r w:rsidRPr="006479C2">
        <w:t xml:space="preserve">Measures and </w:t>
      </w:r>
      <w:bookmarkStart w:id="2860" w:name="_Toc395701692"/>
      <w:bookmarkStart w:id="2861" w:name="_Toc395702133"/>
      <w:bookmarkStart w:id="2862" w:name="_Toc395702574"/>
      <w:bookmarkStart w:id="2863" w:name="_Toc395704526"/>
      <w:bookmarkStart w:id="2864" w:name="_Toc395701694"/>
      <w:bookmarkStart w:id="2865" w:name="_Toc395702135"/>
      <w:bookmarkStart w:id="2866" w:name="_Toc395702576"/>
      <w:bookmarkStart w:id="2867" w:name="_Toc395704528"/>
      <w:bookmarkStart w:id="2868" w:name="_Toc395701696"/>
      <w:bookmarkStart w:id="2869" w:name="_Toc395702137"/>
      <w:bookmarkStart w:id="2870" w:name="_Toc395702578"/>
      <w:bookmarkStart w:id="2871" w:name="_Toc395704530"/>
      <w:bookmarkStart w:id="2872" w:name="_Toc395701697"/>
      <w:bookmarkStart w:id="2873" w:name="_Toc395702138"/>
      <w:bookmarkStart w:id="2874" w:name="_Toc395702579"/>
      <w:bookmarkStart w:id="2875" w:name="_Toc395704531"/>
      <w:bookmarkStart w:id="2876" w:name="_Toc395701699"/>
      <w:bookmarkStart w:id="2877" w:name="_Toc395702140"/>
      <w:bookmarkStart w:id="2878" w:name="_Toc395702581"/>
      <w:bookmarkStart w:id="2879" w:name="_Toc395704533"/>
      <w:bookmarkStart w:id="2880" w:name="_Toc395701701"/>
      <w:bookmarkStart w:id="2881" w:name="_Toc395702142"/>
      <w:bookmarkStart w:id="2882" w:name="_Toc395702583"/>
      <w:bookmarkStart w:id="2883" w:name="_Toc395704535"/>
      <w:bookmarkStart w:id="2884" w:name="_Toc395701703"/>
      <w:bookmarkStart w:id="2885" w:name="_Toc395702144"/>
      <w:bookmarkStart w:id="2886" w:name="_Toc395702585"/>
      <w:bookmarkStart w:id="2887" w:name="_Toc395704537"/>
      <w:bookmarkStart w:id="2888" w:name="_Toc395701705"/>
      <w:bookmarkStart w:id="2889" w:name="_Toc395702146"/>
      <w:bookmarkStart w:id="2890" w:name="_Toc395702587"/>
      <w:bookmarkStart w:id="2891" w:name="_Toc395704539"/>
      <w:bookmarkStart w:id="2892" w:name="_Toc395701707"/>
      <w:bookmarkStart w:id="2893" w:name="_Toc395702148"/>
      <w:bookmarkStart w:id="2894" w:name="_Toc395702589"/>
      <w:bookmarkStart w:id="2895" w:name="_Toc395704541"/>
      <w:bookmarkStart w:id="2896" w:name="_Toc395701711"/>
      <w:bookmarkStart w:id="2897" w:name="_Toc395702152"/>
      <w:bookmarkStart w:id="2898" w:name="_Toc395702593"/>
      <w:bookmarkStart w:id="2899" w:name="_Toc395704545"/>
      <w:bookmarkStart w:id="2900" w:name="_Toc395701714"/>
      <w:bookmarkStart w:id="2901" w:name="_Toc395702155"/>
      <w:bookmarkStart w:id="2902" w:name="_Toc395702596"/>
      <w:bookmarkStart w:id="2903" w:name="_Toc395704548"/>
      <w:bookmarkStart w:id="2904" w:name="_Toc395701715"/>
      <w:bookmarkStart w:id="2905" w:name="_Toc395702156"/>
      <w:bookmarkStart w:id="2906" w:name="_Toc395702597"/>
      <w:bookmarkStart w:id="2907" w:name="_Toc395704549"/>
      <w:bookmarkStart w:id="2908" w:name="_Toc395701718"/>
      <w:bookmarkStart w:id="2909" w:name="_Toc395702159"/>
      <w:bookmarkStart w:id="2910" w:name="_Toc395702600"/>
      <w:bookmarkStart w:id="2911" w:name="_Toc395704552"/>
      <w:bookmarkStart w:id="2912" w:name="_Toc395701720"/>
      <w:bookmarkStart w:id="2913" w:name="_Toc395702161"/>
      <w:bookmarkStart w:id="2914" w:name="_Toc395702602"/>
      <w:bookmarkStart w:id="2915" w:name="_Toc395704554"/>
      <w:bookmarkStart w:id="2916" w:name="_Toc395701723"/>
      <w:bookmarkStart w:id="2917" w:name="_Toc395702164"/>
      <w:bookmarkStart w:id="2918" w:name="_Toc395702605"/>
      <w:bookmarkStart w:id="2919" w:name="_Toc395704557"/>
      <w:bookmarkStart w:id="2920" w:name="_Toc395701725"/>
      <w:bookmarkStart w:id="2921" w:name="_Toc395702166"/>
      <w:bookmarkStart w:id="2922" w:name="_Toc395702607"/>
      <w:bookmarkStart w:id="2923" w:name="_Toc395704559"/>
      <w:bookmarkStart w:id="2924" w:name="_Toc395701727"/>
      <w:bookmarkStart w:id="2925" w:name="_Toc395702168"/>
      <w:bookmarkStart w:id="2926" w:name="_Toc395702609"/>
      <w:bookmarkStart w:id="2927" w:name="_Toc395704561"/>
      <w:bookmarkStart w:id="2928" w:name="_Toc382341964"/>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r w:rsidR="00282CDD" w:rsidRPr="006479C2">
        <w:t>Systems Reliability</w:t>
      </w:r>
      <w:bookmarkEnd w:id="2857"/>
      <w:bookmarkEnd w:id="2858"/>
      <w:bookmarkEnd w:id="2859"/>
      <w:bookmarkEnd w:id="2928"/>
    </w:p>
    <w:p w14:paraId="17FAF810" w14:textId="68B2509B" w:rsidR="00147F54" w:rsidRPr="001145B8" w:rsidRDefault="00D50788" w:rsidP="006E24C5">
      <w:pPr>
        <w:spacing w:before="120" w:line="360" w:lineRule="auto"/>
      </w:pPr>
      <w:r w:rsidRPr="005F66F3">
        <w:t xml:space="preserve">The events during the Fukushima Dai-ichi accident have spotlighted several issues, which can be identified as potential weaknesses for current PSA </w:t>
      </w:r>
      <w:r w:rsidR="00AB6A0E" w:rsidRPr="005F66F3">
        <w:t>Level</w:t>
      </w:r>
      <w:r w:rsidRPr="005F66F3">
        <w:t xml:space="preserve"> 2 models based on the authors’ experience. These are discussed in more detail in the following.</w:t>
      </w:r>
      <w:r w:rsidR="0098488C" w:rsidRPr="005F66F3">
        <w:rPr>
          <w:rFonts w:cs="Arial"/>
          <w:szCs w:val="18"/>
        </w:rPr>
        <w:t xml:space="preserve"> </w:t>
      </w:r>
    </w:p>
    <w:p w14:paraId="120B4885" w14:textId="7EE89C46" w:rsidR="007B2131" w:rsidRPr="005F66F3" w:rsidRDefault="007B2131" w:rsidP="006E24C5">
      <w:pPr>
        <w:pStyle w:val="Paragraphedeliste"/>
        <w:numPr>
          <w:ilvl w:val="0"/>
          <w:numId w:val="51"/>
        </w:numPr>
        <w:spacing w:before="120" w:after="0" w:line="360" w:lineRule="auto"/>
        <w:jc w:val="both"/>
        <w:rPr>
          <w:lang w:val="en-GB"/>
        </w:rPr>
      </w:pPr>
      <w:r w:rsidRPr="005F66F3">
        <w:rPr>
          <w:rFonts w:ascii="Trebuchet MS" w:hAnsi="Trebuchet MS"/>
          <w:sz w:val="18"/>
          <w:lang w:val="en-GB"/>
        </w:rPr>
        <w:t xml:space="preserve">The feasibility of severe accident mitigation measures is usually considered only for boundary conditions on the site and in the environment of the plant, which are reasonable during a scenario developing from an internal initiating event. Specific boundary conditions for hazard events (whether internal like e.g. fire or external like earthquake) and the effects on the feasibility of severe accident mitigation measures and the operability of respective </w:t>
      </w:r>
      <w:r w:rsidR="005A0C69" w:rsidRPr="005F66F3">
        <w:rPr>
          <w:rFonts w:ascii="Trebuchet MS" w:hAnsi="Trebuchet MS"/>
          <w:sz w:val="18"/>
          <w:lang w:val="en-GB"/>
        </w:rPr>
        <w:t>equipment</w:t>
      </w:r>
      <w:r w:rsidRPr="005F66F3">
        <w:rPr>
          <w:rFonts w:ascii="Trebuchet MS" w:hAnsi="Trebuchet MS"/>
          <w:sz w:val="18"/>
          <w:lang w:val="en-GB"/>
        </w:rPr>
        <w:t xml:space="preserve"> are usually not included </w:t>
      </w:r>
      <w:r w:rsidR="00D6056E" w:rsidRPr="005F66F3">
        <w:rPr>
          <w:rFonts w:ascii="Trebuchet MS" w:hAnsi="Trebuchet MS"/>
          <w:sz w:val="18"/>
          <w:lang w:val="en-GB"/>
        </w:rPr>
        <w:t xml:space="preserve">in </w:t>
      </w: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assessments. Indeed, reliability assessment of severe accident measures and systems done for the Fukushima Dai-ichi plant was performed under such boundary conditions. Importantly, this applied also to deterministic assessments of severe accident measures </w:t>
      </w:r>
      <w:r w:rsidR="00A1092E" w:rsidRPr="005F66F3">
        <w:rPr>
          <w:rFonts w:ascii="Trebuchet MS" w:hAnsi="Trebuchet MS"/>
          <w:sz w:val="18"/>
          <w:lang w:val="en-GB"/>
        </w:rPr>
        <w:t>foreseen</w:t>
      </w:r>
      <w:r w:rsidRPr="005F66F3">
        <w:rPr>
          <w:rFonts w:ascii="Trebuchet MS" w:hAnsi="Trebuchet MS"/>
          <w:sz w:val="18"/>
          <w:lang w:val="en-GB"/>
        </w:rPr>
        <w:t xml:space="preserve"> or </w:t>
      </w:r>
      <w:r w:rsidR="004B706F" w:rsidRPr="005F66F3">
        <w:rPr>
          <w:rFonts w:ascii="Trebuchet MS" w:hAnsi="Trebuchet MS"/>
          <w:sz w:val="18"/>
          <w:lang w:val="en-GB"/>
        </w:rPr>
        <w:t>back fitted</w:t>
      </w:r>
      <w:r w:rsidRPr="001145B8">
        <w:rPr>
          <w:rFonts w:ascii="Trebuchet MS" w:hAnsi="Trebuchet MS"/>
          <w:sz w:val="18"/>
          <w:lang w:val="en-GB"/>
        </w:rPr>
        <w:t xml:space="preserve"> for the units </w:t>
      </w:r>
      <w:r w:rsidR="00A679BD" w:rsidRPr="005F66F3">
        <w:rPr>
          <w:rFonts w:ascii="Trebuchet MS" w:hAnsi="Trebuchet MS"/>
          <w:sz w:val="18"/>
          <w:lang w:val="en-GB"/>
        </w:rPr>
        <w:fldChar w:fldCharType="begin"/>
      </w:r>
      <w:r w:rsidRPr="006479C2">
        <w:rPr>
          <w:rFonts w:ascii="Trebuchet MS" w:hAnsi="Trebuchet MS" w:cs="Arial"/>
          <w:sz w:val="18"/>
          <w:szCs w:val="18"/>
          <w:lang w:val="en-GB"/>
        </w:rPr>
        <w:instrText xml:space="preserve"> REF _Ref401747109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cs="Arial"/>
          <w:sz w:val="18"/>
          <w:szCs w:val="18"/>
          <w:lang w:val="en-GB"/>
        </w:rPr>
        <w:t>[99]</w:t>
      </w:r>
      <w:r w:rsidR="00A679BD" w:rsidRPr="005F66F3">
        <w:rPr>
          <w:rFonts w:ascii="Trebuchet MS" w:hAnsi="Trebuchet MS"/>
          <w:sz w:val="18"/>
          <w:lang w:val="en-GB"/>
        </w:rPr>
        <w:fldChar w:fldCharType="end"/>
      </w:r>
      <w:r w:rsidRPr="005F66F3">
        <w:rPr>
          <w:rFonts w:ascii="Trebuchet MS" w:hAnsi="Trebuchet MS"/>
          <w:sz w:val="18"/>
          <w:lang w:val="en-GB"/>
        </w:rPr>
        <w:t xml:space="preserve">. The whole issue of severe accident management and HRA for severe accident scenarios will be discussed in more detail in section </w:t>
      </w:r>
      <w:r w:rsidR="00A679BD" w:rsidRPr="005F66F3">
        <w:rPr>
          <w:rFonts w:ascii="Trebuchet MS" w:hAnsi="Trebuchet MS"/>
          <w:sz w:val="18"/>
          <w:lang w:val="en-GB"/>
        </w:rPr>
        <w:fldChar w:fldCharType="begin"/>
      </w:r>
      <w:r w:rsidRPr="005F66F3">
        <w:rPr>
          <w:rFonts w:ascii="Trebuchet MS" w:hAnsi="Trebuchet MS"/>
          <w:sz w:val="18"/>
          <w:lang w:val="en-GB"/>
        </w:rPr>
        <w:instrText xml:space="preserve"> REF _Ref405542117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4.3</w:t>
      </w:r>
      <w:r w:rsidR="00A679BD" w:rsidRPr="005F66F3">
        <w:rPr>
          <w:rFonts w:ascii="Trebuchet MS" w:hAnsi="Trebuchet MS"/>
          <w:sz w:val="18"/>
          <w:lang w:val="en-GB"/>
        </w:rPr>
        <w:fldChar w:fldCharType="end"/>
      </w:r>
      <w:r w:rsidRPr="005F66F3">
        <w:rPr>
          <w:rFonts w:ascii="Trebuchet MS" w:hAnsi="Trebuchet MS"/>
          <w:sz w:val="18"/>
          <w:lang w:val="en-GB"/>
        </w:rPr>
        <w:t xml:space="preserve"> and </w:t>
      </w:r>
      <w:r w:rsidR="00A679BD" w:rsidRPr="005F66F3">
        <w:rPr>
          <w:rFonts w:ascii="Trebuchet MS" w:hAnsi="Trebuchet MS"/>
          <w:sz w:val="18"/>
          <w:lang w:val="en-GB"/>
        </w:rPr>
        <w:fldChar w:fldCharType="begin"/>
      </w:r>
      <w:r w:rsidRPr="005F66F3">
        <w:rPr>
          <w:rFonts w:ascii="Trebuchet MS" w:hAnsi="Trebuchet MS"/>
          <w:sz w:val="18"/>
          <w:lang w:val="en-GB"/>
        </w:rPr>
        <w:instrText xml:space="preserve"> REF _Ref405542120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4.4</w:t>
      </w:r>
      <w:r w:rsidR="00A679BD" w:rsidRPr="005F66F3">
        <w:rPr>
          <w:rFonts w:ascii="Trebuchet MS" w:hAnsi="Trebuchet MS"/>
          <w:sz w:val="18"/>
          <w:lang w:val="en-GB"/>
        </w:rPr>
        <w:fldChar w:fldCharType="end"/>
      </w:r>
      <w:r w:rsidRPr="005F66F3">
        <w:rPr>
          <w:rFonts w:ascii="Trebuchet MS" w:hAnsi="Trebuchet MS"/>
          <w:sz w:val="18"/>
          <w:lang w:val="en-GB"/>
        </w:rPr>
        <w:t>, respectively. In this section, some fundamental assumptions for the reliability of measures and systems are further discussed.</w:t>
      </w:r>
    </w:p>
    <w:p w14:paraId="55E9CD76" w14:textId="3CC0140E" w:rsidR="00714CBD" w:rsidRPr="005F66F3" w:rsidRDefault="00A10E77" w:rsidP="00F51C96">
      <w:pPr>
        <w:pStyle w:val="Paragraphedeliste"/>
        <w:numPr>
          <w:ilvl w:val="1"/>
          <w:numId w:val="141"/>
        </w:numPr>
        <w:spacing w:before="120" w:after="0" w:line="360" w:lineRule="auto"/>
        <w:jc w:val="both"/>
        <w:rPr>
          <w:lang w:val="en-GB"/>
        </w:rPr>
      </w:pPr>
      <w:r w:rsidRPr="005F66F3">
        <w:rPr>
          <w:rFonts w:ascii="Trebuchet MS" w:hAnsi="Trebuchet MS"/>
          <w:sz w:val="18"/>
          <w:lang w:val="en-GB"/>
        </w:rPr>
        <w:t xml:space="preserve">By not considering the hazard impact on the site and its environment, </w:t>
      </w:r>
      <w:r w:rsidR="00285420" w:rsidRPr="005F66F3">
        <w:rPr>
          <w:rFonts w:ascii="Trebuchet MS" w:hAnsi="Trebuchet MS"/>
          <w:sz w:val="18"/>
          <w:lang w:val="en-GB"/>
        </w:rPr>
        <w:t xml:space="preserve">important restrictions on the feasibility of measures and on the availability of equipment were not taken into account. Specifically, the single most important accident management measure </w:t>
      </w:r>
      <w:r w:rsidR="00A1092E" w:rsidRPr="005F66F3">
        <w:rPr>
          <w:rFonts w:ascii="Trebuchet MS" w:hAnsi="Trebuchet MS"/>
          <w:sz w:val="18"/>
          <w:lang w:val="en-GB"/>
        </w:rPr>
        <w:t>foreseen</w:t>
      </w:r>
      <w:r w:rsidR="00285420" w:rsidRPr="005F66F3">
        <w:rPr>
          <w:rFonts w:ascii="Trebuchet MS" w:hAnsi="Trebuchet MS"/>
          <w:sz w:val="18"/>
          <w:lang w:val="en-GB"/>
        </w:rPr>
        <w:t xml:space="preserve"> at the plant was the restoration of AC </w:t>
      </w:r>
      <w:r w:rsidR="006F3BC2" w:rsidRPr="005F66F3">
        <w:rPr>
          <w:rFonts w:ascii="Trebuchet MS" w:hAnsi="Trebuchet MS" w:cs="Arial"/>
          <w:sz w:val="18"/>
          <w:szCs w:val="18"/>
          <w:lang w:val="en-GB"/>
        </w:rPr>
        <w:t xml:space="preserve">power supply </w:t>
      </w:r>
      <w:r w:rsidR="00285420" w:rsidRPr="001145B8">
        <w:rPr>
          <w:rFonts w:ascii="Trebuchet MS" w:hAnsi="Trebuchet MS"/>
          <w:sz w:val="18"/>
          <w:lang w:val="en-GB"/>
        </w:rPr>
        <w:t>in case of a prolonged station blackout from the off-site grid. A situation, in which off-site power was</w:t>
      </w:r>
      <w:r w:rsidR="00285420" w:rsidRPr="005F66F3">
        <w:rPr>
          <w:rFonts w:ascii="Trebuchet MS" w:hAnsi="Trebuchet MS"/>
          <w:sz w:val="18"/>
          <w:lang w:val="en-GB"/>
        </w:rPr>
        <w:t xml:space="preserve"> unavailable for several hours or even days, was simply not anticipated. Similarly, these of a fire truck for emergency </w:t>
      </w:r>
      <w:r w:rsidR="006E5C44" w:rsidRPr="005F66F3">
        <w:rPr>
          <w:rFonts w:ascii="Trebuchet MS" w:hAnsi="Trebuchet MS"/>
          <w:sz w:val="18"/>
          <w:lang w:val="en-GB"/>
        </w:rPr>
        <w:t>containment spray</w:t>
      </w:r>
      <w:r w:rsidR="00285420" w:rsidRPr="005F66F3">
        <w:rPr>
          <w:rFonts w:ascii="Trebuchet MS" w:hAnsi="Trebuchet MS"/>
          <w:sz w:val="18"/>
          <w:lang w:val="en-GB"/>
        </w:rPr>
        <w:t xml:space="preserve"> via the</w:t>
      </w:r>
      <w:r w:rsidR="006E5C44" w:rsidRPr="005F66F3">
        <w:rPr>
          <w:rFonts w:ascii="Trebuchet MS" w:hAnsi="Trebuchet MS"/>
          <w:sz w:val="18"/>
          <w:lang w:val="en-GB"/>
        </w:rPr>
        <w:t xml:space="preserve"> fire-fighting system for the containment rests on the premise that the truck can be brought into the right position on the site. This was proven to be difficult during the accident.</w:t>
      </w:r>
      <w:r w:rsidR="00077E8F" w:rsidRPr="005F66F3">
        <w:rPr>
          <w:rFonts w:ascii="Trebuchet MS" w:hAnsi="Trebuchet MS"/>
          <w:sz w:val="18"/>
          <w:lang w:val="en-GB"/>
        </w:rPr>
        <w:t xml:space="preserve"> These effects distort not only the results for </w:t>
      </w:r>
      <w:r w:rsidR="00AB6A0E" w:rsidRPr="005F66F3">
        <w:rPr>
          <w:rFonts w:ascii="Trebuchet MS" w:hAnsi="Trebuchet MS"/>
          <w:sz w:val="18"/>
          <w:lang w:val="en-GB"/>
        </w:rPr>
        <w:t>Level</w:t>
      </w:r>
      <w:r w:rsidR="00077E8F" w:rsidRPr="005F66F3">
        <w:rPr>
          <w:rFonts w:ascii="Trebuchet MS" w:hAnsi="Trebuchet MS"/>
          <w:sz w:val="18"/>
          <w:lang w:val="en-GB"/>
        </w:rPr>
        <w:t xml:space="preserve"> 2 release categories but also the results of reliability assessment for the accident measures in question. Actually, a false impression of safety was instilled within the Japanese nuclear community with regard to the feasibility for said measures. This aspect will be further discussed in section </w:t>
      </w:r>
      <w:r w:rsidR="00A679BD" w:rsidRPr="005F66F3">
        <w:rPr>
          <w:rFonts w:ascii="Trebuchet MS" w:hAnsi="Trebuchet MS"/>
          <w:sz w:val="18"/>
          <w:lang w:val="en-GB"/>
        </w:rPr>
        <w:fldChar w:fldCharType="begin"/>
      </w:r>
      <w:r w:rsidR="00077E8F" w:rsidRPr="005F66F3">
        <w:rPr>
          <w:rFonts w:ascii="Trebuchet MS" w:hAnsi="Trebuchet MS"/>
          <w:sz w:val="18"/>
          <w:lang w:val="en-GB"/>
        </w:rPr>
        <w:instrText xml:space="preserve"> REF _Ref382342601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5</w:t>
      </w:r>
      <w:r w:rsidR="00A679BD" w:rsidRPr="005F66F3">
        <w:rPr>
          <w:rFonts w:ascii="Trebuchet MS" w:hAnsi="Trebuchet MS"/>
          <w:sz w:val="18"/>
          <w:lang w:val="en-GB"/>
        </w:rPr>
        <w:fldChar w:fldCharType="end"/>
      </w:r>
      <w:r w:rsidR="00077E8F" w:rsidRPr="005F66F3">
        <w:rPr>
          <w:rFonts w:ascii="Trebuchet MS" w:hAnsi="Trebuchet MS"/>
          <w:sz w:val="18"/>
          <w:lang w:val="en-GB"/>
        </w:rPr>
        <w:t xml:space="preserve">. In any case, the boundary conditions for the feasibility and operability of specific measures or systems for accident mitigation </w:t>
      </w:r>
      <w:r w:rsidR="001077C2" w:rsidRPr="005F66F3">
        <w:rPr>
          <w:rFonts w:ascii="Trebuchet MS" w:hAnsi="Trebuchet MS"/>
          <w:sz w:val="18"/>
          <w:lang w:val="en-GB"/>
        </w:rPr>
        <w:t>play a crucial role. Although current regulatory guides on PSA stress the importance of assessing the reliability of systems and measures based on the plant conditions for their operation/execution, there is no extensive guidance on the spe</w:t>
      </w:r>
      <w:r w:rsidR="00CE4345" w:rsidRPr="005F66F3">
        <w:rPr>
          <w:rFonts w:ascii="Trebuchet MS" w:hAnsi="Trebuchet MS"/>
          <w:sz w:val="18"/>
          <w:lang w:val="en-GB"/>
        </w:rPr>
        <w:t>ci</w:t>
      </w:r>
      <w:r w:rsidR="001077C2" w:rsidRPr="005F66F3">
        <w:rPr>
          <w:rFonts w:ascii="Trebuchet MS" w:hAnsi="Trebuchet MS"/>
          <w:sz w:val="18"/>
          <w:lang w:val="en-GB"/>
        </w:rPr>
        <w:t>fic issues discussed above.</w:t>
      </w:r>
      <w:r w:rsidR="00721C79" w:rsidRPr="005F66F3">
        <w:rPr>
          <w:rFonts w:ascii="Trebuchet MS" w:hAnsi="Trebuchet MS"/>
          <w:sz w:val="18"/>
          <w:lang w:val="en-GB"/>
        </w:rPr>
        <w:t xml:space="preserve"> Consequently, current PSA </w:t>
      </w:r>
      <w:r w:rsidR="00AB6A0E" w:rsidRPr="005F66F3">
        <w:rPr>
          <w:rFonts w:ascii="Trebuchet MS" w:hAnsi="Trebuchet MS"/>
          <w:sz w:val="18"/>
          <w:lang w:val="en-GB"/>
        </w:rPr>
        <w:t>Level</w:t>
      </w:r>
      <w:r w:rsidR="00721C79" w:rsidRPr="005F66F3">
        <w:rPr>
          <w:rFonts w:ascii="Trebuchet MS" w:hAnsi="Trebuchet MS"/>
          <w:sz w:val="18"/>
          <w:lang w:val="en-GB"/>
        </w:rPr>
        <w:t xml:space="preserve"> 2 </w:t>
      </w:r>
      <w:r w:rsidR="00E92094" w:rsidRPr="005F66F3">
        <w:rPr>
          <w:rFonts w:ascii="Trebuchet MS" w:hAnsi="Trebuchet MS"/>
          <w:sz w:val="18"/>
          <w:lang w:val="en-GB"/>
        </w:rPr>
        <w:t xml:space="preserve">models </w:t>
      </w:r>
      <w:r w:rsidR="00721C79" w:rsidRPr="005F66F3">
        <w:rPr>
          <w:rFonts w:ascii="Trebuchet MS" w:hAnsi="Trebuchet MS"/>
          <w:sz w:val="18"/>
          <w:lang w:val="en-GB"/>
        </w:rPr>
        <w:t>have weaknesses in this regard.</w:t>
      </w:r>
    </w:p>
    <w:p w14:paraId="057C1C16" w14:textId="4D907FE3" w:rsidR="00714CBD" w:rsidRPr="005F66F3" w:rsidRDefault="00721C79" w:rsidP="00F51C96">
      <w:pPr>
        <w:pStyle w:val="Paragraphedeliste"/>
        <w:numPr>
          <w:ilvl w:val="1"/>
          <w:numId w:val="141"/>
        </w:numPr>
        <w:spacing w:before="120" w:after="0" w:line="360" w:lineRule="auto"/>
        <w:jc w:val="both"/>
        <w:rPr>
          <w:lang w:val="en-GB"/>
        </w:rPr>
      </w:pPr>
      <w:r w:rsidRPr="005F66F3">
        <w:rPr>
          <w:rFonts w:ascii="Trebuchet MS" w:hAnsi="Trebuchet MS"/>
          <w:sz w:val="18"/>
          <w:lang w:val="en-GB"/>
        </w:rPr>
        <w:t xml:space="preserve">Particularly for severe hazard impact scenarios, the conditions in the surroundings of the plant may be significantly altered compared to other scenarios. This affects e.g. access to the plant for additional emergency support </w:t>
      </w:r>
      <w:r w:rsidR="004B706F" w:rsidRPr="005F66F3">
        <w:rPr>
          <w:rFonts w:ascii="Trebuchet MS" w:hAnsi="Trebuchet MS"/>
          <w:sz w:val="18"/>
          <w:lang w:val="en-GB"/>
        </w:rPr>
        <w:t>staff;</w:t>
      </w:r>
      <w:r w:rsidRPr="001145B8">
        <w:rPr>
          <w:rFonts w:ascii="Trebuchet MS" w:hAnsi="Trebuchet MS"/>
          <w:sz w:val="18"/>
          <w:lang w:val="en-GB"/>
        </w:rPr>
        <w:t xml:space="preserve"> access to mobile </w:t>
      </w:r>
      <w:r w:rsidR="00A1092E" w:rsidRPr="005F66F3">
        <w:rPr>
          <w:rFonts w:ascii="Trebuchet MS" w:hAnsi="Trebuchet MS"/>
          <w:sz w:val="18"/>
          <w:lang w:val="en-GB"/>
        </w:rPr>
        <w:t>resources</w:t>
      </w:r>
      <w:r w:rsidRPr="005F66F3">
        <w:rPr>
          <w:rFonts w:ascii="Trebuchet MS" w:hAnsi="Trebuchet MS"/>
          <w:sz w:val="18"/>
          <w:lang w:val="en-GB"/>
        </w:rPr>
        <w:t xml:space="preserve"> stored off-site, the feasibility of changes of shifts, or resupply with commodities like diesel fuel or even food for</w:t>
      </w:r>
      <w:r w:rsidRPr="001145B8">
        <w:rPr>
          <w:rFonts w:ascii="Trebuchet MS" w:hAnsi="Trebuchet MS" w:cs="Arial"/>
          <w:sz w:val="18"/>
          <w:szCs w:val="18"/>
          <w:lang w:val="en-GB"/>
        </w:rPr>
        <w:t xml:space="preserve"> on-site staff.</w:t>
      </w:r>
      <w:r w:rsidRPr="005F66F3">
        <w:rPr>
          <w:rFonts w:ascii="Trebuchet MS" w:hAnsi="Trebuchet MS"/>
          <w:sz w:val="18"/>
          <w:lang w:val="en-GB"/>
        </w:rPr>
        <w:t xml:space="preserve"> These aspects were not considered for the Fukushima Dai-ichi plant, and they are not systematically considered in current PSA </w:t>
      </w:r>
      <w:r w:rsidR="00AB6A0E" w:rsidRPr="005F66F3">
        <w:rPr>
          <w:rFonts w:ascii="Trebuchet MS" w:hAnsi="Trebuchet MS"/>
          <w:sz w:val="18"/>
          <w:lang w:val="en-GB"/>
        </w:rPr>
        <w:t>Level</w:t>
      </w:r>
      <w:r w:rsidRPr="005F66F3">
        <w:rPr>
          <w:rFonts w:ascii="Trebuchet MS" w:hAnsi="Trebuchet MS"/>
          <w:sz w:val="18"/>
          <w:lang w:val="en-GB"/>
        </w:rPr>
        <w:t xml:space="preserve"> 2.</w:t>
      </w:r>
      <w:r w:rsidR="0048448F" w:rsidRPr="005F66F3">
        <w:rPr>
          <w:rFonts w:ascii="Trebuchet MS" w:hAnsi="Trebuchet MS"/>
          <w:sz w:val="18"/>
          <w:lang w:val="en-GB"/>
        </w:rPr>
        <w:t xml:space="preserve"> </w:t>
      </w:r>
      <w:r w:rsidRPr="005F66F3">
        <w:rPr>
          <w:rFonts w:ascii="Trebuchet MS" w:hAnsi="Trebuchet MS"/>
          <w:sz w:val="18"/>
          <w:lang w:val="en-GB"/>
        </w:rPr>
        <w:t xml:space="preserve">Moreover, there are </w:t>
      </w:r>
      <w:r w:rsidR="00CE4345" w:rsidRPr="005F66F3">
        <w:rPr>
          <w:rFonts w:ascii="Trebuchet MS" w:hAnsi="Trebuchet MS"/>
          <w:sz w:val="18"/>
          <w:lang w:val="en-GB"/>
        </w:rPr>
        <w:t xml:space="preserve">currently </w:t>
      </w:r>
      <w:r w:rsidRPr="005F66F3">
        <w:rPr>
          <w:rFonts w:ascii="Trebuchet MS" w:hAnsi="Trebuchet MS"/>
          <w:sz w:val="18"/>
          <w:lang w:val="en-GB"/>
        </w:rPr>
        <w:t>no specific requirements on this aspect by most regulat</w:t>
      </w:r>
      <w:r w:rsidR="005F74AC" w:rsidRPr="005F66F3">
        <w:rPr>
          <w:rFonts w:ascii="Trebuchet MS" w:hAnsi="Trebuchet MS"/>
          <w:sz w:val="18"/>
          <w:lang w:val="en-GB"/>
        </w:rPr>
        <w:t>ors</w:t>
      </w:r>
      <w:r w:rsidR="00B40543" w:rsidRPr="005F66F3">
        <w:rPr>
          <w:rFonts w:ascii="Trebuchet MS" w:hAnsi="Trebuchet MS"/>
          <w:sz w:val="18"/>
          <w:lang w:val="en-GB"/>
        </w:rPr>
        <w:t xml:space="preserve"> regarding PSA</w:t>
      </w:r>
      <w:r w:rsidRPr="005F66F3">
        <w:rPr>
          <w:rFonts w:ascii="Trebuchet MS" w:hAnsi="Trebuchet MS"/>
          <w:sz w:val="18"/>
          <w:lang w:val="en-GB"/>
        </w:rPr>
        <w:t>.</w:t>
      </w:r>
    </w:p>
    <w:p w14:paraId="054E20E8" w14:textId="6EFECBFE" w:rsidR="00714CBD" w:rsidRPr="005F66F3" w:rsidRDefault="00B40543" w:rsidP="00F51C96">
      <w:pPr>
        <w:pStyle w:val="Paragraphedeliste"/>
        <w:numPr>
          <w:ilvl w:val="1"/>
          <w:numId w:val="141"/>
        </w:numPr>
        <w:spacing w:before="120" w:after="0" w:line="360" w:lineRule="auto"/>
        <w:jc w:val="both"/>
        <w:rPr>
          <w:lang w:val="en-GB"/>
        </w:rPr>
      </w:pPr>
      <w:r w:rsidRPr="005F66F3">
        <w:rPr>
          <w:rFonts w:ascii="Trebuchet MS" w:hAnsi="Trebuchet MS"/>
          <w:sz w:val="18"/>
          <w:lang w:val="en-GB"/>
        </w:rPr>
        <w:t>The reliability of measures and systems in accidental situations depends not only on the reliability of pre-planned actions and the availability of components, but also on operators not performing detrimental actions. During the Fukushima Dai-ichi accident operators on the site, despite their best intentions</w:t>
      </w:r>
      <w:r w:rsidR="00EF5A69" w:rsidRPr="005F66F3">
        <w:rPr>
          <w:rFonts w:ascii="Trebuchet MS" w:hAnsi="Trebuchet MS"/>
          <w:sz w:val="18"/>
          <w:lang w:val="en-GB"/>
        </w:rPr>
        <w:t xml:space="preserve"> and following the operation manual</w:t>
      </w:r>
      <w:r w:rsidRPr="005F66F3">
        <w:rPr>
          <w:rFonts w:ascii="Trebuchet MS" w:hAnsi="Trebuchet MS"/>
          <w:sz w:val="18"/>
          <w:lang w:val="en-GB"/>
        </w:rPr>
        <w:t xml:space="preserve">, disabled e.g. the </w:t>
      </w:r>
      <w:r w:rsidR="00117B48" w:rsidRPr="005F66F3">
        <w:rPr>
          <w:rFonts w:ascii="Trebuchet MS" w:hAnsi="Trebuchet MS"/>
          <w:sz w:val="18"/>
          <w:lang w:val="en-GB"/>
        </w:rPr>
        <w:t>ICS</w:t>
      </w:r>
      <w:r w:rsidRPr="005F66F3">
        <w:rPr>
          <w:rFonts w:ascii="Trebuchet MS" w:hAnsi="Trebuchet MS"/>
          <w:sz w:val="18"/>
          <w:lang w:val="en-GB"/>
        </w:rPr>
        <w:t xml:space="preserve"> of unit 1, although with hindsight this was identified as detrimental to the accident progression. </w:t>
      </w:r>
      <w:r w:rsidR="0024630B" w:rsidRPr="005F66F3">
        <w:rPr>
          <w:rFonts w:ascii="Trebuchet MS" w:hAnsi="Trebuchet MS"/>
          <w:sz w:val="18"/>
          <w:lang w:val="en-GB"/>
        </w:rPr>
        <w:t>Such detrimental actions often play a role in major accidents to a larger (Three Mile Island, Chernobyl) or lesser extent.</w:t>
      </w:r>
      <w:r w:rsidR="000F164E" w:rsidRPr="005F66F3">
        <w:rPr>
          <w:rFonts w:ascii="Trebuchet MS" w:hAnsi="Trebuchet MS"/>
          <w:sz w:val="18"/>
          <w:lang w:val="en-GB"/>
        </w:rPr>
        <w:t xml:space="preserve"> While the authors are not aware of obviously detrimental actions during the accidental phase for the Fukushima Dai-ichi accident, there is e.g. the example of external spent fuel pool cooling for unit 4, which was identified with hindsight as </w:t>
      </w:r>
      <w:r w:rsidR="00EF5A69" w:rsidRPr="005F66F3">
        <w:rPr>
          <w:rFonts w:ascii="Trebuchet MS" w:hAnsi="Trebuchet MS"/>
          <w:sz w:val="18"/>
          <w:lang w:val="en-GB"/>
        </w:rPr>
        <w:t>not urgent</w:t>
      </w:r>
      <w:r w:rsidR="000F164E" w:rsidRPr="005F66F3">
        <w:rPr>
          <w:rFonts w:ascii="Trebuchet MS" w:hAnsi="Trebuchet MS"/>
          <w:sz w:val="18"/>
          <w:lang w:val="en-GB"/>
        </w:rPr>
        <w:t xml:space="preserve">, thus </w:t>
      </w:r>
      <w:r w:rsidR="000F164E" w:rsidRPr="001145B8">
        <w:rPr>
          <w:rFonts w:ascii="Trebuchet MS" w:hAnsi="Trebuchet MS"/>
          <w:sz w:val="18"/>
          <w:lang w:val="en-GB"/>
        </w:rPr>
        <w:t xml:space="preserve">draining </w:t>
      </w:r>
      <w:r w:rsidR="00A1092E" w:rsidRPr="001145B8">
        <w:rPr>
          <w:rFonts w:ascii="Trebuchet MS" w:hAnsi="Trebuchet MS"/>
          <w:sz w:val="18"/>
          <w:lang w:val="en-GB"/>
        </w:rPr>
        <w:t>resource</w:t>
      </w:r>
      <w:r w:rsidR="00A1092E" w:rsidRPr="005F66F3">
        <w:rPr>
          <w:rFonts w:ascii="Trebuchet MS" w:hAnsi="Trebuchet MS"/>
          <w:sz w:val="18"/>
          <w:lang w:val="en-GB"/>
        </w:rPr>
        <w:t>s</w:t>
      </w:r>
      <w:r w:rsidR="000F164E" w:rsidRPr="005F66F3">
        <w:rPr>
          <w:rFonts w:ascii="Trebuchet MS" w:hAnsi="Trebuchet MS"/>
          <w:sz w:val="18"/>
          <w:lang w:val="en-GB"/>
        </w:rPr>
        <w:t xml:space="preserve"> from more advantageous actions. </w:t>
      </w:r>
      <w:r w:rsidR="00DE5906" w:rsidRPr="005F66F3">
        <w:rPr>
          <w:rFonts w:ascii="Trebuchet MS" w:hAnsi="Trebuchet MS"/>
          <w:sz w:val="18"/>
          <w:lang w:val="en-GB"/>
        </w:rPr>
        <w:t xml:space="preserve">As already discussed in section </w:t>
      </w:r>
      <w:r w:rsidR="00A679BD" w:rsidRPr="005F66F3">
        <w:rPr>
          <w:rFonts w:ascii="Trebuchet MS" w:hAnsi="Trebuchet MS"/>
          <w:sz w:val="18"/>
          <w:lang w:val="en-GB"/>
        </w:rPr>
        <w:fldChar w:fldCharType="begin"/>
      </w:r>
      <w:r w:rsidR="00DE5906" w:rsidRPr="005F66F3">
        <w:rPr>
          <w:rFonts w:ascii="Trebuchet MS" w:hAnsi="Trebuchet MS"/>
          <w:sz w:val="18"/>
          <w:lang w:val="en-GB"/>
        </w:rPr>
        <w:instrText xml:space="preserve"> REF _Ref405737843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3.4</w:t>
      </w:r>
      <w:r w:rsidR="00A679BD" w:rsidRPr="005F66F3">
        <w:rPr>
          <w:rFonts w:ascii="Trebuchet MS" w:hAnsi="Trebuchet MS"/>
          <w:sz w:val="18"/>
          <w:lang w:val="en-GB"/>
        </w:rPr>
        <w:fldChar w:fldCharType="end"/>
      </w:r>
      <w:r w:rsidR="00DE5906" w:rsidRPr="005F66F3">
        <w:rPr>
          <w:rFonts w:ascii="Trebuchet MS" w:hAnsi="Trebuchet MS"/>
          <w:sz w:val="18"/>
          <w:lang w:val="en-GB"/>
        </w:rPr>
        <w:t xml:space="preserve"> current PSA models lack a systematic consideration of detrimental actions. This is a weakness of current PSA </w:t>
      </w:r>
      <w:r w:rsidR="00AB6A0E" w:rsidRPr="005F66F3">
        <w:rPr>
          <w:rFonts w:ascii="Trebuchet MS" w:hAnsi="Trebuchet MS"/>
          <w:sz w:val="18"/>
          <w:lang w:val="en-GB"/>
        </w:rPr>
        <w:t>Level</w:t>
      </w:r>
      <w:r w:rsidR="00DE5906" w:rsidRPr="005F66F3">
        <w:rPr>
          <w:rFonts w:ascii="Trebuchet MS" w:hAnsi="Trebuchet MS"/>
          <w:sz w:val="18"/>
          <w:lang w:val="en-GB"/>
        </w:rPr>
        <w:t xml:space="preserve"> 2 models as well.</w:t>
      </w:r>
    </w:p>
    <w:p w14:paraId="21511E81" w14:textId="3F40CEFD" w:rsidR="00714CBD" w:rsidRPr="005F66F3" w:rsidRDefault="008B2362" w:rsidP="00F51C96">
      <w:pPr>
        <w:pStyle w:val="Paragraphedeliste"/>
        <w:numPr>
          <w:ilvl w:val="1"/>
          <w:numId w:val="141"/>
        </w:numPr>
        <w:spacing w:before="120" w:after="0" w:line="360" w:lineRule="auto"/>
        <w:jc w:val="both"/>
        <w:rPr>
          <w:lang w:val="en-GB"/>
        </w:rPr>
      </w:pPr>
      <w:r w:rsidRPr="005F66F3">
        <w:rPr>
          <w:rFonts w:ascii="Trebuchet MS" w:hAnsi="Trebuchet MS"/>
          <w:sz w:val="18"/>
          <w:lang w:val="en-GB"/>
        </w:rPr>
        <w:t xml:space="preserve">As demonstrated by the events in Fukushima Dai-ichi, the accidental phase and the time needed for controlling a severely damage core far exceeds a 24 hour or 48 hour fixed time window. </w:t>
      </w:r>
      <w:r w:rsidR="001A5524" w:rsidRPr="006479C2">
        <w:rPr>
          <w:rFonts w:ascii="Trebuchet MS" w:hAnsi="Trebuchet MS" w:cs="Arial"/>
          <w:sz w:val="18"/>
          <w:szCs w:val="18"/>
          <w:lang w:val="en-GB"/>
        </w:rPr>
        <w:t>Based on the authors’ experience</w:t>
      </w:r>
      <w:r w:rsidR="001A5524" w:rsidRPr="005F66F3">
        <w:rPr>
          <w:rFonts w:ascii="Trebuchet MS" w:hAnsi="Trebuchet MS"/>
          <w:sz w:val="18"/>
          <w:lang w:val="en-GB"/>
        </w:rPr>
        <w:t xml:space="preserve">, </w:t>
      </w:r>
      <w:r w:rsidR="004F23C5" w:rsidRPr="005F66F3">
        <w:rPr>
          <w:rFonts w:ascii="Trebuchet MS" w:hAnsi="Trebuchet MS"/>
          <w:sz w:val="18"/>
          <w:lang w:val="en-GB"/>
        </w:rPr>
        <w:t>several</w:t>
      </w:r>
      <w:r w:rsidR="001A5524" w:rsidRPr="005F66F3">
        <w:rPr>
          <w:rFonts w:ascii="Trebuchet MS" w:hAnsi="Trebuchet MS"/>
          <w:sz w:val="18"/>
          <w:lang w:val="en-GB"/>
        </w:rPr>
        <w:t xml:space="preserve"> current PSA </w:t>
      </w:r>
      <w:r w:rsidR="00AB6A0E" w:rsidRPr="005F66F3">
        <w:rPr>
          <w:rFonts w:ascii="Trebuchet MS" w:hAnsi="Trebuchet MS"/>
          <w:sz w:val="18"/>
          <w:lang w:val="en-GB"/>
        </w:rPr>
        <w:t>Level</w:t>
      </w:r>
      <w:r w:rsidR="001A5524" w:rsidRPr="005F66F3">
        <w:rPr>
          <w:rFonts w:ascii="Trebuchet MS" w:hAnsi="Trebuchet MS"/>
          <w:sz w:val="18"/>
          <w:lang w:val="en-GB"/>
        </w:rPr>
        <w:t xml:space="preserve"> 2 models do have either an explicit or implicit cut-off for the scope of the modelling based on a fixed period of time The modelling is not always extended up to a point where a</w:t>
      </w:r>
      <w:r w:rsidR="004F23C5" w:rsidRPr="005F66F3">
        <w:rPr>
          <w:rFonts w:ascii="Trebuchet MS" w:hAnsi="Trebuchet MS"/>
          <w:sz w:val="18"/>
          <w:lang w:val="en-GB"/>
        </w:rPr>
        <w:t>n accidental</w:t>
      </w:r>
      <w:r w:rsidR="001A5524" w:rsidRPr="005F66F3">
        <w:rPr>
          <w:rFonts w:ascii="Trebuchet MS" w:hAnsi="Trebuchet MS"/>
          <w:sz w:val="18"/>
          <w:lang w:val="en-GB"/>
        </w:rPr>
        <w:t xml:space="preserve"> state has been reached which is either controlled based on justified criteria or for which further releases are demonstrated to be not relevant.</w:t>
      </w:r>
      <w:r w:rsidR="0048448F" w:rsidRPr="005F66F3">
        <w:rPr>
          <w:rFonts w:ascii="Trebuchet MS" w:hAnsi="Trebuchet MS"/>
          <w:sz w:val="18"/>
          <w:lang w:val="en-GB"/>
        </w:rPr>
        <w:t xml:space="preserve"> </w:t>
      </w:r>
      <w:r w:rsidR="001635B9" w:rsidRPr="005F66F3">
        <w:rPr>
          <w:rFonts w:ascii="Trebuchet MS" w:hAnsi="Trebuchet MS"/>
          <w:sz w:val="18"/>
          <w:lang w:val="en-GB"/>
        </w:rPr>
        <w:t xml:space="preserve">This remains a potential weakness of PSA </w:t>
      </w:r>
      <w:r w:rsidR="00AB6A0E" w:rsidRPr="005F66F3">
        <w:rPr>
          <w:rFonts w:ascii="Trebuchet MS" w:hAnsi="Trebuchet MS"/>
          <w:sz w:val="18"/>
          <w:lang w:val="en-GB"/>
        </w:rPr>
        <w:t>Level</w:t>
      </w:r>
      <w:r w:rsidR="001635B9" w:rsidRPr="005F66F3">
        <w:rPr>
          <w:rFonts w:ascii="Trebuchet MS" w:hAnsi="Trebuchet MS"/>
          <w:sz w:val="18"/>
          <w:lang w:val="en-GB"/>
        </w:rPr>
        <w:t xml:space="preserve"> 2 models</w:t>
      </w:r>
      <w:r w:rsidR="00E61349" w:rsidRPr="005F66F3">
        <w:rPr>
          <w:rStyle w:val="Appelnotedebasdep"/>
          <w:rFonts w:ascii="Trebuchet MS" w:hAnsi="Trebuchet MS"/>
          <w:sz w:val="18"/>
          <w:lang w:val="en-GB"/>
        </w:rPr>
        <w:footnoteReference w:id="10"/>
      </w:r>
      <w:r w:rsidR="005F74AC" w:rsidRPr="005F66F3">
        <w:rPr>
          <w:rFonts w:ascii="Trebuchet MS" w:hAnsi="Trebuchet MS"/>
          <w:sz w:val="18"/>
          <w:lang w:val="en-GB"/>
        </w:rPr>
        <w:t>.</w:t>
      </w:r>
    </w:p>
    <w:p w14:paraId="400BF382" w14:textId="34519B66" w:rsidR="00714CBD" w:rsidRPr="005F66F3" w:rsidRDefault="00DE5906">
      <w:pPr>
        <w:pStyle w:val="Paragraphedeliste"/>
        <w:numPr>
          <w:ilvl w:val="0"/>
          <w:numId w:val="51"/>
        </w:numPr>
        <w:spacing w:before="120" w:after="0" w:line="360" w:lineRule="auto"/>
        <w:jc w:val="both"/>
        <w:rPr>
          <w:lang w:val="en-GB"/>
        </w:rPr>
      </w:pPr>
      <w:r w:rsidRPr="005F66F3">
        <w:rPr>
          <w:rFonts w:ascii="Trebuchet MS" w:hAnsi="Trebuchet MS"/>
          <w:sz w:val="18"/>
          <w:lang w:val="en-GB"/>
        </w:rPr>
        <w:t xml:space="preserve">Further aspects pertain to the reliability of measures and systems with regard to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56082D" w:rsidRPr="005F66F3">
        <w:rPr>
          <w:rFonts w:ascii="Trebuchet MS" w:hAnsi="Trebuchet MS"/>
          <w:sz w:val="18"/>
          <w:lang w:val="en-GB"/>
        </w:rPr>
        <w:t xml:space="preserve">For a start, most of the discussion in section </w:t>
      </w:r>
      <w:r w:rsidR="00A679BD" w:rsidRPr="005F66F3">
        <w:rPr>
          <w:rFonts w:ascii="Trebuchet MS" w:hAnsi="Trebuchet MS"/>
          <w:sz w:val="18"/>
          <w:lang w:val="en-GB"/>
        </w:rPr>
        <w:fldChar w:fldCharType="begin"/>
      </w:r>
      <w:r w:rsidR="0056082D" w:rsidRPr="005F66F3">
        <w:rPr>
          <w:rFonts w:ascii="Trebuchet MS" w:hAnsi="Trebuchet MS"/>
          <w:sz w:val="18"/>
          <w:lang w:val="en-GB"/>
        </w:rPr>
        <w:instrText xml:space="preserve"> REF _Ref405742528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3.2.1</w:t>
      </w:r>
      <w:r w:rsidR="00A679BD" w:rsidRPr="005F66F3">
        <w:rPr>
          <w:rFonts w:ascii="Trebuchet MS" w:hAnsi="Trebuchet MS"/>
          <w:sz w:val="18"/>
          <w:lang w:val="en-GB"/>
        </w:rPr>
        <w:fldChar w:fldCharType="end"/>
      </w:r>
      <w:r w:rsidR="0056082D" w:rsidRPr="005F66F3">
        <w:rPr>
          <w:rFonts w:ascii="Trebuchet MS" w:hAnsi="Trebuchet MS"/>
          <w:sz w:val="18"/>
          <w:lang w:val="en-GB"/>
        </w:rPr>
        <w:t xml:space="preserve"> is directly applicable to severe accident mitigation measure on </w:t>
      </w:r>
      <w:proofErr w:type="spellStart"/>
      <w:r w:rsidR="0056082D" w:rsidRPr="005F66F3">
        <w:rPr>
          <w:rFonts w:ascii="Trebuchet MS" w:hAnsi="Trebuchet MS"/>
          <w:sz w:val="18"/>
          <w:lang w:val="en-GB"/>
        </w:rPr>
        <w:t>DiD</w:t>
      </w:r>
      <w:proofErr w:type="spellEnd"/>
      <w:r w:rsidR="0056082D" w:rsidRPr="005F66F3">
        <w:rPr>
          <w:rFonts w:ascii="Trebuchet MS" w:hAnsi="Trebuchet MS"/>
          <w:sz w:val="18"/>
          <w:lang w:val="en-GB"/>
        </w:rPr>
        <w:t xml:space="preserve"> </w:t>
      </w:r>
      <w:r w:rsidR="00AB6A0E" w:rsidRPr="005F66F3">
        <w:rPr>
          <w:rFonts w:ascii="Trebuchet MS" w:hAnsi="Trebuchet MS"/>
          <w:sz w:val="18"/>
          <w:lang w:val="en-GB"/>
        </w:rPr>
        <w:t>Level</w:t>
      </w:r>
      <w:r w:rsidR="0056082D" w:rsidRPr="005F66F3">
        <w:rPr>
          <w:rFonts w:ascii="Trebuchet MS" w:hAnsi="Trebuchet MS"/>
          <w:sz w:val="18"/>
          <w:lang w:val="en-GB"/>
        </w:rPr>
        <w:t xml:space="preserve"> 4.</w:t>
      </w:r>
      <w:r w:rsidR="004032F8" w:rsidRPr="005F66F3">
        <w:rPr>
          <w:rFonts w:ascii="Trebuchet MS" w:hAnsi="Trebuchet MS"/>
          <w:sz w:val="18"/>
          <w:lang w:val="en-GB"/>
        </w:rPr>
        <w:t xml:space="preserve"> In the following, some aspects specific to the severe accident phase (</w:t>
      </w:r>
      <w:proofErr w:type="spellStart"/>
      <w:r w:rsidR="004032F8" w:rsidRPr="005F66F3">
        <w:rPr>
          <w:rFonts w:ascii="Trebuchet MS" w:hAnsi="Trebuchet MS"/>
          <w:sz w:val="18"/>
          <w:lang w:val="en-GB"/>
        </w:rPr>
        <w:t>DiD</w:t>
      </w:r>
      <w:proofErr w:type="spellEnd"/>
      <w:r w:rsidR="004032F8" w:rsidRPr="005F66F3">
        <w:rPr>
          <w:rFonts w:ascii="Trebuchet MS" w:hAnsi="Trebuchet MS"/>
          <w:sz w:val="18"/>
          <w:lang w:val="en-GB"/>
        </w:rPr>
        <w:t xml:space="preserve"> </w:t>
      </w:r>
      <w:r w:rsidR="00AB6A0E" w:rsidRPr="005F66F3">
        <w:rPr>
          <w:rFonts w:ascii="Trebuchet MS" w:hAnsi="Trebuchet MS"/>
          <w:sz w:val="18"/>
          <w:lang w:val="en-GB"/>
        </w:rPr>
        <w:t>Level</w:t>
      </w:r>
      <w:r w:rsidR="004032F8" w:rsidRPr="005F66F3">
        <w:rPr>
          <w:rFonts w:ascii="Trebuchet MS" w:hAnsi="Trebuchet MS"/>
          <w:sz w:val="18"/>
          <w:lang w:val="en-GB"/>
        </w:rPr>
        <w:t xml:space="preserve"> 4) are highlighted.</w:t>
      </w:r>
    </w:p>
    <w:p w14:paraId="2589A85B" w14:textId="6D63F9E2" w:rsidR="00714CBD" w:rsidRPr="005F66F3" w:rsidRDefault="004032F8" w:rsidP="00F51C96">
      <w:pPr>
        <w:pStyle w:val="Paragraphedeliste"/>
        <w:numPr>
          <w:ilvl w:val="1"/>
          <w:numId w:val="142"/>
        </w:numPr>
        <w:spacing w:before="120" w:after="0" w:line="360" w:lineRule="auto"/>
        <w:jc w:val="both"/>
        <w:rPr>
          <w:lang w:val="en-GB"/>
        </w:rPr>
      </w:pPr>
      <w:r w:rsidRPr="005F66F3">
        <w:rPr>
          <w:rFonts w:ascii="Trebuchet MS" w:hAnsi="Trebuchet MS"/>
          <w:sz w:val="18"/>
          <w:lang w:val="en-GB"/>
        </w:rPr>
        <w:t>Although it has to be noted that all units were not designed to withstand severe accident conditions</w:t>
      </w:r>
      <w:r w:rsidR="0035239D" w:rsidRPr="005F66F3">
        <w:rPr>
          <w:rFonts w:ascii="Trebuchet MS" w:hAnsi="Trebuchet MS"/>
          <w:sz w:val="18"/>
          <w:lang w:val="en-GB"/>
        </w:rPr>
        <w:t>,</w:t>
      </w:r>
      <w:r w:rsidRPr="005F66F3">
        <w:rPr>
          <w:rFonts w:ascii="Trebuchet MS" w:hAnsi="Trebuchet MS"/>
          <w:sz w:val="18"/>
          <w:lang w:val="en-GB"/>
        </w:rPr>
        <w:t xml:space="preserve"> the accident has expose</w:t>
      </w:r>
      <w:r w:rsidR="001C795A" w:rsidRPr="005F66F3">
        <w:rPr>
          <w:rFonts w:ascii="Trebuchet MS" w:hAnsi="Trebuchet MS"/>
          <w:sz w:val="18"/>
          <w:lang w:val="en-GB"/>
        </w:rPr>
        <w:t>d</w:t>
      </w:r>
      <w:r w:rsidRPr="005F66F3">
        <w:rPr>
          <w:rFonts w:ascii="Trebuchet MS" w:hAnsi="Trebuchet MS"/>
          <w:sz w:val="18"/>
          <w:lang w:val="en-GB"/>
        </w:rPr>
        <w:t xml:space="preserve"> </w:t>
      </w:r>
      <w:r w:rsidRPr="001145B8">
        <w:rPr>
          <w:rFonts w:ascii="Trebuchet MS" w:hAnsi="Trebuchet MS"/>
          <w:sz w:val="18"/>
          <w:lang w:val="en-GB"/>
        </w:rPr>
        <w:t>specific vulnerabilities in their severe accident</w:t>
      </w:r>
      <w:r w:rsidRPr="006479C2">
        <w:rPr>
          <w:rFonts w:ascii="Trebuchet MS" w:hAnsi="Trebuchet MS"/>
          <w:sz w:val="18"/>
          <w:lang w:val="en-GB"/>
        </w:rPr>
        <w:t xml:space="preserve"> behaviour. Most obviously were probably the weaknesses in the accidental venting function, </w:t>
      </w:r>
      <w:r w:rsidR="0035239D" w:rsidRPr="005F66F3">
        <w:rPr>
          <w:rFonts w:ascii="Trebuchet MS" w:hAnsi="Trebuchet MS"/>
          <w:sz w:val="18"/>
          <w:lang w:val="en-GB"/>
        </w:rPr>
        <w:t xml:space="preserve">which </w:t>
      </w:r>
      <w:r w:rsidRPr="005F66F3">
        <w:rPr>
          <w:rFonts w:ascii="Trebuchet MS" w:hAnsi="Trebuchet MS"/>
          <w:sz w:val="18"/>
          <w:lang w:val="en-GB"/>
        </w:rPr>
        <w:t>was not sufficiently operable under severe accident conditions</w:t>
      </w:r>
      <w:r w:rsidR="0035239D" w:rsidRPr="005F66F3">
        <w:rPr>
          <w:rFonts w:ascii="Trebuchet MS" w:hAnsi="Trebuchet MS"/>
          <w:sz w:val="18"/>
          <w:lang w:val="en-GB"/>
        </w:rPr>
        <w:t xml:space="preserve"> so that delayed venting</w:t>
      </w:r>
      <w:r w:rsidR="0048448F" w:rsidRPr="005F66F3">
        <w:rPr>
          <w:rFonts w:ascii="Trebuchet MS" w:hAnsi="Trebuchet MS"/>
          <w:sz w:val="18"/>
          <w:lang w:val="en-GB"/>
        </w:rPr>
        <w:t xml:space="preserve"> </w:t>
      </w:r>
      <w:r w:rsidR="0035239D" w:rsidRPr="005F66F3">
        <w:rPr>
          <w:rFonts w:ascii="Trebuchet MS" w:hAnsi="Trebuchet MS"/>
          <w:sz w:val="18"/>
          <w:lang w:val="en-GB"/>
        </w:rPr>
        <w:t xml:space="preserve">contributed to containment failures and </w:t>
      </w:r>
      <w:r w:rsidR="00A1092E" w:rsidRPr="005F66F3">
        <w:rPr>
          <w:rFonts w:ascii="Trebuchet MS" w:hAnsi="Trebuchet MS"/>
          <w:sz w:val="18"/>
          <w:lang w:val="en-GB"/>
        </w:rPr>
        <w:t>subsequent</w:t>
      </w:r>
      <w:r w:rsidR="0035239D" w:rsidRPr="005F66F3">
        <w:rPr>
          <w:rFonts w:ascii="Trebuchet MS" w:hAnsi="Trebuchet MS"/>
          <w:sz w:val="18"/>
          <w:lang w:val="en-GB"/>
        </w:rPr>
        <w:t xml:space="preserve"> hydrogen explosions in the reactor buildings. Similarly, operating rooms were no longer habitable soon after the first releases from the containment, and there were no </w:t>
      </w:r>
      <w:proofErr w:type="spellStart"/>
      <w:r w:rsidR="004B706F" w:rsidRPr="005F66F3">
        <w:rPr>
          <w:rFonts w:ascii="Trebuchet MS" w:hAnsi="Trebuchet MS"/>
          <w:sz w:val="18"/>
          <w:lang w:val="en-GB"/>
        </w:rPr>
        <w:t>fallback</w:t>
      </w:r>
      <w:proofErr w:type="spellEnd"/>
      <w:r w:rsidR="0035239D" w:rsidRPr="001145B8">
        <w:rPr>
          <w:rFonts w:ascii="Trebuchet MS" w:hAnsi="Trebuchet MS"/>
          <w:sz w:val="18"/>
          <w:lang w:val="en-GB"/>
        </w:rPr>
        <w:t xml:space="preserve"> possibilities which would have allowed for remote operation of the most important systems. </w:t>
      </w:r>
      <w:r w:rsidR="001C795A" w:rsidRPr="005F66F3">
        <w:rPr>
          <w:rFonts w:ascii="Trebuchet MS" w:hAnsi="Trebuchet MS"/>
          <w:sz w:val="18"/>
          <w:lang w:val="en-GB"/>
        </w:rPr>
        <w:t>Moreover, there was a lack of reliabl</w:t>
      </w:r>
      <w:r w:rsidR="00932B22" w:rsidRPr="005F66F3">
        <w:rPr>
          <w:rFonts w:ascii="Trebuchet MS" w:hAnsi="Trebuchet MS"/>
          <w:sz w:val="18"/>
          <w:lang w:val="en-GB"/>
        </w:rPr>
        <w:t>e</w:t>
      </w:r>
      <w:r w:rsidR="001C795A" w:rsidRPr="005F66F3">
        <w:rPr>
          <w:rFonts w:ascii="Trebuchet MS" w:hAnsi="Trebuchet MS"/>
          <w:sz w:val="18"/>
          <w:lang w:val="en-GB"/>
        </w:rPr>
        <w:t xml:space="preserve"> indications and measurements qualified for severe accident conditions and relevant scenarios. </w:t>
      </w:r>
      <w:r w:rsidR="008A43F2" w:rsidRPr="005F66F3">
        <w:rPr>
          <w:rFonts w:ascii="Trebuchet MS" w:hAnsi="Trebuchet MS"/>
          <w:sz w:val="18"/>
          <w:lang w:val="en-GB"/>
        </w:rPr>
        <w:t xml:space="preserve">Unavailable or even misleading measurements and indications after the tsunami impact and particularly during the accidental phase impaired accident management measures. </w:t>
      </w:r>
      <w:r w:rsidR="001C795A" w:rsidRPr="005F66F3">
        <w:rPr>
          <w:rFonts w:ascii="Trebuchet MS" w:hAnsi="Trebuchet MS"/>
          <w:sz w:val="18"/>
          <w:lang w:val="en-GB"/>
        </w:rPr>
        <w:t xml:space="preserve">Such weaknesses might have been exposed </w:t>
      </w:r>
      <w:r w:rsidR="001C795A" w:rsidRPr="001145B8">
        <w:rPr>
          <w:rFonts w:ascii="Trebuchet MS" w:hAnsi="Trebuchet MS"/>
          <w:sz w:val="18"/>
          <w:lang w:val="en-GB"/>
        </w:rPr>
        <w:t>with a more in</w:t>
      </w:r>
      <w:r w:rsidR="001C795A" w:rsidRPr="005F66F3">
        <w:rPr>
          <w:rFonts w:ascii="Trebuchet MS" w:hAnsi="Trebuchet MS"/>
          <w:sz w:val="18"/>
          <w:lang w:val="en-GB"/>
        </w:rPr>
        <w:t xml:space="preserve">-depth PSA </w:t>
      </w:r>
      <w:r w:rsidR="00AB6A0E" w:rsidRPr="005F66F3">
        <w:rPr>
          <w:rFonts w:ascii="Trebuchet MS" w:hAnsi="Trebuchet MS"/>
          <w:sz w:val="18"/>
          <w:lang w:val="en-GB"/>
        </w:rPr>
        <w:t>Level</w:t>
      </w:r>
      <w:r w:rsidR="001C795A" w:rsidRPr="005F66F3">
        <w:rPr>
          <w:rFonts w:ascii="Trebuchet MS" w:hAnsi="Trebuchet MS"/>
          <w:sz w:val="18"/>
          <w:lang w:val="en-GB"/>
        </w:rPr>
        <w:t xml:space="preserve"> 2</w:t>
      </w:r>
      <w:r w:rsidR="00DF4220" w:rsidRPr="005F66F3">
        <w:rPr>
          <w:rFonts w:ascii="Trebuchet MS" w:hAnsi="Trebuchet MS"/>
          <w:sz w:val="18"/>
          <w:lang w:val="en-GB"/>
        </w:rPr>
        <w:t>.</w:t>
      </w:r>
      <w:r w:rsidR="008A43F2" w:rsidRPr="005F66F3">
        <w:rPr>
          <w:rFonts w:ascii="Trebuchet MS" w:hAnsi="Trebuchet MS"/>
          <w:sz w:val="18"/>
          <w:lang w:val="en-GB"/>
        </w:rPr>
        <w:t xml:space="preserve"> Moreover, there is still a </w:t>
      </w:r>
      <w:r w:rsidR="008A43F2" w:rsidRPr="006479C2">
        <w:rPr>
          <w:rFonts w:ascii="Trebuchet MS" w:hAnsi="Trebuchet MS" w:cs="Arial"/>
          <w:sz w:val="18"/>
          <w:szCs w:val="18"/>
          <w:lang w:val="en-GB"/>
        </w:rPr>
        <w:t>lack of information</w:t>
      </w:r>
      <w:r w:rsidR="008A43F2" w:rsidRPr="005F66F3">
        <w:rPr>
          <w:rFonts w:ascii="Trebuchet MS" w:hAnsi="Trebuchet MS"/>
          <w:sz w:val="18"/>
          <w:lang w:val="en-GB"/>
        </w:rPr>
        <w:t xml:space="preserve"> about the accident progression and current state in the containments of units 1, 2, and 3.</w:t>
      </w:r>
    </w:p>
    <w:p w14:paraId="2D0C74A4" w14:textId="77777777" w:rsidR="00714CBD" w:rsidRPr="005F66F3" w:rsidRDefault="00EE5DA8" w:rsidP="00F51C96">
      <w:pPr>
        <w:pStyle w:val="Paragraphedeliste"/>
        <w:numPr>
          <w:ilvl w:val="1"/>
          <w:numId w:val="142"/>
        </w:numPr>
        <w:spacing w:before="120" w:after="0" w:line="360" w:lineRule="auto"/>
        <w:jc w:val="both"/>
        <w:rPr>
          <w:lang w:val="en-GB"/>
        </w:rPr>
      </w:pPr>
      <w:r w:rsidRPr="005F66F3">
        <w:rPr>
          <w:rFonts w:ascii="Trebuchet MS" w:hAnsi="Trebuchet MS"/>
          <w:sz w:val="18"/>
          <w:lang w:val="en-GB"/>
        </w:rPr>
        <w:t xml:space="preserve">The whole severe accident management strategy foreseen for the Fukushima Dai-ichi plant assumed the short-term availability of electric power, either from the grid or from other units. It has to be noted, though, that these power sources should be assigned to safety functions on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1 to 3. Moreover, in order to utilize these sources working electrical cabinets and switchgears as well as related I&amp;C have to be assumed. More detailed investigations could have exposed the </w:t>
      </w:r>
      <w:r w:rsidR="00520D9A"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interdependencies between the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s.</w:t>
      </w:r>
    </w:p>
    <w:p w14:paraId="51E3794A" w14:textId="77777777" w:rsidR="00714CBD" w:rsidRPr="005F66F3" w:rsidRDefault="00E929AD" w:rsidP="00F51C96">
      <w:pPr>
        <w:pStyle w:val="Paragraphedeliste"/>
        <w:numPr>
          <w:ilvl w:val="1"/>
          <w:numId w:val="142"/>
        </w:numPr>
        <w:spacing w:before="120" w:after="0" w:line="360" w:lineRule="auto"/>
        <w:jc w:val="both"/>
        <w:rPr>
          <w:lang w:val="en-GB"/>
        </w:rPr>
      </w:pPr>
      <w:r w:rsidRPr="005F66F3">
        <w:rPr>
          <w:rFonts w:ascii="Trebuchet MS" w:hAnsi="Trebuchet MS"/>
          <w:sz w:val="18"/>
          <w:lang w:val="en-GB"/>
        </w:rPr>
        <w:t xml:space="preserve">The high </w:t>
      </w:r>
      <w:r w:rsidR="00520D9A"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attentions to the spent fuel pool of</w:t>
      </w:r>
      <w:r w:rsidR="00EE5DA8" w:rsidRPr="005F66F3">
        <w:rPr>
          <w:rFonts w:ascii="Trebuchet MS" w:hAnsi="Trebuchet MS"/>
          <w:sz w:val="18"/>
          <w:lang w:val="en-GB"/>
        </w:rPr>
        <w:t xml:space="preserve"> unit 4 has highlighted the problem of simultaneous/correlated severe accident scenarios in the core and in </w:t>
      </w:r>
      <w:r w:rsidR="0048448F" w:rsidRPr="005F66F3">
        <w:rPr>
          <w:rFonts w:ascii="Trebuchet MS" w:hAnsi="Trebuchet MS"/>
          <w:sz w:val="18"/>
          <w:lang w:val="en-GB"/>
        </w:rPr>
        <w:t xml:space="preserve">the </w:t>
      </w:r>
      <w:r w:rsidR="00EE5DA8" w:rsidRPr="005F66F3">
        <w:rPr>
          <w:rFonts w:ascii="Trebuchet MS" w:hAnsi="Trebuchet MS"/>
          <w:sz w:val="18"/>
          <w:lang w:val="en-GB"/>
        </w:rPr>
        <w:t>pool. Such a scenario would pose</w:t>
      </w:r>
      <w:r w:rsidRPr="005F66F3">
        <w:rPr>
          <w:rFonts w:ascii="Trebuchet MS" w:hAnsi="Trebuchet MS"/>
          <w:sz w:val="18"/>
          <w:lang w:val="en-GB"/>
        </w:rPr>
        <w:t xml:space="preserve"> specific restrictions on </w:t>
      </w:r>
      <w:proofErr w:type="spellStart"/>
      <w:r w:rsidRPr="005F66F3">
        <w:rPr>
          <w:rFonts w:ascii="Trebuchet MS" w:hAnsi="Trebuchet MS"/>
          <w:sz w:val="18"/>
          <w:lang w:val="en-GB"/>
        </w:rPr>
        <w:t>mitigative</w:t>
      </w:r>
      <w:proofErr w:type="spellEnd"/>
      <w:r w:rsidRPr="005F66F3">
        <w:rPr>
          <w:rFonts w:ascii="Trebuchet MS" w:hAnsi="Trebuchet MS"/>
          <w:sz w:val="18"/>
          <w:lang w:val="en-GB"/>
        </w:rPr>
        <w:t xml:space="preserve"> actions, e.g. in the use of single redundancy severe accident measures like a mobile pump. Moreover, such a scenario would impact heavily on PSA </w:t>
      </w:r>
      <w:r w:rsidR="00AB6A0E" w:rsidRPr="005F66F3">
        <w:rPr>
          <w:rFonts w:ascii="Trebuchet MS" w:hAnsi="Trebuchet MS"/>
          <w:sz w:val="18"/>
          <w:lang w:val="en-GB"/>
        </w:rPr>
        <w:t>Level</w:t>
      </w:r>
      <w:r w:rsidRPr="005F66F3">
        <w:rPr>
          <w:rFonts w:ascii="Trebuchet MS" w:hAnsi="Trebuchet MS"/>
          <w:sz w:val="18"/>
          <w:lang w:val="en-GB"/>
        </w:rPr>
        <w:t xml:space="preserve"> 2 end results as the source terms would be </w:t>
      </w:r>
      <w:r w:rsidR="00896833" w:rsidRPr="005F66F3">
        <w:rPr>
          <w:rFonts w:ascii="Trebuchet MS" w:hAnsi="Trebuchet MS"/>
          <w:sz w:val="18"/>
          <w:lang w:val="en-GB"/>
        </w:rPr>
        <w:t xml:space="preserve">quite different – and possibly larger. </w:t>
      </w:r>
      <w:r w:rsidR="00896833" w:rsidRPr="006479C2">
        <w:rPr>
          <w:rFonts w:ascii="Trebuchet MS" w:hAnsi="Trebuchet MS" w:cs="Arial"/>
          <w:sz w:val="18"/>
          <w:szCs w:val="18"/>
          <w:lang w:val="en-GB"/>
        </w:rPr>
        <w:t>Based on the authors’ experience</w:t>
      </w:r>
      <w:r w:rsidR="00896833" w:rsidRPr="005F66F3">
        <w:rPr>
          <w:rFonts w:ascii="Trebuchet MS" w:hAnsi="Trebuchet MS"/>
          <w:sz w:val="18"/>
          <w:lang w:val="en-GB"/>
        </w:rPr>
        <w:t xml:space="preserve">, a lack of investigations into spent fuel pool scenarios in general and into simultaneous spent fuel/core melt sequences in particular is a weakness of most current PSA </w:t>
      </w:r>
      <w:r w:rsidR="00AB6A0E" w:rsidRPr="005F66F3">
        <w:rPr>
          <w:rFonts w:ascii="Trebuchet MS" w:hAnsi="Trebuchet MS"/>
          <w:sz w:val="18"/>
          <w:lang w:val="en-GB"/>
        </w:rPr>
        <w:t>Level</w:t>
      </w:r>
      <w:r w:rsidR="00896833" w:rsidRPr="005F66F3">
        <w:rPr>
          <w:rFonts w:ascii="Trebuchet MS" w:hAnsi="Trebuchet MS"/>
          <w:sz w:val="18"/>
          <w:lang w:val="en-GB"/>
        </w:rPr>
        <w:t xml:space="preserve"> 2 models.</w:t>
      </w:r>
    </w:p>
    <w:p w14:paraId="1EB0F130" w14:textId="2F7640B9" w:rsidR="00714CBD" w:rsidRPr="005F66F3" w:rsidRDefault="00896833" w:rsidP="00F51C96">
      <w:pPr>
        <w:pStyle w:val="Paragraphedeliste"/>
        <w:numPr>
          <w:ilvl w:val="1"/>
          <w:numId w:val="142"/>
        </w:numPr>
        <w:spacing w:before="120" w:after="0" w:line="360" w:lineRule="auto"/>
        <w:jc w:val="both"/>
        <w:rPr>
          <w:lang w:val="en-GB"/>
        </w:rPr>
      </w:pPr>
      <w:r w:rsidRPr="005F66F3">
        <w:rPr>
          <w:rFonts w:ascii="Trebuchet MS" w:hAnsi="Trebuchet MS"/>
          <w:sz w:val="18"/>
          <w:lang w:val="en-GB"/>
        </w:rPr>
        <w:t xml:space="preserve">The issue of multi-unit sites with regard to the assessment of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capabilities has been brought to the attention by the accident as well. Specifically, simultaneous accidents might challenge the assumed availability of systems or measures on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As an example, cross-connections between the </w:t>
      </w:r>
      <w:r w:rsidR="00B32322" w:rsidRPr="005F66F3">
        <w:rPr>
          <w:rFonts w:ascii="Trebuchet MS" w:hAnsi="Trebuchet MS"/>
          <w:sz w:val="18"/>
          <w:lang w:val="en-GB"/>
        </w:rPr>
        <w:t xml:space="preserve">power supplies of </w:t>
      </w:r>
      <w:r w:rsidRPr="005F66F3">
        <w:rPr>
          <w:rFonts w:ascii="Trebuchet MS" w:hAnsi="Trebuchet MS"/>
          <w:sz w:val="18"/>
          <w:lang w:val="en-GB"/>
        </w:rPr>
        <w:t xml:space="preserve">different units were an important element of Fukushima Dai-ichi severe accident mitigation measures for coping with extended SBO for a single unit. </w:t>
      </w:r>
      <w:r w:rsidR="00B32322" w:rsidRPr="005F66F3">
        <w:rPr>
          <w:rFonts w:ascii="Trebuchet MS" w:hAnsi="Trebuchet MS"/>
          <w:sz w:val="18"/>
          <w:lang w:val="en-GB"/>
        </w:rPr>
        <w:t xml:space="preserve">Similarly, certain </w:t>
      </w:r>
      <w:r w:rsidR="00AE047B" w:rsidRPr="005F66F3">
        <w:rPr>
          <w:rFonts w:ascii="Trebuchet MS" w:hAnsi="Trebuchet MS"/>
          <w:sz w:val="18"/>
          <w:lang w:val="en-GB"/>
        </w:rPr>
        <w:t xml:space="preserve">equipment foreseen for use in a </w:t>
      </w:r>
      <w:r w:rsidR="00B32322" w:rsidRPr="005F66F3">
        <w:rPr>
          <w:rFonts w:ascii="Trebuchet MS" w:hAnsi="Trebuchet MS"/>
          <w:sz w:val="18"/>
          <w:lang w:val="en-GB"/>
        </w:rPr>
        <w:t xml:space="preserve">severe accident </w:t>
      </w:r>
      <w:r w:rsidR="00AE047B" w:rsidRPr="005F66F3">
        <w:rPr>
          <w:rFonts w:ascii="Trebuchet MS" w:hAnsi="Trebuchet MS"/>
          <w:sz w:val="18"/>
          <w:lang w:val="en-GB"/>
        </w:rPr>
        <w:t>situation was present with less than six redundancies like for e.g. fire trucks for emergency injection into the containment with 3 trucks on site for in total 6 units</w:t>
      </w:r>
      <w:r w:rsidR="005A0C69" w:rsidRPr="005F66F3">
        <w:rPr>
          <w:rFonts w:ascii="Trebuchet MS" w:hAnsi="Trebuchet MS"/>
          <w:sz w:val="18"/>
          <w:lang w:val="en-GB"/>
        </w:rPr>
        <w:t xml:space="preserve"> </w:t>
      </w:r>
      <w:r w:rsidR="00A679BD" w:rsidRPr="005F66F3">
        <w:rPr>
          <w:rFonts w:ascii="Trebuchet MS" w:hAnsi="Trebuchet MS"/>
          <w:sz w:val="18"/>
          <w:lang w:val="en-GB"/>
        </w:rPr>
        <w:fldChar w:fldCharType="begin"/>
      </w:r>
      <w:r w:rsidR="002F30A7" w:rsidRPr="006479C2">
        <w:rPr>
          <w:rFonts w:ascii="Trebuchet MS" w:hAnsi="Trebuchet MS" w:cs="Arial"/>
          <w:sz w:val="18"/>
          <w:szCs w:val="18"/>
          <w:lang w:val="en-GB"/>
        </w:rPr>
        <w:instrText xml:space="preserve"> REF _Ref401747109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cs="Arial"/>
          <w:sz w:val="18"/>
          <w:szCs w:val="18"/>
          <w:lang w:val="en-GB"/>
        </w:rPr>
        <w:t>[99]</w:t>
      </w:r>
      <w:r w:rsidR="00A679BD" w:rsidRPr="005F66F3">
        <w:rPr>
          <w:rFonts w:ascii="Trebuchet MS" w:hAnsi="Trebuchet MS"/>
          <w:sz w:val="18"/>
          <w:lang w:val="en-GB"/>
        </w:rPr>
        <w:fldChar w:fldCharType="end"/>
      </w:r>
      <w:r w:rsidR="00AE047B" w:rsidRPr="001145B8">
        <w:rPr>
          <w:rFonts w:ascii="Trebuchet MS" w:hAnsi="Trebuchet MS"/>
          <w:sz w:val="18"/>
          <w:lang w:val="en-GB"/>
        </w:rPr>
        <w:t>. Additionally, the accident highlighted the availability of staff sufficiently trained to manage severe ac</w:t>
      </w:r>
      <w:r w:rsidR="00AE047B" w:rsidRPr="005F66F3">
        <w:rPr>
          <w:rFonts w:ascii="Trebuchet MS" w:hAnsi="Trebuchet MS"/>
          <w:sz w:val="18"/>
          <w:lang w:val="en-GB"/>
        </w:rPr>
        <w:t>cident situations, which was one bottleneck on the Fukushima Dai-ichi site initially. The limitations due to shared resources for severe accident management are usually not included in the scope of curren</w:t>
      </w:r>
      <w:r w:rsidR="00A80BCD" w:rsidRPr="005F66F3">
        <w:rPr>
          <w:rFonts w:ascii="Trebuchet MS" w:hAnsi="Trebuchet MS"/>
          <w:sz w:val="18"/>
          <w:lang w:val="en-GB"/>
        </w:rPr>
        <w:t>t</w:t>
      </w:r>
      <w:r w:rsidR="00AE047B" w:rsidRPr="005F66F3">
        <w:rPr>
          <w:rFonts w:ascii="Trebuchet MS" w:hAnsi="Trebuchet MS"/>
          <w:sz w:val="18"/>
          <w:lang w:val="en-GB"/>
        </w:rPr>
        <w:t xml:space="preserve"> PSA </w:t>
      </w:r>
      <w:r w:rsidR="00AB6A0E" w:rsidRPr="005F66F3">
        <w:rPr>
          <w:rFonts w:ascii="Trebuchet MS" w:hAnsi="Trebuchet MS"/>
          <w:sz w:val="18"/>
          <w:lang w:val="en-GB"/>
        </w:rPr>
        <w:t>Level</w:t>
      </w:r>
      <w:r w:rsidR="00AE047B" w:rsidRPr="005F66F3">
        <w:rPr>
          <w:rFonts w:ascii="Trebuchet MS" w:hAnsi="Trebuchet MS"/>
          <w:sz w:val="18"/>
          <w:lang w:val="en-GB"/>
        </w:rPr>
        <w:t xml:space="preserve"> 2 models </w:t>
      </w:r>
      <w:r w:rsidR="00AE047B" w:rsidRPr="006479C2">
        <w:rPr>
          <w:rFonts w:ascii="Trebuchet MS" w:hAnsi="Trebuchet MS" w:cs="Arial"/>
          <w:sz w:val="18"/>
          <w:szCs w:val="18"/>
          <w:lang w:val="en-GB"/>
        </w:rPr>
        <w:t>to the best knowledge of the authors</w:t>
      </w:r>
      <w:r w:rsidR="00AE047B" w:rsidRPr="005F66F3">
        <w:rPr>
          <w:rFonts w:ascii="Trebuchet MS" w:hAnsi="Trebuchet MS"/>
          <w:sz w:val="18"/>
          <w:lang w:val="en-GB"/>
        </w:rPr>
        <w:t>. Moreover, there are no specific regulatory requirements on this issue. Thus, this is another potential weakness of PSA models.</w:t>
      </w:r>
    </w:p>
    <w:p w14:paraId="05218819" w14:textId="4E3AD61A" w:rsidR="005A4DCC" w:rsidRPr="001145B8" w:rsidRDefault="003A5793">
      <w:pPr>
        <w:spacing w:before="120" w:line="360" w:lineRule="auto"/>
      </w:pPr>
      <w:r w:rsidRPr="005F66F3">
        <w:t xml:space="preserve">With regard to </w:t>
      </w:r>
      <w:proofErr w:type="spellStart"/>
      <w:r w:rsidRPr="005F66F3">
        <w:t>DiD</w:t>
      </w:r>
      <w:proofErr w:type="spellEnd"/>
      <w:r w:rsidRPr="005F66F3">
        <w:t xml:space="preserve"> assessment with PSA methods it should be recognized that </w:t>
      </w:r>
      <w:proofErr w:type="spellStart"/>
      <w:r w:rsidRPr="005F66F3">
        <w:t>DiD</w:t>
      </w:r>
      <w:proofErr w:type="spellEnd"/>
      <w:r w:rsidRPr="005F66F3">
        <w:t xml:space="preserve"> </w:t>
      </w:r>
      <w:r w:rsidR="00AB6A0E" w:rsidRPr="005F66F3">
        <w:t>Level</w:t>
      </w:r>
      <w:r w:rsidRPr="005F66F3">
        <w:t xml:space="preserve"> 4 as understood e.g. in WENRA Reference </w:t>
      </w:r>
      <w:r w:rsidR="00AB6A0E" w:rsidRPr="005F66F3">
        <w:t>Level</w:t>
      </w:r>
      <w:r w:rsidRPr="005F66F3">
        <w:t xml:space="preserve">s </w:t>
      </w:r>
      <w:r w:rsidR="00A679BD" w:rsidRPr="005F66F3">
        <w:fldChar w:fldCharType="begin"/>
      </w:r>
      <w:r w:rsidRPr="006479C2">
        <w:rPr>
          <w:rFonts w:cs="Arial"/>
          <w:szCs w:val="18"/>
        </w:rPr>
        <w:instrText xml:space="preserve"> REF _Ref401588624 \r \h </w:instrText>
      </w:r>
      <w:r w:rsidR="00A679BD" w:rsidRPr="005F66F3">
        <w:fldChar w:fldCharType="separate"/>
      </w:r>
      <w:r w:rsidR="000642DD">
        <w:rPr>
          <w:rFonts w:cs="Arial"/>
          <w:szCs w:val="18"/>
        </w:rPr>
        <w:t>[97]</w:t>
      </w:r>
      <w:r w:rsidR="00A679BD" w:rsidRPr="005F66F3">
        <w:fldChar w:fldCharType="end"/>
      </w:r>
      <w:r w:rsidRPr="005F66F3">
        <w:t xml:space="preserve"> and IAEA SSR 2/1 </w:t>
      </w:r>
      <w:r w:rsidR="00A679BD" w:rsidRPr="005F66F3">
        <w:fldChar w:fldCharType="begin"/>
      </w:r>
      <w:r w:rsidRPr="005F66F3">
        <w:instrText xml:space="preserve"> REF _Ref395606771 \r \h </w:instrText>
      </w:r>
      <w:r w:rsidR="00A679BD" w:rsidRPr="005F66F3">
        <w:fldChar w:fldCharType="separate"/>
      </w:r>
      <w:r w:rsidR="000642DD">
        <w:t>[55]</w:t>
      </w:r>
      <w:r w:rsidR="00A679BD" w:rsidRPr="005F66F3">
        <w:fldChar w:fldCharType="end"/>
      </w:r>
      <w:r w:rsidRPr="005F66F3">
        <w:t xml:space="preserve"> is aimed at mitigating the consequences of a severe accident, whereas </w:t>
      </w:r>
      <w:proofErr w:type="spellStart"/>
      <w:r w:rsidRPr="005F66F3">
        <w:t>DiD</w:t>
      </w:r>
      <w:proofErr w:type="spellEnd"/>
      <w:r w:rsidRPr="005F66F3">
        <w:t xml:space="preserve"> </w:t>
      </w:r>
      <w:r w:rsidR="00AB6A0E" w:rsidRPr="005F66F3">
        <w:t>Level</w:t>
      </w:r>
      <w:r w:rsidRPr="005F66F3">
        <w:t xml:space="preserve"> 5 is dedicated to off-site consequences. Thus, the end-points of a PSA </w:t>
      </w:r>
      <w:r w:rsidR="00AB6A0E" w:rsidRPr="005F66F3">
        <w:t>Level</w:t>
      </w:r>
      <w:r w:rsidRPr="005F66F3">
        <w:t xml:space="preserve"> 2, i.e. release categories, are at </w:t>
      </w:r>
      <w:r w:rsidR="00A14DE1" w:rsidRPr="005F66F3">
        <w:t>th</w:t>
      </w:r>
      <w:r w:rsidRPr="005F66F3">
        <w:t xml:space="preserve">e boundary of </w:t>
      </w:r>
      <w:proofErr w:type="spellStart"/>
      <w:r w:rsidRPr="005F66F3">
        <w:t>DiD</w:t>
      </w:r>
      <w:proofErr w:type="spellEnd"/>
      <w:r w:rsidRPr="005F66F3">
        <w:t xml:space="preserve"> </w:t>
      </w:r>
      <w:r w:rsidR="00AB6A0E" w:rsidRPr="005F66F3">
        <w:t>Level</w:t>
      </w:r>
      <w:r w:rsidRPr="005F66F3">
        <w:t xml:space="preserve"> 4</w:t>
      </w:r>
      <w:r w:rsidR="00665784" w:rsidRPr="005F66F3">
        <w:t xml:space="preserve"> considering the success of the corresponding “layer of provisions</w:t>
      </w:r>
      <w:r w:rsidR="005A4DCC" w:rsidRPr="005F66F3">
        <w:t>”</w:t>
      </w:r>
      <w:r w:rsidR="005A4DCC" w:rsidRPr="001145B8">
        <w:t>.</w:t>
      </w:r>
    </w:p>
    <w:p w14:paraId="726EC965" w14:textId="03A862CB" w:rsidR="00520D9A" w:rsidRPr="005F66F3" w:rsidRDefault="003A5793" w:rsidP="00520D9A">
      <w:r w:rsidRPr="005F66F3">
        <w:t xml:space="preserve">Conversely, the interface plant damage states of PSA </w:t>
      </w:r>
      <w:r w:rsidR="00AB6A0E" w:rsidRPr="005F66F3">
        <w:t>Level</w:t>
      </w:r>
      <w:r w:rsidRPr="005F66F3">
        <w:t xml:space="preserve"> 1 are usually on the boundary from </w:t>
      </w:r>
      <w:proofErr w:type="spellStart"/>
      <w:r w:rsidRPr="005F66F3">
        <w:t>DiD</w:t>
      </w:r>
      <w:proofErr w:type="spellEnd"/>
      <w:r w:rsidRPr="005F66F3">
        <w:t xml:space="preserve"> </w:t>
      </w:r>
      <w:r w:rsidR="00AB6A0E" w:rsidRPr="005F66F3">
        <w:t>Level</w:t>
      </w:r>
      <w:r w:rsidRPr="005F66F3">
        <w:t xml:space="preserve"> 3 to </w:t>
      </w:r>
      <w:proofErr w:type="spellStart"/>
      <w:r w:rsidRPr="005F66F3">
        <w:t>DiD</w:t>
      </w:r>
      <w:proofErr w:type="spellEnd"/>
      <w:r w:rsidRPr="005F66F3">
        <w:t xml:space="preserve"> </w:t>
      </w:r>
      <w:r w:rsidR="00AB6A0E" w:rsidRPr="005F66F3">
        <w:t>Level</w:t>
      </w:r>
      <w:r w:rsidRPr="005F66F3">
        <w:t xml:space="preserve"> 4. </w:t>
      </w:r>
      <w:r w:rsidR="00963361" w:rsidRPr="001145B8">
        <w:rPr>
          <w:rFonts w:cs="Arial"/>
          <w:szCs w:val="18"/>
        </w:rPr>
        <w:t>In</w:t>
      </w:r>
      <w:r w:rsidR="00520D9A" w:rsidRPr="005F66F3">
        <w:t xml:space="preserve"> IAEA SSR 2/1 (Rev.1) </w:t>
      </w:r>
      <w:r w:rsidR="001270AF" w:rsidRPr="005F66F3">
        <w:rPr>
          <w:szCs w:val="18"/>
        </w:rPr>
        <w:fldChar w:fldCharType="begin"/>
      </w:r>
      <w:r w:rsidR="001270AF" w:rsidRPr="006479C2">
        <w:rPr>
          <w:szCs w:val="18"/>
        </w:rPr>
        <w:instrText xml:space="preserve"> REF _Ref468192046 \w \h </w:instrText>
      </w:r>
      <w:r w:rsidR="001270AF" w:rsidRPr="005F66F3">
        <w:rPr>
          <w:szCs w:val="18"/>
        </w:rPr>
      </w:r>
      <w:r w:rsidR="001270AF" w:rsidRPr="005F66F3">
        <w:rPr>
          <w:szCs w:val="18"/>
        </w:rPr>
        <w:fldChar w:fldCharType="separate"/>
      </w:r>
      <w:r w:rsidR="000642DD">
        <w:rPr>
          <w:szCs w:val="18"/>
        </w:rPr>
        <w:t>[120]</w:t>
      </w:r>
      <w:r w:rsidR="001270AF" w:rsidRPr="005F66F3">
        <w:rPr>
          <w:szCs w:val="18"/>
        </w:rPr>
        <w:fldChar w:fldCharType="end"/>
      </w:r>
      <w:r w:rsidR="001270AF" w:rsidRPr="006479C2">
        <w:rPr>
          <w:szCs w:val="18"/>
        </w:rPr>
        <w:t xml:space="preserve"> </w:t>
      </w:r>
      <w:r w:rsidR="00520D9A" w:rsidRPr="005F66F3">
        <w:t xml:space="preserve">it is clearly stated that </w:t>
      </w:r>
    </w:p>
    <w:p w14:paraId="1F312F3D" w14:textId="77777777" w:rsidR="00520D9A" w:rsidRPr="005F66F3" w:rsidRDefault="00520D9A" w:rsidP="00101BC5">
      <w:pPr>
        <w:ind w:left="709"/>
      </w:pPr>
      <w:r w:rsidRPr="005F66F3">
        <w:t>“</w:t>
      </w:r>
      <w:r w:rsidRPr="005F66F3">
        <w:rPr>
          <w:i/>
        </w:rPr>
        <w:t>The purpose of the fourth level of defence is to mitigate the consequences of accidents that result from failure of the third level of defence in depth. This is achieved by preventing the progression of such accidents and mitigating the consequences of a severe accident</w:t>
      </w:r>
      <w:r w:rsidRPr="005F66F3">
        <w:t>.”</w:t>
      </w:r>
    </w:p>
    <w:p w14:paraId="3CEE0144" w14:textId="27CDEE37" w:rsidR="00406112" w:rsidRPr="005F66F3" w:rsidRDefault="00520D9A" w:rsidP="00101BC5">
      <w:pPr>
        <w:pStyle w:val="Commentaire"/>
        <w:spacing w:after="240"/>
      </w:pPr>
      <w:r w:rsidRPr="005F66F3">
        <w:rPr>
          <w:sz w:val="18"/>
        </w:rPr>
        <w:t>The key concern is the definition of the “severe accident” (fuel damage</w:t>
      </w:r>
      <w:r w:rsidRPr="001145B8">
        <w:rPr>
          <w:sz w:val="18"/>
        </w:rPr>
        <w:t>, partial or whole core melting</w:t>
      </w:r>
      <w:r w:rsidRPr="005F66F3">
        <w:rPr>
          <w:sz w:val="18"/>
        </w:rPr>
        <w:t xml:space="preserve">) but once this metric defined, the interface plant damage states of PSA Level 1 are on the boundary from </w:t>
      </w:r>
      <w:proofErr w:type="spellStart"/>
      <w:r w:rsidRPr="005F66F3">
        <w:rPr>
          <w:sz w:val="18"/>
        </w:rPr>
        <w:t>DiD</w:t>
      </w:r>
      <w:proofErr w:type="spellEnd"/>
      <w:r w:rsidRPr="005F66F3">
        <w:rPr>
          <w:sz w:val="18"/>
        </w:rPr>
        <w:t xml:space="preserve"> </w:t>
      </w:r>
      <w:r w:rsidRPr="001145B8">
        <w:rPr>
          <w:sz w:val="18"/>
        </w:rPr>
        <w:t>L</w:t>
      </w:r>
      <w:r w:rsidRPr="005F66F3">
        <w:rPr>
          <w:sz w:val="18"/>
        </w:rPr>
        <w:t xml:space="preserve">evel 3 to </w:t>
      </w:r>
      <w:proofErr w:type="spellStart"/>
      <w:r w:rsidRPr="005F66F3">
        <w:rPr>
          <w:sz w:val="18"/>
        </w:rPr>
        <w:t>DiD</w:t>
      </w:r>
      <w:proofErr w:type="spellEnd"/>
      <w:r w:rsidRPr="005F66F3">
        <w:rPr>
          <w:sz w:val="18"/>
        </w:rPr>
        <w:t xml:space="preserve"> </w:t>
      </w:r>
      <w:r w:rsidRPr="001145B8">
        <w:rPr>
          <w:sz w:val="18"/>
        </w:rPr>
        <w:t>L</w:t>
      </w:r>
      <w:r w:rsidRPr="005F66F3">
        <w:rPr>
          <w:sz w:val="18"/>
        </w:rPr>
        <w:t>evel 4.</w:t>
      </w:r>
      <w:r w:rsidR="000B68F6" w:rsidRPr="005F66F3">
        <w:rPr>
          <w:rFonts w:cs="Arial"/>
          <w:sz w:val="18"/>
          <w:szCs w:val="18"/>
        </w:rPr>
        <w:t xml:space="preserve"> </w:t>
      </w:r>
      <w:r w:rsidR="003A5793" w:rsidRPr="001145B8">
        <w:rPr>
          <w:sz w:val="18"/>
        </w:rPr>
        <w:t xml:space="preserve">Therefore, PSA </w:t>
      </w:r>
      <w:r w:rsidR="00AB6A0E" w:rsidRPr="005F66F3">
        <w:rPr>
          <w:sz w:val="18"/>
        </w:rPr>
        <w:t>Level</w:t>
      </w:r>
      <w:r w:rsidR="003A5793" w:rsidRPr="005F66F3">
        <w:rPr>
          <w:sz w:val="18"/>
        </w:rPr>
        <w:t xml:space="preserve"> 2 results sometimes can’t be used directly for </w:t>
      </w:r>
      <w:proofErr w:type="spellStart"/>
      <w:r w:rsidR="003A5793" w:rsidRPr="005F66F3">
        <w:rPr>
          <w:sz w:val="18"/>
        </w:rPr>
        <w:t>DiD</w:t>
      </w:r>
      <w:proofErr w:type="spellEnd"/>
      <w:r w:rsidR="003A5793" w:rsidRPr="005F66F3">
        <w:rPr>
          <w:sz w:val="18"/>
        </w:rPr>
        <w:t xml:space="preserve"> </w:t>
      </w:r>
      <w:r w:rsidR="00AB6A0E" w:rsidRPr="005F66F3">
        <w:rPr>
          <w:sz w:val="18"/>
        </w:rPr>
        <w:t>Level</w:t>
      </w:r>
      <w:r w:rsidR="003A5793" w:rsidRPr="005F66F3">
        <w:rPr>
          <w:sz w:val="18"/>
        </w:rPr>
        <w:t xml:space="preserve"> 4 assessments.</w:t>
      </w:r>
      <w:r w:rsidR="003A5793" w:rsidRPr="005F66F3">
        <w:t xml:space="preserve"> </w:t>
      </w:r>
    </w:p>
    <w:p w14:paraId="11B359D5" w14:textId="77777777" w:rsidR="00714CBD" w:rsidRPr="005F66F3" w:rsidRDefault="003A5793" w:rsidP="00101BC5">
      <w:pPr>
        <w:spacing w:before="120" w:after="240" w:line="360" w:lineRule="auto"/>
      </w:pPr>
      <w:r w:rsidRPr="005F66F3">
        <w:t xml:space="preserve">However for dedicated </w:t>
      </w:r>
      <w:proofErr w:type="spellStart"/>
      <w:r w:rsidRPr="005F66F3">
        <w:t>mitigative</w:t>
      </w:r>
      <w:proofErr w:type="spellEnd"/>
      <w:r w:rsidRPr="005F66F3">
        <w:t xml:space="preserve"> measures or systems, which are only executed or operated after a core damage state has been reached, PSA results on e.g. system reliability may be applied directly. In this respect, PSA </w:t>
      </w:r>
      <w:r w:rsidR="00AB6A0E" w:rsidRPr="005F66F3">
        <w:t>Level</w:t>
      </w:r>
      <w:r w:rsidRPr="005F66F3">
        <w:t xml:space="preserve"> 2 models are often better tailored to PSA assessments of </w:t>
      </w:r>
      <w:proofErr w:type="spellStart"/>
      <w:proofErr w:type="gramStart"/>
      <w:r w:rsidRPr="005F66F3">
        <w:t>DiD</w:t>
      </w:r>
      <w:proofErr w:type="spellEnd"/>
      <w:proofErr w:type="gramEnd"/>
      <w:r w:rsidRPr="005F66F3">
        <w:t xml:space="preserve"> than </w:t>
      </w:r>
      <w:r w:rsidR="00AB6A0E" w:rsidRPr="005F66F3">
        <w:t>Level</w:t>
      </w:r>
      <w:r w:rsidRPr="005F66F3">
        <w:t xml:space="preserve"> 1 models.  </w:t>
      </w:r>
    </w:p>
    <w:p w14:paraId="288A08D6" w14:textId="77777777" w:rsidR="00714CBD" w:rsidRPr="005F66F3" w:rsidRDefault="00EE5DA8">
      <w:pPr>
        <w:spacing w:before="120" w:after="240" w:line="360" w:lineRule="auto"/>
        <w:rPr>
          <w:b/>
          <w:u w:val="single"/>
        </w:rPr>
      </w:pPr>
      <w:r w:rsidRPr="005F66F3">
        <w:rPr>
          <w:b/>
          <w:u w:val="single"/>
        </w:rPr>
        <w:t>Conclusions</w:t>
      </w:r>
    </w:p>
    <w:p w14:paraId="5281C605" w14:textId="77777777" w:rsidR="00714CBD" w:rsidRPr="005F66F3" w:rsidRDefault="00B32322">
      <w:pPr>
        <w:spacing w:before="120" w:line="360" w:lineRule="auto"/>
      </w:pPr>
      <w:r w:rsidRPr="005F66F3">
        <w:t>Based on the aforementioned discussion, the authors arrive at several recommendations as given in the following</w:t>
      </w:r>
      <w:r w:rsidR="00BF5916" w:rsidRPr="005F66F3">
        <w:t>:</w:t>
      </w:r>
      <w:r w:rsidRPr="005F66F3">
        <w:t xml:space="preserve"> </w:t>
      </w:r>
    </w:p>
    <w:p w14:paraId="57968435" w14:textId="0E4CEA27" w:rsidR="002F30A7" w:rsidRPr="001145B8" w:rsidRDefault="00A8600E" w:rsidP="002F30A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feasibility, operability, and </w:t>
      </w:r>
      <w:r w:rsidR="00A1092E" w:rsidRPr="005F66F3">
        <w:rPr>
          <w:rFonts w:ascii="Trebuchet MS" w:hAnsi="Trebuchet MS"/>
          <w:sz w:val="18"/>
          <w:lang w:val="en-GB"/>
        </w:rPr>
        <w:t>reliability</w:t>
      </w:r>
      <w:r w:rsidRPr="005F66F3">
        <w:rPr>
          <w:rFonts w:ascii="Trebuchet MS" w:hAnsi="Trebuchet MS"/>
          <w:sz w:val="18"/>
          <w:lang w:val="en-GB"/>
        </w:rPr>
        <w:t xml:space="preserve"> of severe accident mitigation measures should be systematically </w:t>
      </w:r>
      <w:r w:rsidR="006B5F4C" w:rsidRPr="006479C2">
        <w:rPr>
          <w:rFonts w:ascii="Trebuchet MS" w:hAnsi="Trebuchet MS"/>
          <w:sz w:val="18"/>
          <w:lang w:val="en-GB"/>
        </w:rPr>
        <w:t>analysed with</w:t>
      </w:r>
      <w:r w:rsidRPr="005F66F3">
        <w:rPr>
          <w:rFonts w:ascii="Trebuchet MS" w:hAnsi="Trebuchet MS"/>
          <w:sz w:val="18"/>
          <w:lang w:val="en-GB"/>
        </w:rPr>
        <w:t xml:space="preserve"> PSA </w:t>
      </w:r>
      <w:r w:rsidR="00AB6A0E" w:rsidRPr="005F66F3">
        <w:rPr>
          <w:rFonts w:ascii="Trebuchet MS" w:hAnsi="Trebuchet MS"/>
          <w:sz w:val="18"/>
          <w:lang w:val="en-GB"/>
        </w:rPr>
        <w:t>Level</w:t>
      </w:r>
      <w:r w:rsidRPr="005F66F3">
        <w:rPr>
          <w:rFonts w:ascii="Trebuchet MS" w:hAnsi="Trebuchet MS"/>
          <w:sz w:val="18"/>
          <w:lang w:val="en-GB"/>
        </w:rPr>
        <w:t xml:space="preserve"> 1 and PSA </w:t>
      </w:r>
      <w:r w:rsidR="00AB6A0E" w:rsidRPr="005F66F3">
        <w:rPr>
          <w:rFonts w:ascii="Trebuchet MS" w:hAnsi="Trebuchet MS"/>
          <w:sz w:val="18"/>
          <w:lang w:val="en-GB"/>
        </w:rPr>
        <w:t>Level</w:t>
      </w:r>
      <w:r w:rsidRPr="005F66F3">
        <w:rPr>
          <w:rFonts w:ascii="Trebuchet MS" w:hAnsi="Trebuchet MS"/>
          <w:sz w:val="18"/>
          <w:lang w:val="en-GB"/>
        </w:rPr>
        <w:t xml:space="preserve"> 2 models. This includes, but is not restricted to the evaluation of hazard impact on the site and the availability of off-site resources</w:t>
      </w:r>
      <w:r w:rsidR="002F30A7" w:rsidRPr="005F66F3">
        <w:rPr>
          <w:rFonts w:ascii="Trebuchet MS" w:hAnsi="Trebuchet MS"/>
          <w:sz w:val="18"/>
          <w:lang w:val="en-GB"/>
        </w:rPr>
        <w:t>.</w:t>
      </w:r>
      <w:r w:rsidR="00900DF1" w:rsidRPr="005F66F3">
        <w:rPr>
          <w:rFonts w:ascii="Trebuchet MS" w:hAnsi="Trebuchet MS"/>
          <w:sz w:val="18"/>
          <w:lang w:val="en-GB"/>
        </w:rPr>
        <w:t xml:space="preserve"> Particularly, the availability of off-site electric power and the ultimate heat sink in the long term should be critically examined</w:t>
      </w:r>
      <w:r w:rsidR="00705AA7" w:rsidRPr="005F66F3">
        <w:rPr>
          <w:rFonts w:ascii="Trebuchet MS" w:hAnsi="Trebuchet MS"/>
          <w:sz w:val="18"/>
          <w:lang w:val="en-GB"/>
        </w:rPr>
        <w:t>.</w:t>
      </w:r>
      <w:r w:rsidR="00CE33C5" w:rsidRPr="005F66F3">
        <w:rPr>
          <w:rFonts w:ascii="Trebuchet MS" w:hAnsi="Trebuchet MS" w:cs="Arial"/>
          <w:sz w:val="18"/>
          <w:szCs w:val="18"/>
          <w:lang w:val="en-GB"/>
        </w:rPr>
        <w:t xml:space="preserve"> </w:t>
      </w:r>
    </w:p>
    <w:p w14:paraId="445ACFA7" w14:textId="77777777" w:rsidR="00A8600E" w:rsidRPr="005F66F3" w:rsidRDefault="00A8600E" w:rsidP="002F30A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Assessments of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measures and systems should be done taking into account adequately detailed and comprehensive PSA model results. </w:t>
      </w:r>
      <w:r w:rsidR="00A1092E" w:rsidRPr="005F66F3">
        <w:rPr>
          <w:rFonts w:ascii="Trebuchet MS" w:hAnsi="Trebuchet MS"/>
          <w:sz w:val="18"/>
          <w:lang w:val="en-GB"/>
        </w:rPr>
        <w:t>Particularly</w:t>
      </w:r>
      <w:r w:rsidRPr="005F66F3">
        <w:rPr>
          <w:rFonts w:ascii="Trebuchet MS" w:hAnsi="Trebuchet MS"/>
          <w:sz w:val="18"/>
          <w:lang w:val="en-GB"/>
        </w:rPr>
        <w:t xml:space="preserve">, the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assessments should consider all operating mode</w:t>
      </w:r>
      <w:r w:rsidR="004A6397" w:rsidRPr="005F66F3">
        <w:rPr>
          <w:rFonts w:ascii="Trebuchet MS" w:hAnsi="Trebuchet MS"/>
          <w:sz w:val="18"/>
          <w:lang w:val="en-GB"/>
        </w:rPr>
        <w:t>s</w:t>
      </w:r>
      <w:r w:rsidRPr="005F66F3">
        <w:rPr>
          <w:rFonts w:ascii="Trebuchet MS" w:hAnsi="Trebuchet MS"/>
          <w:sz w:val="18"/>
          <w:lang w:val="en-GB"/>
        </w:rPr>
        <w:t xml:space="preserve"> and internal as well as external hazards. </w:t>
      </w:r>
    </w:p>
    <w:p w14:paraId="6ADD10CF" w14:textId="77777777" w:rsidR="00A8600E" w:rsidRPr="005F66F3" w:rsidRDefault="00A8600E" w:rsidP="002F30A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degree of dependency of severe accident measures or systems to other (design basis) safety functions or measures, or to accident sequence boundary conditions, or even </w:t>
      </w:r>
      <w:r w:rsidR="00C92529" w:rsidRPr="005F66F3">
        <w:rPr>
          <w:rFonts w:ascii="Trebuchet MS" w:hAnsi="Trebuchet MS"/>
          <w:sz w:val="18"/>
          <w:lang w:val="en-GB"/>
        </w:rPr>
        <w:t>to other</w:t>
      </w:r>
      <w:r w:rsidRPr="005F66F3">
        <w:rPr>
          <w:rFonts w:ascii="Trebuchet MS" w:hAnsi="Trebuchet MS"/>
          <w:sz w:val="18"/>
          <w:lang w:val="en-GB"/>
        </w:rPr>
        <w:t xml:space="preserve"> severe accident measures</w:t>
      </w:r>
      <w:r w:rsidR="00C92529" w:rsidRPr="005F66F3">
        <w:rPr>
          <w:rFonts w:ascii="Trebuchet MS" w:hAnsi="Trebuchet MS"/>
          <w:sz w:val="18"/>
          <w:lang w:val="en-GB"/>
        </w:rPr>
        <w:t xml:space="preserve"> should be investigated using probabilistic methods</w:t>
      </w:r>
      <w:r w:rsidR="0094289B" w:rsidRPr="005F66F3">
        <w:rPr>
          <w:rFonts w:ascii="Trebuchet MS" w:hAnsi="Trebuchet MS"/>
          <w:sz w:val="18"/>
          <w:lang w:val="en-GB"/>
        </w:rPr>
        <w:t>.</w:t>
      </w:r>
      <w:r w:rsidR="00D312C0" w:rsidRPr="005F66F3">
        <w:rPr>
          <w:rFonts w:ascii="Trebuchet MS" w:hAnsi="Trebuchet MS"/>
          <w:sz w:val="18"/>
          <w:lang w:val="en-GB"/>
        </w:rPr>
        <w:t xml:space="preserve"> To the extent practicable, information about failed systems or components during the accidental scenarios from PSA </w:t>
      </w:r>
      <w:r w:rsidR="00AB6A0E" w:rsidRPr="005F66F3">
        <w:rPr>
          <w:rFonts w:ascii="Trebuchet MS" w:hAnsi="Trebuchet MS"/>
          <w:sz w:val="18"/>
          <w:lang w:val="en-GB"/>
        </w:rPr>
        <w:t>Level</w:t>
      </w:r>
      <w:r w:rsidR="00D312C0" w:rsidRPr="005F66F3">
        <w:rPr>
          <w:rFonts w:ascii="Trebuchet MS" w:hAnsi="Trebuchet MS"/>
          <w:sz w:val="18"/>
          <w:lang w:val="en-GB"/>
        </w:rPr>
        <w:t xml:space="preserve"> 1 should be taken into account.</w:t>
      </w:r>
    </w:p>
    <w:p w14:paraId="3DDAB88E" w14:textId="6CCB4CC9" w:rsidR="00D64B43" w:rsidRPr="001145B8" w:rsidRDefault="00D64B43" w:rsidP="002F30A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Critically important instrumentation and measurements should be investigated using PSA methods on their availability during severe accident scenarios including scenarios developing from severe hazard impact. Importantly, adequate instrumentation and measurements should be available to the operators and crisis management crew for identifying, monitoring and assessing accidental situations in the reactor core and the spent fuel pool. Conversely, failure of such instrumentation and measurements should be part of PSA </w:t>
      </w:r>
      <w:r w:rsidR="00AB6A0E" w:rsidRPr="005F66F3">
        <w:rPr>
          <w:rFonts w:ascii="Trebuchet MS" w:hAnsi="Trebuchet MS"/>
          <w:sz w:val="18"/>
          <w:lang w:val="en-GB"/>
        </w:rPr>
        <w:t>Level</w:t>
      </w:r>
      <w:r w:rsidRPr="005F66F3">
        <w:rPr>
          <w:rFonts w:ascii="Trebuchet MS" w:hAnsi="Trebuchet MS"/>
          <w:sz w:val="18"/>
          <w:lang w:val="en-GB"/>
        </w:rPr>
        <w:t xml:space="preserve"> 2 models.</w:t>
      </w:r>
      <w:r w:rsidR="00CE33C5" w:rsidRPr="005F66F3">
        <w:rPr>
          <w:rFonts w:ascii="Trebuchet MS" w:hAnsi="Trebuchet MS" w:cs="Arial"/>
          <w:sz w:val="18"/>
          <w:szCs w:val="18"/>
          <w:lang w:val="en-GB"/>
        </w:rPr>
        <w:t xml:space="preserve">  </w:t>
      </w:r>
    </w:p>
    <w:p w14:paraId="0AE6F3E2" w14:textId="77777777" w:rsidR="00D312C0" w:rsidRPr="005F66F3" w:rsidRDefault="00D312C0" w:rsidP="002F30A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analyses should systematically investigate potential detrimental actions or decisions by operators and additional emergency </w:t>
      </w:r>
      <w:r w:rsidR="005A0C69" w:rsidRPr="006479C2">
        <w:rPr>
          <w:rFonts w:ascii="Trebuchet MS" w:hAnsi="Trebuchet MS"/>
          <w:sz w:val="18"/>
          <w:lang w:val="en-GB"/>
        </w:rPr>
        <w:t>centre</w:t>
      </w:r>
      <w:r w:rsidRPr="005F66F3">
        <w:rPr>
          <w:rFonts w:ascii="Trebuchet MS" w:hAnsi="Trebuchet MS"/>
          <w:sz w:val="18"/>
          <w:lang w:val="en-GB"/>
        </w:rPr>
        <w:t xml:space="preserve"> staff, which might aggravate an accidental scenario. To the extent practicable, such possibilities should be identified and included into PSA </w:t>
      </w:r>
      <w:r w:rsidR="00AB6A0E" w:rsidRPr="005F66F3">
        <w:rPr>
          <w:rFonts w:ascii="Trebuchet MS" w:hAnsi="Trebuchet MS"/>
          <w:sz w:val="18"/>
          <w:lang w:val="en-GB"/>
        </w:rPr>
        <w:t>Level</w:t>
      </w:r>
      <w:r w:rsidRPr="005F66F3">
        <w:rPr>
          <w:rFonts w:ascii="Trebuchet MS" w:hAnsi="Trebuchet MS"/>
          <w:sz w:val="18"/>
          <w:lang w:val="en-GB"/>
        </w:rPr>
        <w:t xml:space="preserve"> 2 models.</w:t>
      </w:r>
    </w:p>
    <w:p w14:paraId="5926E5D7" w14:textId="77777777" w:rsidR="0094289B" w:rsidRPr="005F66F3" w:rsidRDefault="0094289B" w:rsidP="002F30A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should consider the effect of (near) simultaneous accidental scenarios in the spent fuel pool and in the reactor core on the availability and reliability of dedic</w:t>
      </w:r>
      <w:r w:rsidR="003F439B" w:rsidRPr="005F66F3">
        <w:rPr>
          <w:rFonts w:ascii="Trebuchet MS" w:hAnsi="Trebuchet MS"/>
          <w:sz w:val="18"/>
          <w:lang w:val="en-GB"/>
        </w:rPr>
        <w:t>a</w:t>
      </w:r>
      <w:r w:rsidRPr="005F66F3">
        <w:rPr>
          <w:rFonts w:ascii="Trebuchet MS" w:hAnsi="Trebuchet MS"/>
          <w:sz w:val="18"/>
          <w:lang w:val="en-GB"/>
        </w:rPr>
        <w:t>ted systems or measures.</w:t>
      </w:r>
    </w:p>
    <w:p w14:paraId="444C408C" w14:textId="1653B40C" w:rsidR="001635B9" w:rsidRPr="005F66F3" w:rsidRDefault="001635B9" w:rsidP="00E26EA2">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modelling should be extended (like PSA </w:t>
      </w:r>
      <w:r w:rsidR="00AB6A0E" w:rsidRPr="005F66F3">
        <w:rPr>
          <w:rFonts w:ascii="Trebuchet MS" w:hAnsi="Trebuchet MS"/>
          <w:sz w:val="18"/>
          <w:lang w:val="en-GB"/>
        </w:rPr>
        <w:t>Level</w:t>
      </w:r>
      <w:r w:rsidRPr="005F66F3">
        <w:rPr>
          <w:rFonts w:ascii="Trebuchet MS" w:hAnsi="Trebuchet MS"/>
          <w:sz w:val="18"/>
          <w:lang w:val="en-GB"/>
        </w:rPr>
        <w:t xml:space="preserve"> 1 modelling) until either a controlled accidental state has been reached, e.g. if containment failure can be practically excluded, and/or until further additional releases can be demonstrated to be not relevant</w:t>
      </w:r>
      <w:r w:rsidR="005F74AC" w:rsidRPr="005F66F3">
        <w:rPr>
          <w:rFonts w:ascii="Trebuchet MS" w:hAnsi="Trebuchet MS"/>
          <w:sz w:val="18"/>
          <w:lang w:val="en-GB"/>
        </w:rPr>
        <w:t xml:space="preserve"> </w:t>
      </w:r>
      <w:r w:rsidR="00AB5897" w:rsidRPr="005F66F3">
        <w:rPr>
          <w:rFonts w:ascii="Trebuchet MS" w:hAnsi="Trebuchet MS"/>
          <w:sz w:val="18"/>
          <w:lang w:val="en-GB"/>
        </w:rPr>
        <w:fldChar w:fldCharType="begin"/>
      </w:r>
      <w:r w:rsidR="00AB5897" w:rsidRPr="005F66F3">
        <w:rPr>
          <w:rFonts w:ascii="Trebuchet MS" w:hAnsi="Trebuchet MS"/>
          <w:sz w:val="18"/>
          <w:lang w:val="en-GB"/>
        </w:rPr>
        <w:instrText xml:space="preserve"> REF _Ref395620954 \r \h </w:instrText>
      </w:r>
      <w:r w:rsidR="00AB5897" w:rsidRPr="005F66F3">
        <w:rPr>
          <w:rFonts w:ascii="Trebuchet MS" w:hAnsi="Trebuchet MS"/>
          <w:sz w:val="18"/>
          <w:lang w:val="en-GB"/>
        </w:rPr>
      </w:r>
      <w:r w:rsidR="00AB5897" w:rsidRPr="005F66F3">
        <w:rPr>
          <w:rFonts w:ascii="Trebuchet MS" w:hAnsi="Trebuchet MS"/>
          <w:sz w:val="18"/>
          <w:lang w:val="en-GB"/>
        </w:rPr>
        <w:fldChar w:fldCharType="separate"/>
      </w:r>
      <w:r w:rsidR="000642DD">
        <w:rPr>
          <w:rFonts w:ascii="Trebuchet MS" w:hAnsi="Trebuchet MS"/>
          <w:sz w:val="18"/>
          <w:lang w:val="en-GB"/>
        </w:rPr>
        <w:t>[13]</w:t>
      </w:r>
      <w:r w:rsidR="00AB5897" w:rsidRPr="005F66F3">
        <w:rPr>
          <w:rFonts w:ascii="Trebuchet MS" w:hAnsi="Trebuchet MS"/>
          <w:sz w:val="18"/>
          <w:lang w:val="en-GB"/>
        </w:rPr>
        <w:fldChar w:fldCharType="end"/>
      </w:r>
      <w:r w:rsidR="00AB5897" w:rsidRPr="001145B8">
        <w:rPr>
          <w:rFonts w:ascii="Trebuchet MS" w:hAnsi="Trebuchet MS"/>
          <w:sz w:val="18"/>
          <w:lang w:val="en-GB"/>
        </w:rPr>
        <w:t>.</w:t>
      </w:r>
      <w:r w:rsidRPr="005F66F3">
        <w:rPr>
          <w:rFonts w:ascii="Trebuchet MS" w:hAnsi="Trebuchet MS"/>
          <w:sz w:val="18"/>
          <w:lang w:val="en-GB"/>
        </w:rPr>
        <w:t xml:space="preserve"> Respective criteria should be defined and justified for the PSA </w:t>
      </w:r>
      <w:r w:rsidR="00AB6A0E" w:rsidRPr="005F66F3">
        <w:rPr>
          <w:rFonts w:ascii="Trebuchet MS" w:hAnsi="Trebuchet MS"/>
          <w:sz w:val="18"/>
          <w:lang w:val="en-GB"/>
        </w:rPr>
        <w:t>Level</w:t>
      </w:r>
      <w:r w:rsidRPr="005F66F3">
        <w:rPr>
          <w:rFonts w:ascii="Trebuchet MS" w:hAnsi="Trebuchet MS"/>
          <w:sz w:val="18"/>
          <w:lang w:val="en-GB"/>
        </w:rPr>
        <w:t xml:space="preserve"> 2.</w:t>
      </w:r>
      <w:r w:rsidR="00E61349" w:rsidRPr="005F66F3">
        <w:rPr>
          <w:rFonts w:ascii="Trebuchet MS" w:hAnsi="Trebuchet MS"/>
          <w:sz w:val="18"/>
          <w:lang w:val="en-GB"/>
        </w:rPr>
        <w:t xml:space="preserve"> </w:t>
      </w:r>
      <w:r w:rsidRPr="005F66F3">
        <w:rPr>
          <w:rFonts w:ascii="Trebuchet MS" w:hAnsi="Trebuchet MS"/>
          <w:sz w:val="18"/>
          <w:lang w:val="en-GB"/>
        </w:rPr>
        <w:t>Further independent failure</w:t>
      </w:r>
      <w:r w:rsidR="00E26EA2" w:rsidRPr="005F66F3">
        <w:rPr>
          <w:rFonts w:ascii="Trebuchet MS" w:hAnsi="Trebuchet MS"/>
          <w:sz w:val="18"/>
          <w:lang w:val="en-GB"/>
        </w:rPr>
        <w:t>s</w:t>
      </w:r>
      <w:r w:rsidRPr="005F66F3">
        <w:rPr>
          <w:rFonts w:ascii="Trebuchet MS" w:hAnsi="Trebuchet MS"/>
          <w:sz w:val="18"/>
          <w:lang w:val="en-GB"/>
        </w:rPr>
        <w:t xml:space="preserve"> should only be considered, if they are likely in the period of analysis and would significantly worsen the situation. </w:t>
      </w:r>
      <w:r w:rsidR="00E26EA2" w:rsidRPr="005F66F3">
        <w:rPr>
          <w:rFonts w:ascii="Trebuchet MS" w:hAnsi="Trebuchet MS"/>
          <w:sz w:val="18"/>
          <w:lang w:val="en-GB"/>
        </w:rPr>
        <w:t>This particularly applies to certain hazards. For example, the risk of strong aftershocks affecting the operability of key systems, whose structure may already be compromised</w:t>
      </w:r>
      <w:r w:rsidR="005A0C69" w:rsidRPr="005F66F3">
        <w:rPr>
          <w:rFonts w:ascii="Trebuchet MS" w:hAnsi="Trebuchet MS"/>
          <w:sz w:val="18"/>
          <w:lang w:val="en-GB"/>
        </w:rPr>
        <w:t xml:space="preserve"> </w:t>
      </w:r>
      <w:r w:rsidR="00CE0C6B" w:rsidRPr="005F66F3">
        <w:rPr>
          <w:rFonts w:ascii="Trebuchet MS" w:hAnsi="Trebuchet MS" w:cs="Arial"/>
          <w:sz w:val="18"/>
          <w:szCs w:val="18"/>
          <w:lang w:val="en-GB"/>
        </w:rPr>
        <w:fldChar w:fldCharType="begin"/>
      </w:r>
      <w:r w:rsidR="00CE0C6B" w:rsidRPr="006479C2">
        <w:rPr>
          <w:rFonts w:ascii="Trebuchet MS" w:hAnsi="Trebuchet MS" w:cs="Arial"/>
          <w:sz w:val="18"/>
          <w:szCs w:val="18"/>
          <w:lang w:val="en-GB"/>
        </w:rPr>
        <w:instrText xml:space="preserve"> REF _Ref467064129 \w \h </w:instrText>
      </w:r>
      <w:r w:rsidR="00CE0C6B" w:rsidRPr="005F66F3">
        <w:rPr>
          <w:rFonts w:ascii="Trebuchet MS" w:hAnsi="Trebuchet MS" w:cs="Arial"/>
          <w:sz w:val="18"/>
          <w:szCs w:val="18"/>
          <w:lang w:val="en-GB"/>
        </w:rPr>
      </w:r>
      <w:r w:rsidR="00CE0C6B" w:rsidRPr="005F66F3">
        <w:rPr>
          <w:rFonts w:ascii="Trebuchet MS" w:hAnsi="Trebuchet MS" w:cs="Arial"/>
          <w:sz w:val="18"/>
          <w:szCs w:val="18"/>
          <w:lang w:val="en-GB"/>
        </w:rPr>
        <w:fldChar w:fldCharType="separate"/>
      </w:r>
      <w:r w:rsidR="000642DD">
        <w:rPr>
          <w:rFonts w:ascii="Trebuchet MS" w:hAnsi="Trebuchet MS" w:cs="Arial"/>
          <w:sz w:val="18"/>
          <w:szCs w:val="18"/>
          <w:lang w:val="en-GB"/>
        </w:rPr>
        <w:t>[10]</w:t>
      </w:r>
      <w:r w:rsidR="00CE0C6B" w:rsidRPr="005F66F3">
        <w:rPr>
          <w:rFonts w:ascii="Trebuchet MS" w:hAnsi="Trebuchet MS" w:cs="Arial"/>
          <w:sz w:val="18"/>
          <w:szCs w:val="18"/>
          <w:lang w:val="en-GB"/>
        </w:rPr>
        <w:fldChar w:fldCharType="end"/>
      </w:r>
      <w:r w:rsidR="00E26EA2" w:rsidRPr="005F66F3">
        <w:rPr>
          <w:rFonts w:ascii="Trebuchet MS" w:hAnsi="Trebuchet MS"/>
          <w:sz w:val="18"/>
          <w:lang w:val="en-GB"/>
        </w:rPr>
        <w:t xml:space="preserve">, should be </w:t>
      </w:r>
      <w:r w:rsidR="005A0C69" w:rsidRPr="006479C2">
        <w:rPr>
          <w:rFonts w:ascii="Trebuchet MS" w:hAnsi="Trebuchet MS"/>
          <w:sz w:val="18"/>
          <w:lang w:val="en-GB"/>
        </w:rPr>
        <w:t>analysed</w:t>
      </w:r>
      <w:r w:rsidR="00E26EA2" w:rsidRPr="005F66F3">
        <w:rPr>
          <w:rFonts w:ascii="Trebuchet MS" w:hAnsi="Trebuchet MS"/>
          <w:sz w:val="18"/>
          <w:lang w:val="en-GB"/>
        </w:rPr>
        <w:t xml:space="preserve"> in seismic PSA.</w:t>
      </w:r>
    </w:p>
    <w:p w14:paraId="3C5513BA" w14:textId="77777777" w:rsidR="002F30A7" w:rsidRPr="005F66F3" w:rsidRDefault="00A8600E" w:rsidP="002F30A7">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For multi-unit sites, the </w:t>
      </w:r>
      <w:r w:rsidR="002F0480" w:rsidRPr="005F66F3">
        <w:rPr>
          <w:rFonts w:ascii="Trebuchet MS" w:hAnsi="Trebuchet MS"/>
          <w:sz w:val="18"/>
          <w:lang w:val="en-GB"/>
        </w:rPr>
        <w:t xml:space="preserve">dependencies between the units should be systematically included into the PSA </w:t>
      </w:r>
      <w:r w:rsidR="00AB6A0E" w:rsidRPr="005F66F3">
        <w:rPr>
          <w:rFonts w:ascii="Trebuchet MS" w:hAnsi="Trebuchet MS"/>
          <w:sz w:val="18"/>
          <w:lang w:val="en-GB"/>
        </w:rPr>
        <w:t>Level</w:t>
      </w:r>
      <w:r w:rsidR="002F0480" w:rsidRPr="005F66F3">
        <w:rPr>
          <w:rFonts w:ascii="Trebuchet MS" w:hAnsi="Trebuchet MS"/>
          <w:sz w:val="18"/>
          <w:lang w:val="en-GB"/>
        </w:rPr>
        <w:t xml:space="preserve"> 2 model. This includes, but is not restricted to, common parts of safety, support or operational systems, capacity and availability of common accident mitigation measures or systems for multiple units, availability of staff for performing measures in case of simultaneous accidental situations, effects of an accidental scenario in one unit on other units</w:t>
      </w:r>
      <w:r w:rsidR="00E26EA2" w:rsidRPr="005F66F3">
        <w:rPr>
          <w:rFonts w:ascii="Trebuchet MS" w:hAnsi="Trebuchet MS"/>
          <w:sz w:val="18"/>
          <w:lang w:val="en-GB"/>
        </w:rPr>
        <w:t xml:space="preserve"> and the staff</w:t>
      </w:r>
      <w:r w:rsidR="002F0480" w:rsidRPr="005F66F3">
        <w:rPr>
          <w:rFonts w:ascii="Trebuchet MS" w:hAnsi="Trebuchet MS"/>
          <w:sz w:val="18"/>
          <w:lang w:val="en-GB"/>
        </w:rPr>
        <w:t>, etc.</w:t>
      </w:r>
    </w:p>
    <w:p w14:paraId="26E28A62" w14:textId="73A5B982" w:rsidR="00282CDD" w:rsidRPr="006479C2" w:rsidRDefault="00282CDD" w:rsidP="00313977">
      <w:pPr>
        <w:pStyle w:val="Titre3"/>
      </w:pPr>
      <w:bookmarkStart w:id="2929" w:name="_Toc468136339"/>
      <w:bookmarkStart w:id="2930" w:name="_Toc469920768"/>
      <w:bookmarkStart w:id="2931" w:name="_Toc382341965"/>
      <w:bookmarkStart w:id="2932" w:name="_Toc467078322"/>
      <w:r w:rsidRPr="006479C2">
        <w:t xml:space="preserve">Modelling and </w:t>
      </w:r>
      <w:r w:rsidR="00686228" w:rsidRPr="006479C2">
        <w:t>A</w:t>
      </w:r>
      <w:r w:rsidRPr="006479C2">
        <w:t xml:space="preserve">ssessment </w:t>
      </w:r>
      <w:r w:rsidR="00686228" w:rsidRPr="006479C2">
        <w:t>I</w:t>
      </w:r>
      <w:r w:rsidRPr="006479C2">
        <w:t>ssues</w:t>
      </w:r>
      <w:bookmarkEnd w:id="2929"/>
      <w:bookmarkEnd w:id="2930"/>
      <w:bookmarkEnd w:id="2931"/>
      <w:bookmarkEnd w:id="2932"/>
    </w:p>
    <w:p w14:paraId="5BE393D6" w14:textId="4EACE0B5" w:rsidR="00985AE4" w:rsidRPr="005F66F3" w:rsidRDefault="00D770BC" w:rsidP="00313977">
      <w:pPr>
        <w:autoSpaceDE w:val="0"/>
        <w:autoSpaceDN w:val="0"/>
        <w:adjustRightInd w:val="0"/>
      </w:pPr>
      <w:r w:rsidRPr="005F66F3">
        <w:t xml:space="preserve">In this section, specific </w:t>
      </w:r>
      <w:r w:rsidR="004B706F" w:rsidRPr="005F66F3">
        <w:t>issues relate</w:t>
      </w:r>
      <w:r w:rsidRPr="001145B8">
        <w:t xml:space="preserve"> to PSA </w:t>
      </w:r>
      <w:r w:rsidR="00AB6A0E" w:rsidRPr="005F66F3">
        <w:t>Level</w:t>
      </w:r>
      <w:r w:rsidRPr="005F66F3">
        <w:t xml:space="preserve"> 2 modelling and assessments are discussed. However, PSA issues on severe accident measures and HRA are discussed in sections </w:t>
      </w:r>
      <w:r w:rsidR="00A679BD" w:rsidRPr="005F66F3">
        <w:fldChar w:fldCharType="begin"/>
      </w:r>
      <w:r w:rsidRPr="005F66F3">
        <w:instrText xml:space="preserve"> REF _Ref405813821 \r \h </w:instrText>
      </w:r>
      <w:r w:rsidR="00A679BD" w:rsidRPr="005F66F3">
        <w:fldChar w:fldCharType="separate"/>
      </w:r>
      <w:r w:rsidR="000642DD">
        <w:t>4.3</w:t>
      </w:r>
      <w:r w:rsidR="00A679BD" w:rsidRPr="005F66F3">
        <w:fldChar w:fldCharType="end"/>
      </w:r>
      <w:r w:rsidRPr="005F66F3">
        <w:t xml:space="preserve"> and </w:t>
      </w:r>
      <w:r w:rsidR="00A679BD" w:rsidRPr="005F66F3">
        <w:fldChar w:fldCharType="begin"/>
      </w:r>
      <w:r w:rsidRPr="005F66F3">
        <w:instrText xml:space="preserve"> REF _Ref405813823 \r \h </w:instrText>
      </w:r>
      <w:r w:rsidR="00A679BD" w:rsidRPr="005F66F3">
        <w:fldChar w:fldCharType="separate"/>
      </w:r>
      <w:r w:rsidR="000642DD">
        <w:t>4.4</w:t>
      </w:r>
      <w:r w:rsidR="00A679BD" w:rsidRPr="005F66F3">
        <w:fldChar w:fldCharType="end"/>
      </w:r>
      <w:r w:rsidRPr="005F66F3">
        <w:t xml:space="preserve">, respectively. In addition, most issues discussed already in section </w:t>
      </w:r>
      <w:r w:rsidR="00A679BD" w:rsidRPr="005F66F3">
        <w:fldChar w:fldCharType="begin"/>
      </w:r>
      <w:r w:rsidRPr="005F66F3">
        <w:instrText xml:space="preserve"> REF _Ref405813864 \r \h </w:instrText>
      </w:r>
      <w:r w:rsidR="00A679BD" w:rsidRPr="005F66F3">
        <w:fldChar w:fldCharType="separate"/>
      </w:r>
      <w:r w:rsidR="000642DD">
        <w:t>3.2.2</w:t>
      </w:r>
      <w:r w:rsidR="00A679BD" w:rsidRPr="005F66F3">
        <w:fldChar w:fldCharType="end"/>
      </w:r>
      <w:r w:rsidRPr="005F66F3">
        <w:t xml:space="preserve"> for PSA </w:t>
      </w:r>
      <w:r w:rsidR="00AB6A0E" w:rsidRPr="005F66F3">
        <w:t>Level</w:t>
      </w:r>
      <w:r w:rsidRPr="005F66F3">
        <w:t xml:space="preserve"> 1</w:t>
      </w:r>
      <w:r w:rsidR="00985AE4" w:rsidRPr="005F66F3">
        <w:t xml:space="preserve"> can be transferred to PSA </w:t>
      </w:r>
      <w:r w:rsidR="00AB6A0E" w:rsidRPr="005F66F3">
        <w:t>Level</w:t>
      </w:r>
      <w:r w:rsidR="00985AE4" w:rsidRPr="005F66F3">
        <w:t xml:space="preserve"> 2. Nonetheless, there are some issues worth mentioning for PSA </w:t>
      </w:r>
      <w:r w:rsidR="00AB6A0E" w:rsidRPr="005F66F3">
        <w:t>Level</w:t>
      </w:r>
      <w:r w:rsidR="00985AE4" w:rsidRPr="005F66F3">
        <w:t xml:space="preserve"> 2 modelling and assessment in light of the Fukushima Dai-ichi accident.</w:t>
      </w:r>
    </w:p>
    <w:p w14:paraId="44AB6876" w14:textId="7E55A758" w:rsidR="00714CBD" w:rsidRPr="005F66F3" w:rsidRDefault="00985AE4">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hydrogen explosion</w:t>
      </w:r>
      <w:r w:rsidR="00A14DE1" w:rsidRPr="005F66F3">
        <w:rPr>
          <w:rFonts w:ascii="Trebuchet MS" w:hAnsi="Trebuchet MS"/>
          <w:sz w:val="18"/>
          <w:lang w:val="en-GB"/>
        </w:rPr>
        <w:t>s</w:t>
      </w:r>
      <w:r w:rsidRPr="005F66F3">
        <w:rPr>
          <w:rFonts w:ascii="Trebuchet MS" w:hAnsi="Trebuchet MS"/>
          <w:sz w:val="18"/>
          <w:lang w:val="en-GB"/>
        </w:rPr>
        <w:t xml:space="preserve"> in the reactor buildings of units 1, 3, and 4 have underscored again the importance of adequately modelling the risk contribution of hydrogen deflagrations or detonations during a core melt </w:t>
      </w:r>
      <w:r w:rsidRPr="001145B8">
        <w:rPr>
          <w:rFonts w:ascii="Trebuchet MS" w:hAnsi="Trebuchet MS"/>
          <w:sz w:val="18"/>
          <w:lang w:val="en-GB"/>
        </w:rPr>
        <w:t xml:space="preserve">scenario. While this issue has long been recognized as important for PSA </w:t>
      </w:r>
      <w:r w:rsidR="00AB6A0E" w:rsidRPr="005F66F3">
        <w:rPr>
          <w:rFonts w:ascii="Trebuchet MS" w:hAnsi="Trebuchet MS"/>
          <w:sz w:val="18"/>
          <w:lang w:val="en-GB"/>
        </w:rPr>
        <w:t>Level</w:t>
      </w:r>
      <w:r w:rsidRPr="005F66F3">
        <w:rPr>
          <w:rFonts w:ascii="Trebuchet MS" w:hAnsi="Trebuchet MS"/>
          <w:sz w:val="18"/>
          <w:lang w:val="en-GB"/>
        </w:rPr>
        <w:t xml:space="preserve"> 2, most models restrict the analysis to potential explosions within the containment or after containment failure. Some PSA models did investigate the respective risk for hydrogen in </w:t>
      </w:r>
      <w:r w:rsidR="006F26C5" w:rsidRPr="005F66F3">
        <w:rPr>
          <w:rFonts w:ascii="Trebuchet MS" w:hAnsi="Trebuchet MS"/>
          <w:sz w:val="18"/>
          <w:lang w:val="en-GB"/>
        </w:rPr>
        <w:t xml:space="preserve">e.g. </w:t>
      </w:r>
      <w:r w:rsidRPr="005F66F3">
        <w:rPr>
          <w:rFonts w:ascii="Trebuchet MS" w:hAnsi="Trebuchet MS"/>
          <w:sz w:val="18"/>
          <w:lang w:val="en-GB"/>
        </w:rPr>
        <w:t>the venting lines.</w:t>
      </w:r>
      <w:r w:rsidR="006F26C5" w:rsidRPr="005F66F3">
        <w:rPr>
          <w:rFonts w:ascii="Trebuchet MS" w:hAnsi="Trebuchet MS"/>
          <w:sz w:val="18"/>
          <w:lang w:val="en-GB"/>
        </w:rPr>
        <w:t xml:space="preserve"> The accident development emphasized the potential relevance of hydrogen explosions in rooms adjacent to the primary containment (i.e. reactor building) or connected via common air ducts (e.g. venting line). Although these explosions might not endanger primary containment integrity, they pose a significant risk to staff on the site. Consequently, accident mitigation can be hampered. </w:t>
      </w:r>
      <w:r w:rsidR="006F26C5" w:rsidRPr="006479C2">
        <w:rPr>
          <w:rFonts w:ascii="Trebuchet MS" w:hAnsi="Trebuchet MS" w:cs="Arial"/>
          <w:sz w:val="18"/>
          <w:szCs w:val="18"/>
          <w:lang w:val="en-GB"/>
        </w:rPr>
        <w:t xml:space="preserve">Based on the authors’ </w:t>
      </w:r>
      <w:r w:rsidR="003A2E6E" w:rsidRPr="006479C2">
        <w:rPr>
          <w:rFonts w:ascii="Trebuchet MS" w:hAnsi="Trebuchet MS" w:cs="Arial"/>
          <w:sz w:val="18"/>
          <w:szCs w:val="18"/>
          <w:lang w:val="en-GB"/>
        </w:rPr>
        <w:t>opinions</w:t>
      </w:r>
      <w:r w:rsidR="006F26C5" w:rsidRPr="005F66F3">
        <w:rPr>
          <w:rFonts w:ascii="Trebuchet MS" w:hAnsi="Trebuchet MS"/>
          <w:sz w:val="18"/>
          <w:lang w:val="en-GB"/>
        </w:rPr>
        <w:t xml:space="preserve">, this is still an area with need for improvement for current PSA </w:t>
      </w:r>
      <w:r w:rsidR="00AB6A0E" w:rsidRPr="005F66F3">
        <w:rPr>
          <w:rFonts w:ascii="Trebuchet MS" w:hAnsi="Trebuchet MS"/>
          <w:sz w:val="18"/>
          <w:lang w:val="en-GB"/>
        </w:rPr>
        <w:t>Level</w:t>
      </w:r>
      <w:r w:rsidR="006F26C5" w:rsidRPr="005F66F3">
        <w:rPr>
          <w:rFonts w:ascii="Trebuchet MS" w:hAnsi="Trebuchet MS"/>
          <w:sz w:val="18"/>
          <w:lang w:val="en-GB"/>
        </w:rPr>
        <w:t xml:space="preserve"> 2 models. Moreover, this can be an issue for further plant modifications for improving severe accident capabilities.  </w:t>
      </w:r>
    </w:p>
    <w:p w14:paraId="7ED34A09" w14:textId="77777777" w:rsidR="00714CBD" w:rsidRPr="005F66F3" w:rsidRDefault="004850A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Another issue relates to the modelling of long-term SBO scenarios in PSA </w:t>
      </w:r>
      <w:r w:rsidR="00AB6A0E" w:rsidRPr="005F66F3">
        <w:rPr>
          <w:rFonts w:ascii="Trebuchet MS" w:hAnsi="Trebuchet MS"/>
          <w:sz w:val="18"/>
          <w:lang w:val="en-GB"/>
        </w:rPr>
        <w:t>Level</w:t>
      </w:r>
      <w:r w:rsidRPr="005F66F3">
        <w:rPr>
          <w:rFonts w:ascii="Trebuchet MS" w:hAnsi="Trebuchet MS"/>
          <w:sz w:val="18"/>
          <w:lang w:val="en-GB"/>
        </w:rPr>
        <w:t xml:space="preserve"> 2. </w:t>
      </w:r>
      <w:r w:rsidRPr="006479C2">
        <w:rPr>
          <w:rFonts w:ascii="Trebuchet MS" w:hAnsi="Trebuchet MS" w:cs="Arial"/>
          <w:sz w:val="18"/>
          <w:szCs w:val="18"/>
          <w:lang w:val="en-GB"/>
        </w:rPr>
        <w:t>Based on the authors’ experience</w:t>
      </w:r>
      <w:r w:rsidRPr="005F66F3">
        <w:rPr>
          <w:rFonts w:ascii="Trebuchet MS" w:hAnsi="Trebuchet MS"/>
          <w:sz w:val="18"/>
          <w:lang w:val="en-GB"/>
        </w:rPr>
        <w:t xml:space="preserve">, often (common cause) failures of specific components e.g. diesels and circuit breakers are assumed. Such a failure scenario might be adequate for internal events. For hazard events, more complex failure scenarios that affect whole cabinets, switchyards, and the related I&amp;C are at least as relevant. These complex failure scenarios can prevent dedicated accident management actions which would otherwise be possible. Based on the authors’ experience, PSA </w:t>
      </w:r>
      <w:r w:rsidR="00AB6A0E" w:rsidRPr="005F66F3">
        <w:rPr>
          <w:rFonts w:ascii="Trebuchet MS" w:hAnsi="Trebuchet MS"/>
          <w:sz w:val="18"/>
          <w:lang w:val="en-GB"/>
        </w:rPr>
        <w:t>Level</w:t>
      </w:r>
      <w:r w:rsidRPr="005F66F3">
        <w:rPr>
          <w:rFonts w:ascii="Trebuchet MS" w:hAnsi="Trebuchet MS"/>
          <w:sz w:val="18"/>
          <w:lang w:val="en-GB"/>
        </w:rPr>
        <w:t xml:space="preserve"> 2 models usually do not include a sufficiently de</w:t>
      </w:r>
      <w:r w:rsidR="003F439B" w:rsidRPr="005F66F3">
        <w:rPr>
          <w:rFonts w:ascii="Trebuchet MS" w:hAnsi="Trebuchet MS"/>
          <w:sz w:val="18"/>
          <w:lang w:val="en-GB"/>
        </w:rPr>
        <w:t>tailed modelling of component</w:t>
      </w:r>
      <w:r w:rsidRPr="005F66F3">
        <w:rPr>
          <w:rFonts w:ascii="Trebuchet MS" w:hAnsi="Trebuchet MS"/>
          <w:sz w:val="18"/>
          <w:lang w:val="en-GB"/>
        </w:rPr>
        <w:t xml:space="preserve"> failures to ensure that these effects are captured by the modelling itself. Indeed, this is an area for which proven methods are lacking. Consequently, this is an area of potential weaknesses for current PSA models as well as PSA </w:t>
      </w:r>
      <w:r w:rsidR="00AB6A0E" w:rsidRPr="005F66F3">
        <w:rPr>
          <w:rFonts w:ascii="Trebuchet MS" w:hAnsi="Trebuchet MS"/>
          <w:sz w:val="18"/>
          <w:lang w:val="en-GB"/>
        </w:rPr>
        <w:t>Level</w:t>
      </w:r>
      <w:r w:rsidRPr="005F66F3">
        <w:rPr>
          <w:rFonts w:ascii="Trebuchet MS" w:hAnsi="Trebuchet MS"/>
          <w:sz w:val="18"/>
          <w:lang w:val="en-GB"/>
        </w:rPr>
        <w:t xml:space="preserve"> 2 methodology. </w:t>
      </w:r>
    </w:p>
    <w:p w14:paraId="0ACC2CF0" w14:textId="4A14CA05" w:rsidR="00714CBD" w:rsidRPr="005F66F3" w:rsidRDefault="009F052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Complementary to the extension of the period of analysis (see above), the mission times for accident mitigation measures or systems have to be adapted in the PSA </w:t>
      </w:r>
      <w:r w:rsidR="00AB6A0E" w:rsidRPr="005F66F3">
        <w:rPr>
          <w:rFonts w:ascii="Trebuchet MS" w:hAnsi="Trebuchet MS"/>
          <w:sz w:val="18"/>
          <w:lang w:val="en-GB"/>
        </w:rPr>
        <w:t>Level</w:t>
      </w:r>
      <w:r w:rsidRPr="005F66F3">
        <w:rPr>
          <w:rFonts w:ascii="Trebuchet MS" w:hAnsi="Trebuchet MS"/>
          <w:sz w:val="18"/>
          <w:lang w:val="en-GB"/>
        </w:rPr>
        <w:t xml:space="preserve"> 2 modelling. Currently, component reliability models often assume fixed mission times in the range of at most several ten</w:t>
      </w:r>
      <w:r w:rsidR="00986F1D" w:rsidRPr="005F66F3">
        <w:rPr>
          <w:rFonts w:ascii="Trebuchet MS" w:hAnsi="Trebuchet MS"/>
          <w:sz w:val="18"/>
          <w:lang w:val="en-GB"/>
        </w:rPr>
        <w:t>s’</w:t>
      </w:r>
      <w:r w:rsidRPr="001145B8">
        <w:rPr>
          <w:rFonts w:ascii="Trebuchet MS" w:hAnsi="Trebuchet MS"/>
          <w:sz w:val="18"/>
          <w:lang w:val="en-GB"/>
        </w:rPr>
        <w:t xml:space="preserve"> hours. These time periods might be insufficient in order to demonstrate that a controlled state after an accident has been reached. In any </w:t>
      </w:r>
      <w:r w:rsidRPr="005F66F3">
        <w:rPr>
          <w:rFonts w:ascii="Trebuchet MS" w:hAnsi="Trebuchet MS"/>
          <w:sz w:val="18"/>
          <w:lang w:val="en-GB"/>
        </w:rPr>
        <w:t>case, these time periods are often inconsistent with the boundary conditions impose</w:t>
      </w:r>
      <w:r w:rsidR="00BF5916" w:rsidRPr="005F66F3">
        <w:rPr>
          <w:rFonts w:ascii="Trebuchet MS" w:hAnsi="Trebuchet MS"/>
          <w:sz w:val="18"/>
          <w:lang w:val="en-GB"/>
        </w:rPr>
        <w:t>d</w:t>
      </w:r>
      <w:r w:rsidRPr="005F66F3">
        <w:rPr>
          <w:rFonts w:ascii="Trebuchet MS" w:hAnsi="Trebuchet MS"/>
          <w:sz w:val="18"/>
          <w:lang w:val="en-GB"/>
        </w:rPr>
        <w:t xml:space="preserve"> by the specific accident sequence. </w:t>
      </w:r>
      <w:r w:rsidR="003E5395" w:rsidRPr="005F66F3">
        <w:rPr>
          <w:rFonts w:ascii="Trebuchet MS" w:hAnsi="Trebuchet MS"/>
          <w:sz w:val="18"/>
          <w:lang w:val="en-GB"/>
        </w:rPr>
        <w:t>Moreover, with extended mission times there can be increased demands on support systems (</w:t>
      </w:r>
      <w:r w:rsidR="003F439B" w:rsidRPr="005F66F3">
        <w:rPr>
          <w:rFonts w:ascii="Trebuchet MS" w:hAnsi="Trebuchet MS"/>
          <w:sz w:val="18"/>
          <w:lang w:val="en-GB"/>
        </w:rPr>
        <w:t>e.g.</w:t>
      </w:r>
      <w:r w:rsidR="003E5395" w:rsidRPr="005F66F3">
        <w:rPr>
          <w:rFonts w:ascii="Trebuchet MS" w:hAnsi="Trebuchet MS"/>
          <w:sz w:val="18"/>
          <w:lang w:val="en-GB"/>
        </w:rPr>
        <w:t xml:space="preserve"> cooling, lubrication), fuel or power supply </w:t>
      </w:r>
      <w:r w:rsidR="00EE5DA8" w:rsidRPr="005F66F3">
        <w:rPr>
          <w:rFonts w:ascii="Trebuchet MS" w:hAnsi="Trebuchet MS"/>
          <w:sz w:val="18"/>
          <w:lang w:val="en-GB"/>
        </w:rPr>
        <w:t xml:space="preserve">systems </w:t>
      </w:r>
      <w:r w:rsidR="003E5395" w:rsidRPr="005F66F3">
        <w:rPr>
          <w:rFonts w:ascii="Trebuchet MS" w:hAnsi="Trebuchet MS"/>
          <w:sz w:val="18"/>
          <w:lang w:val="en-GB"/>
        </w:rPr>
        <w:t>(</w:t>
      </w:r>
      <w:r w:rsidR="00EE5DA8" w:rsidRPr="005F66F3">
        <w:rPr>
          <w:rFonts w:ascii="Trebuchet MS" w:hAnsi="Trebuchet MS"/>
          <w:sz w:val="18"/>
          <w:lang w:val="en-GB"/>
        </w:rPr>
        <w:t>e.g. batteries, compressed-air cylinders</w:t>
      </w:r>
      <w:r w:rsidR="003E5395" w:rsidRPr="005F66F3">
        <w:rPr>
          <w:rFonts w:ascii="Trebuchet MS" w:hAnsi="Trebuchet MS"/>
          <w:sz w:val="18"/>
          <w:lang w:val="en-GB"/>
        </w:rPr>
        <w:t>)</w:t>
      </w:r>
      <w:r w:rsidR="00F64C7F" w:rsidRPr="005F66F3">
        <w:rPr>
          <w:rFonts w:ascii="Trebuchet MS" w:hAnsi="Trebuchet MS"/>
          <w:sz w:val="18"/>
          <w:lang w:val="en-GB"/>
        </w:rPr>
        <w:t>,</w:t>
      </w:r>
      <w:r w:rsidR="00EE5DA8" w:rsidRPr="005F66F3">
        <w:rPr>
          <w:rFonts w:ascii="Trebuchet MS" w:hAnsi="Trebuchet MS"/>
          <w:sz w:val="18"/>
          <w:lang w:val="en-GB"/>
        </w:rPr>
        <w:t xml:space="preserve"> or </w:t>
      </w:r>
      <w:r w:rsidR="00BF775D" w:rsidRPr="005F66F3">
        <w:rPr>
          <w:rFonts w:ascii="Trebuchet MS" w:hAnsi="Trebuchet MS"/>
          <w:sz w:val="18"/>
          <w:lang w:val="en-GB"/>
        </w:rPr>
        <w:t xml:space="preserve">refilling of </w:t>
      </w:r>
      <w:r w:rsidR="00F64C7F" w:rsidRPr="005F66F3">
        <w:rPr>
          <w:rFonts w:ascii="Trebuchet MS" w:hAnsi="Trebuchet MS"/>
          <w:sz w:val="18"/>
          <w:lang w:val="en-GB"/>
        </w:rPr>
        <w:t>consumables like diesel fuel</w:t>
      </w:r>
      <w:r w:rsidR="00BF775D" w:rsidRPr="005F66F3">
        <w:rPr>
          <w:rFonts w:ascii="Trebuchet MS" w:hAnsi="Trebuchet MS"/>
          <w:sz w:val="18"/>
          <w:lang w:val="en-GB"/>
        </w:rPr>
        <w:t xml:space="preserve"> or water in storage tanks</w:t>
      </w:r>
      <w:r w:rsidR="00F64C7F" w:rsidRPr="005F66F3">
        <w:rPr>
          <w:rFonts w:ascii="Trebuchet MS" w:hAnsi="Trebuchet MS"/>
          <w:sz w:val="18"/>
          <w:lang w:val="en-GB"/>
        </w:rPr>
        <w:t>. These boundary conditions also affect the availability of measures.</w:t>
      </w:r>
      <w:r w:rsidR="00BF5916" w:rsidRPr="005F66F3">
        <w:rPr>
          <w:rFonts w:ascii="Trebuchet MS" w:hAnsi="Trebuchet MS"/>
          <w:sz w:val="18"/>
          <w:lang w:val="en-GB"/>
        </w:rPr>
        <w:t xml:space="preserve"> </w:t>
      </w:r>
      <w:r w:rsidRPr="006479C2">
        <w:rPr>
          <w:rFonts w:ascii="Trebuchet MS" w:hAnsi="Trebuchet MS" w:cs="Arial"/>
          <w:sz w:val="18"/>
          <w:szCs w:val="18"/>
          <w:lang w:val="en-GB"/>
        </w:rPr>
        <w:t>Based on the authors’ experience</w:t>
      </w:r>
      <w:r w:rsidRPr="005F66F3">
        <w:rPr>
          <w:rFonts w:ascii="Trebuchet MS" w:hAnsi="Trebuchet MS"/>
          <w:sz w:val="18"/>
          <w:lang w:val="en-GB"/>
        </w:rPr>
        <w:t>, there is still room</w:t>
      </w:r>
      <w:r w:rsidR="00245E5C" w:rsidRPr="005F66F3">
        <w:rPr>
          <w:rFonts w:ascii="Trebuchet MS" w:hAnsi="Trebuchet MS" w:cs="Arial"/>
          <w:sz w:val="18"/>
          <w:szCs w:val="18"/>
          <w:lang w:val="en-GB"/>
        </w:rPr>
        <w:t xml:space="preserve"> and</w:t>
      </w:r>
      <w:r w:rsidRPr="005F66F3">
        <w:rPr>
          <w:rFonts w:ascii="Trebuchet MS" w:hAnsi="Trebuchet MS" w:cs="Arial"/>
          <w:sz w:val="18"/>
          <w:szCs w:val="18"/>
          <w:lang w:val="en-GB"/>
        </w:rPr>
        <w:t xml:space="preserve"> </w:t>
      </w:r>
      <w:r w:rsidR="00660A86" w:rsidRPr="005F66F3">
        <w:rPr>
          <w:rFonts w:ascii="Trebuchet MS" w:hAnsi="Trebuchet MS" w:cs="Arial"/>
          <w:sz w:val="18"/>
          <w:szCs w:val="18"/>
          <w:lang w:val="en-GB"/>
        </w:rPr>
        <w:t>necessity</w:t>
      </w:r>
      <w:r w:rsidRPr="001145B8">
        <w:rPr>
          <w:rFonts w:ascii="Trebuchet MS" w:hAnsi="Trebuchet MS"/>
          <w:sz w:val="18"/>
          <w:lang w:val="en-GB"/>
        </w:rPr>
        <w:t xml:space="preserve"> </w:t>
      </w:r>
      <w:r w:rsidRPr="005F66F3">
        <w:rPr>
          <w:rFonts w:ascii="Trebuchet MS" w:hAnsi="Trebuchet MS"/>
          <w:sz w:val="18"/>
          <w:lang w:val="en-GB"/>
        </w:rPr>
        <w:t xml:space="preserve">for improvement in current PSA </w:t>
      </w:r>
      <w:r w:rsidR="00AB6A0E" w:rsidRPr="005F66F3">
        <w:rPr>
          <w:rFonts w:ascii="Trebuchet MS" w:hAnsi="Trebuchet MS"/>
          <w:sz w:val="18"/>
          <w:lang w:val="en-GB"/>
        </w:rPr>
        <w:t>Level</w:t>
      </w:r>
      <w:r w:rsidRPr="005F66F3">
        <w:rPr>
          <w:rFonts w:ascii="Trebuchet MS" w:hAnsi="Trebuchet MS"/>
          <w:sz w:val="18"/>
          <w:lang w:val="en-GB"/>
        </w:rPr>
        <w:t xml:space="preserve"> 2 models on </w:t>
      </w:r>
      <w:r w:rsidR="00F64C7F" w:rsidRPr="005F66F3">
        <w:rPr>
          <w:rFonts w:ascii="Trebuchet MS" w:hAnsi="Trebuchet MS"/>
          <w:sz w:val="18"/>
          <w:lang w:val="en-GB"/>
        </w:rPr>
        <w:t>the aforementioned issues</w:t>
      </w:r>
      <w:r w:rsidRPr="005F66F3">
        <w:rPr>
          <w:rFonts w:ascii="Trebuchet MS" w:hAnsi="Trebuchet MS"/>
          <w:sz w:val="18"/>
          <w:lang w:val="en-GB"/>
        </w:rPr>
        <w:t xml:space="preserve">. </w:t>
      </w:r>
    </w:p>
    <w:p w14:paraId="55E4BBCB" w14:textId="77777777" w:rsidR="00714CBD" w:rsidRPr="005F66F3" w:rsidRDefault="00C73F40">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Concurrently with extended analysis periods, the potential relevance of component and system repair is increased.</w:t>
      </w:r>
      <w:r w:rsidR="00E359A9" w:rsidRPr="005F66F3">
        <w:rPr>
          <w:rFonts w:ascii="Trebuchet MS" w:hAnsi="Trebuchet MS"/>
          <w:sz w:val="18"/>
          <w:lang w:val="en-GB"/>
        </w:rPr>
        <w:t xml:space="preserve"> Based on the authors’ experiences such (beneficial) actions are usually not considered in current PSA </w:t>
      </w:r>
      <w:r w:rsidR="00AB6A0E" w:rsidRPr="005F66F3">
        <w:rPr>
          <w:rFonts w:ascii="Trebuchet MS" w:hAnsi="Trebuchet MS"/>
          <w:sz w:val="18"/>
          <w:lang w:val="en-GB"/>
        </w:rPr>
        <w:t>Level</w:t>
      </w:r>
      <w:r w:rsidR="00E359A9" w:rsidRPr="005F66F3">
        <w:rPr>
          <w:rFonts w:ascii="Trebuchet MS" w:hAnsi="Trebuchet MS"/>
          <w:sz w:val="18"/>
          <w:lang w:val="en-GB"/>
        </w:rPr>
        <w:t xml:space="preserve"> 2 models, because the time needed for repair actions with a high chance of success under adverse conditions is often larger than the analysis time of the PSA </w:t>
      </w:r>
      <w:r w:rsidR="00AB6A0E" w:rsidRPr="005F66F3">
        <w:rPr>
          <w:rFonts w:ascii="Trebuchet MS" w:hAnsi="Trebuchet MS"/>
          <w:sz w:val="18"/>
          <w:lang w:val="en-GB"/>
        </w:rPr>
        <w:t>Level</w:t>
      </w:r>
      <w:r w:rsidR="00E359A9" w:rsidRPr="005F66F3">
        <w:rPr>
          <w:rFonts w:ascii="Trebuchet MS" w:hAnsi="Trebuchet MS"/>
          <w:sz w:val="18"/>
          <w:lang w:val="en-GB"/>
        </w:rPr>
        <w:t xml:space="preserve"> 2. This conservative approach might no longer be merited in case of extended mission times, for which at least reasonably simple repair actions might have a good chance of success. </w:t>
      </w:r>
      <w:r w:rsidR="001A40F2" w:rsidRPr="005F66F3">
        <w:rPr>
          <w:rFonts w:ascii="Trebuchet MS" w:hAnsi="Trebuchet MS"/>
          <w:sz w:val="18"/>
          <w:lang w:val="en-GB"/>
        </w:rPr>
        <w:t>Nevertheless each repair action modelling having a large impact on PSA</w:t>
      </w:r>
      <w:r w:rsidR="001B09BD" w:rsidRPr="005F66F3">
        <w:rPr>
          <w:rFonts w:ascii="Trebuchet MS" w:hAnsi="Trebuchet MS"/>
          <w:sz w:val="18"/>
          <w:lang w:val="en-GB"/>
        </w:rPr>
        <w:t xml:space="preserve"> </w:t>
      </w:r>
      <w:r w:rsidR="00AB6A0E" w:rsidRPr="005F66F3">
        <w:rPr>
          <w:rFonts w:ascii="Trebuchet MS" w:hAnsi="Trebuchet MS"/>
          <w:sz w:val="18"/>
          <w:lang w:val="en-GB"/>
        </w:rPr>
        <w:t>Level</w:t>
      </w:r>
      <w:r w:rsidR="001B09BD" w:rsidRPr="005F66F3">
        <w:rPr>
          <w:rFonts w:ascii="Trebuchet MS" w:hAnsi="Trebuchet MS"/>
          <w:sz w:val="18"/>
          <w:lang w:val="en-GB"/>
        </w:rPr>
        <w:t xml:space="preserve"> 2</w:t>
      </w:r>
      <w:r w:rsidR="001A40F2" w:rsidRPr="005F66F3">
        <w:rPr>
          <w:rFonts w:ascii="Trebuchet MS" w:hAnsi="Trebuchet MS"/>
          <w:sz w:val="18"/>
          <w:lang w:val="en-GB"/>
        </w:rPr>
        <w:t xml:space="preserve"> results has to be appropriately </w:t>
      </w:r>
      <w:r w:rsidR="005A0C69" w:rsidRPr="005F66F3">
        <w:rPr>
          <w:rFonts w:ascii="Trebuchet MS" w:hAnsi="Trebuchet MS"/>
          <w:sz w:val="18"/>
          <w:lang w:val="en-GB"/>
        </w:rPr>
        <w:t>justified</w:t>
      </w:r>
      <w:r w:rsidR="001A40F2" w:rsidRPr="005F66F3">
        <w:rPr>
          <w:rFonts w:ascii="Trebuchet MS" w:hAnsi="Trebuchet MS"/>
          <w:sz w:val="18"/>
          <w:lang w:val="en-GB"/>
        </w:rPr>
        <w:t xml:space="preserve"> (e.g. availability of repairing components and staff)</w:t>
      </w:r>
      <w:proofErr w:type="gramStart"/>
      <w:r w:rsidR="001A40F2" w:rsidRPr="005F66F3">
        <w:rPr>
          <w:rFonts w:ascii="Trebuchet MS" w:hAnsi="Trebuchet MS"/>
          <w:sz w:val="18"/>
          <w:lang w:val="en-GB"/>
        </w:rPr>
        <w:t>.</w:t>
      </w:r>
      <w:proofErr w:type="gramEnd"/>
      <w:r w:rsidR="00403984" w:rsidRPr="005F66F3">
        <w:rPr>
          <w:rFonts w:ascii="Trebuchet MS" w:hAnsi="Trebuchet MS"/>
          <w:sz w:val="18"/>
          <w:lang w:val="en-GB"/>
        </w:rPr>
        <w:t xml:space="preserve"> </w:t>
      </w:r>
      <w:r w:rsidR="001B09BD" w:rsidRPr="005F66F3">
        <w:rPr>
          <w:rFonts w:ascii="Trebuchet MS" w:hAnsi="Trebuchet MS"/>
          <w:sz w:val="18"/>
          <w:lang w:val="en-GB"/>
        </w:rPr>
        <w:t>There is still a lack of</w:t>
      </w:r>
      <w:r w:rsidR="00403984" w:rsidRPr="005F66F3">
        <w:rPr>
          <w:rFonts w:ascii="Trebuchet MS" w:hAnsi="Trebuchet MS"/>
          <w:sz w:val="18"/>
          <w:lang w:val="en-GB"/>
        </w:rPr>
        <w:t xml:space="preserve"> effective modelling approaches for this issue</w:t>
      </w:r>
      <w:r w:rsidR="001B09BD" w:rsidRPr="005F66F3">
        <w:rPr>
          <w:rFonts w:ascii="Trebuchet MS" w:hAnsi="Trebuchet MS"/>
          <w:sz w:val="18"/>
          <w:lang w:val="en-GB"/>
        </w:rPr>
        <w:t xml:space="preserve"> of how</w:t>
      </w:r>
      <w:r w:rsidR="00403984" w:rsidRPr="005F66F3">
        <w:rPr>
          <w:rFonts w:ascii="Trebuchet MS" w:hAnsi="Trebuchet MS"/>
          <w:sz w:val="18"/>
          <w:lang w:val="en-GB"/>
        </w:rPr>
        <w:t xml:space="preserve"> to model appropriately the increasing chance of repair with time.</w:t>
      </w:r>
    </w:p>
    <w:p w14:paraId="430534F6" w14:textId="44E71D40" w:rsidR="00714CBD" w:rsidRPr="005F66F3" w:rsidRDefault="00E056C2">
      <w:pPr>
        <w:pStyle w:val="Paragraphedeliste"/>
        <w:numPr>
          <w:ilvl w:val="0"/>
          <w:numId w:val="117"/>
        </w:numPr>
        <w:spacing w:before="120" w:after="0" w:line="360" w:lineRule="auto"/>
        <w:jc w:val="both"/>
        <w:rPr>
          <w:lang w:val="en-GB"/>
        </w:rPr>
      </w:pPr>
      <w:r w:rsidRPr="005F66F3">
        <w:rPr>
          <w:rFonts w:ascii="Trebuchet MS" w:hAnsi="Trebuchet MS"/>
          <w:sz w:val="18"/>
          <w:lang w:val="en-GB"/>
        </w:rPr>
        <w:t xml:space="preserve">Some PSA </w:t>
      </w:r>
      <w:r w:rsidR="00AB6A0E" w:rsidRPr="005F66F3">
        <w:rPr>
          <w:rFonts w:ascii="Trebuchet MS" w:hAnsi="Trebuchet MS"/>
          <w:sz w:val="18"/>
          <w:lang w:val="en-GB"/>
        </w:rPr>
        <w:t>Level</w:t>
      </w:r>
      <w:r w:rsidRPr="005F66F3">
        <w:rPr>
          <w:rFonts w:ascii="Trebuchet MS" w:hAnsi="Trebuchet MS"/>
          <w:sz w:val="18"/>
          <w:lang w:val="en-GB"/>
        </w:rPr>
        <w:t xml:space="preserve"> 2 analyses end</w:t>
      </w:r>
      <w:r w:rsidR="00BF5916" w:rsidRPr="005F66F3">
        <w:rPr>
          <w:rFonts w:ascii="Trebuchet MS" w:hAnsi="Trebuchet MS"/>
          <w:sz w:val="18"/>
          <w:lang w:val="en-GB"/>
        </w:rPr>
        <w:t xml:space="preserve"> </w:t>
      </w:r>
      <w:r w:rsidRPr="005F66F3">
        <w:rPr>
          <w:rFonts w:ascii="Trebuchet MS" w:hAnsi="Trebuchet MS"/>
          <w:sz w:val="18"/>
          <w:lang w:val="en-GB"/>
        </w:rPr>
        <w:t xml:space="preserve">with containment failure modes, as was the case for the models of the Fukushima Dai-ichi units. The analysis is typically carried on until all phenomena challenging the containment are over, within typical time scales of one to several days. However, </w:t>
      </w:r>
      <w:r w:rsidR="00EA46A4" w:rsidRPr="005F66F3">
        <w:rPr>
          <w:rFonts w:ascii="Trebuchet MS" w:hAnsi="Trebuchet MS"/>
          <w:sz w:val="18"/>
          <w:lang w:val="en-GB"/>
        </w:rPr>
        <w:t>when</w:t>
      </w:r>
      <w:r w:rsidRPr="005F66F3">
        <w:rPr>
          <w:rFonts w:ascii="Trebuchet MS" w:hAnsi="Trebuchet MS"/>
          <w:sz w:val="18"/>
          <w:lang w:val="en-GB"/>
        </w:rPr>
        <w:t xml:space="preserve"> no source terms are defined, and respective criteria are lacking, there is neither any information about the release categories nor any assurance that accidental releases are covered </w:t>
      </w:r>
      <w:r w:rsidRPr="006479C2">
        <w:rPr>
          <w:rFonts w:ascii="Trebuchet MS" w:hAnsi="Trebuchet MS" w:cs="Arial"/>
          <w:sz w:val="18"/>
          <w:szCs w:val="18"/>
          <w:lang w:val="en-GB"/>
        </w:rPr>
        <w:t>until they become insignificant</w:t>
      </w:r>
      <w:r w:rsidRPr="005F66F3">
        <w:rPr>
          <w:rFonts w:ascii="Trebuchet MS" w:hAnsi="Trebuchet MS"/>
          <w:sz w:val="18"/>
          <w:lang w:val="en-GB"/>
        </w:rPr>
        <w:t xml:space="preserve"> </w:t>
      </w:r>
      <w:r w:rsidR="00AB5897" w:rsidRPr="005F66F3">
        <w:rPr>
          <w:rFonts w:ascii="Trebuchet MS" w:hAnsi="Trebuchet MS"/>
          <w:sz w:val="18"/>
          <w:lang w:val="en-GB"/>
        </w:rPr>
        <w:fldChar w:fldCharType="begin"/>
      </w:r>
      <w:r w:rsidR="00AB5897" w:rsidRPr="005F66F3">
        <w:rPr>
          <w:rFonts w:ascii="Trebuchet MS" w:hAnsi="Trebuchet MS"/>
          <w:sz w:val="18"/>
          <w:lang w:val="en-GB"/>
        </w:rPr>
        <w:instrText xml:space="preserve"> REF _Ref395688464 \r \h </w:instrText>
      </w:r>
      <w:r w:rsidR="00AB5897" w:rsidRPr="005F66F3">
        <w:rPr>
          <w:rFonts w:ascii="Trebuchet MS" w:hAnsi="Trebuchet MS"/>
          <w:sz w:val="18"/>
          <w:lang w:val="en-GB"/>
        </w:rPr>
      </w:r>
      <w:r w:rsidR="00AB5897" w:rsidRPr="005F66F3">
        <w:rPr>
          <w:rFonts w:ascii="Trebuchet MS" w:hAnsi="Trebuchet MS"/>
          <w:sz w:val="18"/>
          <w:lang w:val="en-GB"/>
        </w:rPr>
        <w:fldChar w:fldCharType="separate"/>
      </w:r>
      <w:r w:rsidR="000642DD">
        <w:rPr>
          <w:rFonts w:ascii="Trebuchet MS" w:hAnsi="Trebuchet MS"/>
          <w:sz w:val="18"/>
          <w:lang w:val="en-GB"/>
        </w:rPr>
        <w:t>[69]</w:t>
      </w:r>
      <w:r w:rsidR="00AB5897" w:rsidRPr="005F66F3">
        <w:rPr>
          <w:rFonts w:ascii="Trebuchet MS" w:hAnsi="Trebuchet MS"/>
          <w:sz w:val="18"/>
          <w:lang w:val="en-GB"/>
        </w:rPr>
        <w:fldChar w:fldCharType="end"/>
      </w:r>
      <w:r w:rsidRPr="001145B8">
        <w:rPr>
          <w:rFonts w:ascii="Trebuchet MS" w:hAnsi="Trebuchet MS"/>
          <w:sz w:val="18"/>
          <w:lang w:val="en-GB"/>
        </w:rPr>
        <w:t xml:space="preserve">. Indeed, the limitations </w:t>
      </w:r>
      <w:r w:rsidRPr="005F66F3">
        <w:rPr>
          <w:rFonts w:ascii="Trebuchet MS" w:hAnsi="Trebuchet MS"/>
          <w:sz w:val="18"/>
          <w:lang w:val="en-GB"/>
        </w:rPr>
        <w:t xml:space="preserve">of the modelling do not guarantee that all measures and phenomena with significant impact on release characteristics (amount and composition of radionuclides, release rate over time, etc.) are included in the modelling. In this respect, such </w:t>
      </w:r>
      <w:r w:rsidR="00AB6A0E" w:rsidRPr="005F66F3">
        <w:rPr>
          <w:rFonts w:ascii="Trebuchet MS" w:hAnsi="Trebuchet MS"/>
          <w:sz w:val="18"/>
          <w:lang w:val="en-GB"/>
        </w:rPr>
        <w:t>Level</w:t>
      </w:r>
      <w:r w:rsidRPr="005F66F3">
        <w:rPr>
          <w:rFonts w:ascii="Trebuchet MS" w:hAnsi="Trebuchet MS"/>
          <w:sz w:val="18"/>
          <w:lang w:val="en-GB"/>
        </w:rPr>
        <w:t xml:space="preserve"> 2 models might be of limited use for evaluating accident measures aimed at reducing releases.</w:t>
      </w:r>
    </w:p>
    <w:p w14:paraId="39CD8F85" w14:textId="6C4AF405" w:rsidR="00714CBD" w:rsidRPr="005F66F3" w:rsidRDefault="00EC448B">
      <w:pPr>
        <w:pStyle w:val="Paragraphedeliste"/>
        <w:numPr>
          <w:ilvl w:val="0"/>
          <w:numId w:val="117"/>
        </w:numPr>
        <w:spacing w:before="120" w:after="0" w:line="360" w:lineRule="auto"/>
        <w:jc w:val="both"/>
        <w:rPr>
          <w:lang w:val="en-GB"/>
        </w:rPr>
      </w:pPr>
      <w:r w:rsidRPr="005F66F3">
        <w:rPr>
          <w:rFonts w:ascii="Trebuchet MS" w:hAnsi="Trebuchet MS"/>
          <w:sz w:val="18"/>
          <w:lang w:val="en-GB"/>
        </w:rPr>
        <w:t xml:space="preserve">One issue highlighted by the accidents is the potential relevance of releases to the ground or to water in addition to aerial releases. Usually, only the latter are considered for defining (and assessing) release categories of a PSA </w:t>
      </w:r>
      <w:r w:rsidR="00AB6A0E" w:rsidRPr="005F66F3">
        <w:rPr>
          <w:rFonts w:ascii="Trebuchet MS" w:hAnsi="Trebuchet MS"/>
          <w:sz w:val="18"/>
          <w:lang w:val="en-GB"/>
        </w:rPr>
        <w:t>Level</w:t>
      </w:r>
      <w:r w:rsidRPr="005F66F3">
        <w:rPr>
          <w:rFonts w:ascii="Trebuchet MS" w:hAnsi="Trebuchet MS"/>
          <w:sz w:val="18"/>
          <w:lang w:val="en-GB"/>
        </w:rPr>
        <w:t xml:space="preserve"> 2. However, the accident at Fukushima Dai-ichi </w:t>
      </w:r>
      <w:r w:rsidR="00BE5557" w:rsidRPr="005F66F3">
        <w:rPr>
          <w:rFonts w:ascii="Trebuchet MS" w:hAnsi="Trebuchet MS" w:cs="Arial"/>
          <w:sz w:val="18"/>
          <w:szCs w:val="18"/>
          <w:lang w:val="en-GB"/>
        </w:rPr>
        <w:t xml:space="preserve">NPP </w:t>
      </w:r>
      <w:r w:rsidR="00670F3A" w:rsidRPr="006479C2">
        <w:rPr>
          <w:rFonts w:ascii="Trebuchet MS" w:hAnsi="Trebuchet MS" w:cs="Arial"/>
          <w:sz w:val="18"/>
          <w:szCs w:val="18"/>
          <w:lang w:val="en-GB"/>
        </w:rPr>
        <w:t>has</w:t>
      </w:r>
      <w:r w:rsidRPr="005F66F3">
        <w:rPr>
          <w:rFonts w:ascii="Trebuchet MS" w:hAnsi="Trebuchet MS"/>
          <w:sz w:val="18"/>
          <w:lang w:val="en-GB"/>
        </w:rPr>
        <w:t xml:space="preserve"> again reinforced the relevance of additional release pathways for the environmental impact. This is an area where </w:t>
      </w:r>
      <w:r w:rsidR="001A40F2" w:rsidRPr="005F66F3">
        <w:rPr>
          <w:rFonts w:ascii="Trebuchet MS" w:hAnsi="Trebuchet MS"/>
          <w:sz w:val="18"/>
          <w:lang w:val="en-GB"/>
        </w:rPr>
        <w:t xml:space="preserve">many </w:t>
      </w: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can be improved </w:t>
      </w:r>
      <w:r w:rsidRPr="006479C2">
        <w:rPr>
          <w:rFonts w:ascii="Trebuchet MS" w:hAnsi="Trebuchet MS" w:cs="Arial"/>
          <w:sz w:val="18"/>
          <w:szCs w:val="18"/>
          <w:lang w:val="en-GB"/>
        </w:rPr>
        <w:t>based on the authors’ experience</w:t>
      </w:r>
      <w:r w:rsidR="00BE5557" w:rsidRPr="005F66F3">
        <w:rPr>
          <w:rFonts w:ascii="Trebuchet MS" w:hAnsi="Trebuchet MS" w:cs="Arial"/>
          <w:sz w:val="18"/>
          <w:szCs w:val="18"/>
          <w:lang w:val="en-GB"/>
        </w:rPr>
        <w:t xml:space="preserve"> [2]</w:t>
      </w:r>
      <w:r w:rsidRPr="005F66F3">
        <w:rPr>
          <w:rFonts w:ascii="Trebuchet MS" w:hAnsi="Trebuchet MS" w:cs="Arial"/>
          <w:sz w:val="18"/>
          <w:szCs w:val="18"/>
          <w:lang w:val="en-GB"/>
        </w:rPr>
        <w:t>.</w:t>
      </w:r>
      <w:r w:rsidRPr="005F66F3">
        <w:rPr>
          <w:rFonts w:ascii="Trebuchet MS" w:hAnsi="Trebuchet MS"/>
          <w:sz w:val="18"/>
          <w:lang w:val="en-GB"/>
        </w:rPr>
        <w:t xml:space="preserve"> Moreover, this issue is not specifically treated in related regulatory guidance</w:t>
      </w:r>
      <w:r w:rsidR="001A40F2" w:rsidRPr="005F66F3">
        <w:rPr>
          <w:rFonts w:ascii="Trebuchet MS" w:hAnsi="Trebuchet MS"/>
          <w:sz w:val="18"/>
          <w:lang w:val="en-GB"/>
        </w:rPr>
        <w:t xml:space="preserve"> (exception maybe in France, with importance </w:t>
      </w:r>
      <w:r w:rsidR="001F5C50" w:rsidRPr="005F66F3">
        <w:rPr>
          <w:rFonts w:ascii="Trebuchet MS" w:hAnsi="Trebuchet MS"/>
          <w:sz w:val="18"/>
          <w:lang w:val="en-GB"/>
        </w:rPr>
        <w:t xml:space="preserve">given to the prevention of </w:t>
      </w:r>
      <w:r w:rsidR="001F5C50" w:rsidRPr="005F66F3">
        <w:rPr>
          <w:rFonts w:ascii="Trebuchet MS" w:hAnsi="Trebuchet MS" w:cs="Arial"/>
          <w:sz w:val="18"/>
          <w:szCs w:val="18"/>
          <w:lang w:val="en-GB"/>
        </w:rPr>
        <w:t>base</w:t>
      </w:r>
      <w:r w:rsidR="000B68F6" w:rsidRPr="005F66F3">
        <w:rPr>
          <w:rFonts w:ascii="Trebuchet MS" w:hAnsi="Trebuchet MS" w:cs="Arial"/>
          <w:sz w:val="18"/>
          <w:szCs w:val="18"/>
          <w:lang w:val="en-GB"/>
        </w:rPr>
        <w:t xml:space="preserve"> </w:t>
      </w:r>
      <w:r w:rsidR="001F5C50" w:rsidRPr="005F66F3">
        <w:rPr>
          <w:rFonts w:ascii="Trebuchet MS" w:hAnsi="Trebuchet MS" w:cs="Arial"/>
          <w:sz w:val="18"/>
          <w:szCs w:val="18"/>
          <w:lang w:val="en-GB"/>
        </w:rPr>
        <w:t>mat</w:t>
      </w:r>
      <w:r w:rsidR="001F5C50" w:rsidRPr="005F66F3">
        <w:rPr>
          <w:rFonts w:ascii="Trebuchet MS" w:hAnsi="Trebuchet MS"/>
          <w:sz w:val="18"/>
          <w:lang w:val="en-GB"/>
        </w:rPr>
        <w:t xml:space="preserve"> penetration for Gen II reactors).</w:t>
      </w:r>
    </w:p>
    <w:p w14:paraId="1E07A61A" w14:textId="4BF582D1" w:rsidR="00714CBD" w:rsidRPr="005F66F3" w:rsidRDefault="00EE5DA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6479C2">
        <w:rPr>
          <w:rFonts w:ascii="Trebuchet MS" w:hAnsi="Trebuchet MS" w:cs="Arial"/>
          <w:sz w:val="18"/>
          <w:szCs w:val="18"/>
          <w:lang w:val="en-GB"/>
        </w:rPr>
        <w:t xml:space="preserve">For multi-unit sites, commonly used parts of systems, be they safety or operational systems or </w:t>
      </w:r>
      <w:r w:rsidR="000C6503" w:rsidRPr="006479C2">
        <w:rPr>
          <w:rFonts w:ascii="Trebuchet MS" w:hAnsi="Trebuchet MS" w:cs="Arial"/>
          <w:sz w:val="18"/>
          <w:szCs w:val="18"/>
          <w:lang w:val="en-GB"/>
        </w:rPr>
        <w:t xml:space="preserve">parts </w:t>
      </w:r>
      <w:r w:rsidRPr="006479C2">
        <w:rPr>
          <w:rFonts w:ascii="Trebuchet MS" w:hAnsi="Trebuchet MS" w:cs="Arial"/>
          <w:sz w:val="18"/>
          <w:szCs w:val="18"/>
          <w:lang w:val="en-GB"/>
        </w:rPr>
        <w:t>dedicated to severe accident management, are often cons</w:t>
      </w:r>
      <w:r w:rsidR="001A7258" w:rsidRPr="006479C2">
        <w:rPr>
          <w:rFonts w:ascii="Trebuchet MS" w:hAnsi="Trebuchet MS" w:cs="Arial"/>
          <w:sz w:val="18"/>
          <w:szCs w:val="18"/>
          <w:lang w:val="en-GB"/>
        </w:rPr>
        <w:t>idered in PSA models</w:t>
      </w:r>
      <w:r w:rsidR="001A7258" w:rsidRPr="005F66F3">
        <w:rPr>
          <w:rFonts w:ascii="Trebuchet MS" w:hAnsi="Trebuchet MS"/>
          <w:sz w:val="18"/>
          <w:lang w:val="en-GB"/>
        </w:rPr>
        <w:t xml:space="preserve">. However, for a lot of </w:t>
      </w:r>
      <w:r w:rsidR="001A7258" w:rsidRPr="005F66F3">
        <w:rPr>
          <w:rFonts w:ascii="Trebuchet MS" w:hAnsi="Trebuchet MS" w:cs="Arial"/>
          <w:sz w:val="18"/>
          <w:szCs w:val="18"/>
          <w:lang w:val="en-GB"/>
        </w:rPr>
        <w:t>site</w:t>
      </w:r>
      <w:r w:rsidR="00BE5557" w:rsidRPr="005F66F3">
        <w:rPr>
          <w:rFonts w:ascii="Trebuchet MS" w:hAnsi="Trebuchet MS" w:cs="Arial"/>
          <w:sz w:val="18"/>
          <w:szCs w:val="18"/>
          <w:lang w:val="en-GB"/>
        </w:rPr>
        <w:t>s</w:t>
      </w:r>
      <w:r w:rsidR="001A7258" w:rsidRPr="005F66F3">
        <w:rPr>
          <w:rFonts w:ascii="Trebuchet MS" w:hAnsi="Trebuchet MS"/>
          <w:sz w:val="18"/>
          <w:lang w:val="en-GB"/>
        </w:rPr>
        <w:t xml:space="preserve"> with multiple units – probably with exception of PSAs for CANDU type reactor sites – there usually is no explicit modelling of common system dependencies between different units </w:t>
      </w:r>
      <w:r w:rsidR="000C6503" w:rsidRPr="005F66F3">
        <w:rPr>
          <w:rFonts w:ascii="Trebuchet MS" w:hAnsi="Trebuchet MS"/>
          <w:sz w:val="18"/>
          <w:lang w:val="en-GB"/>
        </w:rPr>
        <w:t xml:space="preserve">at </w:t>
      </w:r>
      <w:r w:rsidR="001A7258" w:rsidRPr="005F66F3">
        <w:rPr>
          <w:rFonts w:ascii="Trebuchet MS" w:hAnsi="Trebuchet MS"/>
          <w:sz w:val="18"/>
          <w:lang w:val="en-GB"/>
        </w:rPr>
        <w:t xml:space="preserve">the fault tree/event tree </w:t>
      </w:r>
      <w:r w:rsidR="00AB5897" w:rsidRPr="005F66F3">
        <w:rPr>
          <w:rFonts w:ascii="Trebuchet MS" w:hAnsi="Trebuchet MS"/>
          <w:sz w:val="18"/>
          <w:lang w:val="en-GB"/>
        </w:rPr>
        <w:t>l</w:t>
      </w:r>
      <w:r w:rsidR="00AB6A0E" w:rsidRPr="005F66F3">
        <w:rPr>
          <w:rFonts w:ascii="Trebuchet MS" w:hAnsi="Trebuchet MS"/>
          <w:sz w:val="18"/>
          <w:lang w:val="en-GB"/>
        </w:rPr>
        <w:t>evel</w:t>
      </w:r>
      <w:r w:rsidR="001A7258" w:rsidRPr="005F66F3">
        <w:rPr>
          <w:rFonts w:ascii="Trebuchet MS" w:hAnsi="Trebuchet MS"/>
          <w:sz w:val="18"/>
          <w:lang w:val="en-GB"/>
        </w:rPr>
        <w:t xml:space="preserve">. Moreover, this issue is not clearly and specifically addressed in most regulatory guides on PSA. </w:t>
      </w:r>
      <w:r w:rsidR="0022431E" w:rsidRPr="005F66F3">
        <w:rPr>
          <w:rFonts w:ascii="Trebuchet MS" w:hAnsi="Trebuchet MS"/>
          <w:sz w:val="18"/>
          <w:lang w:val="en-GB"/>
        </w:rPr>
        <w:t xml:space="preserve">Consequently, there is still room </w:t>
      </w:r>
      <w:r w:rsidR="00802CAA" w:rsidRPr="005F66F3">
        <w:rPr>
          <w:rFonts w:ascii="Trebuchet MS" w:hAnsi="Trebuchet MS" w:cs="Arial"/>
          <w:sz w:val="18"/>
          <w:szCs w:val="18"/>
          <w:lang w:val="en-GB"/>
        </w:rPr>
        <w:t xml:space="preserve">and </w:t>
      </w:r>
      <w:r w:rsidR="00BE5557" w:rsidRPr="005F66F3">
        <w:rPr>
          <w:rFonts w:ascii="Trebuchet MS" w:hAnsi="Trebuchet MS" w:cs="Arial"/>
          <w:sz w:val="18"/>
          <w:szCs w:val="18"/>
          <w:lang w:val="en-GB"/>
        </w:rPr>
        <w:t xml:space="preserve">possibility </w:t>
      </w:r>
      <w:r w:rsidR="0022431E" w:rsidRPr="001145B8">
        <w:rPr>
          <w:rFonts w:ascii="Trebuchet MS" w:hAnsi="Trebuchet MS"/>
          <w:sz w:val="18"/>
          <w:lang w:val="en-GB"/>
        </w:rPr>
        <w:t xml:space="preserve">for improvement for current PSA </w:t>
      </w:r>
      <w:r w:rsidR="00AB6A0E" w:rsidRPr="005F66F3">
        <w:rPr>
          <w:rFonts w:ascii="Trebuchet MS" w:hAnsi="Trebuchet MS"/>
          <w:sz w:val="18"/>
          <w:lang w:val="en-GB"/>
        </w:rPr>
        <w:t>Level</w:t>
      </w:r>
      <w:r w:rsidR="0022431E" w:rsidRPr="005F66F3">
        <w:rPr>
          <w:rFonts w:ascii="Trebuchet MS" w:hAnsi="Trebuchet MS"/>
          <w:sz w:val="18"/>
          <w:lang w:val="en-GB"/>
        </w:rPr>
        <w:t xml:space="preserve"> 2 models. Actually, there is a lack of methods for performing a site PSA for multi-unit sites</w:t>
      </w:r>
      <w:r w:rsidR="001B09BD" w:rsidRPr="005F66F3">
        <w:rPr>
          <w:rFonts w:ascii="Trebuchet MS" w:hAnsi="Trebuchet MS"/>
          <w:sz w:val="18"/>
          <w:lang w:val="en-GB"/>
        </w:rPr>
        <w:t xml:space="preserve"> </w:t>
      </w:r>
      <w:r w:rsidR="00AB5897" w:rsidRPr="005F66F3">
        <w:rPr>
          <w:rFonts w:ascii="Trebuchet MS" w:hAnsi="Trebuchet MS"/>
          <w:sz w:val="18"/>
          <w:lang w:val="en-GB"/>
        </w:rPr>
        <w:fldChar w:fldCharType="begin"/>
      </w:r>
      <w:r w:rsidR="00AB5897" w:rsidRPr="005F66F3">
        <w:rPr>
          <w:rFonts w:ascii="Trebuchet MS" w:hAnsi="Trebuchet MS"/>
          <w:sz w:val="18"/>
          <w:lang w:val="en-GB"/>
        </w:rPr>
        <w:instrText xml:space="preserve"> REF _Ref395620954 \r \h </w:instrText>
      </w:r>
      <w:r w:rsidR="00AB5897" w:rsidRPr="005F66F3">
        <w:rPr>
          <w:rFonts w:ascii="Trebuchet MS" w:hAnsi="Trebuchet MS"/>
          <w:sz w:val="18"/>
          <w:lang w:val="en-GB"/>
        </w:rPr>
      </w:r>
      <w:r w:rsidR="00AB5897" w:rsidRPr="005F66F3">
        <w:rPr>
          <w:rFonts w:ascii="Trebuchet MS" w:hAnsi="Trebuchet MS"/>
          <w:sz w:val="18"/>
          <w:lang w:val="en-GB"/>
        </w:rPr>
        <w:fldChar w:fldCharType="separate"/>
      </w:r>
      <w:r w:rsidR="000642DD">
        <w:rPr>
          <w:rFonts w:ascii="Trebuchet MS" w:hAnsi="Trebuchet MS"/>
          <w:sz w:val="18"/>
          <w:lang w:val="en-GB"/>
        </w:rPr>
        <w:t>[13]</w:t>
      </w:r>
      <w:r w:rsidR="00AB5897" w:rsidRPr="005F66F3">
        <w:rPr>
          <w:rFonts w:ascii="Trebuchet MS" w:hAnsi="Trebuchet MS"/>
          <w:sz w:val="18"/>
          <w:lang w:val="en-GB"/>
        </w:rPr>
        <w:fldChar w:fldCharType="end"/>
      </w:r>
      <w:r w:rsidR="0022431E" w:rsidRPr="001145B8">
        <w:rPr>
          <w:rFonts w:ascii="Trebuchet MS" w:hAnsi="Trebuchet MS"/>
          <w:sz w:val="18"/>
          <w:lang w:val="en-GB"/>
        </w:rPr>
        <w:t>.</w:t>
      </w:r>
      <w:r w:rsidR="000C6503" w:rsidRPr="005F66F3">
        <w:rPr>
          <w:rFonts w:ascii="Trebuchet MS" w:hAnsi="Trebuchet MS"/>
          <w:sz w:val="18"/>
          <w:lang w:val="en-GB"/>
        </w:rPr>
        <w:t xml:space="preserve"> </w:t>
      </w:r>
      <w:r w:rsidR="00552802" w:rsidRPr="005F66F3">
        <w:rPr>
          <w:rFonts w:ascii="Trebuchet MS" w:hAnsi="Trebuchet MS"/>
          <w:sz w:val="18"/>
          <w:lang w:val="en-GB"/>
        </w:rPr>
        <w:t xml:space="preserve">Such site risk models are particularly important for scenarios which impact the site </w:t>
      </w:r>
      <w:r w:rsidR="004B706F" w:rsidRPr="005F66F3">
        <w:rPr>
          <w:rFonts w:ascii="Trebuchet MS" w:hAnsi="Trebuchet MS"/>
          <w:sz w:val="18"/>
          <w:lang w:val="en-GB"/>
        </w:rPr>
        <w:t>as a whole, e.g. most severe hazard impact event</w:t>
      </w:r>
      <w:r w:rsidR="00552802" w:rsidRPr="001145B8">
        <w:rPr>
          <w:rFonts w:ascii="Trebuchet MS" w:hAnsi="Trebuchet MS"/>
          <w:sz w:val="18"/>
          <w:lang w:val="en-GB"/>
        </w:rPr>
        <w:t>, and which can lead to complex scenarios simultaneously affecting several units.</w:t>
      </w:r>
    </w:p>
    <w:p w14:paraId="267C038C" w14:textId="24A872F4" w:rsidR="00714CBD" w:rsidRPr="005F66F3" w:rsidRDefault="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issue of partial core damage states (or similar accidental states) at the interface from PSA </w:t>
      </w:r>
      <w:r w:rsidR="00AB6A0E" w:rsidRPr="005F66F3">
        <w:rPr>
          <w:rFonts w:ascii="Trebuchet MS" w:hAnsi="Trebuchet MS"/>
          <w:sz w:val="18"/>
          <w:lang w:val="en-GB"/>
        </w:rPr>
        <w:t>Level</w:t>
      </w:r>
      <w:r w:rsidRPr="005F66F3">
        <w:rPr>
          <w:rFonts w:ascii="Trebuchet MS" w:hAnsi="Trebuchet MS"/>
          <w:sz w:val="18"/>
          <w:lang w:val="en-GB"/>
        </w:rPr>
        <w:t xml:space="preserve"> 1 has already been raised. It should be noted, though, that such accidental states lead to specific event sequences with different success criteria for </w:t>
      </w:r>
      <w:proofErr w:type="spellStart"/>
      <w:r w:rsidRPr="005F66F3">
        <w:rPr>
          <w:rFonts w:ascii="Trebuchet MS" w:hAnsi="Trebuchet MS"/>
          <w:sz w:val="18"/>
          <w:lang w:val="en-GB"/>
        </w:rPr>
        <w:t>mitigative</w:t>
      </w:r>
      <w:proofErr w:type="spellEnd"/>
      <w:r w:rsidRPr="005F66F3">
        <w:rPr>
          <w:rFonts w:ascii="Trebuchet MS" w:hAnsi="Trebuchet MS"/>
          <w:sz w:val="18"/>
          <w:lang w:val="en-GB"/>
        </w:rPr>
        <w:t xml:space="preserve"> systems’ performance, both in regard to preventing an aggravation into a more severe accidental state as well as in regard to maintaining containment integrity. </w:t>
      </w:r>
      <w:r w:rsidRPr="006479C2">
        <w:rPr>
          <w:rFonts w:ascii="Trebuchet MS" w:hAnsi="Trebuchet MS" w:cs="Arial"/>
          <w:sz w:val="18"/>
          <w:szCs w:val="18"/>
          <w:lang w:val="en-GB"/>
        </w:rPr>
        <w:t>Based on the authors’ experience</w:t>
      </w:r>
      <w:r w:rsidRPr="005F66F3">
        <w:rPr>
          <w:rFonts w:ascii="Trebuchet MS" w:hAnsi="Trebuchet MS"/>
          <w:sz w:val="18"/>
          <w:lang w:val="en-GB"/>
        </w:rPr>
        <w:t xml:space="preserve">, current PSA </w:t>
      </w:r>
      <w:r w:rsidR="00AB6A0E" w:rsidRPr="005F66F3">
        <w:rPr>
          <w:rFonts w:ascii="Trebuchet MS" w:hAnsi="Trebuchet MS"/>
          <w:sz w:val="18"/>
          <w:lang w:val="en-GB"/>
        </w:rPr>
        <w:t>Level</w:t>
      </w:r>
      <w:r w:rsidRPr="005F66F3">
        <w:rPr>
          <w:rFonts w:ascii="Trebuchet MS" w:hAnsi="Trebuchet MS"/>
          <w:sz w:val="18"/>
          <w:lang w:val="en-GB"/>
        </w:rPr>
        <w:t xml:space="preserve"> 2 models are rarely sufficiently detailed to treat these specific properties. Moreover, there is no specific regulatory guidance on the treatment</w:t>
      </w:r>
      <w:r w:rsidRPr="001145B8">
        <w:rPr>
          <w:rFonts w:ascii="Trebuchet MS" w:hAnsi="Trebuchet MS"/>
          <w:sz w:val="18"/>
          <w:lang w:val="en-GB"/>
        </w:rPr>
        <w:t xml:space="preserve"> of partial core melt states in PSA </w:t>
      </w:r>
      <w:r w:rsidR="00AB6A0E" w:rsidRPr="005F66F3">
        <w:rPr>
          <w:rFonts w:ascii="Trebuchet MS" w:hAnsi="Trebuchet MS"/>
          <w:sz w:val="18"/>
          <w:lang w:val="en-GB"/>
        </w:rPr>
        <w:t>Level</w:t>
      </w:r>
      <w:r w:rsidRPr="005F66F3">
        <w:rPr>
          <w:rFonts w:ascii="Trebuchet MS" w:hAnsi="Trebuchet MS"/>
          <w:sz w:val="18"/>
          <w:lang w:val="en-GB"/>
        </w:rPr>
        <w:t xml:space="preserve"> 2 models. Consequently, this is an area for further improvements, and also an area for further improvement of methods.</w:t>
      </w:r>
    </w:p>
    <w:p w14:paraId="7EA0CC00" w14:textId="57D83087" w:rsidR="00714CBD" w:rsidRPr="005F66F3" w:rsidRDefault="00272102">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results are often associated with broad uncertainty bands (more than one order of magnitude) </w:t>
      </w:r>
      <w:r w:rsidRPr="006479C2">
        <w:rPr>
          <w:rFonts w:ascii="Trebuchet MS" w:hAnsi="Trebuchet MS" w:cs="Arial"/>
          <w:sz w:val="18"/>
          <w:szCs w:val="18"/>
          <w:lang w:val="en-GB"/>
        </w:rPr>
        <w:t xml:space="preserve">based on the authors’ </w:t>
      </w:r>
      <w:r w:rsidR="004B706F" w:rsidRPr="006479C2">
        <w:rPr>
          <w:rFonts w:ascii="Trebuchet MS" w:hAnsi="Trebuchet MS" w:cs="Arial"/>
          <w:sz w:val="18"/>
          <w:szCs w:val="18"/>
          <w:lang w:val="en-GB"/>
        </w:rPr>
        <w:t xml:space="preserve">experience. </w:t>
      </w:r>
      <w:r w:rsidRPr="001145B8">
        <w:rPr>
          <w:rFonts w:ascii="Trebuchet MS" w:hAnsi="Trebuchet MS"/>
          <w:sz w:val="18"/>
          <w:lang w:val="en-GB"/>
        </w:rPr>
        <w:t xml:space="preserve">This is even </w:t>
      </w:r>
      <w:r w:rsidRPr="006479C2">
        <w:rPr>
          <w:rFonts w:ascii="Trebuchet MS" w:hAnsi="Trebuchet MS" w:cs="Arial"/>
          <w:sz w:val="18"/>
          <w:szCs w:val="18"/>
          <w:lang w:val="en-GB"/>
        </w:rPr>
        <w:t>exacerbated</w:t>
      </w:r>
      <w:r w:rsidRPr="005F66F3">
        <w:rPr>
          <w:rFonts w:ascii="Trebuchet MS" w:hAnsi="Trebuchet MS"/>
          <w:sz w:val="18"/>
          <w:lang w:val="en-GB"/>
        </w:rPr>
        <w:t xml:space="preserve"> for rare scenarios from e.g. severe hazard impact events, which themselves come with large uncertainties. This may affect the </w:t>
      </w:r>
      <w:r w:rsidR="001B09BD" w:rsidRPr="005F66F3">
        <w:rPr>
          <w:rFonts w:ascii="Trebuchet MS" w:hAnsi="Trebuchet MS"/>
          <w:sz w:val="18"/>
          <w:lang w:val="en-GB"/>
        </w:rPr>
        <w:t>explanatory power</w:t>
      </w:r>
      <w:r w:rsidR="001F5C50" w:rsidRPr="005F66F3">
        <w:rPr>
          <w:rFonts w:ascii="Trebuchet MS" w:hAnsi="Trebuchet MS"/>
          <w:sz w:val="18"/>
          <w:lang w:val="en-GB"/>
        </w:rPr>
        <w:t xml:space="preserve"> </w:t>
      </w:r>
      <w:r w:rsidRPr="005F66F3">
        <w:rPr>
          <w:rFonts w:ascii="Trebuchet MS" w:hAnsi="Trebuchet MS"/>
          <w:sz w:val="18"/>
          <w:lang w:val="en-GB"/>
        </w:rPr>
        <w:t xml:space="preserve">of PSA </w:t>
      </w:r>
      <w:r w:rsidR="00AB6A0E" w:rsidRPr="005F66F3">
        <w:rPr>
          <w:rFonts w:ascii="Trebuchet MS" w:hAnsi="Trebuchet MS"/>
          <w:sz w:val="18"/>
          <w:lang w:val="en-GB"/>
        </w:rPr>
        <w:t>Level</w:t>
      </w:r>
      <w:r w:rsidRPr="005F66F3">
        <w:rPr>
          <w:rFonts w:ascii="Trebuchet MS" w:hAnsi="Trebuchet MS"/>
          <w:sz w:val="18"/>
          <w:lang w:val="en-GB"/>
        </w:rPr>
        <w:t xml:space="preserve"> 2 results, e.g. for decision making (cf. section </w:t>
      </w:r>
      <w:r w:rsidR="00A679BD" w:rsidRPr="005F66F3">
        <w:rPr>
          <w:rFonts w:ascii="Trebuchet MS" w:hAnsi="Trebuchet MS"/>
          <w:sz w:val="18"/>
          <w:lang w:val="en-GB"/>
        </w:rPr>
        <w:fldChar w:fldCharType="begin"/>
      </w:r>
      <w:r w:rsidR="00330C13" w:rsidRPr="005F66F3">
        <w:rPr>
          <w:rFonts w:ascii="Trebuchet MS" w:hAnsi="Trebuchet MS"/>
          <w:sz w:val="18"/>
          <w:lang w:val="en-GB"/>
        </w:rPr>
        <w:instrText xml:space="preserve"> REF _Ref382342601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5</w:t>
      </w:r>
      <w:r w:rsidR="00A679BD" w:rsidRPr="005F66F3">
        <w:rPr>
          <w:rFonts w:ascii="Trebuchet MS" w:hAnsi="Trebuchet MS"/>
          <w:sz w:val="18"/>
          <w:lang w:val="en-GB"/>
        </w:rPr>
        <w:fldChar w:fldCharType="end"/>
      </w:r>
      <w:r w:rsidR="00330C13" w:rsidRPr="001145B8">
        <w:rPr>
          <w:rFonts w:ascii="Trebuchet MS" w:hAnsi="Trebuchet MS"/>
          <w:sz w:val="18"/>
          <w:lang w:val="en-GB"/>
        </w:rPr>
        <w:t>). Effort to reduce these uncertainties is clearly merited. With regard to PSA m</w:t>
      </w:r>
      <w:r w:rsidR="00330C13" w:rsidRPr="005F66F3">
        <w:rPr>
          <w:rFonts w:ascii="Trebuchet MS" w:hAnsi="Trebuchet MS"/>
          <w:sz w:val="18"/>
          <w:lang w:val="en-GB"/>
        </w:rPr>
        <w:t xml:space="preserve">odelling, it is important to actually include uncertainties into the models and provide traceable justifications on the </w:t>
      </w:r>
      <w:r w:rsidR="00AB6A0E" w:rsidRPr="005F66F3">
        <w:rPr>
          <w:rFonts w:ascii="Trebuchet MS" w:hAnsi="Trebuchet MS"/>
          <w:sz w:val="18"/>
          <w:lang w:val="en-GB"/>
        </w:rPr>
        <w:t>Level</w:t>
      </w:r>
      <w:r w:rsidR="00330C13" w:rsidRPr="005F66F3">
        <w:rPr>
          <w:rFonts w:ascii="Trebuchet MS" w:hAnsi="Trebuchet MS"/>
          <w:sz w:val="18"/>
          <w:lang w:val="en-GB"/>
        </w:rPr>
        <w:t xml:space="preserve"> 2 sources of uncertainty. Moreover, since there are also qualitatively different sources of uncertainty (lack of data, expert judgement, model uncertainty, etc.), the aggregation of uncertainties needs to be done with care. On these issues there is still room for improvement</w:t>
      </w:r>
      <w:r w:rsidR="000C6503" w:rsidRPr="005F66F3">
        <w:rPr>
          <w:rFonts w:ascii="Trebuchet MS" w:hAnsi="Trebuchet MS"/>
          <w:sz w:val="18"/>
          <w:lang w:val="en-GB"/>
        </w:rPr>
        <w:t xml:space="preserve"> </w:t>
      </w:r>
      <w:r w:rsidR="00BA3F6A" w:rsidRPr="005F66F3">
        <w:rPr>
          <w:rFonts w:ascii="Trebuchet MS" w:hAnsi="Trebuchet MS"/>
          <w:sz w:val="18"/>
          <w:lang w:val="en-GB"/>
        </w:rPr>
        <w:t>at</w:t>
      </w:r>
      <w:r w:rsidR="001F5C50" w:rsidRPr="005F66F3">
        <w:rPr>
          <w:rFonts w:ascii="Trebuchet MS" w:hAnsi="Trebuchet MS"/>
          <w:sz w:val="18"/>
          <w:lang w:val="en-GB"/>
        </w:rPr>
        <w:t xml:space="preserve"> PSA </w:t>
      </w:r>
      <w:r w:rsidR="00AB6A0E" w:rsidRPr="005F66F3">
        <w:rPr>
          <w:rFonts w:ascii="Trebuchet MS" w:hAnsi="Trebuchet MS"/>
          <w:sz w:val="18"/>
          <w:lang w:val="en-GB"/>
        </w:rPr>
        <w:t>Level</w:t>
      </w:r>
      <w:r w:rsidR="001F5C50" w:rsidRPr="005F66F3">
        <w:rPr>
          <w:rFonts w:ascii="Trebuchet MS" w:hAnsi="Trebuchet MS"/>
          <w:sz w:val="18"/>
          <w:lang w:val="en-GB"/>
        </w:rPr>
        <w:t xml:space="preserve"> 2.</w:t>
      </w:r>
    </w:p>
    <w:p w14:paraId="79BF1A67" w14:textId="77777777" w:rsidR="00714CBD" w:rsidRPr="005F66F3" w:rsidRDefault="00EE5DA8">
      <w:pPr>
        <w:keepNext/>
        <w:autoSpaceDE w:val="0"/>
        <w:autoSpaceDN w:val="0"/>
        <w:adjustRightInd w:val="0"/>
        <w:spacing w:after="240"/>
        <w:rPr>
          <w:b/>
          <w:u w:val="single"/>
        </w:rPr>
      </w:pPr>
      <w:r w:rsidRPr="005F66F3">
        <w:rPr>
          <w:b/>
          <w:u w:val="single"/>
        </w:rPr>
        <w:t>Conclusions</w:t>
      </w:r>
    </w:p>
    <w:p w14:paraId="3364CBBE" w14:textId="1BCA9BD0" w:rsidR="0069337F" w:rsidRPr="001145B8" w:rsidRDefault="0069337F" w:rsidP="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w:t>
      </w:r>
      <w:r w:rsidR="00AB5897" w:rsidRPr="005F66F3">
        <w:rPr>
          <w:rFonts w:ascii="Trebuchet MS" w:hAnsi="Trebuchet MS"/>
          <w:sz w:val="18"/>
          <w:lang w:val="en-GB"/>
        </w:rPr>
        <w:t xml:space="preserve">potential </w:t>
      </w:r>
      <w:r w:rsidRPr="005F66F3">
        <w:rPr>
          <w:rFonts w:ascii="Trebuchet MS" w:hAnsi="Trebuchet MS"/>
          <w:sz w:val="18"/>
          <w:lang w:val="en-GB"/>
        </w:rPr>
        <w:t xml:space="preserve">risk </w:t>
      </w:r>
      <w:r w:rsidR="00AB5897" w:rsidRPr="005F66F3">
        <w:rPr>
          <w:rFonts w:ascii="Trebuchet MS" w:hAnsi="Trebuchet MS"/>
          <w:sz w:val="18"/>
          <w:lang w:val="en-GB"/>
        </w:rPr>
        <w:t xml:space="preserve">from all combustible gases detonation or deflagration should be investigated </w:t>
      </w:r>
      <w:r w:rsidR="009F3161" w:rsidRPr="005F66F3">
        <w:rPr>
          <w:rFonts w:ascii="Trebuchet MS" w:hAnsi="Trebuchet MS"/>
          <w:sz w:val="18"/>
          <w:lang w:val="en-GB"/>
        </w:rPr>
        <w:t xml:space="preserve">systematically. The risk </w:t>
      </w:r>
      <w:r w:rsidRPr="005F66F3">
        <w:rPr>
          <w:rFonts w:ascii="Trebuchet MS" w:hAnsi="Trebuchet MS"/>
          <w:sz w:val="18"/>
          <w:lang w:val="en-GB"/>
        </w:rPr>
        <w:t xml:space="preserve">of hydrogen detonations or deflagrations should </w:t>
      </w:r>
      <w:r w:rsidR="00F541B8" w:rsidRPr="005F66F3">
        <w:rPr>
          <w:rFonts w:ascii="Trebuchet MS" w:hAnsi="Trebuchet MS"/>
          <w:sz w:val="18"/>
          <w:lang w:val="en-GB"/>
        </w:rPr>
        <w:t>includ</w:t>
      </w:r>
      <w:r w:rsidR="009F3161" w:rsidRPr="005F66F3">
        <w:rPr>
          <w:rFonts w:ascii="Trebuchet MS" w:hAnsi="Trebuchet MS"/>
          <w:sz w:val="18"/>
          <w:lang w:val="en-GB"/>
        </w:rPr>
        <w:t>e</w:t>
      </w:r>
      <w:r w:rsidR="00F541B8" w:rsidRPr="005F66F3">
        <w:rPr>
          <w:rFonts w:ascii="Trebuchet MS" w:hAnsi="Trebuchet MS"/>
          <w:sz w:val="18"/>
          <w:lang w:val="en-GB"/>
        </w:rPr>
        <w:t xml:space="preserve"> the risk from hydrogen accumulations</w:t>
      </w:r>
      <w:r w:rsidRPr="005F66F3">
        <w:rPr>
          <w:rFonts w:ascii="Trebuchet MS" w:hAnsi="Trebuchet MS"/>
          <w:sz w:val="18"/>
          <w:lang w:val="en-GB"/>
        </w:rPr>
        <w:t xml:space="preserve"> outside of the containment, e.g. in the reactor building or in the venting lines as part of the PSA </w:t>
      </w:r>
      <w:r w:rsidR="00AB6A0E" w:rsidRPr="005F66F3">
        <w:rPr>
          <w:rFonts w:ascii="Trebuchet MS" w:hAnsi="Trebuchet MS"/>
          <w:sz w:val="18"/>
          <w:lang w:val="en-GB"/>
        </w:rPr>
        <w:t>Level</w:t>
      </w:r>
      <w:r w:rsidRPr="005F66F3">
        <w:rPr>
          <w:rFonts w:ascii="Trebuchet MS" w:hAnsi="Trebuchet MS"/>
          <w:sz w:val="18"/>
          <w:lang w:val="en-GB"/>
        </w:rPr>
        <w:t xml:space="preserve"> 2. In that respect, gas leakages </w:t>
      </w:r>
      <w:r w:rsidR="001F5C50" w:rsidRPr="005F66F3">
        <w:rPr>
          <w:rFonts w:ascii="Trebuchet MS" w:hAnsi="Trebuchet MS"/>
          <w:sz w:val="18"/>
          <w:lang w:val="en-GB"/>
        </w:rPr>
        <w:t xml:space="preserve">from </w:t>
      </w:r>
      <w:r w:rsidRPr="005F66F3">
        <w:rPr>
          <w:rFonts w:ascii="Trebuchet MS" w:hAnsi="Trebuchet MS"/>
          <w:sz w:val="18"/>
          <w:lang w:val="en-GB"/>
        </w:rPr>
        <w:t xml:space="preserve">the containment and air ducts/ventilation lines should be investigated. If practicable, plant improvements should be realized to minimize the risk of hydrogen explosions. </w:t>
      </w:r>
      <w:r w:rsidR="009F3161" w:rsidRPr="005F66F3">
        <w:rPr>
          <w:lang w:val="en-GB"/>
        </w:rPr>
        <w:t xml:space="preserve"> </w:t>
      </w:r>
      <w:r w:rsidR="009F3161" w:rsidRPr="005F66F3">
        <w:rPr>
          <w:rFonts w:ascii="Trebuchet MS" w:hAnsi="Trebuchet MS"/>
          <w:sz w:val="18"/>
          <w:szCs w:val="18"/>
          <w:lang w:val="en-GB"/>
        </w:rPr>
        <w:t>However, other combustible gases, such as carbon monoxide, which can be produced during molten core-concrete interactions, may also impose potential threat to hermetic containment integrity and should be investigated.</w:t>
      </w:r>
      <w:r w:rsidR="005F2989" w:rsidRPr="005F66F3">
        <w:rPr>
          <w:rFonts w:ascii="Trebuchet MS" w:hAnsi="Trebuchet MS"/>
          <w:sz w:val="18"/>
          <w:szCs w:val="18"/>
          <w:lang w:val="en-GB"/>
        </w:rPr>
        <w:t xml:space="preserve"> The performance of hydrogen </w:t>
      </w:r>
      <w:proofErr w:type="spellStart"/>
      <w:r w:rsidR="005F2989" w:rsidRPr="005F66F3">
        <w:rPr>
          <w:rFonts w:ascii="Trebuchet MS" w:hAnsi="Trebuchet MS"/>
          <w:sz w:val="18"/>
          <w:szCs w:val="18"/>
          <w:lang w:val="en-GB"/>
        </w:rPr>
        <w:t>recombiners</w:t>
      </w:r>
      <w:proofErr w:type="spellEnd"/>
      <w:r w:rsidR="005F2989" w:rsidRPr="005F66F3">
        <w:rPr>
          <w:rFonts w:ascii="Trebuchet MS" w:hAnsi="Trebuchet MS"/>
          <w:sz w:val="18"/>
          <w:szCs w:val="18"/>
          <w:lang w:val="en-GB"/>
        </w:rPr>
        <w:t xml:space="preserve"> shall be </w:t>
      </w:r>
      <w:proofErr w:type="spellStart"/>
      <w:r w:rsidR="005F2989" w:rsidRPr="005F66F3">
        <w:rPr>
          <w:rFonts w:ascii="Trebuchet MS" w:hAnsi="Trebuchet MS"/>
          <w:sz w:val="18"/>
          <w:szCs w:val="18"/>
          <w:lang w:val="en-GB"/>
        </w:rPr>
        <w:t>analyzed</w:t>
      </w:r>
      <w:proofErr w:type="spellEnd"/>
      <w:r w:rsidR="005F2989" w:rsidRPr="005F66F3">
        <w:rPr>
          <w:rFonts w:ascii="Trebuchet MS" w:hAnsi="Trebuchet MS"/>
          <w:sz w:val="18"/>
          <w:szCs w:val="18"/>
          <w:lang w:val="en-GB"/>
        </w:rPr>
        <w:t xml:space="preserve"> an</w:t>
      </w:r>
      <w:r w:rsidR="00AA5C36" w:rsidRPr="005F66F3">
        <w:rPr>
          <w:rFonts w:ascii="Trebuchet MS" w:hAnsi="Trebuchet MS"/>
          <w:sz w:val="18"/>
          <w:szCs w:val="18"/>
          <w:lang w:val="en-GB"/>
        </w:rPr>
        <w:t>d</w:t>
      </w:r>
      <w:r w:rsidR="005F2989" w:rsidRPr="005F66F3">
        <w:rPr>
          <w:rFonts w:ascii="Trebuchet MS" w:hAnsi="Trebuchet MS"/>
          <w:sz w:val="18"/>
          <w:szCs w:val="18"/>
          <w:lang w:val="en-GB"/>
        </w:rPr>
        <w:t xml:space="preserve"> taken into account.</w:t>
      </w:r>
    </w:p>
    <w:p w14:paraId="3CE90846" w14:textId="77777777" w:rsidR="0069337F" w:rsidRPr="005F66F3" w:rsidRDefault="003E5395" w:rsidP="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Complex failure scenarios, which are especially relevant for severe hazard impact, should be adequately considered in the PSA </w:t>
      </w:r>
      <w:r w:rsidR="00AB6A0E" w:rsidRPr="005F66F3">
        <w:rPr>
          <w:rFonts w:ascii="Trebuchet MS" w:hAnsi="Trebuchet MS"/>
          <w:sz w:val="18"/>
          <w:lang w:val="en-GB"/>
        </w:rPr>
        <w:t>Level</w:t>
      </w:r>
      <w:r w:rsidRPr="005F66F3">
        <w:rPr>
          <w:rFonts w:ascii="Trebuchet MS" w:hAnsi="Trebuchet MS"/>
          <w:sz w:val="18"/>
          <w:lang w:val="en-GB"/>
        </w:rPr>
        <w:t xml:space="preserve"> 2 modelling. Specifically, these scenarios need to be considered in the reliability assessment of severe accident measures in case of hazard impact</w:t>
      </w:r>
      <w:r w:rsidR="0069337F" w:rsidRPr="005F66F3">
        <w:rPr>
          <w:rFonts w:ascii="Trebuchet MS" w:hAnsi="Trebuchet MS"/>
          <w:sz w:val="18"/>
          <w:lang w:val="en-GB"/>
        </w:rPr>
        <w:t xml:space="preserve">. </w:t>
      </w:r>
      <w:r w:rsidRPr="005F66F3">
        <w:rPr>
          <w:rFonts w:ascii="Trebuchet MS" w:hAnsi="Trebuchet MS"/>
          <w:sz w:val="18"/>
          <w:lang w:val="en-GB"/>
        </w:rPr>
        <w:t>There is a need for developing effective modelling approaches.</w:t>
      </w:r>
    </w:p>
    <w:p w14:paraId="52EF2D83" w14:textId="14790909" w:rsidR="00E056C2" w:rsidRPr="005F66F3" w:rsidRDefault="00E056C2" w:rsidP="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should include source term assessments for the release category end states. Branches in the accident progression event tree should be defined also in </w:t>
      </w:r>
      <w:r w:rsidR="00A56FB0" w:rsidRPr="005F66F3">
        <w:rPr>
          <w:rFonts w:ascii="Trebuchet MS" w:hAnsi="Trebuchet MS" w:cs="Arial"/>
          <w:sz w:val="18"/>
          <w:szCs w:val="18"/>
          <w:lang w:val="en-GB"/>
        </w:rPr>
        <w:t xml:space="preserve">the </w:t>
      </w:r>
      <w:r w:rsidRPr="001145B8">
        <w:rPr>
          <w:rFonts w:ascii="Trebuchet MS" w:hAnsi="Trebuchet MS"/>
          <w:sz w:val="18"/>
          <w:lang w:val="en-GB"/>
        </w:rPr>
        <w:t>light of the i</w:t>
      </w:r>
      <w:r w:rsidRPr="005F66F3">
        <w:rPr>
          <w:rFonts w:ascii="Trebuchet MS" w:hAnsi="Trebuchet MS"/>
          <w:sz w:val="18"/>
          <w:lang w:val="en-GB"/>
        </w:rPr>
        <w:t>mpact of systems, measures, or phenomena on release characteristics. Models limited to containment failure assessment should be extended as practicable.</w:t>
      </w:r>
    </w:p>
    <w:p w14:paraId="3CB1CA64" w14:textId="77777777" w:rsidR="003E5395" w:rsidRPr="005F66F3" w:rsidRDefault="003E5395" w:rsidP="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mission times for accident mitigation measures needed to reach a controlled state after an accident should be used in the reliability assessment of components and </w:t>
      </w:r>
      <w:r w:rsidR="00411417" w:rsidRPr="005F66F3">
        <w:rPr>
          <w:rFonts w:ascii="Trebuchet MS" w:hAnsi="Trebuchet MS"/>
          <w:sz w:val="18"/>
          <w:lang w:val="en-GB"/>
        </w:rPr>
        <w:t>as basis for HRA of</w:t>
      </w:r>
      <w:r w:rsidRPr="005F66F3">
        <w:rPr>
          <w:rFonts w:ascii="Trebuchet MS" w:hAnsi="Trebuchet MS"/>
          <w:sz w:val="18"/>
          <w:lang w:val="en-GB"/>
        </w:rPr>
        <w:t xml:space="preserve"> operator actions. </w:t>
      </w:r>
    </w:p>
    <w:p w14:paraId="0BAE22F7" w14:textId="46C83C33" w:rsidR="00411417" w:rsidRPr="005F66F3" w:rsidRDefault="00411417" w:rsidP="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should be extended to the extent practicable to include repairs of previously failed systems or components. The longer PSA </w:t>
      </w:r>
      <w:r w:rsidR="00AB6A0E" w:rsidRPr="005F66F3">
        <w:rPr>
          <w:rFonts w:ascii="Trebuchet MS" w:hAnsi="Trebuchet MS"/>
          <w:sz w:val="18"/>
          <w:lang w:val="en-GB"/>
        </w:rPr>
        <w:t>Level</w:t>
      </w:r>
      <w:r w:rsidRPr="005F66F3">
        <w:rPr>
          <w:rFonts w:ascii="Trebuchet MS" w:hAnsi="Trebuchet MS"/>
          <w:sz w:val="18"/>
          <w:lang w:val="en-GB"/>
        </w:rPr>
        <w:t xml:space="preserve"> 2 analysis and mission times become</w:t>
      </w:r>
      <w:r w:rsidRPr="001145B8">
        <w:rPr>
          <w:rFonts w:ascii="Trebuchet MS" w:hAnsi="Trebuchet MS"/>
          <w:sz w:val="18"/>
          <w:lang w:val="en-GB"/>
        </w:rPr>
        <w:t>, the more important is the consideration of such repairs.</w:t>
      </w:r>
      <w:r w:rsidR="0096669F" w:rsidRPr="005F66F3">
        <w:rPr>
          <w:rFonts w:ascii="Trebuchet MS" w:hAnsi="Trebuchet MS"/>
          <w:sz w:val="18"/>
          <w:lang w:val="en-GB"/>
        </w:rPr>
        <w:t xml:space="preserve"> Each repair action included in the modelling needs to be properly justified.</w:t>
      </w:r>
      <w:r w:rsidRPr="005F66F3">
        <w:rPr>
          <w:rFonts w:ascii="Trebuchet MS" w:hAnsi="Trebuchet MS"/>
          <w:sz w:val="18"/>
          <w:lang w:val="en-GB"/>
        </w:rPr>
        <w:t xml:space="preserve"> Moreover, effective modelling approaches should be developed for this issue</w:t>
      </w:r>
      <w:r w:rsidR="001F5C50" w:rsidRPr="005F66F3">
        <w:rPr>
          <w:rFonts w:ascii="Trebuchet MS" w:hAnsi="Trebuchet MS"/>
          <w:sz w:val="18"/>
          <w:lang w:val="en-GB"/>
        </w:rPr>
        <w:t>.</w:t>
      </w:r>
    </w:p>
    <w:p w14:paraId="32801FE5" w14:textId="28704210" w:rsidR="00806774" w:rsidRPr="005F66F3" w:rsidRDefault="00F64C7F" w:rsidP="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should include extended analysis times</w:t>
      </w:r>
      <w:r w:rsidRPr="005F66F3">
        <w:rPr>
          <w:rFonts w:ascii="Trebuchet MS" w:hAnsi="Trebuchet MS" w:cs="Arial"/>
          <w:sz w:val="18"/>
          <w:szCs w:val="18"/>
          <w:lang w:val="en-GB"/>
        </w:rPr>
        <w:t xml:space="preserve"> </w:t>
      </w:r>
      <w:r w:rsidRPr="005F66F3">
        <w:rPr>
          <w:rFonts w:ascii="Trebuchet MS" w:hAnsi="Trebuchet MS"/>
          <w:sz w:val="18"/>
          <w:lang w:val="en-GB"/>
        </w:rPr>
        <w:t>in the reliability models for systems, components and actions needed during the accident progression. Dependencies with support systems</w:t>
      </w:r>
      <w:r w:rsidR="00806774" w:rsidRPr="005F66F3">
        <w:rPr>
          <w:rFonts w:ascii="Trebuchet MS" w:hAnsi="Trebuchet MS"/>
          <w:sz w:val="18"/>
          <w:lang w:val="en-GB"/>
        </w:rPr>
        <w:t xml:space="preserve"> or supporting measures</w:t>
      </w:r>
      <w:r w:rsidR="00BF775D" w:rsidRPr="005F66F3">
        <w:rPr>
          <w:rFonts w:ascii="Trebuchet MS" w:hAnsi="Trebuchet MS"/>
          <w:sz w:val="18"/>
          <w:lang w:val="en-GB"/>
        </w:rPr>
        <w:t xml:space="preserve"> (like refilling fuel or water storage tanks)</w:t>
      </w:r>
      <w:r w:rsidRPr="005F66F3">
        <w:rPr>
          <w:rFonts w:ascii="Trebuchet MS" w:hAnsi="Trebuchet MS"/>
          <w:sz w:val="18"/>
          <w:lang w:val="en-GB"/>
        </w:rPr>
        <w:t>, especially if</w:t>
      </w:r>
      <w:r w:rsidR="00806774" w:rsidRPr="005F66F3">
        <w:rPr>
          <w:rFonts w:ascii="Trebuchet MS" w:hAnsi="Trebuchet MS"/>
          <w:sz w:val="18"/>
          <w:lang w:val="en-GB"/>
        </w:rPr>
        <w:t xml:space="preserve"> induced by a longer mission time, should be systematically investigated and included into the </w:t>
      </w:r>
      <w:r w:rsidR="00AB6A0E" w:rsidRPr="005F66F3">
        <w:rPr>
          <w:rFonts w:ascii="Trebuchet MS" w:hAnsi="Trebuchet MS"/>
          <w:sz w:val="18"/>
          <w:lang w:val="en-GB"/>
        </w:rPr>
        <w:t>Level</w:t>
      </w:r>
      <w:r w:rsidR="00806774" w:rsidRPr="005F66F3">
        <w:rPr>
          <w:rFonts w:ascii="Trebuchet MS" w:hAnsi="Trebuchet MS"/>
          <w:sz w:val="18"/>
          <w:lang w:val="en-GB"/>
        </w:rPr>
        <w:t xml:space="preserve"> 2 models to the extent sensible.</w:t>
      </w:r>
    </w:p>
    <w:p w14:paraId="78545693" w14:textId="77777777" w:rsidR="00411417" w:rsidRPr="005F66F3" w:rsidRDefault="00806774" w:rsidP="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For multi-unit sites, commonly used systems and </w:t>
      </w:r>
      <w:r w:rsidR="003F439B" w:rsidRPr="005F66F3">
        <w:rPr>
          <w:rFonts w:ascii="Trebuchet MS" w:hAnsi="Trebuchet MS"/>
          <w:sz w:val="18"/>
          <w:lang w:val="en-GB"/>
        </w:rPr>
        <w:t>resources</w:t>
      </w:r>
      <w:r w:rsidRPr="005F66F3">
        <w:rPr>
          <w:rFonts w:ascii="Trebuchet MS" w:hAnsi="Trebuchet MS"/>
          <w:sz w:val="18"/>
          <w:lang w:val="en-GB"/>
        </w:rPr>
        <w:t xml:space="preserve"> should be systematically treated within the PSA </w:t>
      </w:r>
      <w:r w:rsidR="00AB6A0E" w:rsidRPr="005F66F3">
        <w:rPr>
          <w:rFonts w:ascii="Trebuchet MS" w:hAnsi="Trebuchet MS"/>
          <w:sz w:val="18"/>
          <w:lang w:val="en-GB"/>
        </w:rPr>
        <w:t>Level</w:t>
      </w:r>
      <w:r w:rsidRPr="005F66F3">
        <w:rPr>
          <w:rFonts w:ascii="Trebuchet MS" w:hAnsi="Trebuchet MS"/>
          <w:sz w:val="18"/>
          <w:lang w:val="en-GB"/>
        </w:rPr>
        <w:t xml:space="preserve"> 2 model. Most importantly, relevant restrictions on the availability or reliability of systems or </w:t>
      </w:r>
      <w:r w:rsidR="003F439B" w:rsidRPr="005F66F3">
        <w:rPr>
          <w:rFonts w:ascii="Trebuchet MS" w:hAnsi="Trebuchet MS"/>
          <w:sz w:val="18"/>
          <w:lang w:val="en-GB"/>
        </w:rPr>
        <w:t>resources</w:t>
      </w:r>
      <w:r w:rsidR="000C6503" w:rsidRPr="005F66F3">
        <w:rPr>
          <w:rFonts w:ascii="Trebuchet MS" w:hAnsi="Trebuchet MS"/>
          <w:sz w:val="18"/>
          <w:lang w:val="en-GB"/>
        </w:rPr>
        <w:t xml:space="preserve"> </w:t>
      </w:r>
      <w:r w:rsidRPr="005F66F3">
        <w:rPr>
          <w:rFonts w:ascii="Trebuchet MS" w:hAnsi="Trebuchet MS"/>
          <w:sz w:val="18"/>
          <w:lang w:val="en-GB"/>
        </w:rPr>
        <w:t xml:space="preserve">have to be identified and included into the model. To the extent sensible and practicable, a site risk </w:t>
      </w:r>
      <w:r w:rsidR="00AB6A0E" w:rsidRPr="005F66F3">
        <w:rPr>
          <w:rFonts w:ascii="Trebuchet MS" w:hAnsi="Trebuchet MS"/>
          <w:sz w:val="18"/>
          <w:lang w:val="en-GB"/>
        </w:rPr>
        <w:t>Level</w:t>
      </w:r>
      <w:r w:rsidRPr="005F66F3">
        <w:rPr>
          <w:rFonts w:ascii="Trebuchet MS" w:hAnsi="Trebuchet MS"/>
          <w:sz w:val="18"/>
          <w:lang w:val="en-GB"/>
        </w:rPr>
        <w:t xml:space="preserve"> 2 model should be developed</w:t>
      </w:r>
      <w:r w:rsidR="00552802" w:rsidRPr="005F66F3">
        <w:rPr>
          <w:rFonts w:ascii="Trebuchet MS" w:hAnsi="Trebuchet MS"/>
          <w:sz w:val="18"/>
          <w:lang w:val="en-GB"/>
        </w:rPr>
        <w:t>, especially for events which affect the whole site</w:t>
      </w:r>
      <w:r w:rsidRPr="005F66F3">
        <w:rPr>
          <w:rFonts w:ascii="Trebuchet MS" w:hAnsi="Trebuchet MS"/>
          <w:sz w:val="18"/>
          <w:lang w:val="en-GB"/>
        </w:rPr>
        <w:t>. In this regard, there is still need for further research on methods and good practices.</w:t>
      </w:r>
    </w:p>
    <w:p w14:paraId="568A430E" w14:textId="77777777" w:rsidR="00806774" w:rsidRPr="005F66F3" w:rsidRDefault="00806774" w:rsidP="0069337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should include specific modelling related to partial core damage states and similar accidental states. Particularly, branches for the transitions into more severe states (e.g. full core melt) should be included in the APET with adequate success criteria for systems or measures. </w:t>
      </w:r>
    </w:p>
    <w:p w14:paraId="113B6175" w14:textId="77777777" w:rsidR="00EC448B" w:rsidRPr="005F66F3" w:rsidRDefault="00EC448B" w:rsidP="00BF775D">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should be extended to releases via the ground or to water in addition to aerial releases. Respective pathways need to be identified, releases need to be quantified. Consequently, necessary changes of the accident progression event tree modelling should be implemented in the models. This should be done on the basis of characteristics for dedicated release categories.</w:t>
      </w:r>
    </w:p>
    <w:p w14:paraId="2E16722A" w14:textId="77777777" w:rsidR="00330C13" w:rsidRPr="005F66F3" w:rsidRDefault="005549A1" w:rsidP="00BF775D">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results should include all sources of uncertainty. </w:t>
      </w:r>
      <w:r w:rsidR="00330C13" w:rsidRPr="005F66F3">
        <w:rPr>
          <w:rFonts w:ascii="Trebuchet MS" w:hAnsi="Trebuchet MS"/>
          <w:sz w:val="18"/>
          <w:lang w:val="en-GB"/>
        </w:rPr>
        <w:t xml:space="preserve">Large uncertainties for PSA </w:t>
      </w:r>
      <w:r w:rsidR="00AB6A0E" w:rsidRPr="005F66F3">
        <w:rPr>
          <w:rFonts w:ascii="Trebuchet MS" w:hAnsi="Trebuchet MS"/>
          <w:sz w:val="18"/>
          <w:lang w:val="en-GB"/>
        </w:rPr>
        <w:t>Level</w:t>
      </w:r>
      <w:r w:rsidR="00330C13" w:rsidRPr="005F66F3">
        <w:rPr>
          <w:rFonts w:ascii="Trebuchet MS" w:hAnsi="Trebuchet MS"/>
          <w:sz w:val="18"/>
          <w:lang w:val="en-GB"/>
        </w:rPr>
        <w:t xml:space="preserve"> 2 elements and results should be </w:t>
      </w:r>
      <w:r w:rsidRPr="005F66F3">
        <w:rPr>
          <w:rFonts w:ascii="Trebuchet MS" w:hAnsi="Trebuchet MS"/>
          <w:sz w:val="18"/>
          <w:lang w:val="en-GB"/>
        </w:rPr>
        <w:t xml:space="preserve">identified and </w:t>
      </w:r>
      <w:r w:rsidR="00330C13" w:rsidRPr="005F66F3">
        <w:rPr>
          <w:rFonts w:ascii="Trebuchet MS" w:hAnsi="Trebuchet MS"/>
          <w:sz w:val="18"/>
          <w:lang w:val="en-GB"/>
        </w:rPr>
        <w:t>reduced to the extent practicable</w:t>
      </w:r>
      <w:r w:rsidR="005A0C69" w:rsidRPr="005F66F3">
        <w:rPr>
          <w:rFonts w:ascii="Trebuchet MS" w:hAnsi="Trebuchet MS"/>
          <w:sz w:val="18"/>
          <w:lang w:val="en-GB"/>
        </w:rPr>
        <w:t>.</w:t>
      </w:r>
      <w:r w:rsidR="00330C13" w:rsidRPr="005F66F3">
        <w:rPr>
          <w:rFonts w:ascii="Trebuchet MS" w:hAnsi="Trebuchet MS"/>
          <w:sz w:val="18"/>
          <w:lang w:val="en-GB"/>
        </w:rPr>
        <w:t xml:space="preserve"> Additionally, relevant information on the effect of specific uncertainty sources on PSA results should be provided by sensitivity analysis.</w:t>
      </w:r>
    </w:p>
    <w:p w14:paraId="1F251342" w14:textId="4393AADC" w:rsidR="00285481" w:rsidRPr="006479C2" w:rsidRDefault="00285481" w:rsidP="00CC6865">
      <w:pPr>
        <w:pStyle w:val="Titre2"/>
        <w:jc w:val="left"/>
      </w:pPr>
      <w:bookmarkStart w:id="2933" w:name="_Toc406429638"/>
      <w:bookmarkStart w:id="2934" w:name="_Toc406746929"/>
      <w:bookmarkStart w:id="2935" w:name="_Toc406747405"/>
      <w:bookmarkStart w:id="2936" w:name="_Toc406747878"/>
      <w:bookmarkStart w:id="2937" w:name="_Toc406748768"/>
      <w:bookmarkStart w:id="2938" w:name="_Toc395701731"/>
      <w:bookmarkStart w:id="2939" w:name="_Toc395702172"/>
      <w:bookmarkStart w:id="2940" w:name="_Toc395702613"/>
      <w:bookmarkStart w:id="2941" w:name="_Toc395704565"/>
      <w:bookmarkStart w:id="2942" w:name="_Toc403646414"/>
      <w:bookmarkStart w:id="2943" w:name="_Toc406429639"/>
      <w:bookmarkStart w:id="2944" w:name="_Toc406746930"/>
      <w:bookmarkStart w:id="2945" w:name="_Toc406747406"/>
      <w:bookmarkStart w:id="2946" w:name="_Toc406747879"/>
      <w:bookmarkStart w:id="2947" w:name="_Toc406748769"/>
      <w:bookmarkStart w:id="2948" w:name="_Toc468136340"/>
      <w:bookmarkStart w:id="2949" w:name="_Toc469920769"/>
      <w:bookmarkStart w:id="2950" w:name="_Toc382341967"/>
      <w:bookmarkStart w:id="2951" w:name="_Ref404071767"/>
      <w:bookmarkStart w:id="2952" w:name="_Ref405542117"/>
      <w:bookmarkStart w:id="2953" w:name="_Ref405813821"/>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r w:rsidRPr="006479C2">
        <w:t xml:space="preserve">Severe </w:t>
      </w:r>
      <w:r w:rsidR="003E2423" w:rsidRPr="006479C2">
        <w:t>A</w:t>
      </w:r>
      <w:r w:rsidRPr="006479C2">
        <w:t xml:space="preserve">ccident </w:t>
      </w:r>
      <w:r w:rsidR="003E2423" w:rsidRPr="006479C2">
        <w:t>M</w:t>
      </w:r>
      <w:r w:rsidRPr="006479C2">
        <w:t xml:space="preserve">anagement </w:t>
      </w:r>
      <w:r w:rsidR="003E2423" w:rsidRPr="006479C2">
        <w:t>P</w:t>
      </w:r>
      <w:r w:rsidRPr="006479C2">
        <w:t>rocedures/</w:t>
      </w:r>
      <w:r w:rsidR="003E2423" w:rsidRPr="006479C2">
        <w:t>G</w:t>
      </w:r>
      <w:r w:rsidRPr="006479C2">
        <w:t xml:space="preserve">uidelines and </w:t>
      </w:r>
      <w:r w:rsidR="003E2423" w:rsidRPr="006479C2">
        <w:t>E</w:t>
      </w:r>
      <w:r w:rsidRPr="006479C2">
        <w:t xml:space="preserve">vent </w:t>
      </w:r>
      <w:r w:rsidR="003E2423" w:rsidRPr="006479C2">
        <w:t>S</w:t>
      </w:r>
      <w:r w:rsidRPr="006479C2">
        <w:t xml:space="preserve">pecific </w:t>
      </w:r>
      <w:r w:rsidR="003E2423" w:rsidRPr="006479C2">
        <w:t>B</w:t>
      </w:r>
      <w:r w:rsidRPr="006479C2">
        <w:t xml:space="preserve">oundary </w:t>
      </w:r>
      <w:r w:rsidR="003E2423" w:rsidRPr="006479C2">
        <w:t>C</w:t>
      </w:r>
      <w:r w:rsidRPr="006479C2">
        <w:t>onditions</w:t>
      </w:r>
      <w:bookmarkEnd w:id="2948"/>
      <w:bookmarkEnd w:id="2949"/>
    </w:p>
    <w:bookmarkEnd w:id="2950"/>
    <w:bookmarkEnd w:id="2951"/>
    <w:bookmarkEnd w:id="2952"/>
    <w:bookmarkEnd w:id="2953"/>
    <w:p w14:paraId="140834E7" w14:textId="330C2E81" w:rsidR="00350F70" w:rsidRPr="005F66F3" w:rsidRDefault="00BF775D" w:rsidP="00350F70">
      <w:pPr>
        <w:spacing w:before="240"/>
      </w:pPr>
      <w:r w:rsidRPr="005F66F3">
        <w:t xml:space="preserve">This section </w:t>
      </w:r>
      <w:r w:rsidR="0013120F" w:rsidRPr="005F66F3">
        <w:t>briefly</w:t>
      </w:r>
      <w:r w:rsidRPr="005F66F3">
        <w:t xml:space="preserve"> discusses specific issues for severe accident management </w:t>
      </w:r>
      <w:r w:rsidRPr="005F66F3">
        <w:rPr>
          <w:szCs w:val="18"/>
          <w:lang w:eastAsia="sk-SK"/>
        </w:rPr>
        <w:t>procedure</w:t>
      </w:r>
      <w:r w:rsidR="00524C4D" w:rsidRPr="005F66F3">
        <w:rPr>
          <w:szCs w:val="18"/>
          <w:lang w:eastAsia="sk-SK"/>
        </w:rPr>
        <w:t>s</w:t>
      </w:r>
      <w:r w:rsidRPr="005F66F3">
        <w:t xml:space="preserve"> and guidelines in light of the Fukushima Dai-ichi </w:t>
      </w:r>
      <w:r w:rsidR="00524C4D" w:rsidRPr="005F66F3">
        <w:rPr>
          <w:szCs w:val="18"/>
          <w:lang w:eastAsia="sk-SK"/>
        </w:rPr>
        <w:t xml:space="preserve">NPP </w:t>
      </w:r>
      <w:r w:rsidRPr="005F66F3">
        <w:t>accident.</w:t>
      </w:r>
      <w:r w:rsidR="00794FFC" w:rsidRPr="005F66F3">
        <w:rPr>
          <w:szCs w:val="18"/>
          <w:lang w:eastAsia="sk-SK"/>
        </w:rPr>
        <w:t xml:space="preserve"> </w:t>
      </w:r>
      <w:r w:rsidRPr="005F66F3">
        <w:t xml:space="preserve"> </w:t>
      </w:r>
      <w:r w:rsidR="00716C6D" w:rsidRPr="005F66F3">
        <w:t>Importantly, the accident</w:t>
      </w:r>
      <w:r w:rsidR="003F439B" w:rsidRPr="005F66F3">
        <w:t xml:space="preserve"> was characterized by a prolong</w:t>
      </w:r>
      <w:r w:rsidR="00716C6D" w:rsidRPr="005F66F3">
        <w:t xml:space="preserve">ed accidental situation on the site and an extended period of time for which severe accident measures had to be implemented and/or maintained. Some of the insights related to that aspect have already been discussed in section </w:t>
      </w:r>
      <w:r w:rsidR="00A679BD" w:rsidRPr="005F66F3">
        <w:fldChar w:fldCharType="begin"/>
      </w:r>
      <w:r w:rsidR="00716C6D" w:rsidRPr="005F66F3">
        <w:instrText xml:space="preserve"> REF _Ref405983616 \r \h </w:instrText>
      </w:r>
      <w:r w:rsidR="00A679BD" w:rsidRPr="005F66F3">
        <w:fldChar w:fldCharType="separate"/>
      </w:r>
      <w:r w:rsidR="000642DD">
        <w:t>4.2</w:t>
      </w:r>
      <w:r w:rsidR="00A679BD" w:rsidRPr="005F66F3">
        <w:fldChar w:fldCharType="end"/>
      </w:r>
      <w:r w:rsidR="00716C6D" w:rsidRPr="005F66F3">
        <w:t>, so</w:t>
      </w:r>
      <w:r w:rsidR="000C6503" w:rsidRPr="005F66F3">
        <w:t xml:space="preserve"> </w:t>
      </w:r>
      <w:r w:rsidR="00716C6D" w:rsidRPr="005F66F3">
        <w:t xml:space="preserve">far as they are relevant for PSA </w:t>
      </w:r>
      <w:r w:rsidR="00AB6A0E" w:rsidRPr="005F66F3">
        <w:t>Level</w:t>
      </w:r>
      <w:r w:rsidR="00716C6D" w:rsidRPr="005F66F3">
        <w:t xml:space="preserve"> 2 systems reliability or modelling; and issue for HRA are discussed in section </w:t>
      </w:r>
      <w:r w:rsidR="00A679BD" w:rsidRPr="005F66F3">
        <w:fldChar w:fldCharType="begin"/>
      </w:r>
      <w:r w:rsidR="00716C6D" w:rsidRPr="005F66F3">
        <w:instrText xml:space="preserve"> REF _Ref405983711 \r \h </w:instrText>
      </w:r>
      <w:r w:rsidR="00A679BD" w:rsidRPr="005F66F3">
        <w:fldChar w:fldCharType="separate"/>
      </w:r>
      <w:r w:rsidR="000642DD">
        <w:t>4.4</w:t>
      </w:r>
      <w:r w:rsidR="00A679BD" w:rsidRPr="005F66F3">
        <w:fldChar w:fldCharType="end"/>
      </w:r>
      <w:r w:rsidR="00716C6D" w:rsidRPr="005F66F3">
        <w:t xml:space="preserve">. In addition, the insights from section </w:t>
      </w:r>
      <w:r w:rsidR="00A679BD" w:rsidRPr="005F66F3">
        <w:fldChar w:fldCharType="begin"/>
      </w:r>
      <w:r w:rsidR="00716C6D" w:rsidRPr="005F66F3">
        <w:instrText xml:space="preserve"> REF _Ref405983741 \r \h </w:instrText>
      </w:r>
      <w:r w:rsidR="00A679BD" w:rsidRPr="005F66F3">
        <w:fldChar w:fldCharType="separate"/>
      </w:r>
      <w:r w:rsidR="000642DD">
        <w:t>3.3</w:t>
      </w:r>
      <w:r w:rsidR="00A679BD" w:rsidRPr="005F66F3">
        <w:fldChar w:fldCharType="end"/>
      </w:r>
      <w:r w:rsidR="00716C6D" w:rsidRPr="005F66F3">
        <w:t xml:space="preserve"> for PSA </w:t>
      </w:r>
      <w:r w:rsidR="00AB6A0E" w:rsidRPr="005F66F3">
        <w:t>Level</w:t>
      </w:r>
      <w:r w:rsidR="00716C6D" w:rsidRPr="005F66F3">
        <w:t xml:space="preserve"> 1 related issues can be transferred also </w:t>
      </w:r>
      <w:r w:rsidR="00DD716A" w:rsidRPr="005F66F3">
        <w:t>to</w:t>
      </w:r>
      <w:r w:rsidR="00716C6D" w:rsidRPr="005F66F3">
        <w:t xml:space="preserve"> PSA </w:t>
      </w:r>
      <w:r w:rsidR="00AB6A0E" w:rsidRPr="005F66F3">
        <w:t>Level</w:t>
      </w:r>
      <w:r w:rsidR="00716C6D" w:rsidRPr="005F66F3">
        <w:t xml:space="preserve"> 2. </w:t>
      </w:r>
    </w:p>
    <w:p w14:paraId="19E22E0E" w14:textId="77777777" w:rsidR="00DD716A" w:rsidRPr="005F66F3" w:rsidRDefault="00DD716A" w:rsidP="006F07A3">
      <w:r w:rsidRPr="005F66F3">
        <w:t>After these remarks, the following issues are considered by the authors for further discussion.</w:t>
      </w:r>
    </w:p>
    <w:p w14:paraId="150D820A" w14:textId="7560D6EA" w:rsidR="006B5F4C" w:rsidRPr="005F66F3" w:rsidRDefault="006B5F4C" w:rsidP="006B5F4C">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One insight from the analysis of the accident is that TEPCO staff was convinced of the effectiveness of the severe accident measures defined for the plant </w:t>
      </w:r>
      <w:r w:rsidR="00A679BD" w:rsidRPr="005F66F3">
        <w:rPr>
          <w:rFonts w:ascii="Trebuchet MS" w:hAnsi="Trebuchet MS"/>
          <w:sz w:val="18"/>
          <w:lang w:val="en-GB"/>
        </w:rPr>
        <w:fldChar w:fldCharType="begin"/>
      </w:r>
      <w:r w:rsidR="00950CC6" w:rsidRPr="006479C2">
        <w:rPr>
          <w:rFonts w:ascii="Trebuchet MS" w:hAnsi="Trebuchet MS" w:cs="Arial"/>
          <w:sz w:val="18"/>
          <w:szCs w:val="18"/>
          <w:lang w:val="en-GB"/>
        </w:rPr>
        <w:instrText xml:space="preserve"> REF _Ref401747109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cs="Arial"/>
          <w:sz w:val="18"/>
          <w:szCs w:val="18"/>
          <w:lang w:val="en-GB"/>
        </w:rPr>
        <w:t>[99]</w:t>
      </w:r>
      <w:r w:rsidR="00A679BD" w:rsidRPr="005F66F3">
        <w:rPr>
          <w:rFonts w:ascii="Trebuchet MS" w:hAnsi="Trebuchet MS"/>
          <w:sz w:val="18"/>
          <w:lang w:val="en-GB"/>
        </w:rPr>
        <w:fldChar w:fldCharType="end"/>
      </w:r>
      <w:r w:rsidRPr="001145B8">
        <w:rPr>
          <w:rFonts w:ascii="Trebuchet MS" w:hAnsi="Trebuchet MS"/>
          <w:sz w:val="18"/>
          <w:lang w:val="en-GB"/>
        </w:rPr>
        <w:t xml:space="preserve">. </w:t>
      </w:r>
      <w:r w:rsidR="00950CC6" w:rsidRPr="005F66F3">
        <w:rPr>
          <w:rFonts w:ascii="Trebuchet MS" w:hAnsi="Trebuchet MS"/>
          <w:sz w:val="18"/>
          <w:lang w:val="en-GB"/>
        </w:rPr>
        <w:t xml:space="preserve">One contributing factor was the lack of comprehensive reliability assessments for these measures, e.g. under severe hazard impact boundary conditions. </w:t>
      </w:r>
      <w:r w:rsidR="00950CC6" w:rsidRPr="006479C2">
        <w:rPr>
          <w:rFonts w:ascii="Trebuchet MS" w:hAnsi="Trebuchet MS" w:cs="Arial"/>
          <w:sz w:val="18"/>
          <w:szCs w:val="18"/>
          <w:lang w:val="en-GB"/>
        </w:rPr>
        <w:t>Based on the authors’ experience</w:t>
      </w:r>
      <w:r w:rsidR="00950CC6" w:rsidRPr="005F66F3">
        <w:rPr>
          <w:rFonts w:ascii="Trebuchet MS" w:hAnsi="Trebuchet MS"/>
          <w:sz w:val="18"/>
          <w:lang w:val="en-GB"/>
        </w:rPr>
        <w:t xml:space="preserve">, PSA assessments of severe accident </w:t>
      </w:r>
      <w:r w:rsidR="004079AD" w:rsidRPr="005F66F3">
        <w:rPr>
          <w:rFonts w:ascii="Trebuchet MS" w:hAnsi="Trebuchet MS"/>
          <w:sz w:val="18"/>
          <w:lang w:val="en-GB"/>
        </w:rPr>
        <w:t>management</w:t>
      </w:r>
      <w:r w:rsidR="00950CC6" w:rsidRPr="005F66F3">
        <w:rPr>
          <w:rFonts w:ascii="Trebuchet MS" w:hAnsi="Trebuchet MS"/>
          <w:sz w:val="18"/>
          <w:lang w:val="en-GB"/>
        </w:rPr>
        <w:t xml:space="preserve"> measures have in the past exposed potential vulnerabilities of the plant or the measure under consideration, raised awareness about the limitations of the respective measure and contributed to improving procedures and guidelines. There is, however, still room</w:t>
      </w:r>
      <w:r w:rsidR="00950CC6" w:rsidRPr="005F66F3">
        <w:rPr>
          <w:rFonts w:ascii="Trebuchet MS" w:hAnsi="Trebuchet MS" w:cs="Arial"/>
          <w:sz w:val="18"/>
          <w:szCs w:val="18"/>
          <w:lang w:val="en-GB"/>
        </w:rPr>
        <w:t xml:space="preserve"> </w:t>
      </w:r>
      <w:r w:rsidR="002F3340" w:rsidRPr="005F66F3">
        <w:rPr>
          <w:rFonts w:ascii="Trebuchet MS" w:hAnsi="Trebuchet MS" w:cs="Arial"/>
          <w:sz w:val="18"/>
          <w:szCs w:val="18"/>
          <w:lang w:val="en-GB"/>
        </w:rPr>
        <w:t xml:space="preserve">and </w:t>
      </w:r>
      <w:r w:rsidR="00524C4D" w:rsidRPr="005F66F3">
        <w:rPr>
          <w:rFonts w:ascii="Trebuchet MS" w:hAnsi="Trebuchet MS" w:cs="Arial"/>
          <w:sz w:val="18"/>
          <w:szCs w:val="18"/>
          <w:lang w:val="en-GB"/>
        </w:rPr>
        <w:t>necessity</w:t>
      </w:r>
      <w:r w:rsidR="00950CC6" w:rsidRPr="001145B8">
        <w:rPr>
          <w:rFonts w:ascii="Trebuchet MS" w:hAnsi="Trebuchet MS"/>
          <w:sz w:val="18"/>
          <w:lang w:val="en-GB"/>
        </w:rPr>
        <w:t xml:space="preserve"> </w:t>
      </w:r>
      <w:r w:rsidR="00950CC6" w:rsidRPr="005F66F3">
        <w:rPr>
          <w:rFonts w:ascii="Trebuchet MS" w:hAnsi="Trebuchet MS"/>
          <w:sz w:val="18"/>
          <w:lang w:val="en-GB"/>
        </w:rPr>
        <w:t xml:space="preserve">for improvement using PSA </w:t>
      </w:r>
      <w:r w:rsidR="00AB6A0E" w:rsidRPr="005F66F3">
        <w:rPr>
          <w:rFonts w:ascii="Trebuchet MS" w:hAnsi="Trebuchet MS"/>
          <w:sz w:val="18"/>
          <w:lang w:val="en-GB"/>
        </w:rPr>
        <w:t>Level</w:t>
      </w:r>
      <w:r w:rsidR="00950CC6" w:rsidRPr="005F66F3">
        <w:rPr>
          <w:rFonts w:ascii="Trebuchet MS" w:hAnsi="Trebuchet MS"/>
          <w:sz w:val="18"/>
          <w:lang w:val="en-GB"/>
        </w:rPr>
        <w:t xml:space="preserve"> 2 insights for the assessment of foreseen or established SAMG</w:t>
      </w:r>
      <w:r w:rsidR="004079AD" w:rsidRPr="005F66F3">
        <w:rPr>
          <w:rFonts w:ascii="Trebuchet MS" w:hAnsi="Trebuchet MS"/>
          <w:sz w:val="18"/>
          <w:lang w:val="en-GB"/>
        </w:rPr>
        <w:t>, particularly with respect to hazard scenarios</w:t>
      </w:r>
      <w:r w:rsidRPr="005F66F3">
        <w:rPr>
          <w:rFonts w:ascii="Trebuchet MS" w:hAnsi="Trebuchet MS"/>
          <w:sz w:val="18"/>
          <w:lang w:val="en-GB"/>
        </w:rPr>
        <w:t xml:space="preserve">.    </w:t>
      </w:r>
    </w:p>
    <w:p w14:paraId="424280E4" w14:textId="6540ADCE" w:rsidR="00E617B0" w:rsidRPr="005F66F3" w:rsidRDefault="004B706F" w:rsidP="006B5F4C">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Mobile equipment often is a critical element of </w:t>
      </w:r>
      <w:proofErr w:type="spellStart"/>
      <w:r w:rsidRPr="005F66F3">
        <w:rPr>
          <w:rFonts w:ascii="Trebuchet MS" w:hAnsi="Trebuchet MS"/>
          <w:sz w:val="18"/>
          <w:lang w:val="en-GB"/>
        </w:rPr>
        <w:t>mitigative</w:t>
      </w:r>
      <w:proofErr w:type="spellEnd"/>
      <w:r w:rsidRPr="005F66F3">
        <w:rPr>
          <w:rFonts w:ascii="Trebuchet MS" w:hAnsi="Trebuchet MS"/>
          <w:sz w:val="18"/>
          <w:lang w:val="en-GB"/>
        </w:rPr>
        <w:t xml:space="preserve"> accident management measures, because the physical separation usually protects it from the event/scenario, which led to the accidental situation. </w:t>
      </w:r>
      <w:r w:rsidR="00E617B0" w:rsidRPr="005F66F3">
        <w:rPr>
          <w:rFonts w:ascii="Trebuchet MS" w:hAnsi="Trebuchet MS"/>
          <w:sz w:val="18"/>
          <w:lang w:val="en-GB"/>
        </w:rPr>
        <w:t xml:space="preserve">The Fukushima Dai-ichi accident gives good examples of scenarios, for which mobile equipment can’t be successfully utilized due to e.g. blocked transport ways, inaccessibility of connection points, life-threating danger related to potential accidental releases or further hydrogen explosions. These aspects were not considered in the assessment of measures for the plant </w:t>
      </w:r>
      <w:r w:rsidR="00A679BD" w:rsidRPr="005F66F3">
        <w:rPr>
          <w:rFonts w:ascii="Trebuchet MS" w:hAnsi="Trebuchet MS"/>
          <w:sz w:val="18"/>
          <w:lang w:val="en-GB"/>
        </w:rPr>
        <w:fldChar w:fldCharType="begin"/>
      </w:r>
      <w:r w:rsidR="00E617B0" w:rsidRPr="005F66F3">
        <w:rPr>
          <w:rFonts w:ascii="Trebuchet MS" w:hAnsi="Trebuchet MS"/>
          <w:sz w:val="18"/>
          <w:lang w:val="en-GB"/>
        </w:rPr>
        <w:instrText xml:space="preserve"> REF _Ref401747109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[99]</w:t>
      </w:r>
      <w:r w:rsidR="00A679BD" w:rsidRPr="005F66F3">
        <w:rPr>
          <w:rFonts w:ascii="Trebuchet MS" w:hAnsi="Trebuchet MS"/>
          <w:sz w:val="18"/>
          <w:lang w:val="en-GB"/>
        </w:rPr>
        <w:fldChar w:fldCharType="end"/>
      </w:r>
      <w:r w:rsidR="00E617B0" w:rsidRPr="001145B8">
        <w:rPr>
          <w:rFonts w:ascii="Trebuchet MS" w:hAnsi="Trebuchet MS"/>
          <w:sz w:val="18"/>
          <w:lang w:val="en-GB"/>
        </w:rPr>
        <w:t>, and b</w:t>
      </w:r>
      <w:r w:rsidR="00E617B0" w:rsidRPr="006479C2">
        <w:rPr>
          <w:rFonts w:ascii="Trebuchet MS" w:hAnsi="Trebuchet MS" w:cs="Arial"/>
          <w:sz w:val="18"/>
          <w:szCs w:val="18"/>
          <w:lang w:val="en-GB"/>
        </w:rPr>
        <w:t>ased on the authors’ experience</w:t>
      </w:r>
      <w:r w:rsidR="00E617B0" w:rsidRPr="005F66F3">
        <w:rPr>
          <w:rFonts w:ascii="Trebuchet MS" w:hAnsi="Trebuchet MS"/>
          <w:sz w:val="18"/>
          <w:lang w:val="en-GB"/>
        </w:rPr>
        <w:t xml:space="preserve"> are not considered</w:t>
      </w:r>
      <w:r w:rsidR="00EA46A4" w:rsidRPr="005F66F3">
        <w:rPr>
          <w:rFonts w:ascii="Trebuchet MS" w:hAnsi="Trebuchet MS"/>
          <w:sz w:val="18"/>
          <w:lang w:val="en-GB"/>
        </w:rPr>
        <w:t xml:space="preserve"> in</w:t>
      </w:r>
      <w:r w:rsidR="00E617B0" w:rsidRPr="005F66F3">
        <w:rPr>
          <w:rFonts w:ascii="Trebuchet MS" w:hAnsi="Trebuchet MS"/>
          <w:sz w:val="18"/>
          <w:lang w:val="en-GB"/>
        </w:rPr>
        <w:t xml:space="preserve"> current PSA </w:t>
      </w:r>
      <w:r w:rsidR="00AB6A0E" w:rsidRPr="005F66F3">
        <w:rPr>
          <w:rFonts w:ascii="Trebuchet MS" w:hAnsi="Trebuchet MS"/>
          <w:sz w:val="18"/>
          <w:lang w:val="en-GB"/>
        </w:rPr>
        <w:t>Level</w:t>
      </w:r>
      <w:r w:rsidR="00E617B0" w:rsidRPr="005F66F3">
        <w:rPr>
          <w:rFonts w:ascii="Trebuchet MS" w:hAnsi="Trebuchet MS"/>
          <w:sz w:val="18"/>
          <w:lang w:val="en-GB"/>
        </w:rPr>
        <w:t xml:space="preserve"> 2 models. </w:t>
      </w:r>
    </w:p>
    <w:p w14:paraId="0C577AB5" w14:textId="26B58168" w:rsidR="006B5F4C" w:rsidRPr="001145B8" w:rsidRDefault="004079AD" w:rsidP="006B5F4C">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Multi-unit site effects have impacted on the severe accident management measures during the accident. This underscores again the importance of considering all dependencies between the different units also for SAMG, i.e. dependencies due to commonly used systems or support systems, shared </w:t>
      </w:r>
      <w:r w:rsidR="003F439B" w:rsidRPr="005F66F3">
        <w:rPr>
          <w:rFonts w:ascii="Trebuchet MS" w:hAnsi="Trebuchet MS"/>
          <w:sz w:val="18"/>
          <w:lang w:val="en-GB"/>
        </w:rPr>
        <w:t>resources</w:t>
      </w:r>
      <w:r w:rsidRPr="005F66F3">
        <w:rPr>
          <w:rFonts w:ascii="Trebuchet MS" w:hAnsi="Trebuchet MS"/>
          <w:sz w:val="18"/>
          <w:lang w:val="en-GB"/>
        </w:rPr>
        <w:t xml:space="preserve"> including operating </w:t>
      </w:r>
      <w:r w:rsidR="003F439B" w:rsidRPr="005F66F3">
        <w:rPr>
          <w:rFonts w:ascii="Trebuchet MS" w:hAnsi="Trebuchet MS"/>
          <w:sz w:val="18"/>
          <w:lang w:val="en-GB"/>
        </w:rPr>
        <w:t>personnel</w:t>
      </w:r>
      <w:r w:rsidRPr="005F66F3">
        <w:rPr>
          <w:rFonts w:ascii="Trebuchet MS" w:hAnsi="Trebuchet MS"/>
          <w:sz w:val="18"/>
          <w:lang w:val="en-GB"/>
        </w:rPr>
        <w:t xml:space="preserve">, impact on the accessibility and or operability of components or systems for the specific measures due to accidental conditions including releases in one unit, etc. There is </w:t>
      </w:r>
      <w:r w:rsidR="002122FE" w:rsidRPr="005F66F3">
        <w:rPr>
          <w:rFonts w:ascii="Trebuchet MS" w:hAnsi="Trebuchet MS" w:cs="Arial"/>
          <w:sz w:val="18"/>
          <w:szCs w:val="18"/>
          <w:lang w:val="en-GB"/>
        </w:rPr>
        <w:t>potential</w:t>
      </w:r>
      <w:r w:rsidRPr="001145B8">
        <w:rPr>
          <w:rFonts w:ascii="Trebuchet MS" w:hAnsi="Trebuchet MS"/>
          <w:sz w:val="18"/>
          <w:lang w:val="en-GB"/>
        </w:rPr>
        <w:t xml:space="preserve"> </w:t>
      </w:r>
      <w:r w:rsidRPr="005F66F3">
        <w:rPr>
          <w:rFonts w:ascii="Trebuchet MS" w:hAnsi="Trebuchet MS"/>
          <w:sz w:val="18"/>
          <w:lang w:val="en-GB"/>
        </w:rPr>
        <w:t xml:space="preserve">for improvement for current PSA </w:t>
      </w:r>
      <w:r w:rsidR="00AB6A0E" w:rsidRPr="005F66F3">
        <w:rPr>
          <w:rFonts w:ascii="Trebuchet MS" w:hAnsi="Trebuchet MS"/>
          <w:sz w:val="18"/>
          <w:lang w:val="en-GB"/>
        </w:rPr>
        <w:t>Level</w:t>
      </w:r>
      <w:r w:rsidRPr="005F66F3">
        <w:rPr>
          <w:rFonts w:ascii="Trebuchet MS" w:hAnsi="Trebuchet MS"/>
          <w:sz w:val="18"/>
          <w:lang w:val="en-GB"/>
        </w:rPr>
        <w:t xml:space="preserve"> 2 models. This issue has also been discussed in section </w:t>
      </w:r>
      <w:r w:rsidR="00A679BD" w:rsidRPr="005F66F3">
        <w:rPr>
          <w:rFonts w:ascii="Trebuchet MS" w:hAnsi="Trebuchet MS"/>
          <w:sz w:val="18"/>
          <w:lang w:val="en-GB"/>
        </w:rPr>
        <w:fldChar w:fldCharType="begin"/>
      </w:r>
      <w:r w:rsidRPr="005F66F3">
        <w:rPr>
          <w:rFonts w:ascii="Trebuchet MS" w:hAnsi="Trebuchet MS"/>
          <w:sz w:val="18"/>
          <w:lang w:val="en-GB"/>
        </w:rPr>
        <w:instrText xml:space="preserve"> REF _Ref405983616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4.2</w:t>
      </w:r>
      <w:r w:rsidR="00A679BD" w:rsidRPr="005F66F3">
        <w:rPr>
          <w:rFonts w:ascii="Trebuchet MS" w:hAnsi="Trebuchet MS"/>
          <w:sz w:val="18"/>
          <w:lang w:val="en-GB"/>
        </w:rPr>
        <w:fldChar w:fldCharType="end"/>
      </w:r>
      <w:r w:rsidR="006B5F4C" w:rsidRPr="001145B8">
        <w:rPr>
          <w:rFonts w:ascii="Trebuchet MS" w:hAnsi="Trebuchet MS"/>
          <w:sz w:val="18"/>
          <w:lang w:val="en-GB"/>
        </w:rPr>
        <w:t>.</w:t>
      </w:r>
    </w:p>
    <w:p w14:paraId="130B16FF" w14:textId="17118AFE" w:rsidR="004079AD" w:rsidRPr="005F66F3" w:rsidRDefault="004079AD" w:rsidP="006B5F4C">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Event specific boundary conditions, e.g. complex failure scenarios resulting from hazard impact, will influence the assessment results for specific accident management procedures. This has been demonstrated by the events during the Fukushima Dai-ichi accident as well. </w:t>
      </w:r>
      <w:r w:rsidR="009C5B60" w:rsidRPr="005F66F3">
        <w:rPr>
          <w:rFonts w:ascii="Trebuchet MS" w:hAnsi="Trebuchet MS"/>
          <w:sz w:val="18"/>
          <w:lang w:val="en-GB"/>
        </w:rPr>
        <w:t>If</w:t>
      </w:r>
      <w:r w:rsidRPr="005F66F3">
        <w:rPr>
          <w:rFonts w:ascii="Trebuchet MS" w:hAnsi="Trebuchet MS"/>
          <w:sz w:val="18"/>
          <w:lang w:val="en-GB"/>
        </w:rPr>
        <w:t xml:space="preserve"> assessments of severe accident management measures </w:t>
      </w:r>
      <w:r w:rsidR="009C5B60" w:rsidRPr="005F66F3">
        <w:rPr>
          <w:rFonts w:ascii="Trebuchet MS" w:hAnsi="Trebuchet MS"/>
          <w:sz w:val="18"/>
          <w:lang w:val="en-GB"/>
        </w:rPr>
        <w:t>are performed with generic assumptions</w:t>
      </w:r>
      <w:r w:rsidR="002122FE" w:rsidRPr="005F66F3">
        <w:rPr>
          <w:rFonts w:ascii="Trebuchet MS" w:hAnsi="Trebuchet MS" w:cs="Arial"/>
          <w:sz w:val="18"/>
          <w:szCs w:val="18"/>
          <w:lang w:val="en-GB"/>
        </w:rPr>
        <w:t xml:space="preserve"> </w:t>
      </w:r>
      <w:r w:rsidR="009C5B60" w:rsidRPr="005F66F3">
        <w:rPr>
          <w:rFonts w:ascii="Trebuchet MS" w:hAnsi="Trebuchet MS"/>
          <w:sz w:val="18"/>
          <w:lang w:val="en-GB"/>
        </w:rPr>
        <w:t xml:space="preserve">which can be optimistic for certain scenarios, this may lead to </w:t>
      </w:r>
      <w:r w:rsidR="002122FE" w:rsidRPr="005F66F3">
        <w:rPr>
          <w:rFonts w:ascii="Trebuchet MS" w:hAnsi="Trebuchet MS" w:cs="Arial"/>
          <w:sz w:val="18"/>
          <w:szCs w:val="18"/>
          <w:lang w:val="en-GB"/>
        </w:rPr>
        <w:t xml:space="preserve">misleading, non-realistic </w:t>
      </w:r>
      <w:r w:rsidR="009C5B60" w:rsidRPr="001145B8">
        <w:rPr>
          <w:rFonts w:ascii="Trebuchet MS" w:hAnsi="Trebuchet MS"/>
          <w:sz w:val="18"/>
          <w:lang w:val="en-GB"/>
        </w:rPr>
        <w:t xml:space="preserve">optimistic results. </w:t>
      </w:r>
      <w:r w:rsidR="009C5B60" w:rsidRPr="006479C2">
        <w:rPr>
          <w:rFonts w:ascii="Trebuchet MS" w:hAnsi="Trebuchet MS" w:cs="Arial"/>
          <w:sz w:val="18"/>
          <w:szCs w:val="18"/>
          <w:lang w:val="en-GB"/>
        </w:rPr>
        <w:t>Based on the authors’</w:t>
      </w:r>
      <w:r w:rsidR="00202DCA" w:rsidRPr="006479C2">
        <w:rPr>
          <w:rFonts w:ascii="Trebuchet MS" w:hAnsi="Trebuchet MS" w:cs="Arial"/>
          <w:sz w:val="18"/>
          <w:szCs w:val="18"/>
          <w:lang w:val="en-GB"/>
        </w:rPr>
        <w:t xml:space="preserve"> experience</w:t>
      </w:r>
      <w:r w:rsidR="00202DCA" w:rsidRPr="001145B8">
        <w:rPr>
          <w:rFonts w:ascii="Trebuchet MS" w:hAnsi="Trebuchet MS"/>
          <w:sz w:val="18"/>
          <w:lang w:val="en-GB"/>
        </w:rPr>
        <w:t>, a</w:t>
      </w:r>
      <w:r w:rsidR="009C5B60" w:rsidRPr="005F66F3">
        <w:rPr>
          <w:rFonts w:ascii="Trebuchet MS" w:hAnsi="Trebuchet MS"/>
          <w:sz w:val="18"/>
          <w:lang w:val="en-GB"/>
        </w:rPr>
        <w:t xml:space="preserve"> sequence specific assessment of measures, including specific HRA assessments, has not been performed for all current PSA </w:t>
      </w:r>
      <w:r w:rsidR="00AB6A0E" w:rsidRPr="005F66F3">
        <w:rPr>
          <w:rFonts w:ascii="Trebuchet MS" w:hAnsi="Trebuchet MS"/>
          <w:sz w:val="18"/>
          <w:lang w:val="en-GB"/>
        </w:rPr>
        <w:t>Level</w:t>
      </w:r>
      <w:r w:rsidR="009C5B60" w:rsidRPr="005F66F3">
        <w:rPr>
          <w:rFonts w:ascii="Trebuchet MS" w:hAnsi="Trebuchet MS"/>
          <w:sz w:val="18"/>
          <w:lang w:val="en-GB"/>
        </w:rPr>
        <w:t xml:space="preserve"> 2 models. </w:t>
      </w:r>
      <w:r w:rsidR="00202DCA" w:rsidRPr="005F66F3">
        <w:rPr>
          <w:rFonts w:ascii="Trebuchet MS" w:hAnsi="Trebuchet MS"/>
          <w:sz w:val="18"/>
          <w:lang w:val="en-GB"/>
        </w:rPr>
        <w:t xml:space="preserve">Based on the authors’ experience current PSA </w:t>
      </w:r>
      <w:r w:rsidR="00AB6A0E" w:rsidRPr="005F66F3">
        <w:rPr>
          <w:rFonts w:ascii="Trebuchet MS" w:hAnsi="Trebuchet MS"/>
          <w:sz w:val="18"/>
          <w:lang w:val="en-GB"/>
        </w:rPr>
        <w:t>Level</w:t>
      </w:r>
      <w:r w:rsidR="00202DCA" w:rsidRPr="005F66F3">
        <w:rPr>
          <w:rFonts w:ascii="Trebuchet MS" w:hAnsi="Trebuchet MS"/>
          <w:sz w:val="18"/>
          <w:lang w:val="en-GB"/>
        </w:rPr>
        <w:t xml:space="preserve"> 2 models can be enhanced in this regard.</w:t>
      </w:r>
    </w:p>
    <w:p w14:paraId="2B7DF2AE" w14:textId="0BB76F71" w:rsidR="00967B1D" w:rsidRPr="005F66F3" w:rsidRDefault="00967B1D" w:rsidP="00967B1D">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accident at Fukushima Dai-ichi</w:t>
      </w:r>
      <w:r w:rsidRPr="005F66F3">
        <w:rPr>
          <w:rFonts w:ascii="Trebuchet MS" w:hAnsi="Trebuchet MS" w:cs="Arial"/>
          <w:sz w:val="18"/>
          <w:szCs w:val="18"/>
          <w:lang w:val="en-GB"/>
        </w:rPr>
        <w:t xml:space="preserve"> </w:t>
      </w:r>
      <w:r w:rsidR="00B6132C" w:rsidRPr="005F66F3">
        <w:rPr>
          <w:rFonts w:ascii="Trebuchet MS" w:hAnsi="Trebuchet MS" w:cs="Arial"/>
          <w:sz w:val="18"/>
          <w:szCs w:val="18"/>
          <w:lang w:val="en-GB"/>
        </w:rPr>
        <w:t>NPP</w:t>
      </w:r>
      <w:r w:rsidRPr="001145B8">
        <w:rPr>
          <w:rFonts w:ascii="Trebuchet MS" w:hAnsi="Trebuchet MS"/>
          <w:sz w:val="18"/>
          <w:lang w:val="en-GB"/>
        </w:rPr>
        <w:t xml:space="preserve"> </w:t>
      </w:r>
      <w:r w:rsidRPr="005F66F3">
        <w:rPr>
          <w:rFonts w:ascii="Trebuchet MS" w:hAnsi="Trebuchet MS"/>
          <w:sz w:val="18"/>
          <w:lang w:val="en-GB"/>
        </w:rPr>
        <w:t xml:space="preserve">gave salient examples about the importance of maintaining containment integrity in case of a core melt scenario. This is also the objective of important </w:t>
      </w:r>
      <w:proofErr w:type="spellStart"/>
      <w:r w:rsidRPr="005F66F3">
        <w:rPr>
          <w:rFonts w:ascii="Trebuchet MS" w:hAnsi="Trebuchet MS"/>
          <w:sz w:val="18"/>
          <w:lang w:val="en-GB"/>
        </w:rPr>
        <w:t>mitigative</w:t>
      </w:r>
      <w:proofErr w:type="spellEnd"/>
      <w:r w:rsidRPr="005F66F3">
        <w:rPr>
          <w:rFonts w:ascii="Trebuchet MS" w:hAnsi="Trebuchet MS"/>
          <w:sz w:val="18"/>
          <w:lang w:val="en-GB"/>
        </w:rPr>
        <w:t xml:space="preserve"> measures. </w:t>
      </w:r>
      <w:r w:rsidR="004B706F" w:rsidRPr="006479C2">
        <w:rPr>
          <w:rFonts w:ascii="Trebuchet MS" w:hAnsi="Trebuchet MS" w:cs="Arial"/>
          <w:sz w:val="18"/>
          <w:szCs w:val="18"/>
          <w:lang w:val="en-GB"/>
        </w:rPr>
        <w:t>The authors’ acknowledge</w:t>
      </w:r>
      <w:r w:rsidR="004B706F" w:rsidRPr="005F66F3">
        <w:rPr>
          <w:rFonts w:ascii="Trebuchet MS" w:hAnsi="Trebuchet MS"/>
          <w:sz w:val="18"/>
          <w:lang w:val="en-GB"/>
        </w:rPr>
        <w:t xml:space="preserve"> that assessing the risk of containment failure modes has always been one of the main objectives of PSA Level 2</w:t>
      </w:r>
      <w:r w:rsidR="004B706F" w:rsidRPr="005F66F3">
        <w:rPr>
          <w:rFonts w:ascii="Trebuchet MS" w:hAnsi="Trebuchet MS" w:cs="Arial"/>
          <w:sz w:val="18"/>
          <w:szCs w:val="18"/>
          <w:lang w:val="en-GB"/>
        </w:rPr>
        <w:t>.</w:t>
      </w:r>
      <w:r w:rsidR="004B706F" w:rsidRPr="005F66F3">
        <w:rPr>
          <w:rFonts w:ascii="Trebuchet MS" w:hAnsi="Trebuchet MS"/>
          <w:sz w:val="18"/>
          <w:lang w:val="en-GB"/>
        </w:rPr>
        <w:t xml:space="preserve"> </w:t>
      </w:r>
      <w:r w:rsidRPr="005F66F3">
        <w:rPr>
          <w:rFonts w:ascii="Trebuchet MS" w:hAnsi="Trebuchet MS"/>
          <w:sz w:val="18"/>
          <w:lang w:val="en-GB"/>
        </w:rPr>
        <w:t xml:space="preserve">Nonetheless, the accident reinforces its relevance, </w:t>
      </w:r>
      <w:r w:rsidR="003F439B" w:rsidRPr="005F66F3">
        <w:rPr>
          <w:rFonts w:ascii="Trebuchet MS" w:hAnsi="Trebuchet MS"/>
          <w:sz w:val="18"/>
          <w:lang w:val="en-GB"/>
        </w:rPr>
        <w:t>also</w:t>
      </w:r>
      <w:r w:rsidRPr="005F66F3">
        <w:rPr>
          <w:rFonts w:ascii="Trebuchet MS" w:hAnsi="Trebuchet MS"/>
          <w:sz w:val="18"/>
          <w:lang w:val="en-GB"/>
        </w:rPr>
        <w:t xml:space="preserve"> for assessments related to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and the independence of related measures foreseen on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to other measures or systems on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s 1 to 3.</w:t>
      </w:r>
    </w:p>
    <w:p w14:paraId="19D3BFFA" w14:textId="77777777" w:rsidR="00714CBD" w:rsidRPr="005F66F3" w:rsidRDefault="00714CBD">
      <w:pPr>
        <w:autoSpaceDE w:val="0"/>
        <w:autoSpaceDN w:val="0"/>
        <w:adjustRightInd w:val="0"/>
        <w:spacing w:before="120" w:line="360" w:lineRule="auto"/>
      </w:pPr>
    </w:p>
    <w:p w14:paraId="6B788739" w14:textId="77777777" w:rsidR="00714CBD" w:rsidRPr="005F66F3" w:rsidRDefault="00EE5DA8">
      <w:pPr>
        <w:keepNext/>
        <w:autoSpaceDE w:val="0"/>
        <w:autoSpaceDN w:val="0"/>
        <w:adjustRightInd w:val="0"/>
        <w:spacing w:after="240"/>
        <w:rPr>
          <w:b/>
          <w:u w:val="single"/>
        </w:rPr>
      </w:pPr>
      <w:r w:rsidRPr="005F66F3">
        <w:rPr>
          <w:b/>
          <w:u w:val="single"/>
        </w:rPr>
        <w:t>Conclusion</w:t>
      </w:r>
    </w:p>
    <w:p w14:paraId="09E898C3" w14:textId="77777777" w:rsidR="003A092E" w:rsidRPr="005F66F3" w:rsidRDefault="003A092E" w:rsidP="003A092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6479C2">
        <w:rPr>
          <w:rFonts w:ascii="Trebuchet MS" w:hAnsi="Trebuchet MS" w:cs="Arial"/>
          <w:sz w:val="18"/>
          <w:szCs w:val="18"/>
          <w:lang w:val="en-GB"/>
        </w:rPr>
        <w:t xml:space="preserve">Severe accident management measures should not only be included in PSA </w:t>
      </w:r>
      <w:r w:rsidR="00AB6A0E" w:rsidRPr="006479C2">
        <w:rPr>
          <w:rFonts w:ascii="Trebuchet MS" w:hAnsi="Trebuchet MS" w:cs="Arial"/>
          <w:sz w:val="18"/>
          <w:szCs w:val="18"/>
          <w:lang w:val="en-GB"/>
        </w:rPr>
        <w:t>Level</w:t>
      </w:r>
      <w:r w:rsidRPr="006479C2">
        <w:rPr>
          <w:rFonts w:ascii="Trebuchet MS" w:hAnsi="Trebuchet MS" w:cs="Arial"/>
          <w:sz w:val="18"/>
          <w:szCs w:val="18"/>
          <w:lang w:val="en-GB"/>
        </w:rPr>
        <w:t xml:space="preserve"> 2 models to the extent </w:t>
      </w:r>
      <w:r w:rsidR="003F439B" w:rsidRPr="006479C2">
        <w:rPr>
          <w:rFonts w:ascii="Trebuchet MS" w:hAnsi="Trebuchet MS" w:cs="Arial"/>
          <w:sz w:val="18"/>
          <w:szCs w:val="18"/>
          <w:lang w:val="en-GB"/>
        </w:rPr>
        <w:t>practicable</w:t>
      </w:r>
      <w:r w:rsidRPr="006479C2">
        <w:rPr>
          <w:rFonts w:ascii="Trebuchet MS" w:hAnsi="Trebuchet MS" w:cs="Arial"/>
          <w:sz w:val="18"/>
          <w:szCs w:val="18"/>
          <w:lang w:val="en-GB"/>
        </w:rPr>
        <w:t xml:space="preserve">, but conversely should also be checked and assessed with PSA </w:t>
      </w:r>
      <w:r w:rsidR="00AB6A0E" w:rsidRPr="006479C2">
        <w:rPr>
          <w:rFonts w:ascii="Trebuchet MS" w:hAnsi="Trebuchet MS" w:cs="Arial"/>
          <w:sz w:val="18"/>
          <w:szCs w:val="18"/>
          <w:lang w:val="en-GB"/>
        </w:rPr>
        <w:t>Level</w:t>
      </w:r>
      <w:r w:rsidRPr="006479C2">
        <w:rPr>
          <w:rFonts w:ascii="Trebuchet MS" w:hAnsi="Trebuchet MS" w:cs="Arial"/>
          <w:sz w:val="18"/>
          <w:szCs w:val="18"/>
          <w:lang w:val="en-GB"/>
        </w:rPr>
        <w:t xml:space="preserve"> 2 methods</w:t>
      </w:r>
      <w:r w:rsidRPr="005F66F3">
        <w:rPr>
          <w:rFonts w:ascii="Trebuchet MS" w:hAnsi="Trebuchet MS"/>
          <w:sz w:val="18"/>
          <w:lang w:val="en-GB"/>
        </w:rPr>
        <w:t xml:space="preserve">. Vulnerabilities and potentials for improvement found during such assessments should lead to the consideration of further improvement of plant safety.     </w:t>
      </w:r>
    </w:p>
    <w:p w14:paraId="3B39187A" w14:textId="77777777" w:rsidR="003A092E" w:rsidRPr="005F66F3" w:rsidRDefault="003A092E" w:rsidP="003A092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Severe accident management measures should be modelled and quantified within the PSA </w:t>
      </w:r>
      <w:r w:rsidR="00AB6A0E" w:rsidRPr="005F66F3">
        <w:rPr>
          <w:rFonts w:ascii="Trebuchet MS" w:hAnsi="Trebuchet MS"/>
          <w:sz w:val="18"/>
          <w:lang w:val="en-GB"/>
        </w:rPr>
        <w:t>Level</w:t>
      </w:r>
      <w:r w:rsidRPr="005F66F3">
        <w:rPr>
          <w:rFonts w:ascii="Trebuchet MS" w:hAnsi="Trebuchet MS"/>
          <w:sz w:val="18"/>
          <w:lang w:val="en-GB"/>
        </w:rPr>
        <w:t xml:space="preserve"> 2 based on scenario-specific boundary conditions </w:t>
      </w:r>
      <w:r w:rsidRPr="006479C2">
        <w:rPr>
          <w:rFonts w:ascii="Trebuchet MS" w:hAnsi="Trebuchet MS" w:cs="Arial"/>
          <w:sz w:val="18"/>
          <w:szCs w:val="18"/>
          <w:lang w:val="en-GB"/>
        </w:rPr>
        <w:t>to the extent practicable</w:t>
      </w:r>
      <w:r w:rsidRPr="005F66F3">
        <w:rPr>
          <w:rFonts w:ascii="Trebuchet MS" w:hAnsi="Trebuchet MS"/>
          <w:sz w:val="18"/>
          <w:lang w:val="en-GB"/>
        </w:rPr>
        <w:t>.</w:t>
      </w:r>
    </w:p>
    <w:p w14:paraId="186CDD89" w14:textId="4EE3CB71" w:rsidR="00E617B0" w:rsidRPr="005F66F3" w:rsidRDefault="003F439B" w:rsidP="003A092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Probabilistic</w:t>
      </w:r>
      <w:r w:rsidR="00E617B0" w:rsidRPr="005F66F3">
        <w:rPr>
          <w:rFonts w:ascii="Trebuchet MS" w:hAnsi="Trebuchet MS"/>
          <w:sz w:val="18"/>
          <w:lang w:val="en-GB"/>
        </w:rPr>
        <w:t xml:space="preserve"> investigation </w:t>
      </w:r>
      <w:r w:rsidR="00E617B0" w:rsidRPr="001145B8">
        <w:rPr>
          <w:rFonts w:ascii="Trebuchet MS" w:hAnsi="Trebuchet MS"/>
          <w:sz w:val="18"/>
          <w:lang w:val="en-GB"/>
        </w:rPr>
        <w:t>for mobile equipment should systematically identify a</w:t>
      </w:r>
      <w:r w:rsidR="00E617B0" w:rsidRPr="005F66F3">
        <w:rPr>
          <w:rFonts w:ascii="Trebuchet MS" w:hAnsi="Trebuchet MS"/>
          <w:sz w:val="18"/>
          <w:lang w:val="en-GB"/>
        </w:rPr>
        <w:t>nd assess situations and scenarios, for which such equipment can’t be successfully deployed</w:t>
      </w:r>
      <w:r w:rsidR="00E617B0" w:rsidRPr="001145B8">
        <w:rPr>
          <w:rFonts w:ascii="Trebuchet MS" w:hAnsi="Trebuchet MS"/>
          <w:sz w:val="18"/>
          <w:lang w:val="en-GB"/>
        </w:rPr>
        <w:t>.</w:t>
      </w:r>
      <w:r w:rsidR="00EB1491" w:rsidRPr="005F66F3">
        <w:rPr>
          <w:rFonts w:ascii="Trebuchet MS" w:hAnsi="Trebuchet MS"/>
          <w:sz w:val="18"/>
          <w:lang w:val="en-GB"/>
        </w:rPr>
        <w:t xml:space="preserve"> </w:t>
      </w:r>
      <w:r w:rsidRPr="005F66F3">
        <w:rPr>
          <w:rFonts w:ascii="Trebuchet MS" w:hAnsi="Trebuchet MS"/>
          <w:sz w:val="18"/>
          <w:lang w:val="en-GB"/>
        </w:rPr>
        <w:t>Exemplary</w:t>
      </w:r>
      <w:r w:rsidR="00D944F6" w:rsidRPr="005F66F3">
        <w:rPr>
          <w:rFonts w:ascii="Trebuchet MS" w:hAnsi="Trebuchet MS"/>
          <w:sz w:val="18"/>
          <w:lang w:val="en-GB"/>
        </w:rPr>
        <w:t xml:space="preserve"> reasons include blocked transport</w:t>
      </w:r>
      <w:r w:rsidR="00EB1491" w:rsidRPr="005F66F3">
        <w:rPr>
          <w:rFonts w:ascii="Trebuchet MS" w:hAnsi="Trebuchet MS"/>
          <w:sz w:val="18"/>
          <w:lang w:val="en-GB"/>
        </w:rPr>
        <w:t xml:space="preserve"> </w:t>
      </w:r>
      <w:r w:rsidR="00D944F6" w:rsidRPr="005F66F3">
        <w:rPr>
          <w:rFonts w:ascii="Trebuchet MS" w:hAnsi="Trebuchet MS"/>
          <w:sz w:val="18"/>
          <w:lang w:val="en-GB"/>
        </w:rPr>
        <w:t xml:space="preserve">roads, </w:t>
      </w:r>
      <w:r w:rsidR="002306F4" w:rsidRPr="005F66F3">
        <w:rPr>
          <w:rFonts w:ascii="Trebuchet MS" w:hAnsi="Trebuchet MS" w:cs="Arial"/>
          <w:sz w:val="18"/>
          <w:szCs w:val="18"/>
          <w:lang w:val="en-GB"/>
        </w:rPr>
        <w:t xml:space="preserve">access corridors, gates, collapsed constructions, </w:t>
      </w:r>
      <w:r w:rsidR="00D944F6" w:rsidRPr="001145B8">
        <w:rPr>
          <w:rFonts w:ascii="Trebuchet MS" w:hAnsi="Trebuchet MS"/>
          <w:sz w:val="18"/>
          <w:lang w:val="en-GB"/>
        </w:rPr>
        <w:t>inaccessibility of connection points, and common cause fai</w:t>
      </w:r>
      <w:r w:rsidR="00D944F6" w:rsidRPr="005F66F3">
        <w:rPr>
          <w:rFonts w:ascii="Trebuchet MS" w:hAnsi="Trebuchet MS"/>
          <w:sz w:val="18"/>
          <w:lang w:val="en-GB"/>
        </w:rPr>
        <w:t>lure impact.</w:t>
      </w:r>
    </w:p>
    <w:p w14:paraId="237B82C0" w14:textId="14009BE6" w:rsidR="00967B1D" w:rsidRPr="005F66F3" w:rsidRDefault="00967B1D" w:rsidP="003A092E">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proofErr w:type="spellStart"/>
      <w:r w:rsidRPr="005F66F3">
        <w:rPr>
          <w:rFonts w:ascii="Trebuchet MS" w:hAnsi="Trebuchet MS"/>
          <w:sz w:val="18"/>
          <w:lang w:val="en-GB"/>
        </w:rPr>
        <w:t>Mitigative</w:t>
      </w:r>
      <w:proofErr w:type="spellEnd"/>
      <w:r w:rsidRPr="005F66F3">
        <w:rPr>
          <w:rFonts w:ascii="Trebuchet MS" w:hAnsi="Trebuchet MS"/>
          <w:sz w:val="18"/>
          <w:lang w:val="en-GB"/>
        </w:rPr>
        <w:t xml:space="preserve"> </w:t>
      </w:r>
      <w:r w:rsidRPr="005F66F3">
        <w:rPr>
          <w:rFonts w:ascii="Trebuchet MS" w:hAnsi="Trebuchet MS" w:cs="Arial"/>
          <w:sz w:val="18"/>
          <w:szCs w:val="18"/>
          <w:lang w:val="en-GB"/>
        </w:rPr>
        <w:t>measure</w:t>
      </w:r>
      <w:r w:rsidR="002306F4" w:rsidRPr="005F66F3">
        <w:rPr>
          <w:rFonts w:ascii="Trebuchet MS" w:hAnsi="Trebuchet MS" w:cs="Arial"/>
          <w:sz w:val="18"/>
          <w:szCs w:val="18"/>
          <w:lang w:val="en-GB"/>
        </w:rPr>
        <w:t>s</w:t>
      </w:r>
      <w:r w:rsidRPr="005F66F3">
        <w:rPr>
          <w:rFonts w:ascii="Trebuchet MS" w:hAnsi="Trebuchet MS"/>
          <w:sz w:val="18"/>
          <w:lang w:val="en-GB"/>
        </w:rPr>
        <w:t xml:space="preserve"> for maintaining containment integrity under accidental conditions should be systematically included into PSA </w:t>
      </w:r>
      <w:r w:rsidR="00AB6A0E" w:rsidRPr="005F66F3">
        <w:rPr>
          <w:rFonts w:ascii="Trebuchet MS" w:hAnsi="Trebuchet MS"/>
          <w:sz w:val="18"/>
          <w:lang w:val="en-GB"/>
        </w:rPr>
        <w:t>Level</w:t>
      </w:r>
      <w:r w:rsidRPr="005F66F3">
        <w:rPr>
          <w:rFonts w:ascii="Trebuchet MS" w:hAnsi="Trebuchet MS"/>
          <w:sz w:val="18"/>
          <w:lang w:val="en-GB"/>
        </w:rPr>
        <w:t xml:space="preserve"> 2 models. In addition, PSA methods should be used to demonstrate adequate independence of these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6479C2">
        <w:rPr>
          <w:rFonts w:ascii="Trebuchet MS" w:hAnsi="Trebuchet MS" w:cs="Arial"/>
          <w:sz w:val="18"/>
          <w:szCs w:val="18"/>
          <w:lang w:val="en-GB"/>
        </w:rPr>
        <w:t>Level</w:t>
      </w:r>
      <w:r w:rsidRPr="006479C2">
        <w:rPr>
          <w:rFonts w:ascii="Trebuchet MS" w:hAnsi="Trebuchet MS" w:cs="Arial"/>
          <w:sz w:val="18"/>
          <w:szCs w:val="18"/>
          <w:lang w:val="en-GB"/>
        </w:rPr>
        <w:t xml:space="preserve"> 4</w:t>
      </w:r>
      <w:r w:rsidRPr="005F66F3">
        <w:rPr>
          <w:rFonts w:ascii="Trebuchet MS" w:hAnsi="Trebuchet MS"/>
          <w:sz w:val="18"/>
          <w:lang w:val="en-GB"/>
        </w:rPr>
        <w:t xml:space="preserve"> measures </w:t>
      </w:r>
      <w:r w:rsidR="002D5BF1" w:rsidRPr="005F66F3">
        <w:rPr>
          <w:rFonts w:ascii="Trebuchet MS" w:hAnsi="Trebuchet MS"/>
          <w:sz w:val="18"/>
          <w:lang w:val="en-GB"/>
        </w:rPr>
        <w:t>from</w:t>
      </w:r>
      <w:r w:rsidRPr="005F66F3">
        <w:rPr>
          <w:rFonts w:ascii="Trebuchet MS" w:hAnsi="Trebuchet MS"/>
          <w:sz w:val="18"/>
          <w:lang w:val="en-GB"/>
        </w:rPr>
        <w:t xml:space="preserve"> measures or systems on other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s.</w:t>
      </w:r>
    </w:p>
    <w:p w14:paraId="5453B925" w14:textId="77777777" w:rsidR="006C2929" w:rsidRPr="005F66F3" w:rsidRDefault="006C2929" w:rsidP="006F07A3"/>
    <w:p w14:paraId="2AF29F87" w14:textId="383046D6" w:rsidR="00285481" w:rsidRPr="006479C2" w:rsidRDefault="00285481" w:rsidP="00CC6865">
      <w:pPr>
        <w:pStyle w:val="Titre2"/>
        <w:jc w:val="left"/>
      </w:pPr>
      <w:bookmarkStart w:id="2954" w:name="_Toc406429641"/>
      <w:bookmarkStart w:id="2955" w:name="_Toc406746932"/>
      <w:bookmarkStart w:id="2956" w:name="_Toc406747408"/>
      <w:bookmarkStart w:id="2957" w:name="_Toc406747881"/>
      <w:bookmarkStart w:id="2958" w:name="_Toc406748771"/>
      <w:bookmarkStart w:id="2959" w:name="_Toc406429642"/>
      <w:bookmarkStart w:id="2960" w:name="_Toc406746933"/>
      <w:bookmarkStart w:id="2961" w:name="_Toc406747409"/>
      <w:bookmarkStart w:id="2962" w:name="_Toc406747882"/>
      <w:bookmarkStart w:id="2963" w:name="_Toc406748772"/>
      <w:bookmarkStart w:id="2964" w:name="_Toc406429643"/>
      <w:bookmarkStart w:id="2965" w:name="_Toc406746934"/>
      <w:bookmarkStart w:id="2966" w:name="_Toc406747410"/>
      <w:bookmarkStart w:id="2967" w:name="_Toc406747883"/>
      <w:bookmarkStart w:id="2968" w:name="_Toc406748773"/>
      <w:bookmarkStart w:id="2969" w:name="_Toc406429644"/>
      <w:bookmarkStart w:id="2970" w:name="_Toc406746935"/>
      <w:bookmarkStart w:id="2971" w:name="_Toc406747411"/>
      <w:bookmarkStart w:id="2972" w:name="_Toc406747884"/>
      <w:bookmarkStart w:id="2973" w:name="_Toc406748774"/>
      <w:bookmarkStart w:id="2974" w:name="_Toc395701752"/>
      <w:bookmarkStart w:id="2975" w:name="_Toc395702193"/>
      <w:bookmarkStart w:id="2976" w:name="_Toc395702634"/>
      <w:bookmarkStart w:id="2977" w:name="_Toc395704586"/>
      <w:bookmarkStart w:id="2978" w:name="_Toc395701756"/>
      <w:bookmarkStart w:id="2979" w:name="_Toc395702197"/>
      <w:bookmarkStart w:id="2980" w:name="_Toc395702638"/>
      <w:bookmarkStart w:id="2981" w:name="_Toc395704590"/>
      <w:bookmarkStart w:id="2982" w:name="_Toc395701757"/>
      <w:bookmarkStart w:id="2983" w:name="_Toc395702198"/>
      <w:bookmarkStart w:id="2984" w:name="_Toc395702639"/>
      <w:bookmarkStart w:id="2985" w:name="_Toc395704591"/>
      <w:bookmarkStart w:id="2986" w:name="_Toc395701764"/>
      <w:bookmarkStart w:id="2987" w:name="_Toc395702205"/>
      <w:bookmarkStart w:id="2988" w:name="_Toc395702646"/>
      <w:bookmarkStart w:id="2989" w:name="_Toc395704598"/>
      <w:bookmarkStart w:id="2990" w:name="_Toc395701765"/>
      <w:bookmarkStart w:id="2991" w:name="_Toc395702206"/>
      <w:bookmarkStart w:id="2992" w:name="_Toc395702647"/>
      <w:bookmarkStart w:id="2993" w:name="_Toc395704599"/>
      <w:bookmarkStart w:id="2994" w:name="_Toc395701766"/>
      <w:bookmarkStart w:id="2995" w:name="_Toc395702207"/>
      <w:bookmarkStart w:id="2996" w:name="_Toc395702648"/>
      <w:bookmarkStart w:id="2997" w:name="_Toc395704600"/>
      <w:bookmarkStart w:id="2998" w:name="_Toc395701767"/>
      <w:bookmarkStart w:id="2999" w:name="_Toc395702208"/>
      <w:bookmarkStart w:id="3000" w:name="_Toc395702649"/>
      <w:bookmarkStart w:id="3001" w:name="_Toc395704601"/>
      <w:bookmarkStart w:id="3002" w:name="_Toc395701768"/>
      <w:bookmarkStart w:id="3003" w:name="_Toc395702209"/>
      <w:bookmarkStart w:id="3004" w:name="_Toc395702650"/>
      <w:bookmarkStart w:id="3005" w:name="_Toc395704602"/>
      <w:bookmarkStart w:id="3006" w:name="_Toc395701770"/>
      <w:bookmarkStart w:id="3007" w:name="_Toc395702211"/>
      <w:bookmarkStart w:id="3008" w:name="_Toc395702652"/>
      <w:bookmarkStart w:id="3009" w:name="_Toc395704604"/>
      <w:bookmarkStart w:id="3010" w:name="_Toc395701771"/>
      <w:bookmarkStart w:id="3011" w:name="_Toc395702212"/>
      <w:bookmarkStart w:id="3012" w:name="_Toc395702653"/>
      <w:bookmarkStart w:id="3013" w:name="_Toc395704605"/>
      <w:bookmarkStart w:id="3014" w:name="_Toc395701773"/>
      <w:bookmarkStart w:id="3015" w:name="_Toc395702214"/>
      <w:bookmarkStart w:id="3016" w:name="_Toc395702655"/>
      <w:bookmarkStart w:id="3017" w:name="_Toc395704607"/>
      <w:bookmarkStart w:id="3018" w:name="_Toc468136341"/>
      <w:bookmarkStart w:id="3019" w:name="_Toc469920770"/>
      <w:bookmarkStart w:id="3020" w:name="_Toc382341970"/>
      <w:bookmarkStart w:id="3021" w:name="_Ref404078246"/>
      <w:bookmarkStart w:id="3022" w:name="_Ref405542120"/>
      <w:bookmarkStart w:id="3023" w:name="_Ref405813823"/>
      <w:bookmarkStart w:id="3024" w:name="_Ref405983711"/>
      <w:bookmarkStart w:id="3025" w:name="_Ref405991220"/>
      <w:bookmarkStart w:id="3026" w:name="_Toc467078324"/>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r w:rsidRPr="006479C2">
        <w:t xml:space="preserve">Human </w:t>
      </w:r>
      <w:r w:rsidR="003E2423" w:rsidRPr="006479C2">
        <w:t>R</w:t>
      </w:r>
      <w:r w:rsidRPr="006479C2">
        <w:t xml:space="preserve">eliability </w:t>
      </w:r>
      <w:r w:rsidR="003E2423" w:rsidRPr="006479C2">
        <w:t>A</w:t>
      </w:r>
      <w:r w:rsidRPr="006479C2">
        <w:t xml:space="preserve">ssessment and </w:t>
      </w:r>
      <w:r w:rsidR="003E2423" w:rsidRPr="006479C2">
        <w:t>E</w:t>
      </w:r>
      <w:r w:rsidRPr="006479C2">
        <w:t xml:space="preserve">vent </w:t>
      </w:r>
      <w:r w:rsidR="003E2423" w:rsidRPr="006479C2">
        <w:t>S</w:t>
      </w:r>
      <w:r w:rsidRPr="006479C2">
        <w:t xml:space="preserve">pecific </w:t>
      </w:r>
      <w:r w:rsidR="003E2423" w:rsidRPr="006479C2">
        <w:t>B</w:t>
      </w:r>
      <w:r w:rsidRPr="006479C2">
        <w:t xml:space="preserve">oundary </w:t>
      </w:r>
      <w:r w:rsidR="003E2423" w:rsidRPr="006479C2">
        <w:t>C</w:t>
      </w:r>
      <w:r w:rsidRPr="006479C2">
        <w:t>onditions</w:t>
      </w:r>
      <w:bookmarkEnd w:id="3018"/>
      <w:bookmarkEnd w:id="3019"/>
      <w:bookmarkEnd w:id="3020"/>
      <w:bookmarkEnd w:id="3021"/>
      <w:bookmarkEnd w:id="3022"/>
      <w:bookmarkEnd w:id="3023"/>
      <w:bookmarkEnd w:id="3024"/>
      <w:bookmarkEnd w:id="3025"/>
      <w:bookmarkEnd w:id="3026"/>
    </w:p>
    <w:p w14:paraId="38DEC4C7" w14:textId="2F1A51F1" w:rsidR="005F03E6" w:rsidRPr="006479C2" w:rsidRDefault="005F03E6" w:rsidP="00A2615F">
      <w:pPr>
        <w:spacing w:before="240"/>
      </w:pPr>
      <w:r w:rsidRPr="006479C2">
        <w:t xml:space="preserve">HRA for PSA </w:t>
      </w:r>
      <w:r w:rsidR="00AB6A0E" w:rsidRPr="006479C2">
        <w:t>Level</w:t>
      </w:r>
      <w:r w:rsidRPr="006479C2">
        <w:t xml:space="preserve"> 2 considers post-core damage human actions </w:t>
      </w:r>
      <w:r w:rsidR="006C3782" w:rsidRPr="006479C2">
        <w:t>aimed at</w:t>
      </w:r>
      <w:r w:rsidRPr="006479C2">
        <w:t xml:space="preserve"> prevent</w:t>
      </w:r>
      <w:r w:rsidR="006C3782" w:rsidRPr="006479C2">
        <w:t>ing or mitigating</w:t>
      </w:r>
      <w:r w:rsidRPr="006479C2">
        <w:t xml:space="preserve"> radioactive releases to the environment. In the PSA </w:t>
      </w:r>
      <w:r w:rsidR="00AB6A0E" w:rsidRPr="006479C2">
        <w:t>Level</w:t>
      </w:r>
      <w:r w:rsidRPr="006479C2">
        <w:t xml:space="preserve"> 2 framework, HRA </w:t>
      </w:r>
      <w:r w:rsidR="006C3782" w:rsidRPr="006479C2">
        <w:t>is used to determine Human Error Probability</w:t>
      </w:r>
      <w:r w:rsidR="00EB1491" w:rsidRPr="006479C2">
        <w:t xml:space="preserve"> </w:t>
      </w:r>
      <w:r w:rsidR="006C3782" w:rsidRPr="006479C2">
        <w:t>(</w:t>
      </w:r>
      <w:r w:rsidRPr="006479C2">
        <w:t>HEP</w:t>
      </w:r>
      <w:r w:rsidR="006C3782" w:rsidRPr="006479C2">
        <w:t>)</w:t>
      </w:r>
      <w:r w:rsidRPr="006479C2">
        <w:t xml:space="preserve"> values that reflect </w:t>
      </w:r>
      <w:r w:rsidR="006C3782" w:rsidRPr="006479C2">
        <w:t>the reliability assessment of human actions under consideration of both</w:t>
      </w:r>
      <w:r w:rsidRPr="006479C2">
        <w:t xml:space="preserve"> decision-making</w:t>
      </w:r>
      <w:r w:rsidR="006C3782" w:rsidRPr="006479C2">
        <w:t xml:space="preserve"> error</w:t>
      </w:r>
      <w:r w:rsidRPr="006479C2">
        <w:t xml:space="preserve"> and </w:t>
      </w:r>
      <w:r w:rsidR="006C3782" w:rsidRPr="006479C2">
        <w:t xml:space="preserve">error in the </w:t>
      </w:r>
      <w:r w:rsidRPr="006479C2">
        <w:t xml:space="preserve">implementation </w:t>
      </w:r>
      <w:r w:rsidR="006C3782" w:rsidRPr="006479C2">
        <w:t>of</w:t>
      </w:r>
      <w:r w:rsidR="00EB1491" w:rsidRPr="006479C2">
        <w:t xml:space="preserve"> </w:t>
      </w:r>
      <w:r w:rsidR="006C3782" w:rsidRPr="006479C2">
        <w:t>accident management measure actions.</w:t>
      </w:r>
      <w:r w:rsidRPr="006479C2">
        <w:t xml:space="preserve"> In general, PSA </w:t>
      </w:r>
      <w:r w:rsidR="00AB6A0E" w:rsidRPr="006479C2">
        <w:t>Level</w:t>
      </w:r>
      <w:r w:rsidRPr="006479C2">
        <w:t xml:space="preserve"> 2 applies the same HRA methodolog</w:t>
      </w:r>
      <w:r w:rsidR="006C3782" w:rsidRPr="006479C2">
        <w:t>ies</w:t>
      </w:r>
      <w:r w:rsidR="00EB1491" w:rsidRPr="006479C2">
        <w:t xml:space="preserve"> </w:t>
      </w:r>
      <w:r w:rsidR="006C3782" w:rsidRPr="006479C2">
        <w:t>that can be used also for</w:t>
      </w:r>
      <w:r w:rsidRPr="006479C2">
        <w:t xml:space="preserve"> PSA </w:t>
      </w:r>
      <w:r w:rsidR="00AB6A0E" w:rsidRPr="006479C2">
        <w:t>Level</w:t>
      </w:r>
      <w:r w:rsidRPr="006479C2">
        <w:t xml:space="preserve"> 1. </w:t>
      </w:r>
      <w:r w:rsidR="006C3782" w:rsidRPr="006479C2">
        <w:t xml:space="preserve">Therefore, the respective discussions in section </w:t>
      </w:r>
      <w:r w:rsidR="00A679BD" w:rsidRPr="005F66F3">
        <w:fldChar w:fldCharType="begin"/>
      </w:r>
      <w:r w:rsidR="006C3782" w:rsidRPr="006479C2">
        <w:instrText xml:space="preserve"> REF _Ref405991226 \r \h </w:instrText>
      </w:r>
      <w:r w:rsidR="00A679BD" w:rsidRPr="005F66F3">
        <w:fldChar w:fldCharType="separate"/>
      </w:r>
      <w:r w:rsidR="000642DD">
        <w:t>3.4</w:t>
      </w:r>
      <w:r w:rsidR="00A679BD" w:rsidRPr="005F66F3">
        <w:fldChar w:fldCharType="end"/>
      </w:r>
      <w:r w:rsidR="006C3782" w:rsidRPr="006479C2">
        <w:t xml:space="preserve"> can be transferred also to PSA </w:t>
      </w:r>
      <w:r w:rsidR="00AB6A0E" w:rsidRPr="006479C2">
        <w:t>Level</w:t>
      </w:r>
      <w:r w:rsidR="006C3782" w:rsidRPr="006479C2">
        <w:t xml:space="preserve"> 2</w:t>
      </w:r>
      <w:r w:rsidRPr="006479C2">
        <w:t>.</w:t>
      </w:r>
      <w:r w:rsidR="00B179D5" w:rsidRPr="006479C2">
        <w:t xml:space="preserve"> In the following, HRA aspects specific to accidental situations (after e.g. core damage) are discussed.</w:t>
      </w:r>
    </w:p>
    <w:p w14:paraId="552FCBC0" w14:textId="77777777" w:rsidR="000B0D6F" w:rsidRPr="006479C2" w:rsidRDefault="000B0D6F" w:rsidP="00313977"/>
    <w:p w14:paraId="25A86D34" w14:textId="14C4B304" w:rsidR="005F03E6" w:rsidRPr="006479C2" w:rsidRDefault="00B179D5" w:rsidP="00313977">
      <w:pPr>
        <w:spacing w:line="360" w:lineRule="auto"/>
      </w:pPr>
      <w:r w:rsidRPr="006479C2">
        <w:t xml:space="preserve">As already discussed in section </w:t>
      </w:r>
      <w:r w:rsidR="00A679BD" w:rsidRPr="005F66F3">
        <w:fldChar w:fldCharType="begin"/>
      </w:r>
      <w:r w:rsidRPr="006479C2">
        <w:instrText xml:space="preserve"> REF _Ref405991544 \r \h </w:instrText>
      </w:r>
      <w:r w:rsidR="00A679BD" w:rsidRPr="005F66F3">
        <w:fldChar w:fldCharType="separate"/>
      </w:r>
      <w:r w:rsidR="000642DD">
        <w:t>3.4</w:t>
      </w:r>
      <w:r w:rsidR="00A679BD" w:rsidRPr="005F66F3">
        <w:fldChar w:fldCharType="end"/>
      </w:r>
      <w:r w:rsidRPr="006479C2">
        <w:t xml:space="preserve">, current HRA methods are usually not well adapted for assessing complex situations, which require knowledge-based behaviour, which are evolving dynamically, at which operators act under very high </w:t>
      </w:r>
      <w:r w:rsidR="00AB6A0E" w:rsidRPr="006479C2">
        <w:t>Level</w:t>
      </w:r>
      <w:r w:rsidRPr="006479C2">
        <w:t xml:space="preserve">s of stress, or when there is </w:t>
      </w:r>
      <w:r w:rsidR="004E6804" w:rsidRPr="005F66F3">
        <w:t xml:space="preserve">sufficient </w:t>
      </w:r>
      <w:r w:rsidRPr="001145B8">
        <w:t>time for performing (complicated)</w:t>
      </w:r>
      <w:r w:rsidRPr="006479C2">
        <w:t xml:space="preserve"> actions like e.g. repairs of failed components. Consequently, i</w:t>
      </w:r>
      <w:r w:rsidR="005F03E6" w:rsidRPr="006479C2">
        <w:t xml:space="preserve">t can indeed be questioned whether the methodologies used in HRA in PSA </w:t>
      </w:r>
      <w:r w:rsidR="00AB6A0E" w:rsidRPr="006479C2">
        <w:t>Level</w:t>
      </w:r>
      <w:r w:rsidR="005F03E6" w:rsidRPr="006479C2">
        <w:t xml:space="preserve"> 2 can account for circumstances such as those </w:t>
      </w:r>
      <w:r w:rsidR="00B67CD3" w:rsidRPr="006479C2">
        <w:t xml:space="preserve">present </w:t>
      </w:r>
      <w:r w:rsidR="005F03E6" w:rsidRPr="006479C2">
        <w:t xml:space="preserve">during the </w:t>
      </w:r>
      <w:r w:rsidR="00EA6E58" w:rsidRPr="006479C2">
        <w:t xml:space="preserve">Fukushima Dai-ichi </w:t>
      </w:r>
      <w:r w:rsidR="004E6804" w:rsidRPr="005F66F3">
        <w:t xml:space="preserve">NPP </w:t>
      </w:r>
      <w:r w:rsidR="005F03E6" w:rsidRPr="001145B8">
        <w:t xml:space="preserve">accident. </w:t>
      </w:r>
      <w:r w:rsidRPr="006479C2">
        <w:t xml:space="preserve">This is elaborated further in the following. </w:t>
      </w:r>
    </w:p>
    <w:p w14:paraId="49721F4F" w14:textId="09B8E155"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HRA needs to include a more comprehensive and realistic assessment of influence of long-term post-core damage events. Long-term post-core damage sequences invoke new issues regarding the timing of operator actions. For example, in the Fukushima Dai-ichi</w:t>
      </w:r>
      <w:r w:rsidRPr="005F66F3">
        <w:rPr>
          <w:rFonts w:ascii="Trebuchet MS" w:hAnsi="Trebuchet MS" w:cs="Arial"/>
          <w:sz w:val="18"/>
          <w:szCs w:val="18"/>
          <w:lang w:val="en-GB"/>
        </w:rPr>
        <w:t xml:space="preserve"> </w:t>
      </w:r>
      <w:r w:rsidR="004E6804" w:rsidRPr="005F66F3">
        <w:rPr>
          <w:rFonts w:ascii="Trebuchet MS" w:hAnsi="Trebuchet MS" w:cs="Arial"/>
          <w:sz w:val="18"/>
          <w:szCs w:val="18"/>
          <w:lang w:val="en-GB"/>
        </w:rPr>
        <w:t>NPP</w:t>
      </w:r>
      <w:r w:rsidRPr="001145B8">
        <w:rPr>
          <w:rFonts w:ascii="Trebuchet MS" w:hAnsi="Trebuchet MS"/>
          <w:sz w:val="18"/>
          <w:lang w:val="en-GB"/>
        </w:rPr>
        <w:t xml:space="preserve"> </w:t>
      </w:r>
      <w:r w:rsidRPr="005F66F3">
        <w:rPr>
          <w:rFonts w:ascii="Trebuchet MS" w:hAnsi="Trebuchet MS"/>
          <w:sz w:val="18"/>
          <w:lang w:val="en-GB"/>
        </w:rPr>
        <w:t xml:space="preserve">accident, the opening of containment vent valves was unexpectedly delayed by several hours by: 1) waiting for a nearby town to be evacuated, 2) hardware failures, and 3) harsh environment conditions that developed during the waiting time. It was also noted that the arrival of additional resources (e.g. from offsite) did not ensure rapid situation control. For these </w:t>
      </w:r>
      <w:r w:rsidR="003F439B" w:rsidRPr="005F66F3">
        <w:rPr>
          <w:rFonts w:ascii="Trebuchet MS" w:hAnsi="Trebuchet MS"/>
          <w:sz w:val="18"/>
          <w:lang w:val="en-GB"/>
        </w:rPr>
        <w:t>prolonged</w:t>
      </w:r>
      <w:r w:rsidRPr="005F66F3">
        <w:rPr>
          <w:rFonts w:ascii="Trebuchet MS" w:hAnsi="Trebuchet MS"/>
          <w:sz w:val="18"/>
          <w:lang w:val="en-GB"/>
        </w:rPr>
        <w:t xml:space="preserve"> scenarios, potential time delays need to be accounted for in a realistic manner.</w:t>
      </w:r>
      <w:r w:rsidR="00EB1491" w:rsidRPr="005F66F3">
        <w:rPr>
          <w:rFonts w:ascii="Trebuchet MS" w:hAnsi="Trebuchet MS"/>
          <w:sz w:val="18"/>
          <w:lang w:val="en-GB"/>
        </w:rPr>
        <w:t xml:space="preserve"> </w:t>
      </w:r>
      <w:r w:rsidR="00F84999" w:rsidRPr="005F66F3">
        <w:rPr>
          <w:rFonts w:ascii="Trebuchet MS" w:hAnsi="Trebuchet MS"/>
          <w:sz w:val="18"/>
          <w:lang w:val="en-GB"/>
        </w:rPr>
        <w:t>The lack of contingency procedures and pre-staged equipment impacted operator actions, so that operators had to operate outside the procedural space or formal training.</w:t>
      </w:r>
      <w:r w:rsidRPr="005F66F3">
        <w:rPr>
          <w:rFonts w:ascii="Trebuchet MS" w:hAnsi="Trebuchet MS"/>
          <w:sz w:val="18"/>
          <w:lang w:val="en-GB"/>
        </w:rPr>
        <w:t xml:space="preserve"> Relevant performance shaping factors, such as fatigue (e.g., operators in the Fukushima Dai-ichi </w:t>
      </w:r>
      <w:r w:rsidR="004E6804" w:rsidRPr="005F66F3">
        <w:rPr>
          <w:rFonts w:ascii="Trebuchet MS" w:hAnsi="Trebuchet MS" w:cs="Arial"/>
          <w:sz w:val="18"/>
          <w:szCs w:val="18"/>
          <w:lang w:val="en-GB"/>
        </w:rPr>
        <w:t xml:space="preserve">NPP </w:t>
      </w:r>
      <w:r w:rsidRPr="001145B8">
        <w:rPr>
          <w:rFonts w:ascii="Trebuchet MS" w:hAnsi="Trebuchet MS"/>
          <w:sz w:val="18"/>
          <w:lang w:val="en-GB"/>
        </w:rPr>
        <w:t>event h</w:t>
      </w:r>
      <w:r w:rsidRPr="005F66F3">
        <w:rPr>
          <w:rFonts w:ascii="Trebuchet MS" w:hAnsi="Trebuchet MS"/>
          <w:sz w:val="18"/>
          <w:lang w:val="en-GB"/>
        </w:rPr>
        <w:t xml:space="preserve">ad long shifts with minimal food and rest) and “stress” in a very real sense (Fukushima Dai-ichi </w:t>
      </w:r>
      <w:r w:rsidR="004E6804" w:rsidRPr="005F66F3">
        <w:rPr>
          <w:rFonts w:ascii="Trebuchet MS" w:hAnsi="Trebuchet MS" w:cs="Arial"/>
          <w:sz w:val="18"/>
          <w:szCs w:val="18"/>
          <w:lang w:val="en-GB"/>
        </w:rPr>
        <w:t xml:space="preserve">NPP </w:t>
      </w:r>
      <w:r w:rsidRPr="001145B8">
        <w:rPr>
          <w:rFonts w:ascii="Trebuchet MS" w:hAnsi="Trebuchet MS"/>
          <w:sz w:val="18"/>
          <w:lang w:val="en-GB"/>
        </w:rPr>
        <w:t>operators were clearly worried about their personal safety e.g. due to potential hydrogen explosions and because of irradiation and contamination on the si</w:t>
      </w:r>
      <w:r w:rsidRPr="005F66F3">
        <w:rPr>
          <w:rFonts w:ascii="Trebuchet MS" w:hAnsi="Trebuchet MS"/>
          <w:sz w:val="18"/>
          <w:lang w:val="en-GB"/>
        </w:rPr>
        <w:t xml:space="preserve">te, facing the dilemma of social safety or loss of assets </w:t>
      </w:r>
      <w:r w:rsidR="00E97ADF" w:rsidRPr="005F66F3">
        <w:rPr>
          <w:lang w:val="en-GB"/>
        </w:rPr>
        <w:fldChar w:fldCharType="begin"/>
      </w:r>
      <w:r w:rsidR="00E97ADF" w:rsidRPr="005F66F3">
        <w:rPr>
          <w:lang w:val="en-GB"/>
        </w:rPr>
        <w:instrText xml:space="preserve"> REF _Ref401747109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[99]</w:t>
      </w:r>
      <w:r w:rsidR="00E97ADF" w:rsidRPr="005F66F3">
        <w:rPr>
          <w:lang w:val="en-GB"/>
        </w:rPr>
        <w:fldChar w:fldCharType="end"/>
      </w:r>
      <w:r w:rsidRPr="001145B8">
        <w:rPr>
          <w:rFonts w:ascii="Trebuchet MS" w:hAnsi="Trebuchet MS"/>
          <w:sz w:val="18"/>
          <w:lang w:val="en-GB"/>
        </w:rPr>
        <w:t>).</w:t>
      </w:r>
      <w:r w:rsidR="00A07DDF" w:rsidRPr="005F66F3">
        <w:rPr>
          <w:rFonts w:ascii="Trebuchet MS" w:hAnsi="Trebuchet MS"/>
          <w:sz w:val="18"/>
          <w:lang w:val="en-GB"/>
        </w:rPr>
        <w:t xml:space="preserve"> Another potentially important aspect of long-term scenarios is the impact of shift changeover on the reliability of measure. Shift changeovers may lead to a loss of information or situational awareness, thus inducing additional sources of human error.</w:t>
      </w:r>
    </w:p>
    <w:p w14:paraId="3A27F51D" w14:textId="7FEC94B4"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Due to the on-site contamination and high </w:t>
      </w:r>
      <w:r w:rsidR="003F439B" w:rsidRPr="005F66F3">
        <w:rPr>
          <w:rFonts w:ascii="Trebuchet MS" w:hAnsi="Trebuchet MS"/>
          <w:sz w:val="18"/>
          <w:lang w:val="en-GB"/>
        </w:rPr>
        <w:t>radiation</w:t>
      </w:r>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s in the accidental phase, staff had to perform actions under protective equipment and under high time pressure </w:t>
      </w:r>
      <w:r w:rsidR="00E97ADF" w:rsidRPr="005F66F3">
        <w:rPr>
          <w:lang w:val="en-GB"/>
        </w:rPr>
        <w:fldChar w:fldCharType="begin"/>
      </w:r>
      <w:r w:rsidR="00E97ADF" w:rsidRPr="005F66F3">
        <w:rPr>
          <w:lang w:val="en-GB"/>
        </w:rPr>
        <w:instrText xml:space="preserve"> REF _Ref401747109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[99]</w:t>
      </w:r>
      <w:r w:rsidR="00E97ADF" w:rsidRPr="005F66F3">
        <w:rPr>
          <w:lang w:val="en-GB"/>
        </w:rPr>
        <w:fldChar w:fldCharType="end"/>
      </w:r>
      <w:r w:rsidRPr="001145B8">
        <w:rPr>
          <w:rFonts w:ascii="Trebuchet MS" w:hAnsi="Trebuchet MS"/>
          <w:sz w:val="18"/>
          <w:lang w:val="en-GB"/>
        </w:rPr>
        <w:t xml:space="preserve">. This aspect is not adequately addressed by current HRA methods – partly due to a lack of data. </w:t>
      </w:r>
      <w:r w:rsidRPr="006479C2">
        <w:rPr>
          <w:rFonts w:ascii="Trebuchet MS" w:hAnsi="Trebuchet MS" w:cs="Arial"/>
          <w:sz w:val="18"/>
          <w:szCs w:val="18"/>
          <w:lang w:val="en-GB"/>
        </w:rPr>
        <w:t>Based on the authors’ experience</w:t>
      </w:r>
      <w:r w:rsidRPr="005F66F3">
        <w:rPr>
          <w:rFonts w:ascii="Trebuchet MS" w:hAnsi="Trebuchet MS"/>
          <w:sz w:val="18"/>
          <w:lang w:val="en-GB"/>
        </w:rPr>
        <w:t xml:space="preserve"> and the results of the ASAMPSA_E questionnaire</w:t>
      </w:r>
      <w:r w:rsidR="00367524" w:rsidRPr="006479C2">
        <w:rPr>
          <w:rFonts w:ascii="Trebuchet MS" w:hAnsi="Trebuchet MS" w:cs="Arial"/>
          <w:sz w:val="18"/>
          <w:szCs w:val="18"/>
          <w:lang w:val="en-GB"/>
        </w:rPr>
        <w:t xml:space="preserve"> </w:t>
      </w:r>
      <w:r w:rsidR="00367524" w:rsidRPr="005F66F3">
        <w:rPr>
          <w:rFonts w:ascii="Trebuchet MS" w:hAnsi="Trebuchet MS"/>
          <w:sz w:val="18"/>
          <w:szCs w:val="18"/>
          <w:lang w:val="en-GB"/>
        </w:rPr>
        <w:fldChar w:fldCharType="begin"/>
      </w:r>
      <w:r w:rsidR="00367524" w:rsidRPr="005F66F3">
        <w:rPr>
          <w:rFonts w:ascii="Trebuchet MS" w:hAnsi="Trebuchet MS"/>
          <w:sz w:val="18"/>
          <w:szCs w:val="18"/>
          <w:lang w:val="en-GB"/>
        </w:rPr>
        <w:instrText xml:space="preserve"> REF _Ref468189724 \w \h  \* MERGEFORMAT </w:instrText>
      </w:r>
      <w:r w:rsidR="00367524" w:rsidRPr="005F66F3">
        <w:rPr>
          <w:rFonts w:ascii="Trebuchet MS" w:hAnsi="Trebuchet MS"/>
          <w:sz w:val="18"/>
          <w:szCs w:val="18"/>
          <w:lang w:val="en-GB"/>
        </w:rPr>
      </w:r>
      <w:r w:rsidR="00367524" w:rsidRPr="005F66F3">
        <w:rPr>
          <w:rFonts w:ascii="Trebuchet MS" w:hAnsi="Trebuchet MS"/>
          <w:sz w:val="18"/>
          <w:szCs w:val="18"/>
          <w:lang w:val="en-GB"/>
        </w:rPr>
        <w:fldChar w:fldCharType="separate"/>
      </w:r>
      <w:r w:rsidR="000642DD">
        <w:rPr>
          <w:rFonts w:ascii="Trebuchet MS" w:hAnsi="Trebuchet MS"/>
          <w:sz w:val="18"/>
          <w:szCs w:val="18"/>
          <w:lang w:val="en-GB"/>
        </w:rPr>
        <w:t>[119]</w:t>
      </w:r>
      <w:r w:rsidR="00367524" w:rsidRPr="005F66F3">
        <w:rPr>
          <w:rFonts w:ascii="Trebuchet MS" w:hAnsi="Trebuchet MS"/>
          <w:sz w:val="18"/>
          <w:szCs w:val="18"/>
          <w:lang w:val="en-GB"/>
        </w:rPr>
        <w:fldChar w:fldCharType="end"/>
      </w:r>
      <w:r w:rsidRPr="001145B8">
        <w:rPr>
          <w:rFonts w:ascii="Trebuchet MS" w:hAnsi="Trebuchet MS" w:cs="Arial"/>
          <w:sz w:val="18"/>
          <w:szCs w:val="18"/>
          <w:lang w:val="en-GB"/>
        </w:rPr>
        <w:t>,</w:t>
      </w:r>
      <w:r w:rsidRPr="005F66F3">
        <w:rPr>
          <w:rFonts w:ascii="Trebuchet MS" w:hAnsi="Trebuchet MS"/>
          <w:sz w:val="18"/>
          <w:lang w:val="en-GB"/>
        </w:rPr>
        <w:t xml:space="preserve"> there is a need for further </w:t>
      </w:r>
      <w:r w:rsidR="003F439B" w:rsidRPr="005F66F3">
        <w:rPr>
          <w:rFonts w:ascii="Trebuchet MS" w:hAnsi="Trebuchet MS"/>
          <w:sz w:val="18"/>
          <w:lang w:val="en-GB"/>
        </w:rPr>
        <w:t>research</w:t>
      </w:r>
      <w:r w:rsidR="00801B55" w:rsidRPr="005F66F3">
        <w:rPr>
          <w:rFonts w:ascii="Trebuchet MS" w:hAnsi="Trebuchet MS"/>
          <w:sz w:val="18"/>
          <w:lang w:val="en-GB"/>
        </w:rPr>
        <w:t xml:space="preserve"> </w:t>
      </w:r>
      <w:r w:rsidRPr="005F66F3">
        <w:rPr>
          <w:rFonts w:ascii="Trebuchet MS" w:hAnsi="Trebuchet MS"/>
          <w:sz w:val="18"/>
          <w:lang w:val="en-GB"/>
        </w:rPr>
        <w:t>on this issue.</w:t>
      </w:r>
    </w:p>
    <w:p w14:paraId="29F32417" w14:textId="6A53480A"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accidental situation at the plant was characterized by a very complex picture of unavailable or outright destroyed systems and components, inaccessible areas, failed accident management </w:t>
      </w:r>
      <w:r w:rsidR="003F439B" w:rsidRPr="005F66F3">
        <w:rPr>
          <w:rFonts w:ascii="Trebuchet MS" w:hAnsi="Trebuchet MS"/>
          <w:sz w:val="18"/>
          <w:lang w:val="en-GB"/>
        </w:rPr>
        <w:t>equipment</w:t>
      </w:r>
      <w:r w:rsidRPr="005F66F3">
        <w:rPr>
          <w:rFonts w:ascii="Trebuchet MS" w:hAnsi="Trebuchet MS"/>
          <w:sz w:val="18"/>
          <w:lang w:val="en-GB"/>
        </w:rPr>
        <w:t>, etc. Moreover, information on the state of the units and the progression of the accident was mostly either lacking or even misleading (</w:t>
      </w:r>
      <w:r w:rsidR="00A8764E" w:rsidRPr="005F66F3">
        <w:rPr>
          <w:rFonts w:ascii="Trebuchet MS" w:hAnsi="Trebuchet MS" w:cs="Arial"/>
          <w:sz w:val="18"/>
          <w:szCs w:val="18"/>
          <w:lang w:val="en-GB"/>
        </w:rPr>
        <w:t>I&amp;C failure</w:t>
      </w:r>
      <w:r w:rsidR="001145B8">
        <w:rPr>
          <w:rFonts w:ascii="Trebuchet MS" w:hAnsi="Trebuchet MS" w:cs="Arial"/>
          <w:sz w:val="18"/>
          <w:szCs w:val="18"/>
          <w:lang w:val="en-GB"/>
        </w:rPr>
        <w:t xml:space="preserve">; </w:t>
      </w:r>
      <w:r w:rsidRPr="001145B8">
        <w:rPr>
          <w:rFonts w:ascii="Trebuchet MS" w:hAnsi="Trebuchet MS"/>
          <w:sz w:val="18"/>
          <w:lang w:val="en-GB"/>
        </w:rPr>
        <w:t xml:space="preserve">e.g. reactor water </w:t>
      </w:r>
      <w:r w:rsidR="00AB6A0E" w:rsidRPr="005F66F3">
        <w:rPr>
          <w:rFonts w:ascii="Trebuchet MS" w:hAnsi="Trebuchet MS"/>
          <w:sz w:val="18"/>
          <w:lang w:val="en-GB"/>
        </w:rPr>
        <w:t>Level</w:t>
      </w:r>
      <w:r w:rsidRPr="005F66F3">
        <w:rPr>
          <w:rFonts w:ascii="Trebuchet MS" w:hAnsi="Trebuchet MS"/>
          <w:sz w:val="18"/>
          <w:lang w:val="en-GB"/>
        </w:rPr>
        <w:t xml:space="preserve"> indications </w:t>
      </w:r>
      <w:r w:rsidR="00E97ADF" w:rsidRPr="005F66F3">
        <w:rPr>
          <w:lang w:val="en-GB"/>
        </w:rPr>
        <w:fldChar w:fldCharType="begin"/>
      </w:r>
      <w:r w:rsidR="00E97ADF" w:rsidRPr="005F66F3">
        <w:rPr>
          <w:lang w:val="en-GB"/>
        </w:rPr>
        <w:instrText xml:space="preserve"> REF _Ref401747109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[99]</w:t>
      </w:r>
      <w:r w:rsidR="00E97ADF" w:rsidRPr="005F66F3">
        <w:rPr>
          <w:lang w:val="en-GB"/>
        </w:rPr>
        <w:fldChar w:fldCharType="end"/>
      </w:r>
      <w:r w:rsidRPr="001145B8">
        <w:rPr>
          <w:rFonts w:ascii="Trebuchet MS" w:hAnsi="Trebuchet MS"/>
          <w:sz w:val="18"/>
          <w:lang w:val="en-GB"/>
        </w:rPr>
        <w:t>). Operator guidance used in such scenarios (e.g., SAMGs) can call for a knowledge-based decision among a set of difficult choices and does not provide the same degree of direction as the Emergency Operating Procedures addressed in H</w:t>
      </w:r>
      <w:r w:rsidRPr="005F66F3">
        <w:rPr>
          <w:rFonts w:ascii="Trebuchet MS" w:hAnsi="Trebuchet MS"/>
          <w:sz w:val="18"/>
          <w:lang w:val="en-GB"/>
        </w:rPr>
        <w:t xml:space="preserve">RA for PSA </w:t>
      </w:r>
      <w:r w:rsidR="00AB6A0E" w:rsidRPr="005F66F3">
        <w:rPr>
          <w:rFonts w:ascii="Trebuchet MS" w:hAnsi="Trebuchet MS"/>
          <w:sz w:val="18"/>
          <w:lang w:val="en-GB"/>
        </w:rPr>
        <w:t>Level</w:t>
      </w:r>
      <w:r w:rsidRPr="005F66F3">
        <w:rPr>
          <w:rFonts w:ascii="Trebuchet MS" w:hAnsi="Trebuchet MS"/>
          <w:sz w:val="18"/>
          <w:lang w:val="en-GB"/>
        </w:rPr>
        <w:t xml:space="preserve"> 1. Moreover, SAMGs may not cover situations faced by the operators. Such situations have arisen during the Fukushima Dai-ichi </w:t>
      </w:r>
      <w:r w:rsidR="00A8764E" w:rsidRPr="005F66F3">
        <w:rPr>
          <w:rFonts w:ascii="Trebuchet MS" w:hAnsi="Trebuchet MS" w:cs="Arial"/>
          <w:sz w:val="18"/>
          <w:szCs w:val="18"/>
          <w:lang w:val="en-GB"/>
        </w:rPr>
        <w:t xml:space="preserve">NPP </w:t>
      </w:r>
      <w:r w:rsidRPr="001145B8">
        <w:rPr>
          <w:rFonts w:ascii="Trebuchet MS" w:hAnsi="Trebuchet MS"/>
          <w:sz w:val="18"/>
          <w:lang w:val="en-GB"/>
        </w:rPr>
        <w:t xml:space="preserve">accident. </w:t>
      </w:r>
      <w:r w:rsidR="005C7EDF" w:rsidRPr="005F66F3">
        <w:rPr>
          <w:rFonts w:ascii="Trebuchet MS" w:hAnsi="Trebuchet MS"/>
          <w:sz w:val="18"/>
          <w:lang w:val="en-GB"/>
        </w:rPr>
        <w:t>For example, during containment venting, there were “a lack of contingency procedures for operating the vent system without power, as well as the lack of pre-staged equipment, such as an engine-driven air compressor”</w:t>
      </w:r>
      <w:r w:rsidR="0096669F" w:rsidRPr="005F66F3">
        <w:rPr>
          <w:rFonts w:ascii="Trebuchet MS" w:hAnsi="Trebuchet MS"/>
          <w:sz w:val="18"/>
          <w:lang w:val="en-GB"/>
        </w:rPr>
        <w:t xml:space="preserve"> </w:t>
      </w:r>
      <w:r w:rsidR="00A679BD" w:rsidRPr="005F66F3">
        <w:rPr>
          <w:rFonts w:ascii="Trebuchet MS" w:hAnsi="Trebuchet MS"/>
          <w:sz w:val="18"/>
          <w:lang w:val="en-GB"/>
        </w:rPr>
        <w:fldChar w:fldCharType="begin"/>
      </w:r>
      <w:r w:rsidR="005C7EDF" w:rsidRPr="006479C2">
        <w:rPr>
          <w:rFonts w:ascii="Trebuchet MS" w:hAnsi="Trebuchet MS" w:cs="Arial"/>
          <w:sz w:val="18"/>
          <w:szCs w:val="18"/>
          <w:lang w:val="en-GB"/>
        </w:rPr>
        <w:instrText xml:space="preserve"> REF _Ref406071505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cs="Arial"/>
          <w:sz w:val="18"/>
          <w:szCs w:val="18"/>
          <w:lang w:val="en-GB"/>
        </w:rPr>
        <w:t>[102]</w:t>
      </w:r>
      <w:r w:rsidR="00A679BD" w:rsidRPr="005F66F3">
        <w:rPr>
          <w:rFonts w:ascii="Trebuchet MS" w:hAnsi="Trebuchet MS"/>
          <w:sz w:val="18"/>
          <w:lang w:val="en-GB"/>
        </w:rPr>
        <w:fldChar w:fldCharType="end"/>
      </w:r>
      <w:r w:rsidR="0091286F" w:rsidRPr="001145B8">
        <w:rPr>
          <w:rFonts w:ascii="Trebuchet MS" w:hAnsi="Trebuchet MS"/>
          <w:sz w:val="18"/>
          <w:lang w:val="en-GB"/>
        </w:rPr>
        <w:t>,</w:t>
      </w:r>
      <w:r w:rsidR="005C7EDF" w:rsidRPr="005F66F3">
        <w:rPr>
          <w:rFonts w:ascii="Trebuchet MS" w:hAnsi="Trebuchet MS"/>
          <w:sz w:val="18"/>
          <w:lang w:val="en-GB"/>
        </w:rPr>
        <w:t xml:space="preserve"> p. 11, contributing to the delay in venting. </w:t>
      </w:r>
    </w:p>
    <w:p w14:paraId="6FBC55ED" w14:textId="17FF9B7A" w:rsidR="00714CBD" w:rsidRPr="005F66F3" w:rsidRDefault="004B706F">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For multiple-unit sites, there are specific issues</w:t>
      </w:r>
      <w:r w:rsidRPr="001145B8">
        <w:rPr>
          <w:rFonts w:ascii="Trebuchet MS" w:hAnsi="Trebuchet MS"/>
          <w:sz w:val="18"/>
          <w:lang w:val="en-GB"/>
        </w:rPr>
        <w:t xml:space="preserve"> </w:t>
      </w:r>
      <w:r w:rsidRPr="005F66F3">
        <w:rPr>
          <w:rFonts w:ascii="Trebuchet MS" w:hAnsi="Trebuchet MS"/>
          <w:sz w:val="18"/>
          <w:lang w:val="en-GB"/>
        </w:rPr>
        <w:t xml:space="preserve">for HRA for accident scenarios. </w:t>
      </w:r>
      <w:r w:rsidR="00445E96" w:rsidRPr="005F66F3">
        <w:rPr>
          <w:rFonts w:ascii="Trebuchet MS" w:hAnsi="Trebuchet MS"/>
          <w:sz w:val="18"/>
          <w:lang w:val="en-GB"/>
        </w:rPr>
        <w:t>One obvious concern is the potential impact the accident progression in one unit to measure for another unit as exemplified by the impact of the explosion in e.g. unit 4 (</w:t>
      </w:r>
      <w:r w:rsidR="00445E96" w:rsidRPr="006479C2">
        <w:rPr>
          <w:rFonts w:ascii="Trebuchet MS" w:hAnsi="Trebuchet MS" w:cs="Arial"/>
          <w:sz w:val="18"/>
          <w:szCs w:val="18"/>
          <w:lang w:val="en-GB"/>
        </w:rPr>
        <w:t>cf</w:t>
      </w:r>
      <w:r w:rsidR="00445E96" w:rsidRPr="005F66F3">
        <w:rPr>
          <w:rFonts w:ascii="Trebuchet MS" w:hAnsi="Trebuchet MS"/>
          <w:sz w:val="18"/>
          <w:lang w:val="en-GB"/>
        </w:rPr>
        <w:t xml:space="preserve">. also section </w:t>
      </w:r>
      <w:r w:rsidR="00A679BD" w:rsidRPr="005F66F3">
        <w:rPr>
          <w:rFonts w:ascii="Trebuchet MS" w:hAnsi="Trebuchet MS"/>
          <w:sz w:val="18"/>
          <w:lang w:val="en-GB"/>
        </w:rPr>
        <w:fldChar w:fldCharType="begin"/>
      </w:r>
      <w:r w:rsidR="00445E96" w:rsidRPr="005F66F3">
        <w:rPr>
          <w:rFonts w:ascii="Trebuchet MS" w:hAnsi="Trebuchet MS"/>
          <w:sz w:val="18"/>
          <w:lang w:val="en-GB"/>
        </w:rPr>
        <w:instrText xml:space="preserve"> REF _Ref405996588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3.4</w:t>
      </w:r>
      <w:r w:rsidR="00A679BD" w:rsidRPr="005F66F3">
        <w:rPr>
          <w:rFonts w:ascii="Trebuchet MS" w:hAnsi="Trebuchet MS"/>
          <w:sz w:val="18"/>
          <w:lang w:val="en-GB"/>
        </w:rPr>
        <w:fldChar w:fldCharType="end"/>
      </w:r>
      <w:r w:rsidR="00445E96" w:rsidRPr="001145B8">
        <w:rPr>
          <w:rFonts w:ascii="Trebuchet MS" w:hAnsi="Trebuchet MS"/>
          <w:sz w:val="18"/>
          <w:lang w:val="en-GB"/>
        </w:rPr>
        <w:t>)</w:t>
      </w:r>
      <w:r w:rsidR="00445E96" w:rsidRPr="005F66F3">
        <w:rPr>
          <w:rFonts w:ascii="Trebuchet MS" w:hAnsi="Trebuchet MS"/>
          <w:sz w:val="18"/>
          <w:lang w:val="en-GB"/>
        </w:rPr>
        <w:t xml:space="preserve">. These specific performance shaping factors are usually not </w:t>
      </w:r>
      <w:r w:rsidR="00732328" w:rsidRPr="005F66F3">
        <w:rPr>
          <w:rFonts w:ascii="Trebuchet MS" w:hAnsi="Trebuchet MS"/>
          <w:sz w:val="18"/>
          <w:lang w:val="en-GB"/>
        </w:rPr>
        <w:t xml:space="preserve">yet </w:t>
      </w:r>
      <w:r w:rsidR="00445E96" w:rsidRPr="005F66F3">
        <w:rPr>
          <w:rFonts w:ascii="Trebuchet MS" w:hAnsi="Trebuchet MS"/>
          <w:sz w:val="18"/>
          <w:lang w:val="en-GB"/>
        </w:rPr>
        <w:t xml:space="preserve">considered and not well understood. In addition, simultaneous accident in multi-unit sites can impose restrictions on the number of staff available for performing specific actions or time intervals during which these actions have to be performed. These aspects are usually not included in HRA assessments as well. </w:t>
      </w:r>
    </w:p>
    <w:p w14:paraId="2739618E" w14:textId="43FC43C1" w:rsidR="00714CBD" w:rsidRPr="005F66F3" w:rsidRDefault="00EE5DA8">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As seen during the Fukushima Dai-ichi accident, in these situations there are typically multiple decisions makers on-site (shift supervisor of a unit, head of on-site crisis </w:t>
      </w:r>
      <w:r w:rsidR="003F439B" w:rsidRPr="006479C2">
        <w:rPr>
          <w:rFonts w:ascii="Trebuchet MS" w:hAnsi="Trebuchet MS"/>
          <w:sz w:val="18"/>
          <w:lang w:val="en-GB"/>
        </w:rPr>
        <w:t>centre</w:t>
      </w:r>
      <w:r w:rsidRPr="005F66F3">
        <w:rPr>
          <w:rFonts w:ascii="Trebuchet MS" w:hAnsi="Trebuchet MS"/>
          <w:sz w:val="18"/>
          <w:lang w:val="en-GB"/>
        </w:rPr>
        <w:t xml:space="preserve">) and off-site (utility crisis </w:t>
      </w:r>
      <w:r w:rsidR="003F439B" w:rsidRPr="006479C2">
        <w:rPr>
          <w:rFonts w:ascii="Trebuchet MS" w:hAnsi="Trebuchet MS"/>
          <w:sz w:val="18"/>
          <w:lang w:val="en-GB"/>
        </w:rPr>
        <w:t>centre</w:t>
      </w:r>
      <w:r w:rsidRPr="005F66F3">
        <w:rPr>
          <w:rFonts w:ascii="Trebuchet MS" w:hAnsi="Trebuchet MS"/>
          <w:sz w:val="18"/>
          <w:lang w:val="en-GB"/>
        </w:rPr>
        <w:t xml:space="preserve"> and senior management, local and national civil protection agencies, provincial and national government executives up to the Prime Minister) </w:t>
      </w:r>
      <w:r w:rsidR="00E97ADF" w:rsidRPr="005F66F3">
        <w:rPr>
          <w:lang w:val="en-GB"/>
        </w:rPr>
        <w:fldChar w:fldCharType="begin"/>
      </w:r>
      <w:r w:rsidR="00E97ADF" w:rsidRPr="005F66F3">
        <w:rPr>
          <w:lang w:val="en-GB"/>
        </w:rPr>
        <w:instrText xml:space="preserve"> REF _Ref401747109 \r \h  \* MERGEFORMAT </w:instrText>
      </w:r>
      <w:r w:rsidR="00E97ADF" w:rsidRPr="005F66F3">
        <w:rPr>
          <w:lang w:val="en-GB"/>
        </w:rPr>
      </w:r>
      <w:r w:rsidR="00E97ADF" w:rsidRPr="005F66F3">
        <w:rPr>
          <w:lang w:val="en-GB"/>
        </w:rPr>
        <w:fldChar w:fldCharType="separate"/>
      </w:r>
      <w:r w:rsidR="000642DD" w:rsidRPr="000642DD">
        <w:rPr>
          <w:rFonts w:ascii="Trebuchet MS" w:hAnsi="Trebuchet MS" w:cs="Arial"/>
          <w:sz w:val="18"/>
          <w:szCs w:val="18"/>
          <w:lang w:val="en-GB"/>
        </w:rPr>
        <w:t>[99]</w:t>
      </w:r>
      <w:r w:rsidR="00E97ADF" w:rsidRPr="005F66F3">
        <w:rPr>
          <w:lang w:val="en-GB"/>
        </w:rPr>
        <w:fldChar w:fldCharType="end"/>
      </w:r>
      <w:r w:rsidRPr="001145B8">
        <w:rPr>
          <w:rFonts w:ascii="Trebuchet MS" w:hAnsi="Trebuchet MS"/>
          <w:sz w:val="18"/>
          <w:lang w:val="en-GB"/>
        </w:rPr>
        <w:t xml:space="preserve">. The treatment of different or multiple decision makers, including their interactions potentially resulting in distractions of plant </w:t>
      </w:r>
      <w:r w:rsidR="003F439B" w:rsidRPr="005F66F3">
        <w:rPr>
          <w:rFonts w:ascii="Trebuchet MS" w:hAnsi="Trebuchet MS"/>
          <w:sz w:val="18"/>
          <w:lang w:val="en-GB"/>
        </w:rPr>
        <w:t>personnel</w:t>
      </w:r>
      <w:r w:rsidRPr="005F66F3">
        <w:rPr>
          <w:rFonts w:ascii="Trebuchet MS" w:hAnsi="Trebuchet MS"/>
          <w:sz w:val="18"/>
          <w:lang w:val="en-GB"/>
        </w:rPr>
        <w:t>, is usually not considered in PSAs. The Fukushima Dai-ichi accident illustrates that: 1) decision makers might include government officials, 2) decision makers outside the control room can make mistakes (due to, for example, lack of understanding of the event-specific plant conditions, as well as NPP operations), and 3) organizational responsibilities may not be clear. Post-core damage sequences are further complicated by missing information (e.g. accurate containment pressure indications) and other instrument failures that are not expected or trained on. This can then lead to errors in the prioritization of the work, impose additional strains on critical on-site decision makers, and induce delays in the execution of severe accident mitigation measures. Based on the authors’ experience, current HRA methods are not well suited to capture such difficult decision making processes. Moreover, this aspect in usually not included in the scope of PSA analyses.</w:t>
      </w:r>
    </w:p>
    <w:p w14:paraId="5F60532F" w14:textId="77777777" w:rsidR="00714CBD" w:rsidRPr="005F66F3" w:rsidRDefault="00EE5DA8">
      <w:pPr>
        <w:keepNext/>
        <w:autoSpaceDE w:val="0"/>
        <w:autoSpaceDN w:val="0"/>
        <w:adjustRightInd w:val="0"/>
        <w:spacing w:after="240"/>
        <w:rPr>
          <w:b/>
          <w:u w:val="single"/>
        </w:rPr>
      </w:pPr>
      <w:r w:rsidRPr="005F66F3">
        <w:rPr>
          <w:b/>
          <w:u w:val="single"/>
        </w:rPr>
        <w:t>Conclusions</w:t>
      </w:r>
    </w:p>
    <w:p w14:paraId="0D6420AC" w14:textId="12527AC9" w:rsidR="00714CBD" w:rsidRPr="005F66F3" w:rsidRDefault="00CC7F7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6479C2">
        <w:rPr>
          <w:rFonts w:ascii="Trebuchet MS" w:hAnsi="Trebuchet MS"/>
          <w:sz w:val="18"/>
          <w:lang w:val="en-GB"/>
        </w:rPr>
        <w:t xml:space="preserve">HRA for PSA </w:t>
      </w:r>
      <w:r w:rsidR="00AB6A0E" w:rsidRPr="006479C2">
        <w:rPr>
          <w:rFonts w:ascii="Trebuchet MS" w:hAnsi="Trebuchet MS"/>
          <w:sz w:val="18"/>
          <w:lang w:val="en-GB"/>
        </w:rPr>
        <w:t>Level</w:t>
      </w:r>
      <w:r w:rsidRPr="006479C2">
        <w:rPr>
          <w:rFonts w:ascii="Trebuchet MS" w:hAnsi="Trebuchet MS"/>
          <w:sz w:val="18"/>
          <w:lang w:val="en-GB"/>
        </w:rPr>
        <w:t xml:space="preserve"> 2 should be extended </w:t>
      </w:r>
      <w:r w:rsidR="00A07DDF" w:rsidRPr="006479C2">
        <w:rPr>
          <w:rFonts w:ascii="Trebuchet MS" w:hAnsi="Trebuchet MS"/>
          <w:sz w:val="18"/>
          <w:lang w:val="en-GB"/>
        </w:rPr>
        <w:t xml:space="preserve">to the extent </w:t>
      </w:r>
      <w:r w:rsidR="00A07DDF" w:rsidRPr="006479C2">
        <w:rPr>
          <w:rFonts w:ascii="Trebuchet MS" w:hAnsi="Trebuchet MS" w:cs="Arial"/>
          <w:sz w:val="18"/>
          <w:szCs w:val="18"/>
          <w:lang w:val="en-GB"/>
        </w:rPr>
        <w:t>practicable</w:t>
      </w:r>
      <w:r w:rsidR="00A07DDF" w:rsidRPr="006479C2">
        <w:rPr>
          <w:rFonts w:ascii="Trebuchet MS" w:hAnsi="Trebuchet MS"/>
          <w:sz w:val="18"/>
          <w:lang w:val="en-GB"/>
        </w:rPr>
        <w:t xml:space="preserve"> </w:t>
      </w:r>
      <w:r w:rsidRPr="006479C2">
        <w:rPr>
          <w:rFonts w:ascii="Trebuchet MS" w:hAnsi="Trebuchet MS"/>
          <w:sz w:val="18"/>
          <w:lang w:val="en-GB"/>
        </w:rPr>
        <w:t xml:space="preserve">to consider long-term </w:t>
      </w:r>
      <w:proofErr w:type="gramStart"/>
      <w:r w:rsidRPr="006479C2">
        <w:rPr>
          <w:rFonts w:ascii="Trebuchet MS" w:hAnsi="Trebuchet MS"/>
          <w:sz w:val="18"/>
          <w:lang w:val="en-GB"/>
        </w:rPr>
        <w:t>effects</w:t>
      </w:r>
      <w:proofErr w:type="gramEnd"/>
      <w:r w:rsidRPr="006479C2">
        <w:rPr>
          <w:rFonts w:ascii="Trebuchet MS" w:hAnsi="Trebuchet MS"/>
          <w:sz w:val="18"/>
          <w:lang w:val="en-GB"/>
        </w:rPr>
        <w:t xml:space="preserve"> of accident scenarios, particularly performance shaping factors like fatigue or increased stress </w:t>
      </w:r>
      <w:r w:rsidR="00AB6A0E" w:rsidRPr="006479C2">
        <w:rPr>
          <w:rFonts w:ascii="Trebuchet MS" w:hAnsi="Trebuchet MS"/>
          <w:sz w:val="18"/>
          <w:lang w:val="en-GB"/>
        </w:rPr>
        <w:t>Level</w:t>
      </w:r>
      <w:r w:rsidRPr="006479C2">
        <w:rPr>
          <w:rFonts w:ascii="Trebuchet MS" w:hAnsi="Trebuchet MS"/>
          <w:sz w:val="18"/>
          <w:lang w:val="en-GB"/>
        </w:rPr>
        <w:t>s, and the effects of shift changeover.</w:t>
      </w:r>
      <w:r w:rsidR="00A07DDF" w:rsidRPr="006479C2">
        <w:rPr>
          <w:rFonts w:ascii="Trebuchet MS" w:hAnsi="Trebuchet MS"/>
          <w:sz w:val="18"/>
          <w:lang w:val="en-GB"/>
        </w:rPr>
        <w:t xml:space="preserve"> HRA </w:t>
      </w:r>
      <w:r w:rsidR="003F439B" w:rsidRPr="005F66F3">
        <w:rPr>
          <w:rFonts w:ascii="Trebuchet MS" w:hAnsi="Trebuchet MS"/>
          <w:sz w:val="18"/>
          <w:lang w:val="en-GB"/>
        </w:rPr>
        <w:t>practitioners</w:t>
      </w:r>
      <w:r w:rsidR="00A07DDF" w:rsidRPr="005F66F3">
        <w:rPr>
          <w:rFonts w:ascii="Trebuchet MS" w:hAnsi="Trebuchet MS"/>
          <w:sz w:val="18"/>
          <w:lang w:val="en-GB"/>
        </w:rPr>
        <w:t xml:space="preserve"> should participate in research on these issues.</w:t>
      </w:r>
    </w:p>
    <w:p w14:paraId="55461DDB" w14:textId="77777777" w:rsidR="00A07DDF" w:rsidRPr="005F66F3" w:rsidRDefault="00A07DDF" w:rsidP="00A07DD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HRA for PSA </w:t>
      </w:r>
      <w:r w:rsidR="00AB6A0E" w:rsidRPr="005F66F3">
        <w:rPr>
          <w:rFonts w:ascii="Trebuchet MS" w:hAnsi="Trebuchet MS"/>
          <w:sz w:val="18"/>
          <w:lang w:val="en-GB"/>
        </w:rPr>
        <w:t>Level</w:t>
      </w:r>
      <w:r w:rsidRPr="005F66F3">
        <w:rPr>
          <w:rFonts w:ascii="Trebuchet MS" w:hAnsi="Trebuchet MS"/>
          <w:sz w:val="18"/>
          <w:lang w:val="en-GB"/>
        </w:rPr>
        <w:t xml:space="preserve"> 2 should consider performing shaping factors induced by exposure to irradiation and contamination as well as effects of related protective </w:t>
      </w:r>
      <w:r w:rsidR="003F439B" w:rsidRPr="005F66F3">
        <w:rPr>
          <w:rFonts w:ascii="Trebuchet MS" w:hAnsi="Trebuchet MS"/>
          <w:sz w:val="18"/>
          <w:lang w:val="en-GB"/>
        </w:rPr>
        <w:t>equipment</w:t>
      </w:r>
      <w:r w:rsidRPr="005F66F3">
        <w:rPr>
          <w:rFonts w:ascii="Trebuchet MS" w:hAnsi="Trebuchet MS"/>
          <w:sz w:val="18"/>
          <w:lang w:val="en-GB"/>
        </w:rPr>
        <w:t xml:space="preserve"> and the need to perform actions on-site as quickly as possible. HRA </w:t>
      </w:r>
      <w:r w:rsidR="003F439B" w:rsidRPr="005F66F3">
        <w:rPr>
          <w:rFonts w:ascii="Trebuchet MS" w:hAnsi="Trebuchet MS"/>
          <w:sz w:val="18"/>
          <w:lang w:val="en-GB"/>
        </w:rPr>
        <w:t>practitioners</w:t>
      </w:r>
      <w:r w:rsidRPr="005F66F3">
        <w:rPr>
          <w:rFonts w:ascii="Trebuchet MS" w:hAnsi="Trebuchet MS"/>
          <w:sz w:val="18"/>
          <w:lang w:val="en-GB"/>
        </w:rPr>
        <w:t xml:space="preserve"> should participate in research on these issues.     </w:t>
      </w:r>
    </w:p>
    <w:p w14:paraId="7DF43D50" w14:textId="77777777" w:rsidR="00714CBD" w:rsidRPr="005F66F3" w:rsidRDefault="00A07DD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HRA for PSA </w:t>
      </w:r>
      <w:r w:rsidR="00AB6A0E" w:rsidRPr="005F66F3">
        <w:rPr>
          <w:rFonts w:ascii="Trebuchet MS" w:hAnsi="Trebuchet MS"/>
          <w:sz w:val="18"/>
          <w:lang w:val="en-GB"/>
        </w:rPr>
        <w:t>Level</w:t>
      </w:r>
      <w:r w:rsidRPr="005F66F3">
        <w:rPr>
          <w:rFonts w:ascii="Trebuchet MS" w:hAnsi="Trebuchet MS"/>
          <w:sz w:val="18"/>
          <w:lang w:val="en-GB"/>
        </w:rPr>
        <w:t xml:space="preserve"> 2 should systematically analyse knowledge-based decisions and actions for mitigating an accident. PSA </w:t>
      </w:r>
      <w:r w:rsidR="00AB6A0E" w:rsidRPr="005F66F3">
        <w:rPr>
          <w:rFonts w:ascii="Trebuchet MS" w:hAnsi="Trebuchet MS"/>
          <w:sz w:val="18"/>
          <w:lang w:val="en-GB"/>
        </w:rPr>
        <w:t>Level</w:t>
      </w:r>
      <w:r w:rsidRPr="005F66F3">
        <w:rPr>
          <w:rFonts w:ascii="Trebuchet MS" w:hAnsi="Trebuchet MS"/>
          <w:sz w:val="18"/>
          <w:lang w:val="en-GB"/>
        </w:rPr>
        <w:t xml:space="preserve"> 2 should be extended to the extent practicable to cover such knowledge-based measures. Similarly, the potential for detrimental knowledge-based actions should be analysed and considered. Quantitative </w:t>
      </w:r>
      <w:r w:rsidR="003F439B" w:rsidRPr="005F66F3">
        <w:rPr>
          <w:rFonts w:ascii="Trebuchet MS" w:hAnsi="Trebuchet MS"/>
          <w:sz w:val="18"/>
          <w:lang w:val="en-GB"/>
        </w:rPr>
        <w:t>assessments</w:t>
      </w:r>
      <w:r w:rsidRPr="005F66F3">
        <w:rPr>
          <w:rFonts w:ascii="Trebuchet MS" w:hAnsi="Trebuchet MS"/>
          <w:sz w:val="18"/>
          <w:lang w:val="en-GB"/>
        </w:rPr>
        <w:t xml:space="preserve"> should be treated under due consideration of their limitations. Consequently, HRA </w:t>
      </w:r>
      <w:r w:rsidR="003F439B" w:rsidRPr="005F66F3">
        <w:rPr>
          <w:rFonts w:ascii="Trebuchet MS" w:hAnsi="Trebuchet MS"/>
          <w:sz w:val="18"/>
          <w:lang w:val="en-GB"/>
        </w:rPr>
        <w:t>practitioners</w:t>
      </w:r>
      <w:r w:rsidRPr="005F66F3">
        <w:rPr>
          <w:rFonts w:ascii="Trebuchet MS" w:hAnsi="Trebuchet MS"/>
          <w:sz w:val="18"/>
          <w:lang w:val="en-GB"/>
        </w:rPr>
        <w:t xml:space="preserve"> should participate in research on these issues</w:t>
      </w:r>
      <w:r w:rsidR="00AA2E5F" w:rsidRPr="005F66F3">
        <w:rPr>
          <w:rFonts w:ascii="Trebuchet MS" w:hAnsi="Trebuchet MS"/>
          <w:sz w:val="18"/>
          <w:lang w:val="en-GB"/>
        </w:rPr>
        <w:t>.</w:t>
      </w:r>
    </w:p>
    <w:p w14:paraId="1DE10F57" w14:textId="77777777" w:rsidR="00714CBD" w:rsidRPr="005F66F3" w:rsidRDefault="006C3782">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For multiple-unit sites, specific </w:t>
      </w:r>
      <w:r w:rsidR="00445E96" w:rsidRPr="005F66F3">
        <w:rPr>
          <w:rFonts w:ascii="Trebuchet MS" w:hAnsi="Trebuchet MS"/>
          <w:sz w:val="18"/>
          <w:lang w:val="en-GB"/>
        </w:rPr>
        <w:t>HRA</w:t>
      </w:r>
      <w:r w:rsidRPr="005F66F3">
        <w:rPr>
          <w:rFonts w:ascii="Trebuchet MS" w:hAnsi="Trebuchet MS"/>
          <w:sz w:val="18"/>
          <w:lang w:val="en-GB"/>
        </w:rPr>
        <w:t xml:space="preserve"> of the actions and activities to be taken by staff </w:t>
      </w:r>
      <w:r w:rsidR="00445E96" w:rsidRPr="005F66F3">
        <w:rPr>
          <w:rFonts w:ascii="Trebuchet MS" w:hAnsi="Trebuchet MS"/>
          <w:sz w:val="18"/>
          <w:lang w:val="en-GB"/>
        </w:rPr>
        <w:t xml:space="preserve">shared between the units </w:t>
      </w:r>
      <w:r w:rsidRPr="005F66F3">
        <w:rPr>
          <w:rFonts w:ascii="Trebuchet MS" w:hAnsi="Trebuchet MS"/>
          <w:sz w:val="18"/>
          <w:lang w:val="en-GB"/>
        </w:rPr>
        <w:t xml:space="preserve">during a simultaneous severe accident should be performed. </w:t>
      </w:r>
    </w:p>
    <w:p w14:paraId="5E163806" w14:textId="77777777" w:rsidR="00714CBD" w:rsidRPr="005F66F3" w:rsidRDefault="000E35DE">
      <w:pPr>
        <w:pStyle w:val="Paragraphedeliste"/>
        <w:numPr>
          <w:ilvl w:val="0"/>
          <w:numId w:val="117"/>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The potential impact of multiple decision makers (e.g. in the crisis organization) on the performance of severe accident measures should be considered in the HRA for the respective measures to the extent practicable. HRA methods for an efficient and reliable analysis of crisis organizations (internal and external to the site) should be developed. Their results should be integrated in PSA </w:t>
      </w:r>
      <w:r w:rsidR="00AB6A0E" w:rsidRPr="005F66F3">
        <w:rPr>
          <w:rFonts w:ascii="Trebuchet MS" w:hAnsi="Trebuchet MS"/>
          <w:sz w:val="18"/>
          <w:lang w:val="en-GB"/>
        </w:rPr>
        <w:t>Level</w:t>
      </w:r>
      <w:r w:rsidRPr="005F66F3">
        <w:rPr>
          <w:rFonts w:ascii="Trebuchet MS" w:hAnsi="Trebuchet MS"/>
          <w:sz w:val="18"/>
          <w:lang w:val="en-GB"/>
        </w:rPr>
        <w:t xml:space="preserve"> 2 models if relevant.</w:t>
      </w:r>
    </w:p>
    <w:p w14:paraId="0892A6C7" w14:textId="467D0153" w:rsidR="00285481" w:rsidRPr="006479C2" w:rsidRDefault="00285481" w:rsidP="00CC6865">
      <w:pPr>
        <w:pStyle w:val="Titre2"/>
        <w:jc w:val="left"/>
      </w:pPr>
      <w:bookmarkStart w:id="3027" w:name="_Toc469920771"/>
      <w:bookmarkStart w:id="3028" w:name="_Toc382341971"/>
      <w:bookmarkStart w:id="3029" w:name="_Toc468136342"/>
      <w:bookmarkStart w:id="3030" w:name="_Toc467078325"/>
      <w:bookmarkStart w:id="3031" w:name="_Toc469920772"/>
      <w:bookmarkEnd w:id="3027"/>
      <w:r w:rsidRPr="006479C2">
        <w:t xml:space="preserve">Lessons </w:t>
      </w:r>
      <w:r w:rsidR="003E2423" w:rsidRPr="006479C2">
        <w:t>L</w:t>
      </w:r>
      <w:r w:rsidRPr="006479C2">
        <w:t>earned</w:t>
      </w:r>
      <w:bookmarkEnd w:id="3028"/>
      <w:r w:rsidR="00E47E68" w:rsidRPr="006479C2">
        <w:t xml:space="preserve"> </w:t>
      </w:r>
      <w:r w:rsidR="000D4EEE" w:rsidRPr="006479C2">
        <w:t>for</w:t>
      </w:r>
      <w:r w:rsidR="00697B65" w:rsidRPr="006479C2">
        <w:t xml:space="preserve"> </w:t>
      </w:r>
      <w:r w:rsidR="00AB6A0E" w:rsidRPr="006479C2">
        <w:t>Level</w:t>
      </w:r>
      <w:r w:rsidR="00697B65" w:rsidRPr="006479C2">
        <w:t xml:space="preserve"> 2 PSA</w:t>
      </w:r>
      <w:bookmarkEnd w:id="3029"/>
      <w:bookmarkEnd w:id="3030"/>
      <w:bookmarkEnd w:id="3031"/>
    </w:p>
    <w:p w14:paraId="7D14C980" w14:textId="77777777" w:rsidR="000D75AC" w:rsidRPr="005F66F3" w:rsidRDefault="000D75AC" w:rsidP="000D75AC">
      <w:pPr>
        <w:spacing w:before="240" w:line="360" w:lineRule="auto"/>
      </w:pPr>
      <w:r w:rsidRPr="005F66F3">
        <w:t xml:space="preserve">This section summarizes the main lessons learned on </w:t>
      </w:r>
      <w:r w:rsidR="00AB6A0E" w:rsidRPr="005F66F3">
        <w:t>Level</w:t>
      </w:r>
      <w:r w:rsidRPr="005F66F3">
        <w:t xml:space="preserve"> 2 PSA based on the conclusions in the previous sections (see above). Following the topical structure of this section, the main insights regarding the different topics are given below.</w:t>
      </w:r>
    </w:p>
    <w:p w14:paraId="21832FF5" w14:textId="51A18DB9" w:rsidR="00714CBD" w:rsidRPr="006479C2" w:rsidRDefault="000D75AC">
      <w:pPr>
        <w:pStyle w:val="Titre3"/>
      </w:pPr>
      <w:bookmarkStart w:id="3032" w:name="_Toc468136343"/>
      <w:bookmarkStart w:id="3033" w:name="_Toc469920773"/>
      <w:bookmarkStart w:id="3034" w:name="_Toc467078326"/>
      <w:r w:rsidRPr="006479C2">
        <w:t xml:space="preserve">Initiating </w:t>
      </w:r>
      <w:r w:rsidR="003E2423" w:rsidRPr="006479C2">
        <w:t>E</w:t>
      </w:r>
      <w:r w:rsidRPr="006479C2">
        <w:t xml:space="preserve">events and </w:t>
      </w:r>
      <w:r w:rsidR="003E2423" w:rsidRPr="006479C2">
        <w:t>C</w:t>
      </w:r>
      <w:r w:rsidRPr="006479C2">
        <w:t xml:space="preserve">ombination of </w:t>
      </w:r>
      <w:r w:rsidR="003E2423" w:rsidRPr="006479C2">
        <w:t>R</w:t>
      </w:r>
      <w:r w:rsidRPr="006479C2">
        <w:t xml:space="preserve">are </w:t>
      </w:r>
      <w:r w:rsidR="003E2423" w:rsidRPr="006479C2">
        <w:t>E</w:t>
      </w:r>
      <w:r w:rsidRPr="006479C2">
        <w:t>vents</w:t>
      </w:r>
      <w:bookmarkEnd w:id="3032"/>
      <w:bookmarkEnd w:id="3033"/>
      <w:bookmarkEnd w:id="3034"/>
    </w:p>
    <w:p w14:paraId="40D3989B" w14:textId="784EAB02" w:rsidR="00714CBD" w:rsidRPr="006479C2" w:rsidRDefault="000C02E3">
      <w:r w:rsidRPr="006479C2">
        <w:t>The Fukushima Dai-ichi</w:t>
      </w:r>
      <w:r w:rsidRPr="005F66F3">
        <w:t xml:space="preserve"> </w:t>
      </w:r>
      <w:r w:rsidR="0081726E" w:rsidRPr="005F66F3">
        <w:t>NPP</w:t>
      </w:r>
      <w:r w:rsidRPr="001145B8">
        <w:t xml:space="preserve"> </w:t>
      </w:r>
      <w:r w:rsidRPr="006479C2">
        <w:t xml:space="preserve">accident justifies the basic assumption of the ASAMPSA_E project of extending the scope of PSA </w:t>
      </w:r>
      <w:r w:rsidR="00AB6A0E" w:rsidRPr="006479C2">
        <w:t>Level</w:t>
      </w:r>
      <w:r w:rsidRPr="006479C2">
        <w:t xml:space="preserve"> 2 to include all operating modes, all events and hazards, and all relevant potential sources</w:t>
      </w:r>
      <w:r w:rsidR="002D2105" w:rsidRPr="006479C2">
        <w:t xml:space="preserve"> </w:t>
      </w:r>
      <w:r w:rsidR="00AC23A6" w:rsidRPr="006479C2">
        <w:t>like e.g.</w:t>
      </w:r>
      <w:r w:rsidRPr="006479C2">
        <w:t xml:space="preserve"> the spent fuel pool. Consequently, all PSA </w:t>
      </w:r>
      <w:r w:rsidR="00AB6A0E" w:rsidRPr="006479C2">
        <w:t>Level</w:t>
      </w:r>
      <w:r w:rsidRPr="006479C2">
        <w:t xml:space="preserve"> 1 end states at the interface to the PSA </w:t>
      </w:r>
      <w:r w:rsidR="00AB6A0E" w:rsidRPr="006479C2">
        <w:t>Level</w:t>
      </w:r>
      <w:r w:rsidRPr="006479C2">
        <w:t xml:space="preserve"> 2 should be transferred to and treated within </w:t>
      </w:r>
      <w:r w:rsidR="00AB6A0E" w:rsidRPr="006479C2">
        <w:t>Level</w:t>
      </w:r>
      <w:r w:rsidRPr="006479C2">
        <w:t xml:space="preserve"> 2.</w:t>
      </w:r>
      <w:r w:rsidR="00D6617A" w:rsidRPr="006479C2">
        <w:t xml:space="preserve"> Specifically, PSA </w:t>
      </w:r>
      <w:r w:rsidR="00AB6A0E" w:rsidRPr="006479C2">
        <w:t>Level</w:t>
      </w:r>
      <w:r w:rsidR="00D6617A" w:rsidRPr="006479C2">
        <w:t xml:space="preserve"> 1 states with containment failure prior to core damage</w:t>
      </w:r>
      <w:r w:rsidR="00701FBB" w:rsidRPr="006479C2">
        <w:t>, e.g. due to hazard impact,</w:t>
      </w:r>
      <w:r w:rsidR="00D6617A" w:rsidRPr="006479C2">
        <w:t xml:space="preserve"> should</w:t>
      </w:r>
      <w:r w:rsidR="00AC23A6" w:rsidRPr="006479C2">
        <w:t xml:space="preserve"> routinely </w:t>
      </w:r>
      <w:r w:rsidR="00D6617A" w:rsidRPr="006479C2">
        <w:t>be transf</w:t>
      </w:r>
      <w:r w:rsidR="00AC23A6" w:rsidRPr="006479C2">
        <w:t>erred</w:t>
      </w:r>
      <w:r w:rsidR="00D6617A" w:rsidRPr="006479C2">
        <w:t>.</w:t>
      </w:r>
      <w:r w:rsidR="002D2105" w:rsidRPr="006479C2">
        <w:t xml:space="preserve"> </w:t>
      </w:r>
      <w:r w:rsidR="00F83CAF" w:rsidRPr="006479C2">
        <w:t xml:space="preserve">Moreover, the grouping and binning of </w:t>
      </w:r>
      <w:r w:rsidRPr="006479C2">
        <w:t>interface states</w:t>
      </w:r>
      <w:r w:rsidR="002D2105" w:rsidRPr="006479C2">
        <w:t xml:space="preserve"> </w:t>
      </w:r>
      <w:r w:rsidR="00D74DCF" w:rsidRPr="006479C2">
        <w:t xml:space="preserve">should be made not only in consideration of severe accident phenomenology but also regarding severe accident management measures and event boundary conditions. </w:t>
      </w:r>
      <w:r w:rsidR="00D6617A" w:rsidRPr="006479C2">
        <w:t xml:space="preserve">Any grouping into such intermediary states should be done in a way that </w:t>
      </w:r>
      <w:r w:rsidR="00D6617A" w:rsidRPr="005F66F3">
        <w:t>avoid</w:t>
      </w:r>
      <w:r w:rsidR="00881B63" w:rsidRPr="005F66F3">
        <w:t>s</w:t>
      </w:r>
      <w:r w:rsidR="00D6617A" w:rsidRPr="006479C2">
        <w:t xml:space="preserve"> the loss of information about sequence </w:t>
      </w:r>
      <w:r w:rsidR="00D6617A" w:rsidRPr="005F66F3">
        <w:t>characteristic</w:t>
      </w:r>
      <w:r w:rsidR="00881B63" w:rsidRPr="005F66F3">
        <w:t>s</w:t>
      </w:r>
      <w:r w:rsidR="00D6617A" w:rsidRPr="006479C2">
        <w:t xml:space="preserve"> like initiating </w:t>
      </w:r>
      <w:r w:rsidR="00D6617A" w:rsidRPr="005F66F3">
        <w:t>event</w:t>
      </w:r>
      <w:r w:rsidR="00881B63" w:rsidRPr="005F66F3">
        <w:t>s</w:t>
      </w:r>
      <w:r w:rsidR="00D6617A" w:rsidRPr="006479C2">
        <w:t xml:space="preserve">, availability of components or measures, and boundary conditions of the sequence to the extent practicable. Finally, screening of initiating events for the PSA should be done not only based on </w:t>
      </w:r>
      <w:r w:rsidR="00AB6A0E" w:rsidRPr="006479C2">
        <w:t>Level</w:t>
      </w:r>
      <w:r w:rsidR="00D6617A" w:rsidRPr="006479C2">
        <w:t xml:space="preserve"> 1 risk metrics</w:t>
      </w:r>
      <w:r w:rsidR="00701FBB" w:rsidRPr="006479C2">
        <w:t xml:space="preserve"> but also on adequate PSA </w:t>
      </w:r>
      <w:r w:rsidR="00AB6A0E" w:rsidRPr="006479C2">
        <w:t>Level</w:t>
      </w:r>
      <w:r w:rsidR="00701FBB" w:rsidRPr="006479C2">
        <w:t> </w:t>
      </w:r>
      <w:r w:rsidR="00D6617A" w:rsidRPr="006479C2">
        <w:t>2 risk metrics including at least one metric for large releases and one for early release.</w:t>
      </w:r>
    </w:p>
    <w:p w14:paraId="10923A8B" w14:textId="77777777" w:rsidR="00714CBD" w:rsidRPr="006479C2" w:rsidRDefault="00714CBD"/>
    <w:p w14:paraId="54DC9DDE" w14:textId="1CDCF1EB" w:rsidR="00714CBD" w:rsidRPr="006479C2" w:rsidRDefault="000D75AC">
      <w:pPr>
        <w:pStyle w:val="Titre3"/>
      </w:pPr>
      <w:bookmarkStart w:id="3035" w:name="_Ref406074167"/>
      <w:bookmarkStart w:id="3036" w:name="_Toc468136344"/>
      <w:bookmarkStart w:id="3037" w:name="_Toc467078327"/>
      <w:bookmarkStart w:id="3038" w:name="_Toc469920774"/>
      <w:r w:rsidRPr="006479C2">
        <w:t xml:space="preserve">Systems Reliability and </w:t>
      </w:r>
      <w:r w:rsidRPr="005F66F3">
        <w:t xml:space="preserve">conditional </w:t>
      </w:r>
      <w:r w:rsidR="000B68F6" w:rsidRPr="005F66F3">
        <w:t>UNAVAILABILITY</w:t>
      </w:r>
      <w:r w:rsidRPr="006479C2">
        <w:t xml:space="preserve"> for the DiD </w:t>
      </w:r>
      <w:r w:rsidR="00AB6A0E" w:rsidRPr="006479C2">
        <w:t>Level</w:t>
      </w:r>
      <w:r w:rsidRPr="006479C2">
        <w:t>s</w:t>
      </w:r>
      <w:bookmarkEnd w:id="3035"/>
      <w:bookmarkEnd w:id="3036"/>
      <w:bookmarkEnd w:id="3037"/>
      <w:bookmarkEnd w:id="3038"/>
    </w:p>
    <w:p w14:paraId="2EA13068" w14:textId="63397359" w:rsidR="00714CBD" w:rsidRPr="006479C2" w:rsidRDefault="001D3596">
      <w:r w:rsidRPr="006479C2">
        <w:t xml:space="preserve">PSA </w:t>
      </w:r>
      <w:r w:rsidR="00AB6A0E" w:rsidRPr="006479C2">
        <w:t>Level</w:t>
      </w:r>
      <w:r w:rsidRPr="006479C2">
        <w:t xml:space="preserve"> 2 models should be used to systematically </w:t>
      </w:r>
      <w:r w:rsidR="005A0C69" w:rsidRPr="006479C2">
        <w:t>analyse</w:t>
      </w:r>
      <w:r w:rsidRPr="006479C2">
        <w:t xml:space="preserve"> (</w:t>
      </w:r>
      <w:proofErr w:type="spellStart"/>
      <w:r w:rsidRPr="006479C2">
        <w:t>mitigative</w:t>
      </w:r>
      <w:proofErr w:type="spellEnd"/>
      <w:r w:rsidRPr="006479C2">
        <w:t xml:space="preserve">) severe accident management measures in order to identify their limitations and potential weaknesses or areas for further improvement. Such analyses should be done for </w:t>
      </w:r>
      <w:r w:rsidR="007726CB" w:rsidRPr="006479C2">
        <w:t xml:space="preserve">also (multiple) </w:t>
      </w:r>
      <w:r w:rsidRPr="006479C2">
        <w:t xml:space="preserve">hazard impact scenarios and under consideration of the potential unavailability of off-site resources like power supply from the grid </w:t>
      </w:r>
      <w:r w:rsidR="002E4765" w:rsidRPr="005F66F3">
        <w:t xml:space="preserve">(off-site power supply) </w:t>
      </w:r>
      <w:r w:rsidRPr="005F66F3">
        <w:t xml:space="preserve">or </w:t>
      </w:r>
      <w:r w:rsidR="002E4765" w:rsidRPr="005F66F3">
        <w:t>unavailability of</w:t>
      </w:r>
      <w:r w:rsidRPr="006479C2">
        <w:t xml:space="preserve"> additional crisis response staff. The degree of dependency of severe accident measures or systems to other (design basis) safety functions or measures, or to accident sequence boundary conditions, or even to other severe accident measures should be investigated. In particular, the effects of the unavailability of critically important instrumentation or measurements need to be considered.</w:t>
      </w:r>
      <w:r w:rsidR="007726CB" w:rsidRPr="006479C2">
        <w:t xml:space="preserve"> The analysis should be extended to likely detrimental or aggravating actions, which operators or crisis management staff might erroneously derive based on their knowledge, existing SAMG and the available information during the accident.</w:t>
      </w:r>
    </w:p>
    <w:p w14:paraId="78CAC8B0" w14:textId="59E64EAC" w:rsidR="00714CBD" w:rsidRPr="006479C2" w:rsidRDefault="004B706F">
      <w:pPr>
        <w:spacing w:before="240"/>
      </w:pPr>
      <w:r w:rsidRPr="006479C2">
        <w:t xml:space="preserve">Moreover, the scope of the accident sequence analyses should be extended until either a controlled state has been reached or until </w:t>
      </w:r>
      <w:r w:rsidRPr="005F66F3">
        <w:t xml:space="preserve">a state in which no </w:t>
      </w:r>
      <w:r w:rsidRPr="001145B8">
        <w:t xml:space="preserve">additional releases </w:t>
      </w:r>
      <w:r w:rsidRPr="005F66F3">
        <w:t>is expected</w:t>
      </w:r>
      <w:r w:rsidRPr="001145B8">
        <w:t xml:space="preserve">. </w:t>
      </w:r>
      <w:r w:rsidR="007726CB" w:rsidRPr="006479C2">
        <w:t xml:space="preserve">In this respect, modelling of releases up to adequate release categories should be part of any PSA </w:t>
      </w:r>
      <w:r w:rsidR="00AB6A0E" w:rsidRPr="006479C2">
        <w:t>Level</w:t>
      </w:r>
      <w:r w:rsidR="007726CB" w:rsidRPr="006479C2">
        <w:t xml:space="preserve"> 2. Moreover, </w:t>
      </w:r>
      <w:r w:rsidR="00B07751" w:rsidRPr="006479C2">
        <w:t xml:space="preserve">besides releases </w:t>
      </w:r>
      <w:r w:rsidR="00C8491E" w:rsidRPr="005F66F3">
        <w:t xml:space="preserve">in the atmosphere </w:t>
      </w:r>
      <w:r w:rsidR="00B07751" w:rsidRPr="001145B8">
        <w:t>also other release vectors (water, ground) should be considered. Containment failure and containment failure modes</w:t>
      </w:r>
      <w:r w:rsidR="00B07751" w:rsidRPr="006479C2">
        <w:t xml:space="preserve"> need to be treated comprehensively for the different accidental scenarios. All relevant release pathways, including those opened e.g. by hazard impact, should be part of the model. </w:t>
      </w:r>
    </w:p>
    <w:p w14:paraId="16821003" w14:textId="64B0032B" w:rsidR="00714CBD" w:rsidRPr="006479C2" w:rsidRDefault="00B07751">
      <w:pPr>
        <w:spacing w:before="240"/>
      </w:pPr>
      <w:r w:rsidRPr="006479C2">
        <w:t>Extended</w:t>
      </w:r>
      <w:r w:rsidRPr="005F66F3">
        <w:t xml:space="preserve"> </w:t>
      </w:r>
      <w:r w:rsidRPr="006479C2">
        <w:t xml:space="preserve">analysis times should be reflected in reliability assessments for systems and components – and their supporting systems - but also in HRA for operator actions. This should include the assessment of repairs to the extent practicable. </w:t>
      </w:r>
      <w:r w:rsidR="007726CB" w:rsidRPr="006479C2">
        <w:t xml:space="preserve">Further challenges </w:t>
      </w:r>
      <w:r w:rsidR="007726CB" w:rsidRPr="001145B8">
        <w:t>to the plant (e.g. a</w:t>
      </w:r>
      <w:r w:rsidR="007726CB" w:rsidRPr="006479C2">
        <w:t xml:space="preserve">ftershocks after an earthquake) should be considered in the model </w:t>
      </w:r>
      <w:r w:rsidR="00EA46A4" w:rsidRPr="006479C2">
        <w:t>if</w:t>
      </w:r>
      <w:r w:rsidR="007726CB" w:rsidRPr="006479C2">
        <w:t xml:space="preserve"> they are sufficiently likely during the analysis period for the sequence and could impact on </w:t>
      </w:r>
      <w:r w:rsidR="00AB6A0E" w:rsidRPr="006479C2">
        <w:t>Level</w:t>
      </w:r>
      <w:r w:rsidR="007726CB" w:rsidRPr="006479C2">
        <w:t xml:space="preserve"> 2 results.</w:t>
      </w:r>
    </w:p>
    <w:p w14:paraId="16ACF12C" w14:textId="77777777" w:rsidR="00714CBD" w:rsidRPr="006479C2" w:rsidRDefault="00EB4886">
      <w:pPr>
        <w:spacing w:before="240"/>
      </w:pPr>
      <w:r w:rsidRPr="006479C2">
        <w:t>For m</w:t>
      </w:r>
      <w:r w:rsidR="00552802" w:rsidRPr="006479C2">
        <w:t>ulti-unit site</w:t>
      </w:r>
      <w:r w:rsidRPr="006479C2">
        <w:t>s</w:t>
      </w:r>
      <w:r w:rsidR="00552802" w:rsidRPr="006479C2">
        <w:t xml:space="preserve"> it is necessary to include all relevant dependencies into the PSA </w:t>
      </w:r>
      <w:r w:rsidR="00AB6A0E" w:rsidRPr="006479C2">
        <w:t>Level</w:t>
      </w:r>
      <w:r w:rsidR="00552802" w:rsidRPr="006479C2">
        <w:t xml:space="preserve"> 2 model. This entails common systems or supporting systems, staff resources, mobile equipment, etc. </w:t>
      </w:r>
      <w:r w:rsidRPr="006479C2">
        <w:t xml:space="preserve">To this end and for adequately covering complex scenarios simultaneously affecting several units, site risk PSA </w:t>
      </w:r>
      <w:r w:rsidR="00AB6A0E" w:rsidRPr="006479C2">
        <w:t>Level</w:t>
      </w:r>
      <w:r w:rsidRPr="006479C2">
        <w:t xml:space="preserve"> 2 models should be developed. Respective methods and tools need to be improved.</w:t>
      </w:r>
    </w:p>
    <w:p w14:paraId="03ACF3AA" w14:textId="77777777" w:rsidR="00714CBD" w:rsidRPr="006479C2" w:rsidRDefault="00E33BE6">
      <w:pPr>
        <w:spacing w:before="240"/>
      </w:pPr>
      <w:r w:rsidRPr="006479C2">
        <w:t xml:space="preserve">Large uncertainties for PSA elements and results need to be reduced to the extent practicable. In addition, results of sensitivity analysis should be used to provide relevant information on the influence of different sources of uncertainty on the PSA </w:t>
      </w:r>
      <w:r w:rsidR="00AB6A0E" w:rsidRPr="006479C2">
        <w:t>Level</w:t>
      </w:r>
      <w:r w:rsidRPr="006479C2">
        <w:t xml:space="preserve"> 2 results and their uncertainties.</w:t>
      </w:r>
    </w:p>
    <w:p w14:paraId="1D0C6999" w14:textId="77777777" w:rsidR="00714CBD" w:rsidRPr="006479C2" w:rsidRDefault="00EB4886">
      <w:pPr>
        <w:spacing w:before="240" w:after="240"/>
      </w:pPr>
      <w:r w:rsidRPr="006479C2">
        <w:t xml:space="preserve">Finally, the assessment of </w:t>
      </w:r>
      <w:proofErr w:type="spellStart"/>
      <w:r w:rsidRPr="006479C2">
        <w:t>DiD</w:t>
      </w:r>
      <w:proofErr w:type="spellEnd"/>
      <w:r w:rsidRPr="006479C2">
        <w:t xml:space="preserve"> </w:t>
      </w:r>
      <w:r w:rsidR="00AB6A0E" w:rsidRPr="006479C2">
        <w:t>Level</w:t>
      </w:r>
      <w:r w:rsidRPr="006479C2">
        <w:t xml:space="preserve"> 4 measures and systems should be done taking into account adequately detailed and comprehensive PSA model results. Particularly, the </w:t>
      </w:r>
      <w:proofErr w:type="spellStart"/>
      <w:r w:rsidRPr="006479C2">
        <w:t>DiD</w:t>
      </w:r>
      <w:proofErr w:type="spellEnd"/>
      <w:r w:rsidRPr="006479C2">
        <w:t xml:space="preserve"> </w:t>
      </w:r>
      <w:r w:rsidR="00AB6A0E" w:rsidRPr="006479C2">
        <w:t>Level</w:t>
      </w:r>
      <w:r w:rsidRPr="006479C2">
        <w:t xml:space="preserve"> 4 assessments should consider all operating modes and internal as well as external hazards.</w:t>
      </w:r>
    </w:p>
    <w:p w14:paraId="1B378DF3" w14:textId="23962453" w:rsidR="00714CBD" w:rsidRPr="006479C2" w:rsidRDefault="000D75AC">
      <w:pPr>
        <w:pStyle w:val="Titre3"/>
      </w:pPr>
      <w:bookmarkStart w:id="3039" w:name="_Toc468136345"/>
      <w:bookmarkStart w:id="3040" w:name="_Toc469920775"/>
      <w:r w:rsidRPr="006479C2">
        <w:t xml:space="preserve">Severe </w:t>
      </w:r>
      <w:r w:rsidR="003E2423" w:rsidRPr="006479C2">
        <w:t>A</w:t>
      </w:r>
      <w:r w:rsidRPr="006479C2">
        <w:t xml:space="preserve">ccident </w:t>
      </w:r>
      <w:r w:rsidR="003E2423" w:rsidRPr="006479C2">
        <w:t>M</w:t>
      </w:r>
      <w:r w:rsidRPr="006479C2">
        <w:t xml:space="preserve">anagement </w:t>
      </w:r>
      <w:r w:rsidR="003E2423" w:rsidRPr="006479C2">
        <w:t>P</w:t>
      </w:r>
      <w:r w:rsidRPr="006479C2">
        <w:t>rocedures/</w:t>
      </w:r>
      <w:r w:rsidR="003E2423" w:rsidRPr="006479C2">
        <w:t>G</w:t>
      </w:r>
      <w:r w:rsidRPr="006479C2">
        <w:t xml:space="preserve">uidelines and </w:t>
      </w:r>
      <w:r w:rsidR="003E2423" w:rsidRPr="006479C2">
        <w:t>E</w:t>
      </w:r>
      <w:r w:rsidRPr="006479C2">
        <w:t xml:space="preserve">vent </w:t>
      </w:r>
      <w:r w:rsidR="003E2423" w:rsidRPr="006479C2">
        <w:t>S</w:t>
      </w:r>
      <w:r w:rsidRPr="006479C2">
        <w:t xml:space="preserve">pecific </w:t>
      </w:r>
      <w:r w:rsidR="003E2423" w:rsidRPr="006479C2">
        <w:t>B</w:t>
      </w:r>
      <w:r w:rsidRPr="006479C2">
        <w:t xml:space="preserve">oundary </w:t>
      </w:r>
      <w:r w:rsidR="003E2423" w:rsidRPr="006479C2">
        <w:t>C</w:t>
      </w:r>
      <w:r w:rsidRPr="006479C2">
        <w:t>onditions</w:t>
      </w:r>
      <w:bookmarkEnd w:id="3039"/>
      <w:bookmarkEnd w:id="3040"/>
    </w:p>
    <w:p w14:paraId="10215F83" w14:textId="55F735C0" w:rsidR="00714CBD" w:rsidRPr="006479C2" w:rsidRDefault="00C845BB">
      <w:r w:rsidRPr="006479C2">
        <w:t xml:space="preserve">Several lessons learned on severe accident management have already been presented in section </w:t>
      </w:r>
      <w:r w:rsidR="00A679BD" w:rsidRPr="005F66F3">
        <w:fldChar w:fldCharType="begin"/>
      </w:r>
      <w:r w:rsidRPr="006479C2">
        <w:instrText xml:space="preserve"> REF _Ref406074167 \r \h </w:instrText>
      </w:r>
      <w:r w:rsidR="00A679BD" w:rsidRPr="005F66F3">
        <w:fldChar w:fldCharType="separate"/>
      </w:r>
      <w:r w:rsidR="000642DD">
        <w:t>4.5.2</w:t>
      </w:r>
      <w:r w:rsidR="00A679BD" w:rsidRPr="005F66F3">
        <w:fldChar w:fldCharType="end"/>
      </w:r>
      <w:r w:rsidRPr="006479C2">
        <w:t xml:space="preserve">. </w:t>
      </w:r>
      <w:r w:rsidR="00AA639C" w:rsidRPr="006479C2">
        <w:t xml:space="preserve">In extension, severe accident management measures should be systematically included in PSA </w:t>
      </w:r>
      <w:r w:rsidR="00AB6A0E" w:rsidRPr="006479C2">
        <w:t>Level</w:t>
      </w:r>
      <w:r w:rsidR="00AA639C" w:rsidRPr="006479C2">
        <w:t xml:space="preserve"> 2 under consideration of respective scenario-specific boundary conditions. Moreover</w:t>
      </w:r>
      <w:r w:rsidRPr="006479C2">
        <w:t xml:space="preserve">, severe accident management measures and guidelines should be checked with PSA </w:t>
      </w:r>
      <w:r w:rsidR="00AB6A0E" w:rsidRPr="006479C2">
        <w:t>Level</w:t>
      </w:r>
      <w:r w:rsidRPr="006479C2">
        <w:t xml:space="preserve"> 2 methods</w:t>
      </w:r>
      <w:r w:rsidR="00B532CF" w:rsidRPr="006479C2">
        <w:t xml:space="preserve"> on reliability,</w:t>
      </w:r>
      <w:r w:rsidRPr="006479C2">
        <w:t xml:space="preserve"> for identifying weaknesses in procedures as well as vulnerabilities of the plant and potentials fo</w:t>
      </w:r>
      <w:r w:rsidR="00B532CF" w:rsidRPr="006479C2">
        <w:t>r</w:t>
      </w:r>
      <w:r w:rsidRPr="006479C2">
        <w:t xml:space="preserve"> improvements. Simultaneously, PSA </w:t>
      </w:r>
      <w:r w:rsidR="00AB6A0E" w:rsidRPr="006479C2">
        <w:t>Level</w:t>
      </w:r>
      <w:r w:rsidRPr="006479C2">
        <w:t xml:space="preserve"> 2 results should be used to demonstrate reliability and adequate independence of </w:t>
      </w:r>
      <w:proofErr w:type="spellStart"/>
      <w:r w:rsidRPr="006479C2">
        <w:t>DiD</w:t>
      </w:r>
      <w:proofErr w:type="spellEnd"/>
      <w:r w:rsidRPr="006479C2">
        <w:t xml:space="preserve"> </w:t>
      </w:r>
      <w:r w:rsidR="00AB6A0E" w:rsidRPr="005F66F3">
        <w:t>Level</w:t>
      </w:r>
      <w:r w:rsidRPr="005F66F3">
        <w:t xml:space="preserve"> 4 measures</w:t>
      </w:r>
      <w:r w:rsidR="00AA639C" w:rsidRPr="005F66F3">
        <w:t xml:space="preserve">. The objective of these assessments </w:t>
      </w:r>
      <w:r w:rsidR="00E345C8" w:rsidRPr="005F66F3">
        <w:t>should be</w:t>
      </w:r>
      <w:r w:rsidR="00AA639C" w:rsidRPr="005F66F3">
        <w:t xml:space="preserve"> strengthening</w:t>
      </w:r>
      <w:r w:rsidR="002D2105" w:rsidRPr="005F66F3">
        <w:t xml:space="preserve"> </w:t>
      </w:r>
      <w:proofErr w:type="spellStart"/>
      <w:proofErr w:type="gramStart"/>
      <w:r w:rsidR="00AA639C" w:rsidRPr="005F66F3">
        <w:t>DiD</w:t>
      </w:r>
      <w:proofErr w:type="spellEnd"/>
      <w:proofErr w:type="gramEnd"/>
      <w:r w:rsidR="00AA639C" w:rsidRPr="005F66F3">
        <w:t xml:space="preserve"> (</w:t>
      </w:r>
      <w:r w:rsidR="00AB6A0E" w:rsidRPr="005F66F3">
        <w:t>Level</w:t>
      </w:r>
      <w:r w:rsidR="00AA639C" w:rsidRPr="005F66F3">
        <w:t xml:space="preserve"> 4) in terms of performance and reliability of severe accident management</w:t>
      </w:r>
      <w:r w:rsidR="002D2105" w:rsidRPr="005F66F3">
        <w:t>.</w:t>
      </w:r>
    </w:p>
    <w:p w14:paraId="728BEFA6" w14:textId="475FA857" w:rsidR="00714CBD" w:rsidRPr="006479C2" w:rsidRDefault="000D75AC">
      <w:pPr>
        <w:pStyle w:val="Titre3"/>
      </w:pPr>
      <w:bookmarkStart w:id="3041" w:name="_Toc469920776"/>
      <w:bookmarkStart w:id="3042" w:name="_Toc468136346"/>
      <w:bookmarkStart w:id="3043" w:name="_Toc469920777"/>
      <w:bookmarkStart w:id="3044" w:name="_Toc467078329"/>
      <w:bookmarkEnd w:id="3041"/>
      <w:r w:rsidRPr="006479C2">
        <w:t xml:space="preserve">Human </w:t>
      </w:r>
      <w:r w:rsidR="003E2423" w:rsidRPr="006479C2">
        <w:t>R</w:t>
      </w:r>
      <w:r w:rsidRPr="006479C2">
        <w:t xml:space="preserve">eliability </w:t>
      </w:r>
      <w:r w:rsidR="003E2423" w:rsidRPr="006479C2">
        <w:t>A</w:t>
      </w:r>
      <w:r w:rsidRPr="006479C2">
        <w:t xml:space="preserve">ssessment and </w:t>
      </w:r>
      <w:r w:rsidR="003E2423" w:rsidRPr="006479C2">
        <w:t>E</w:t>
      </w:r>
      <w:r w:rsidRPr="006479C2">
        <w:t xml:space="preserve">vent </w:t>
      </w:r>
      <w:r w:rsidR="003E2423" w:rsidRPr="006479C2">
        <w:t>S</w:t>
      </w:r>
      <w:r w:rsidRPr="006479C2">
        <w:t xml:space="preserve">pecific </w:t>
      </w:r>
      <w:r w:rsidR="003E2423" w:rsidRPr="006479C2">
        <w:t>B</w:t>
      </w:r>
      <w:r w:rsidRPr="006479C2">
        <w:t xml:space="preserve">oundary </w:t>
      </w:r>
      <w:r w:rsidR="003E2423" w:rsidRPr="006479C2">
        <w:t>C</w:t>
      </w:r>
      <w:r w:rsidRPr="006479C2">
        <w:t>onditions</w:t>
      </w:r>
      <w:bookmarkEnd w:id="3042"/>
      <w:bookmarkEnd w:id="3043"/>
      <w:bookmarkEnd w:id="3044"/>
    </w:p>
    <w:p w14:paraId="7D75B30E" w14:textId="2B7D6DB2" w:rsidR="00714CBD" w:rsidRPr="005F66F3" w:rsidRDefault="00AA63D9">
      <w:r w:rsidRPr="006479C2">
        <w:t xml:space="preserve">For HRA, most of the lessons learned for the PSA </w:t>
      </w:r>
      <w:r w:rsidR="00AB6A0E" w:rsidRPr="006479C2">
        <w:t>Level</w:t>
      </w:r>
      <w:r w:rsidRPr="006479C2">
        <w:t xml:space="preserve"> 1 and discussed in section </w:t>
      </w:r>
      <w:r w:rsidR="00A679BD" w:rsidRPr="005F66F3">
        <w:fldChar w:fldCharType="begin"/>
      </w:r>
      <w:r w:rsidRPr="006479C2">
        <w:instrText xml:space="preserve"> REF _Ref406075510 \r \h </w:instrText>
      </w:r>
      <w:r w:rsidR="00A679BD" w:rsidRPr="005F66F3">
        <w:fldChar w:fldCharType="separate"/>
      </w:r>
      <w:r w:rsidR="000642DD">
        <w:t>3.5.4</w:t>
      </w:r>
      <w:r w:rsidR="00A679BD" w:rsidRPr="005F66F3">
        <w:fldChar w:fldCharType="end"/>
      </w:r>
      <w:r w:rsidRPr="006479C2">
        <w:t xml:space="preserve"> can be transferred to PSA </w:t>
      </w:r>
      <w:r w:rsidR="00AB6A0E" w:rsidRPr="006479C2">
        <w:t>Level</w:t>
      </w:r>
      <w:r w:rsidRPr="006479C2">
        <w:t xml:space="preserve"> 2. Particularly with regard for HRA for PSA </w:t>
      </w:r>
      <w:r w:rsidR="00AB6A0E" w:rsidRPr="006479C2">
        <w:t>Level</w:t>
      </w:r>
      <w:r w:rsidR="00E85822" w:rsidRPr="006479C2">
        <w:t xml:space="preserve"> 2, it is necessary to consider</w:t>
      </w:r>
      <w:r w:rsidRPr="006479C2">
        <w:t xml:space="preserve"> performing shaping factors like exposure to high radiation fields, actions with protective </w:t>
      </w:r>
      <w:r w:rsidR="005A0C69" w:rsidRPr="006479C2">
        <w:t>equipment</w:t>
      </w:r>
      <w:r w:rsidRPr="006479C2">
        <w:t xml:space="preserve">, and long term effects like fatigue or the effect of shift changeover. Since knowledge-based decisions and actions under stress play an important role during the accidental phase, they should be analysed with HRA methods. This extends to the assessment of potential detrimental or aggravating actions. In addition, the PSA </w:t>
      </w:r>
      <w:r w:rsidR="00AB6A0E" w:rsidRPr="006479C2">
        <w:t>Level</w:t>
      </w:r>
      <w:r w:rsidRPr="006479C2">
        <w:t xml:space="preserve"> 2 should consider the impact of multiple layers of decision makers internal to the plant (e.g. crisis organization</w:t>
      </w:r>
      <w:r w:rsidRPr="001145B8">
        <w:t>) and</w:t>
      </w:r>
      <w:r w:rsidRPr="006479C2">
        <w:t xml:space="preserve"> external to the plant (e.g.</w:t>
      </w:r>
      <w:r w:rsidRPr="005F66F3">
        <w:t xml:space="preserve"> </w:t>
      </w:r>
      <w:r w:rsidR="00306FDC" w:rsidRPr="005F66F3">
        <w:t>company headquarters,</w:t>
      </w:r>
      <w:r w:rsidRPr="001145B8">
        <w:t xml:space="preserve"> </w:t>
      </w:r>
      <w:r w:rsidRPr="006479C2">
        <w:t xml:space="preserve">government officials) on the accident management measure. </w:t>
      </w:r>
      <w:r w:rsidR="004B706F" w:rsidRPr="006479C2">
        <w:t>As commonly accepted HRA methods are lacking on most of the aforementioned issues</w:t>
      </w:r>
      <w:r w:rsidR="004B706F" w:rsidRPr="001145B8">
        <w:t>, HRA practitioners should participate actively in the related re</w:t>
      </w:r>
      <w:r w:rsidR="004B706F" w:rsidRPr="006479C2">
        <w:t>search</w:t>
      </w:r>
      <w:r w:rsidR="004B706F" w:rsidRPr="001145B8">
        <w:t xml:space="preserve">. </w:t>
      </w:r>
      <w:bookmarkStart w:id="3045" w:name="_Ref406074211"/>
    </w:p>
    <w:p w14:paraId="276314C0" w14:textId="77777777" w:rsidR="00B95ADB" w:rsidRPr="006479C2" w:rsidRDefault="00B95ADB" w:rsidP="00313977">
      <w:bookmarkStart w:id="3046" w:name="_Toc395701786"/>
      <w:bookmarkStart w:id="3047" w:name="_Toc395702227"/>
      <w:bookmarkStart w:id="3048" w:name="_Toc395702668"/>
      <w:bookmarkStart w:id="3049" w:name="_Toc395704620"/>
      <w:bookmarkStart w:id="3050" w:name="_Toc403646444"/>
      <w:bookmarkEnd w:id="3045"/>
      <w:bookmarkEnd w:id="3046"/>
      <w:bookmarkEnd w:id="3047"/>
      <w:bookmarkEnd w:id="3048"/>
      <w:bookmarkEnd w:id="3049"/>
      <w:bookmarkEnd w:id="3050"/>
    </w:p>
    <w:p w14:paraId="1F1FDC8C" w14:textId="77777777" w:rsidR="00714CBD" w:rsidRPr="006479C2" w:rsidRDefault="00EE5DA8">
      <w:pPr>
        <w:pStyle w:val="Titre1"/>
        <w:pageBreakBefore/>
        <w:ind w:left="431" w:hanging="431"/>
      </w:pPr>
      <w:bookmarkStart w:id="3051" w:name="_Ref382342601"/>
      <w:bookmarkStart w:id="3052" w:name="_Toc468136347"/>
      <w:bookmarkStart w:id="3053" w:name="_Toc467078330"/>
      <w:bookmarkStart w:id="3054" w:name="_Toc469920778"/>
      <w:r w:rsidRPr="006479C2">
        <w:t>Use of PSA Results in Decision Making</w:t>
      </w:r>
      <w:bookmarkEnd w:id="3051"/>
      <w:bookmarkEnd w:id="3052"/>
      <w:bookmarkEnd w:id="3053"/>
      <w:bookmarkEnd w:id="3054"/>
    </w:p>
    <w:p w14:paraId="13B2D7B7" w14:textId="716CC891" w:rsidR="008416D6" w:rsidRPr="006479C2" w:rsidRDefault="00EE5DA8" w:rsidP="00DC456E">
      <w:r w:rsidRPr="006479C2">
        <w:t xml:space="preserve">It is, of course, easy to be prudent in hindsight. Especially with regard to lessons learned from the decision making in the time before the Fukushima Dai-ichi accident, some well-known aspects (fallacies) of the human mind have to be mentioned as a </w:t>
      </w:r>
      <w:proofErr w:type="spellStart"/>
      <w:r w:rsidRPr="006479C2">
        <w:t>start.Of</w:t>
      </w:r>
      <w:proofErr w:type="spellEnd"/>
      <w:r w:rsidRPr="006479C2">
        <w:t xml:space="preserve"> particular importance are hindsight bias</w:t>
      </w:r>
      <w:r w:rsidRPr="006479C2">
        <w:rPr>
          <w:rStyle w:val="Appelnotedebasdep"/>
        </w:rPr>
        <w:footnoteReference w:id="11"/>
      </w:r>
      <w:r w:rsidRPr="006479C2">
        <w:t>, confirmation bias</w:t>
      </w:r>
      <w:r w:rsidRPr="006479C2">
        <w:rPr>
          <w:rStyle w:val="Appelnotedebasdep"/>
        </w:rPr>
        <w:footnoteReference w:id="12"/>
      </w:r>
      <w:r w:rsidRPr="006479C2">
        <w:t xml:space="preserve"> (especially related to group</w:t>
      </w:r>
      <w:r w:rsidR="002D2105" w:rsidRPr="006479C2">
        <w:t xml:space="preserve"> </w:t>
      </w:r>
      <w:r w:rsidRPr="006479C2">
        <w:t>think), oversimplification</w:t>
      </w:r>
      <w:r w:rsidRPr="006479C2">
        <w:rPr>
          <w:rStyle w:val="Appelnotedebasdep"/>
        </w:rPr>
        <w:footnoteReference w:id="13"/>
      </w:r>
      <w:r w:rsidRPr="006479C2">
        <w:t xml:space="preserve"> as well as a number of probability-related fallacies (e.g. pseudo</w:t>
      </w:r>
      <w:r w:rsidR="00A1092E" w:rsidRPr="006479C2">
        <w:t>-</w:t>
      </w:r>
      <w:r w:rsidRPr="006479C2">
        <w:t>certainty effect</w:t>
      </w:r>
      <w:r w:rsidRPr="006479C2">
        <w:rPr>
          <w:rStyle w:val="Appelnotedebasdep"/>
        </w:rPr>
        <w:footnoteReference w:id="14"/>
      </w:r>
      <w:r w:rsidRPr="006479C2">
        <w:t>, gambler’s fallacy</w:t>
      </w:r>
      <w:r w:rsidRPr="006479C2">
        <w:rPr>
          <w:rStyle w:val="Appelnotedebasdep"/>
        </w:rPr>
        <w:footnoteReference w:id="15"/>
      </w:r>
      <w:r w:rsidRPr="006479C2">
        <w:t xml:space="preserve">, etc.). These have affected both the decision making before (and during) as well as the analysis of the accident after the fact – and they also apply to the authors of this report. However, in-depth discussions of representative heuristics are not the topic of this section. Instead, recommendations on improving decision making using PSA in light of the Fukushima Dai-ichi </w:t>
      </w:r>
      <w:r w:rsidR="00961F32" w:rsidRPr="005F66F3">
        <w:t xml:space="preserve">NPP </w:t>
      </w:r>
      <w:r w:rsidRPr="001145B8">
        <w:t xml:space="preserve">accident are sought. </w:t>
      </w:r>
      <w:r w:rsidR="004B706F" w:rsidRPr="006479C2">
        <w:t xml:space="preserve">And in order to </w:t>
      </w:r>
      <w:r w:rsidR="004B706F" w:rsidRPr="005F66F3">
        <w:t>form</w:t>
      </w:r>
      <w:r w:rsidR="004B706F" w:rsidRPr="001145B8">
        <w:t xml:space="preserve"> these recommendations, the authors have tried to include awaren</w:t>
      </w:r>
      <w:r w:rsidR="004B706F" w:rsidRPr="006479C2">
        <w:t>ess about the aforementioned fallacies into their reasoning</w:t>
      </w:r>
      <w:r w:rsidR="004B706F" w:rsidRPr="001145B8">
        <w:t>.</w:t>
      </w:r>
    </w:p>
    <w:p w14:paraId="4F0A327D" w14:textId="77777777" w:rsidR="00040889" w:rsidRPr="006479C2" w:rsidRDefault="00040889" w:rsidP="00DC456E"/>
    <w:p w14:paraId="553FC94A" w14:textId="2AEB2426" w:rsidR="00D01A7F" w:rsidRPr="006479C2" w:rsidRDefault="00040889" w:rsidP="00DC456E">
      <w:r w:rsidRPr="006479C2">
        <w:t xml:space="preserve">As a further </w:t>
      </w:r>
      <w:r w:rsidR="007C307E" w:rsidRPr="005F66F3">
        <w:t>preliminary</w:t>
      </w:r>
      <w:r w:rsidRPr="001145B8">
        <w:t xml:space="preserve"> </w:t>
      </w:r>
      <w:r w:rsidRPr="006479C2">
        <w:t>remark, there is rather comprehensive guidance on the use of risk information, and in particular PSA information, in safety related decision making</w:t>
      </w:r>
      <w:r w:rsidR="00D01A7F" w:rsidRPr="006479C2">
        <w:t>. The related concept</w:t>
      </w:r>
      <w:r w:rsidR="002D2105" w:rsidRPr="006479C2">
        <w:t>s</w:t>
      </w:r>
      <w:r w:rsidR="00D01A7F" w:rsidRPr="006479C2">
        <w:t xml:space="preserve"> are usually subsumed into (integrated) risk-informed decision making (RIDM)</w:t>
      </w:r>
      <w:r w:rsidRPr="006479C2">
        <w:t>. Relevant publications include</w:t>
      </w:r>
      <w:r w:rsidR="00D01A7F" w:rsidRPr="006479C2">
        <w:t xml:space="preserve"> IAEA GSR Part 4 </w:t>
      </w:r>
      <w:r w:rsidR="00A679BD" w:rsidRPr="005F66F3">
        <w:fldChar w:fldCharType="begin"/>
      </w:r>
      <w:r w:rsidR="00D01A7F" w:rsidRPr="006479C2">
        <w:instrText xml:space="preserve"> REF _Ref395610330 \r \h </w:instrText>
      </w:r>
      <w:r w:rsidR="00A679BD" w:rsidRPr="005F66F3">
        <w:fldChar w:fldCharType="separate"/>
      </w:r>
      <w:r w:rsidR="000642DD">
        <w:t>[54]</w:t>
      </w:r>
      <w:r w:rsidR="00A679BD" w:rsidRPr="005F66F3">
        <w:fldChar w:fldCharType="end"/>
      </w:r>
      <w:r w:rsidR="00D01A7F" w:rsidRPr="006479C2">
        <w:t xml:space="preserve"> and particularly INSAG-25 </w:t>
      </w:r>
      <w:r w:rsidR="00A679BD" w:rsidRPr="005F66F3">
        <w:fldChar w:fldCharType="begin"/>
      </w:r>
      <w:r w:rsidR="00D01A7F" w:rsidRPr="006479C2">
        <w:instrText xml:space="preserve"> REF _Ref406160370 \r \h </w:instrText>
      </w:r>
      <w:r w:rsidR="00A679BD" w:rsidRPr="005F66F3">
        <w:fldChar w:fldCharType="separate"/>
      </w:r>
      <w:r w:rsidR="000642DD">
        <w:t>[105]</w:t>
      </w:r>
      <w:r w:rsidR="00A679BD" w:rsidRPr="005F66F3">
        <w:fldChar w:fldCharType="end"/>
      </w:r>
      <w:r w:rsidR="00D01A7F" w:rsidRPr="006479C2">
        <w:t xml:space="preserve">. A good overview over a RIDM process </w:t>
      </w:r>
      <w:r w:rsidR="007C0788" w:rsidRPr="006479C2">
        <w:t>in line with INSAG</w:t>
      </w:r>
      <w:r w:rsidR="009C61CF" w:rsidRPr="006479C2">
        <w:t>-</w:t>
      </w:r>
      <w:r w:rsidR="007C0788" w:rsidRPr="006479C2">
        <w:t xml:space="preserve">25 </w:t>
      </w:r>
      <w:r w:rsidR="00D01A7F" w:rsidRPr="006479C2">
        <w:t xml:space="preserve">gives the following </w:t>
      </w:r>
      <w:r w:rsidR="00D300CA" w:rsidRPr="005F66F3">
        <w:fldChar w:fldCharType="begin"/>
      </w:r>
      <w:r w:rsidR="00D300CA" w:rsidRPr="006479C2">
        <w:instrText xml:space="preserve"> REF Fig_7 \h </w:instrText>
      </w:r>
      <w:r w:rsidR="00D300CA" w:rsidRPr="005F66F3">
        <w:fldChar w:fldCharType="separate"/>
      </w:r>
      <w:r w:rsidR="000642DD" w:rsidRPr="005F66F3">
        <w:t>Fig.</w:t>
      </w:r>
      <w:r w:rsidR="000642DD" w:rsidRPr="005F66F3">
        <w:rPr>
          <w:szCs w:val="18"/>
        </w:rPr>
        <w:t xml:space="preserve"> </w:t>
      </w:r>
      <w:r w:rsidR="00D300CA" w:rsidRPr="005F66F3">
        <w:fldChar w:fldCharType="end"/>
      </w:r>
      <w:r w:rsidR="002335AD">
        <w:t>1</w:t>
      </w:r>
      <w:r w:rsidR="005A0C69" w:rsidRPr="006479C2">
        <w:t>.</w:t>
      </w:r>
      <w:r w:rsidR="007C0788" w:rsidRPr="006479C2">
        <w:t xml:space="preserve"> The generic process is commonly accepted and fits to the specific national approaches on RIDM, because it only excludes so called “risk based” decision making, which would define decision more or less exclusively on their expected utility as determined by a risk model, and decision making approaches neglecting all risk information. There is, however, no consensus in the scientific community and between licensees and not even between national regulators worldwide on the specific boundary conditions and criteria to be applied in such a RIDM process. Consequently, there are different probabilistic safety criteria and thresholds in use</w:t>
      </w:r>
      <w:r w:rsidR="00B54A79" w:rsidRPr="006479C2">
        <w:t xml:space="preserve"> (e.g. </w:t>
      </w:r>
      <w:r w:rsidR="00A679BD" w:rsidRPr="005F66F3">
        <w:fldChar w:fldCharType="begin"/>
      </w:r>
      <w:r w:rsidR="0093617E" w:rsidRPr="006479C2">
        <w:instrText xml:space="preserve"> REF _Ref406161635 \r \h </w:instrText>
      </w:r>
      <w:r w:rsidR="00A679BD" w:rsidRPr="005F66F3">
        <w:fldChar w:fldCharType="separate"/>
      </w:r>
      <w:r w:rsidR="000642DD">
        <w:t>[107]</w:t>
      </w:r>
      <w:r w:rsidR="00A679BD" w:rsidRPr="005F66F3">
        <w:fldChar w:fldCharType="end"/>
      </w:r>
      <w:r w:rsidR="0093617E" w:rsidRPr="006479C2">
        <w:t xml:space="preserve">) or the relevance and use of PSA results in decision making (e.g. </w:t>
      </w:r>
      <w:r w:rsidR="00A679BD" w:rsidRPr="005F66F3">
        <w:fldChar w:fldCharType="begin"/>
      </w:r>
      <w:r w:rsidR="0093617E" w:rsidRPr="006479C2">
        <w:instrText xml:space="preserve"> REF _Ref406161666 \r \h </w:instrText>
      </w:r>
      <w:r w:rsidR="00A679BD" w:rsidRPr="005F66F3">
        <w:fldChar w:fldCharType="separate"/>
      </w:r>
      <w:r w:rsidR="000642DD">
        <w:t>[108]</w:t>
      </w:r>
      <w:r w:rsidR="00A679BD" w:rsidRPr="005F66F3">
        <w:fldChar w:fldCharType="end"/>
      </w:r>
      <w:r w:rsidR="0093617E" w:rsidRPr="006479C2">
        <w:t>).</w:t>
      </w:r>
      <w:r w:rsidR="00AA13D5" w:rsidRPr="006479C2">
        <w:t xml:space="preserve"> There are different requirements on the scope and </w:t>
      </w:r>
      <w:r w:rsidR="000648B2" w:rsidRPr="006479C2">
        <w:t>l</w:t>
      </w:r>
      <w:r w:rsidR="00AB6A0E" w:rsidRPr="006479C2">
        <w:t>evel</w:t>
      </w:r>
      <w:r w:rsidR="00AA13D5" w:rsidRPr="006479C2">
        <w:t xml:space="preserve"> of detail of PSA studies for the support of safety-related decision making </w:t>
      </w:r>
      <w:r w:rsidR="00A679BD" w:rsidRPr="005F66F3">
        <w:fldChar w:fldCharType="begin"/>
      </w:r>
      <w:r w:rsidR="00AA13D5" w:rsidRPr="006479C2">
        <w:instrText xml:space="preserve"> REF _Ref406161666 \r \h </w:instrText>
      </w:r>
      <w:r w:rsidR="00A679BD" w:rsidRPr="005F66F3">
        <w:fldChar w:fldCharType="separate"/>
      </w:r>
      <w:r w:rsidR="000642DD">
        <w:t>[108]</w:t>
      </w:r>
      <w:r w:rsidR="00A679BD" w:rsidRPr="005F66F3">
        <w:fldChar w:fldCharType="end"/>
      </w:r>
      <w:r w:rsidR="00AA13D5" w:rsidRPr="006479C2">
        <w:t>.</w:t>
      </w:r>
      <w:r w:rsidR="0093617E" w:rsidRPr="006479C2">
        <w:t xml:space="preserve"> Moreover, the authors emphasize that a consensus has not yet been established even with the lessons learned from the Fukushi</w:t>
      </w:r>
      <w:r w:rsidR="00204CFE" w:rsidRPr="006479C2">
        <w:t>ma Dai-ichi accident. This report wants to contribute the view of the ASAMPSA_E project on some selected issues.</w:t>
      </w:r>
    </w:p>
    <w:p w14:paraId="0B19FA99" w14:textId="77777777" w:rsidR="00D01A7F" w:rsidRPr="006479C2" w:rsidRDefault="00D01A7F" w:rsidP="00DC456E"/>
    <w:p w14:paraId="7EAF6378" w14:textId="77777777" w:rsidR="00D01A7F" w:rsidRPr="001145B8" w:rsidRDefault="00C36E8C" w:rsidP="00DC456E">
      <w:r w:rsidRPr="005F66F3">
        <w:rPr>
          <w:noProof/>
          <w:lang w:val="fr-FR"/>
        </w:rPr>
        <mc:AlternateContent>
          <mc:Choice Requires="wpg">
            <w:drawing>
              <wp:inline distT="0" distB="0" distL="0" distR="0" wp14:anchorId="0CCFF1F2" wp14:editId="208194BA">
                <wp:extent cx="6076950" cy="3561080"/>
                <wp:effectExtent l="5080" t="0" r="4445" b="0"/>
                <wp:docPr id="25" name="Gruppieren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3561080"/>
                          <a:chOff x="0" y="0"/>
                          <a:chExt cx="89067" cy="52205"/>
                        </a:xfrm>
                      </wpg:grpSpPr>
                      <pic:pic xmlns:pic="http://schemas.openxmlformats.org/drawingml/2006/picture">
                        <pic:nvPicPr>
                          <pic:cNvPr id="26" name="Diagramm 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755" y="9265"/>
                            <a:ext cx="37429" cy="32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iagramm 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1" y="13594"/>
                            <a:ext cx="27553" cy="24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iagramm 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613" y="548"/>
                            <a:ext cx="16215" cy="50414"/>
                          </a:xfrm>
                          <a:prstGeom prst="rect">
                            <a:avLst/>
                          </a:prstGeom>
                          <a:noFill/>
                          <a:extLst>
                            <a:ext uri="{909E8E84-426E-40DD-AFC4-6F175D3DCCD1}">
                              <a14:hiddenFill xmlns:a14="http://schemas.microsoft.com/office/drawing/2010/main">
                                <a:solidFill>
                                  <a:srgbClr val="FFFFFF"/>
                                </a:solidFill>
                              </a14:hiddenFill>
                            </a:ext>
                          </a:extLst>
                        </pic:spPr>
                      </pic:pic>
                      <wps:wsp>
                        <wps:cNvPr id="29" name="Gerade Verbindung mit Pfeil 6"/>
                        <wps:cNvCnPr>
                          <a:cxnSpLocks noChangeShapeType="1"/>
                        </wps:cNvCnPr>
                        <wps:spPr bwMode="auto">
                          <a:xfrm>
                            <a:off x="13951" y="20027"/>
                            <a:ext cx="0" cy="12151"/>
                          </a:xfrm>
                          <a:prstGeom prst="straightConnector1">
                            <a:avLst/>
                          </a:prstGeom>
                          <a:noFill/>
                          <a:ln w="12700">
                            <a:solidFill>
                              <a:srgbClr val="92D05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30" name="Ellipse 7"/>
                        <wps:cNvSpPr>
                          <a:spLocks noChangeArrowheads="1"/>
                        </wps:cNvSpPr>
                        <wps:spPr bwMode="auto">
                          <a:xfrm>
                            <a:off x="6191" y="18406"/>
                            <a:ext cx="2700" cy="4050"/>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3543F96" w14:textId="77777777" w:rsidR="007554BA" w:rsidRDefault="007554BA" w:rsidP="00256B38"/>
                          </w:txbxContent>
                        </wps:txbx>
                        <wps:bodyPr rot="0" vert="horz" wrap="square" lIns="91440" tIns="45720" rIns="91440" bIns="45720" anchor="ctr" anchorCtr="0" upright="1">
                          <a:noAutofit/>
                        </wps:bodyPr>
                      </wps:wsp>
                      <wps:wsp>
                        <wps:cNvPr id="31" name="Ellipse 8"/>
                        <wps:cNvSpPr>
                          <a:spLocks noChangeArrowheads="1"/>
                        </wps:cNvSpPr>
                        <wps:spPr bwMode="auto">
                          <a:xfrm>
                            <a:off x="18608" y="18631"/>
                            <a:ext cx="2700" cy="4050"/>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7B056CC" w14:textId="77777777" w:rsidR="007554BA" w:rsidRDefault="007554BA" w:rsidP="00256B38"/>
                          </w:txbxContent>
                        </wps:txbx>
                        <wps:bodyPr rot="0" vert="horz" wrap="square" lIns="91440" tIns="45720" rIns="91440" bIns="45720" anchor="ctr" anchorCtr="0" upright="1">
                          <a:noAutofit/>
                        </wps:bodyPr>
                      </wps:wsp>
                      <wps:wsp>
                        <wps:cNvPr id="36" name="Ellipse 9"/>
                        <wps:cNvSpPr>
                          <a:spLocks noChangeArrowheads="1"/>
                        </wps:cNvSpPr>
                        <wps:spPr bwMode="auto">
                          <a:xfrm>
                            <a:off x="6416" y="29703"/>
                            <a:ext cx="2700" cy="4050"/>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12925AA" w14:textId="77777777" w:rsidR="007554BA" w:rsidRDefault="007554BA" w:rsidP="00256B38"/>
                          </w:txbxContent>
                        </wps:txbx>
                        <wps:bodyPr rot="0" vert="horz" wrap="square" lIns="91440" tIns="45720" rIns="91440" bIns="45720" anchor="ctr" anchorCtr="0" upright="1">
                          <a:noAutofit/>
                        </wps:bodyPr>
                      </wps:wsp>
                      <wps:wsp>
                        <wps:cNvPr id="37" name="Ellipse 10"/>
                        <wps:cNvSpPr>
                          <a:spLocks noChangeArrowheads="1"/>
                        </wps:cNvSpPr>
                        <wps:spPr bwMode="auto">
                          <a:xfrm>
                            <a:off x="18982" y="29258"/>
                            <a:ext cx="2700" cy="4495"/>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391E6000" w14:textId="77777777" w:rsidR="007554BA" w:rsidRDefault="007554BA" w:rsidP="00256B38"/>
                          </w:txbxContent>
                        </wps:txbx>
                        <wps:bodyPr rot="0" vert="horz" wrap="square" lIns="91440" tIns="45720" rIns="91440" bIns="45720" anchor="ctr" anchorCtr="0" upright="1">
                          <a:noAutofit/>
                        </wps:bodyPr>
                      </wps:wsp>
                      <wps:wsp>
                        <wps:cNvPr id="38" name="Gerade Verbindung mit Pfeil 11"/>
                        <wps:cNvCnPr>
                          <a:cxnSpLocks noChangeShapeType="1"/>
                        </wps:cNvCnPr>
                        <wps:spPr bwMode="auto">
                          <a:xfrm>
                            <a:off x="19882" y="19306"/>
                            <a:ext cx="1426" cy="3150"/>
                          </a:xfrm>
                          <a:prstGeom prst="straightConnector1">
                            <a:avLst/>
                          </a:prstGeom>
                          <a:noFill/>
                          <a:ln w="9525">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39" name="Gerade Verbindung mit Pfeil 12"/>
                        <wps:cNvCnPr>
                          <a:cxnSpLocks noChangeShapeType="1"/>
                        </wps:cNvCnPr>
                        <wps:spPr bwMode="auto">
                          <a:xfrm flipV="1">
                            <a:off x="6416" y="19475"/>
                            <a:ext cx="1350" cy="2701"/>
                          </a:xfrm>
                          <a:prstGeom prst="straightConnector1">
                            <a:avLst/>
                          </a:prstGeom>
                          <a:noFill/>
                          <a:ln w="9525">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40" name="Gerade Verbindung mit Pfeil 13"/>
                        <wps:cNvCnPr>
                          <a:cxnSpLocks noChangeShapeType="1"/>
                        </wps:cNvCnPr>
                        <wps:spPr bwMode="auto">
                          <a:xfrm flipV="1">
                            <a:off x="19958" y="30751"/>
                            <a:ext cx="1800" cy="3150"/>
                          </a:xfrm>
                          <a:prstGeom prst="straightConnector1">
                            <a:avLst/>
                          </a:prstGeom>
                          <a:noFill/>
                          <a:ln w="9525">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41" name="Gerade Verbindung mit Pfeil 14"/>
                        <wps:cNvCnPr>
                          <a:cxnSpLocks noChangeShapeType="1"/>
                        </wps:cNvCnPr>
                        <wps:spPr bwMode="auto">
                          <a:xfrm>
                            <a:off x="6416" y="30751"/>
                            <a:ext cx="1350" cy="3150"/>
                          </a:xfrm>
                          <a:prstGeom prst="straightConnector1">
                            <a:avLst/>
                          </a:prstGeom>
                          <a:noFill/>
                          <a:ln w="9525">
                            <a:solidFill>
                              <a:srgbClr val="92D050"/>
                            </a:solidFill>
                            <a:round/>
                            <a:headEnd/>
                            <a:tailEnd type="arrow" w="med" len="med"/>
                          </a:ln>
                          <a:extLst>
                            <a:ext uri="{909E8E84-426E-40DD-AFC4-6F175D3DCCD1}">
                              <a14:hiddenFill xmlns:a14="http://schemas.microsoft.com/office/drawing/2010/main">
                                <a:noFill/>
                              </a14:hiddenFill>
                            </a:ext>
                          </a:extLst>
                        </wps:spPr>
                        <wps:bodyPr/>
                      </wps:wsp>
                      <wps:wsp>
                        <wps:cNvPr id="42" name="Pfeil nach links und rechts 15"/>
                        <wps:cNvSpPr>
                          <a:spLocks noChangeArrowheads="1"/>
                        </wps:cNvSpPr>
                        <wps:spPr bwMode="auto">
                          <a:xfrm>
                            <a:off x="27609" y="24752"/>
                            <a:ext cx="4050" cy="2701"/>
                          </a:xfrm>
                          <a:prstGeom prst="leftRightArrow">
                            <a:avLst>
                              <a:gd name="adj1" fmla="val 50000"/>
                              <a:gd name="adj2" fmla="val 49981"/>
                            </a:avLst>
                          </a:prstGeom>
                          <a:solidFill>
                            <a:srgbClr val="0D0D0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DAD346F" w14:textId="77777777" w:rsidR="007554BA" w:rsidRDefault="007554BA" w:rsidP="00256B38"/>
                          </w:txbxContent>
                        </wps:txbx>
                        <wps:bodyPr rot="0" vert="horz" wrap="square" lIns="91440" tIns="45720" rIns="91440" bIns="45720" anchor="ctr" anchorCtr="0" upright="1">
                          <a:noAutofit/>
                        </wps:bodyPr>
                      </wps:wsp>
                      <wps:wsp>
                        <wps:cNvPr id="43" name="Pfeil nach links und rechts 16"/>
                        <wps:cNvSpPr>
                          <a:spLocks noChangeArrowheads="1"/>
                        </wps:cNvSpPr>
                        <wps:spPr bwMode="auto">
                          <a:xfrm>
                            <a:off x="49661" y="24752"/>
                            <a:ext cx="4051" cy="2701"/>
                          </a:xfrm>
                          <a:prstGeom prst="leftRightArrow">
                            <a:avLst>
                              <a:gd name="adj1" fmla="val 50000"/>
                              <a:gd name="adj2" fmla="val 49994"/>
                            </a:avLst>
                          </a:prstGeom>
                          <a:solidFill>
                            <a:srgbClr val="0D0D0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A17E505" w14:textId="77777777" w:rsidR="007554BA" w:rsidRDefault="007554BA" w:rsidP="00256B38"/>
                          </w:txbxContent>
                        </wps:txbx>
                        <wps:bodyPr rot="0" vert="horz" wrap="square" lIns="91440" tIns="45720" rIns="91440" bIns="45720" anchor="ctr" anchorCtr="0" upright="1">
                          <a:noAutofit/>
                        </wps:bodyPr>
                      </wps:wsp>
                    </wpg:wgp>
                  </a:graphicData>
                </a:graphic>
              </wp:inline>
            </w:drawing>
          </mc:Choice>
          <mc:Fallback>
            <w:pict>
              <v:group id="Gruppieren 55" o:spid="_x0000_s1026" style="width:478.5pt;height:280.4pt;mso-position-horizontal-relative:char;mso-position-vertical-relative:line" coordsize="89067,5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 3" o:spid="_x0000_s1027" type="#_x0000_t75" style="position:absolute;left:51755;top:9265;width:37429;height:3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uZTEAAAA2wAAAA8AAABkcnMvZG93bnJldi54bWxEj0FrwkAUhO8F/8PyBG91oweR6CpttaKl&#10;F6MI3h7ZZxKafRt2t0n8911B6HGYmW+Y5bo3tWjJ+cqygsk4AUGcW11xoeB8+nydg/ABWWNtmRTc&#10;ycN6NXhZYqptx0dqs1CICGGfooIyhCaV0uclGfRj2xBH72adwRClK6R22EW4qeU0SWbSYMVxocSG&#10;PkrKf7Jfo+ASWneov6uvaybvudvuNvPufaPUaNi/LUAE6sN/+NneawXTGTy+x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quZTEAAAA2wAAAA8AAAAAAAAAAAAAAAAA&#10;nwIAAGRycy9kb3ducmV2LnhtbFBLBQYAAAAABAAEAPcAAACQAwAAAAA=&#10;">
                  <v:imagedata r:id="rId33" o:title=""/>
                  <o:lock v:ext="edit" aspectratio="f"/>
                </v:shape>
                <v:shape id="Diagramm 4" o:spid="_x0000_s1028" type="#_x0000_t75" style="position:absolute;left:-121;top:13594;width:27553;height:24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0NbEAAAA2wAAAA8AAABkcnMvZG93bnJldi54bWxEj0FrwkAUhO+F/oflFXprNgptTHQVKRR7&#10;io0KXh/Z12xo9m3Mrpr++65Q8DjMzDfMYjXaTlxo8K1jBZMkBUFcO91yo+Cw/3iZgfABWWPnmBT8&#10;kofV8vFhgYV2V67osguNiBD2BSowIfSFlL42ZNEnrieO3rcbLIYoh0bqAa8Rbjs5TdM3abHluGCw&#10;p3dD9c/ubBX4U7X5Mkc9mflsK6l5LfO8KpV6fhrXcxCBxnAP/7c/tYJpBrcv8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a0NbEAAAA2wAAAA8AAAAAAAAAAAAAAAAA&#10;nwIAAGRycy9kb3ducmV2LnhtbFBLBQYAAAAABAAEAPcAAACQAwAAAAA=&#10;">
                  <v:imagedata r:id="rId34" o:title=""/>
                  <o:lock v:ext="edit" aspectratio="f"/>
                </v:shape>
                <v:shape id="Diagramm 5" o:spid="_x0000_s1029" type="#_x0000_t75" style="position:absolute;left:32613;top:548;width:16215;height:5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lmtzBAAAA2wAAAA8AAABkcnMvZG93bnJldi54bWxET89rwjAUvg/2P4Q38DJmYqFDqrGoMNxt&#10;2E2Yt0fzbEubl5Jk2v33y0HY8eP7vS4nO4gr+dA51rCYKxDEtTMdNxq+Pt9eliBCRDY4OCYNvxSg&#10;3Dw+rLEw7sZHulaxESmEQ4Ea2hjHQspQt2QxzN1InLiL8xZjgr6RxuMthdtBZkq9Sosdp4YWR9q3&#10;VPfVj9WwU8/TdpFl36fY+3zIlfw4nC9az56m7QpEpCn+i+/ud6MhS2PTl/Q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lmtzBAAAA2wAAAA8AAAAAAAAAAAAAAAAAnwIA&#10;AGRycy9kb3ducmV2LnhtbFBLBQYAAAAABAAEAPcAAACNAwAAAAA=&#10;">
                  <v:imagedata r:id="rId35" o:title=""/>
                  <o:lock v:ext="edit" aspectratio="f"/>
                </v:shape>
                <v:shapetype id="_x0000_t32" coordsize="21600,21600" o:spt="32" o:oned="t" path="m,l21600,21600e" filled="f">
                  <v:path arrowok="t" fillok="f" o:connecttype="none"/>
                  <o:lock v:ext="edit" shapetype="t"/>
                </v:shapetype>
                <v:shape id="Gerade Verbindung mit Pfeil 6" o:spid="_x0000_s1030" type="#_x0000_t32" style="position:absolute;left:13951;top:20027;width:0;height:12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D8YAAADbAAAADwAAAGRycy9kb3ducmV2LnhtbESPQWsCMRSE74L/ITzBS6nZWlrq1ihW&#10;UDzYQlXaHh+b52Zx8xI20d3+e1MoeBxm5htmOu9sLS7UhMqxgodRBoK4cLriUsFhv7p/AREissba&#10;MSn4pQDzWb83xVy7lj/psoulSBAOOSowMfpcylAYshhGzhMn7+gaizHJppS6wTbBbS3HWfYsLVac&#10;Fgx6WhoqTruzVXDanp/Wj741m6+f9/bNf2R33/qg1HDQLV5BROriLfzf3mgF4wn8fUk/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f2A/GAAAA2wAAAA8AAAAAAAAA&#10;AAAAAAAAoQIAAGRycy9kb3ducmV2LnhtbFBLBQYAAAAABAAEAPkAAACUAwAAAAA=&#10;" strokecolor="#92d050" strokeweight="1pt">
                  <v:stroke dashstyle="dash" startarrow="open" endarrow="open"/>
                </v:shape>
                <v:oval id="Ellipse 7" o:spid="_x0000_s1031" style="position:absolute;left:6191;top:18406;width:2700;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DcIA&#10;AADbAAAADwAAAGRycy9kb3ducmV2LnhtbERPz2vCMBS+C/4P4Q12EU03sUg1ihuMOdCDdocdH82z&#10;KWteuiSz3X+/HASPH9/v9XawrbiSD41jBU+zDARx5XTDtYLP8m26BBEissbWMSn4owDbzXi0xkK7&#10;nk90PcdapBAOBSowMXaFlKEyZDHMXEecuIvzFmOCvpbaY5/CbSufsyyXFhtODQY7ejVUfZ9/rYKl&#10;sR95a8vFj+/LYT95eT8cv+ZKPT4MuxWISEO8i2/uvVYwT+vT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KINwgAAANsAAAAPAAAAAAAAAAAAAAAAAJgCAABkcnMvZG93&#10;bnJldi54bWxQSwUGAAAAAAQABAD1AAAAhwMAAAAA&#10;" stroked="f" strokeweight="2pt">
                  <v:textbox>
                    <w:txbxContent>
                      <w:p w14:paraId="63543F96" w14:textId="77777777" w:rsidR="007554BA" w:rsidRDefault="007554BA" w:rsidP="00256B38"/>
                    </w:txbxContent>
                  </v:textbox>
                </v:oval>
                <v:oval id="Ellipse 8" o:spid="_x0000_s1032" style="position:absolute;left:18608;top:18631;width:2700;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HlsUA&#10;AADbAAAADwAAAGRycy9kb3ducmV2LnhtbESPQWsCMRSE74X+h/AKXkSzKhXZGqUWihbqQbeHHh+b&#10;183SzcuaRHf996Yg9DjMzDfMct3bRlzIh9qxgsk4A0FcOl1zpeCreB8tQISIrLFxTAquFGC9enxY&#10;Yq5dxwe6HGMlEoRDjgpMjG0uZSgNWQxj1xIn78d5izFJX0ntsUtw28hpls2lxZrTgsGW3gyVv8ez&#10;VbAw9mPe2OL55Lui3w0328/990ypwVP/+gIiUh//w/f2TiuYTeDvS/o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AeWxQAAANsAAAAPAAAAAAAAAAAAAAAAAJgCAABkcnMv&#10;ZG93bnJldi54bWxQSwUGAAAAAAQABAD1AAAAigMAAAAA&#10;" stroked="f" strokeweight="2pt">
                  <v:textbox>
                    <w:txbxContent>
                      <w:p w14:paraId="67B056CC" w14:textId="77777777" w:rsidR="007554BA" w:rsidRDefault="007554BA" w:rsidP="00256B38"/>
                    </w:txbxContent>
                  </v:textbox>
                </v:oval>
                <v:oval id="Ellipse 9" o:spid="_x0000_s1033" style="position:absolute;left:6416;top:29703;width:2700;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f4sYA&#10;AADbAAAADwAAAGRycy9kb3ducmV2LnhtbESPQWsCMRSE7wX/Q3iCl6JZlS6yNYoKUgvtoa6HHh+b&#10;183SzcuapO723zeFQo/DzHzDrLeDbcWNfGgcK5jPMhDEldMN1wou5XG6AhEissbWMSn4pgDbzehu&#10;jYV2Pb/R7RxrkSAcClRgYuwKKUNlyGKYuY44eR/OW4xJ+lpqj32C21YusiyXFhtOCwY7OhiqPs9f&#10;VsHK2Oe8teXD1fflcLrfP728vi+VmoyH3SOISEP8D/+1T1rBMoffL+k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2f4sYAAADbAAAADwAAAAAAAAAAAAAAAACYAgAAZHJz&#10;L2Rvd25yZXYueG1sUEsFBgAAAAAEAAQA9QAAAIsDAAAAAA==&#10;" stroked="f" strokeweight="2pt">
                  <v:textbox>
                    <w:txbxContent>
                      <w:p w14:paraId="312925AA" w14:textId="77777777" w:rsidR="007554BA" w:rsidRDefault="007554BA" w:rsidP="00256B38"/>
                    </w:txbxContent>
                  </v:textbox>
                </v:oval>
                <v:oval id="Ellipse 10" o:spid="_x0000_s1034" style="position:absolute;left:18982;top:29258;width:2700;height:4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6ecYA&#10;AADbAAAADwAAAGRycy9kb3ducmV2LnhtbESPQWsCMRSE7wX/Q3iCl1KzrdTK1ii1ICrooW4PPT42&#10;r5ulm5c1ie723zdCweMwM98w82VvG3EhH2rHCh7HGQji0umaKwWfxfphBiJEZI2NY1LwSwGWi8Hd&#10;HHPtOv6gyzFWIkE45KjAxNjmUobSkMUwdi1x8r6dtxiT9JXUHrsEt418yrKptFhzWjDY0ruh8ud4&#10;tgpmxu6mjS2eT74r+u39arM/fE2UGg37t1cQkfp4C/+3t1rB5AWuX9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E6ecYAAADbAAAADwAAAAAAAAAAAAAAAACYAgAAZHJz&#10;L2Rvd25yZXYueG1sUEsFBgAAAAAEAAQA9QAAAIsDAAAAAA==&#10;" stroked="f" strokeweight="2pt">
                  <v:textbox>
                    <w:txbxContent>
                      <w:p w14:paraId="391E6000" w14:textId="77777777" w:rsidR="007554BA" w:rsidRDefault="007554BA" w:rsidP="00256B38"/>
                    </w:txbxContent>
                  </v:textbox>
                </v:oval>
                <v:shape id="Gerade Verbindung mit Pfeil 11" o:spid="_x0000_s1035" type="#_x0000_t32" style="position:absolute;left:19882;top:19306;width:1426;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XPsIAAADbAAAADwAAAGRycy9kb3ducmV2LnhtbERPXWvCMBR9H+w/hCv4NlMV3KhNpQwc&#10;IsKmU3y9Ntem2Nx0TdT675eHwR4P5ztb9LYRN+p87VjBeJSAIC6drrlSsP9evryB8AFZY+OYFDzI&#10;wyJ/fsow1e7OW7rtQiViCPsUFZgQ2lRKXxqy6EeuJY7c2XUWQ4RdJXWH9xhuGzlJkpm0WHNsMNjS&#10;u6HysrtaBc2sOJ7K1dfr8nNzWH+cin5S/xilhoO+mIMI1Id/8Z97pRVM49j4Jf4A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tXPsIAAADbAAAADwAAAAAAAAAAAAAA&#10;AAChAgAAZHJzL2Rvd25yZXYueG1sUEsFBgAAAAAEAAQA+QAAAJADAAAAAA==&#10;" strokecolor="#92d050">
                  <v:stroke endarrow="open"/>
                </v:shape>
                <v:shape id="Gerade Verbindung mit Pfeil 12" o:spid="_x0000_s1036" type="#_x0000_t32" style="position:absolute;left:6416;top:19475;width:1350;height:27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nZ8QAAADbAAAADwAAAGRycy9kb3ducmV2LnhtbESPzWrDMBCE74G+g9hCL6GW2kISu1FC&#10;KDXkWieX3BZra5taK2PJP83TR4VCjsPMfMNs97NtxUi9bxxreEkUCOLSmYYrDedT/rwB4QOywdYx&#10;afglD/vdw2KLmXETf9FYhEpECPsMNdQhdJmUvqzJok9cRxy9b9dbDFH2lTQ9ThFuW/mq1EpabDgu&#10;1NjRR03lTzFYDQdn1sfr5aSqPDSpXy9V0Q2fWj89zod3EIHmcA//t49Gw1sKf1/iD5C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ydnxAAAANsAAAAPAAAAAAAAAAAA&#10;AAAAAKECAABkcnMvZG93bnJldi54bWxQSwUGAAAAAAQABAD5AAAAkgMAAAAA&#10;" strokecolor="#92d050">
                  <v:stroke endarrow="open"/>
                </v:shape>
                <v:shape id="Gerade Verbindung mit Pfeil 13" o:spid="_x0000_s1037" type="#_x0000_t32" style="position:absolute;left:19958;top:30751;width:1800;height:31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h78AAADbAAAADwAAAGRycy9kb3ducmV2LnhtbERPTYvCMBC9L/gfwgheFk0UWbU2FVlW&#10;8LrVi7ehGdtiMylN1OqvNwfB4+N9p5veNuJGna8da5hOFAjiwpmaSw3Hw268BOEDssHGMWl4kIdN&#10;NvhKMTHuzv90y0MpYgj7BDVUIbSJlL6oyKKfuJY4cmfXWQwRdqU0Hd5juG3kTKkfabHm2FBhS78V&#10;FZf8ajVsnVnsn6eDKnehXvnFt8rb65/Wo2G/XYMI1IeP+O3eGw3zuD5+iT9AZi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f9h78AAADbAAAADwAAAAAAAAAAAAAAAACh&#10;AgAAZHJzL2Rvd25yZXYueG1sUEsFBgAAAAAEAAQA+QAAAI0DAAAAAA==&#10;" strokecolor="#92d050">
                  <v:stroke endarrow="open"/>
                </v:shape>
                <v:shape id="Gerade Verbindung mit Pfeil 14" o:spid="_x0000_s1038" type="#_x0000_t32" style="position:absolute;left:6416;top:30751;width:1350;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eN3sYAAADbAAAADwAAAGRycy9kb3ducmV2LnhtbESP3WrCQBSE7wu+w3IE7+pGkVRSVwmC&#10;IqXQ+lN6e8yeZoPZszG7NenbdwsFL4eZ+YZZrHpbixu1vnKsYDJOQBAXTldcKjgdN49zED4ga6wd&#10;k4If8rBaDh4WmGnX8Z5uh1CKCGGfoQITQpNJ6QtDFv3YNcTR+3KtxRBlW0rdYhfhtpbTJEmlxYrj&#10;gsGG1oaKy+HbKqjT/PNc7N6fNm+vHy/bc95Pq6tRajTs82cQgfpwD/+3d1rBbAJ/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3jd7GAAAA2wAAAA8AAAAAAAAA&#10;AAAAAAAAoQIAAGRycy9kb3ducmV2LnhtbFBLBQYAAAAABAAEAPkAAACUAwAAAAA=&#10;" strokecolor="#92d050">
                  <v:stroke endarrow="open"/>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5" o:spid="_x0000_s1039" type="#_x0000_t69" style="position:absolute;left:27609;top:24752;width:4050;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8y8IA&#10;AADbAAAADwAAAGRycy9kb3ducmV2LnhtbESPT2vCQBTE70K/w/KE3nRjkCLRVUSw9CZRL94e2dck&#10;NPs27B+TfPtuQehxmJnfMLvDaDrxJOdbywpWywwEcWV1y7WC++282IDwAVljZ5kUTOThsH+b7bDQ&#10;duCSntdQiwRhX6CCJoS+kNJXDRn0S9sTJ+/bOoMhSVdL7XBIcNPJPMs+pMGW00KDPZ0aqn6u0Sg4&#10;xkeM58vnOK0ueRmnzA3r0in1Ph+PWxCBxvAffrW/tIJ1D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8nzLwgAAANsAAAAPAAAAAAAAAAAAAAAAAJgCAABkcnMvZG93&#10;bnJldi54bWxQSwUGAAAAAAQABAD1AAAAhwMAAAAA&#10;" adj="7200" fillcolor="#0d0d0d" stroked="f" strokeweight="2pt">
                  <v:textbox>
                    <w:txbxContent>
                      <w:p w14:paraId="3DAD346F" w14:textId="77777777" w:rsidR="007554BA" w:rsidRDefault="007554BA" w:rsidP="00256B38"/>
                    </w:txbxContent>
                  </v:textbox>
                </v:shape>
                <v:shape id="Pfeil nach links und rechts 16" o:spid="_x0000_s1040" type="#_x0000_t69" style="position:absolute;left:49661;top:24752;width:4051;height:2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ZUMIA&#10;AADbAAAADwAAAGRycy9kb3ducmV2LnhtbESPT2vCQBTE70K/w/KE3sxGK6WkriIFxZvEeuntkX1N&#10;gtm3Yf+Y5Nt3C4LHYWZ+w2x2o+nEnZxvLStYZjkI4srqlmsF1+/D4gOED8gaO8ukYCIPu+3LbIOF&#10;tgOXdL+EWiQI+wIVNCH0hZS+asigz2xPnLxf6wyGJF0ttcMhwU0nV3n+Lg22nBYa7Omroep2iUbB&#10;Pv7EeDgfx2l5XpVxyt2wLp1Sr/Nx/wki0Bie4Uf7pBWs3+D/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tlQwgAAANsAAAAPAAAAAAAAAAAAAAAAAJgCAABkcnMvZG93&#10;bnJldi54bWxQSwUGAAAAAAQABAD1AAAAhwMAAAAA&#10;" adj="7200" fillcolor="#0d0d0d" stroked="f" strokeweight="2pt">
                  <v:textbox>
                    <w:txbxContent>
                      <w:p w14:paraId="6A17E505" w14:textId="77777777" w:rsidR="007554BA" w:rsidRDefault="007554BA" w:rsidP="00256B38"/>
                    </w:txbxContent>
                  </v:textbox>
                </v:shape>
                <w10:anchorlock/>
              </v:group>
            </w:pict>
          </mc:Fallback>
        </mc:AlternateContent>
      </w:r>
    </w:p>
    <w:p w14:paraId="2987F306" w14:textId="77777777" w:rsidR="00D01A7F" w:rsidRPr="005F66F3" w:rsidRDefault="00D01A7F" w:rsidP="00DC456E"/>
    <w:p w14:paraId="5F82ED64" w14:textId="77777777" w:rsidR="00D01A7F" w:rsidRPr="001145B8" w:rsidRDefault="00D01A7F" w:rsidP="00DC456E"/>
    <w:p w14:paraId="3CDA08B8" w14:textId="54010AAB" w:rsidR="00714CBD" w:rsidRPr="005F66F3" w:rsidRDefault="007C0788" w:rsidP="005F66F3">
      <w:pPr>
        <w:pStyle w:val="Lgende"/>
        <w:jc w:val="center"/>
        <w:rPr>
          <w:sz w:val="18"/>
        </w:rPr>
      </w:pPr>
      <w:bookmarkStart w:id="3055" w:name="_Ref406160932"/>
      <w:bookmarkStart w:id="3056" w:name="Fig_7"/>
      <w:r w:rsidRPr="005F66F3">
        <w:rPr>
          <w:sz w:val="18"/>
        </w:rPr>
        <w:t>Fig</w:t>
      </w:r>
      <w:r w:rsidR="00B2397A" w:rsidRPr="005F66F3">
        <w:rPr>
          <w:sz w:val="18"/>
        </w:rPr>
        <w:t>.</w:t>
      </w:r>
      <w:bookmarkEnd w:id="3055"/>
      <w:r w:rsidR="00D300CA" w:rsidRPr="005F66F3">
        <w:rPr>
          <w:sz w:val="18"/>
          <w:szCs w:val="18"/>
        </w:rPr>
        <w:t xml:space="preserve"> </w:t>
      </w:r>
      <w:r w:rsidR="002335AD">
        <w:rPr>
          <w:sz w:val="18"/>
        </w:rPr>
        <w:t>1</w:t>
      </w:r>
      <w:bookmarkEnd w:id="3056"/>
      <w:r w:rsidRPr="005F66F3">
        <w:rPr>
          <w:sz w:val="18"/>
        </w:rPr>
        <w:tab/>
      </w:r>
      <w:r w:rsidR="00EE5DA8" w:rsidRPr="005F66F3">
        <w:rPr>
          <w:sz w:val="18"/>
        </w:rPr>
        <w:t>Schematics of RIDM process</w:t>
      </w:r>
      <w:r w:rsidRPr="005F66F3">
        <w:rPr>
          <w:sz w:val="18"/>
        </w:rPr>
        <w:t xml:space="preserve"> in line with INSAG-25, taken from </w:t>
      </w:r>
      <w:r w:rsidR="00A679BD" w:rsidRPr="005F66F3">
        <w:rPr>
          <w:sz w:val="18"/>
          <w:szCs w:val="18"/>
        </w:rPr>
        <w:fldChar w:fldCharType="begin"/>
      </w:r>
      <w:r w:rsidRPr="005F66F3">
        <w:rPr>
          <w:sz w:val="18"/>
          <w:szCs w:val="18"/>
        </w:rPr>
        <w:instrText xml:space="preserve"> REF _Ref406160908 \r \h </w:instrText>
      </w:r>
      <w:r w:rsidR="00D300CA" w:rsidRPr="005F66F3">
        <w:rPr>
          <w:sz w:val="18"/>
          <w:szCs w:val="18"/>
        </w:rPr>
        <w:instrText xml:space="preserve"> \* MERGEFORMAT </w:instrText>
      </w:r>
      <w:r w:rsidR="00A679BD" w:rsidRPr="005F66F3">
        <w:rPr>
          <w:sz w:val="18"/>
          <w:szCs w:val="18"/>
        </w:rPr>
      </w:r>
      <w:r w:rsidR="00A679BD" w:rsidRPr="005F66F3">
        <w:rPr>
          <w:sz w:val="18"/>
          <w:szCs w:val="18"/>
        </w:rPr>
        <w:fldChar w:fldCharType="separate"/>
      </w:r>
      <w:r w:rsidR="000642DD" w:rsidRPr="005F66F3">
        <w:rPr>
          <w:sz w:val="18"/>
          <w:szCs w:val="18"/>
        </w:rPr>
        <w:t>[106]</w:t>
      </w:r>
      <w:r w:rsidR="00A679BD" w:rsidRPr="005F66F3">
        <w:rPr>
          <w:sz w:val="18"/>
          <w:szCs w:val="18"/>
        </w:rPr>
        <w:fldChar w:fldCharType="end"/>
      </w:r>
    </w:p>
    <w:p w14:paraId="138D4A32" w14:textId="77777777" w:rsidR="008416D6" w:rsidRPr="001145B8" w:rsidRDefault="008416D6" w:rsidP="00DC456E"/>
    <w:p w14:paraId="2E64215A" w14:textId="6FB9A1D9" w:rsidR="00714CBD" w:rsidRPr="006479C2" w:rsidRDefault="0048701B">
      <w:pPr>
        <w:spacing w:after="240"/>
      </w:pPr>
      <w:r w:rsidRPr="006479C2">
        <w:t xml:space="preserve">With respect to the use of PSA in decision making for the Fukushima Dai-ichi accident, there are some rather interesting </w:t>
      </w:r>
      <w:r w:rsidRPr="001145B8">
        <w:t>aspects.</w:t>
      </w:r>
    </w:p>
    <w:p w14:paraId="52605495" w14:textId="6724E26A" w:rsidR="0048701B" w:rsidRPr="006479C2" w:rsidRDefault="0048701B" w:rsidP="00DC456E">
      <w:r w:rsidRPr="006479C2">
        <w:t>As already mentioned there was no detailed probabilistic analysis of beyond design basis risk for tsunamis (and correlated seismic events). Interestingly though</w:t>
      </w:r>
      <w:r w:rsidR="003E7483" w:rsidRPr="006479C2">
        <w:t>, TEPCO</w:t>
      </w:r>
      <w:r w:rsidRPr="006479C2">
        <w:t xml:space="preserve"> updated </w:t>
      </w:r>
      <w:r w:rsidR="003E7483" w:rsidRPr="006479C2">
        <w:t xml:space="preserve">assessments </w:t>
      </w:r>
      <w:r w:rsidRPr="006479C2">
        <w:t>of the tsunami run-up height frequency of exceedance, which showed that potentially relevant scenarios could happen with a frequency comparab</w:t>
      </w:r>
      <w:r w:rsidR="007948FD" w:rsidRPr="006479C2">
        <w:t>le to or even larger than the C</w:t>
      </w:r>
      <w:r w:rsidRPr="006479C2">
        <w:t>D</w:t>
      </w:r>
      <w:r w:rsidR="007948FD" w:rsidRPr="006479C2">
        <w:t>F</w:t>
      </w:r>
      <w:r w:rsidRPr="006479C2">
        <w:t xml:space="preserve"> and CFF figures determined by internal events PSA models </w:t>
      </w:r>
      <w:r w:rsidR="00A679BD" w:rsidRPr="005F66F3">
        <w:fldChar w:fldCharType="begin"/>
      </w:r>
      <w:r w:rsidRPr="006479C2">
        <w:instrText xml:space="preserve"> REF _Ref401747109 \r \h </w:instrText>
      </w:r>
      <w:r w:rsidR="00A679BD" w:rsidRPr="005F66F3">
        <w:fldChar w:fldCharType="separate"/>
      </w:r>
      <w:r w:rsidR="000642DD">
        <w:t>[99]</w:t>
      </w:r>
      <w:r w:rsidR="00A679BD" w:rsidRPr="005F66F3">
        <w:fldChar w:fldCharType="end"/>
      </w:r>
      <w:r w:rsidR="003E7483" w:rsidRPr="006479C2">
        <w:t>, albeit</w:t>
      </w:r>
      <w:r w:rsidR="00526884" w:rsidRPr="005F66F3">
        <w:t xml:space="preserve"> </w:t>
      </w:r>
      <w:r w:rsidR="003E7483" w:rsidRPr="001145B8">
        <w:t xml:space="preserve"> using tsunami hazard models not officially endorsed by the Japanese nuclear community</w:t>
      </w:r>
      <w:r w:rsidRPr="006479C2">
        <w:t>. But this did not trigger further in-depth investigations</w:t>
      </w:r>
      <w:r w:rsidR="003E7483" w:rsidRPr="006479C2">
        <w:t>;</w:t>
      </w:r>
      <w:r w:rsidRPr="006479C2">
        <w:t xml:space="preserve"> neither deterministic assessments of the design extension/beyond design basis accident range (cf. e.g. </w:t>
      </w:r>
      <w:r w:rsidR="00A679BD" w:rsidRPr="005F66F3">
        <w:fldChar w:fldCharType="begin"/>
      </w:r>
      <w:r w:rsidRPr="006479C2">
        <w:instrText xml:space="preserve"> REF _Ref395606771 \r \h </w:instrText>
      </w:r>
      <w:r w:rsidR="00FA0405" w:rsidRPr="006479C2">
        <w:instrText xml:space="preserve"> \* MERGEFORMAT </w:instrText>
      </w:r>
      <w:r w:rsidR="00A679BD" w:rsidRPr="005F66F3">
        <w:fldChar w:fldCharType="separate"/>
      </w:r>
      <w:r w:rsidR="000642DD">
        <w:t>[55]</w:t>
      </w:r>
      <w:r w:rsidR="00A679BD" w:rsidRPr="005F66F3">
        <w:fldChar w:fldCharType="end"/>
      </w:r>
      <w:r w:rsidRPr="006479C2">
        <w:t xml:space="preserve">, </w:t>
      </w:r>
      <w:r w:rsidR="00A679BD" w:rsidRPr="005F66F3">
        <w:fldChar w:fldCharType="begin"/>
      </w:r>
      <w:r w:rsidRPr="006479C2">
        <w:instrText xml:space="preserve"> REF _Ref401588624 \r \h </w:instrText>
      </w:r>
      <w:r w:rsidR="00FA0405" w:rsidRPr="006479C2">
        <w:instrText xml:space="preserve"> \* MERGEFORMAT </w:instrText>
      </w:r>
      <w:r w:rsidR="00A679BD" w:rsidRPr="005F66F3">
        <w:fldChar w:fldCharType="separate"/>
      </w:r>
      <w:r w:rsidR="000642DD">
        <w:t>[97]</w:t>
      </w:r>
      <w:r w:rsidR="00A679BD" w:rsidRPr="005F66F3">
        <w:fldChar w:fldCharType="end"/>
      </w:r>
      <w:r w:rsidRPr="006479C2">
        <w:t xml:space="preserve">), nor probabilistic </w:t>
      </w:r>
      <w:r w:rsidR="003E7483" w:rsidRPr="006479C2">
        <w:t xml:space="preserve">assessments were performed </w:t>
      </w:r>
      <w:r w:rsidR="00A679BD" w:rsidRPr="005F66F3">
        <w:fldChar w:fldCharType="begin"/>
      </w:r>
      <w:r w:rsidR="003E7483" w:rsidRPr="006479C2">
        <w:instrText xml:space="preserve"> REF _Ref401747109 \r \h </w:instrText>
      </w:r>
      <w:r w:rsidR="00FA0405" w:rsidRPr="006479C2">
        <w:instrText xml:space="preserve"> \* MERGEFORMAT </w:instrText>
      </w:r>
      <w:r w:rsidR="00A679BD" w:rsidRPr="005F66F3">
        <w:fldChar w:fldCharType="separate"/>
      </w:r>
      <w:r w:rsidR="000642DD">
        <w:t>[99]</w:t>
      </w:r>
      <w:r w:rsidR="00A679BD" w:rsidRPr="005F66F3">
        <w:fldChar w:fldCharType="end"/>
      </w:r>
      <w:r w:rsidR="003E7483" w:rsidRPr="006479C2">
        <w:t xml:space="preserve">. The </w:t>
      </w:r>
      <w:r w:rsidR="008F22EB" w:rsidRPr="006479C2">
        <w:t xml:space="preserve">latter </w:t>
      </w:r>
      <w:r w:rsidR="003E7483" w:rsidRPr="006479C2">
        <w:t>decision is of interest here, and was explained with</w:t>
      </w:r>
      <w:r w:rsidR="008F22EB" w:rsidRPr="006479C2">
        <w:t xml:space="preserve"> –</w:t>
      </w:r>
      <w:r w:rsidR="00A1092E" w:rsidRPr="006479C2">
        <w:t>amongst</w:t>
      </w:r>
      <w:r w:rsidR="008F22EB" w:rsidRPr="006479C2">
        <w:t xml:space="preserve"> others – </w:t>
      </w:r>
      <w:r w:rsidR="003E7483" w:rsidRPr="006479C2">
        <w:t>the following reasons</w:t>
      </w:r>
      <w:r w:rsidR="003E7483" w:rsidRPr="005F66F3">
        <w:t>.</w:t>
      </w:r>
      <w:r w:rsidR="00526884" w:rsidRPr="005F66F3">
        <w:t xml:space="preserve"> </w:t>
      </w:r>
      <w:r w:rsidR="00A679BD" w:rsidRPr="005F66F3">
        <w:fldChar w:fldCharType="begin"/>
      </w:r>
      <w:r w:rsidR="003E7483" w:rsidRPr="006479C2">
        <w:instrText xml:space="preserve"> REF _Ref401747109 \r \h </w:instrText>
      </w:r>
      <w:r w:rsidR="00FA0405" w:rsidRPr="006479C2">
        <w:instrText xml:space="preserve"> \* MERGEFORMAT </w:instrText>
      </w:r>
      <w:r w:rsidR="00A679BD" w:rsidRPr="005F66F3">
        <w:fldChar w:fldCharType="separate"/>
      </w:r>
      <w:r w:rsidR="000642DD">
        <w:t>[99]</w:t>
      </w:r>
      <w:r w:rsidR="00A679BD" w:rsidRPr="005F66F3">
        <w:fldChar w:fldCharType="end"/>
      </w:r>
      <w:r w:rsidR="003E7483" w:rsidRPr="006479C2">
        <w:t xml:space="preserve">, </w:t>
      </w:r>
      <w:r w:rsidR="00A679BD" w:rsidRPr="005F66F3">
        <w:fldChar w:fldCharType="begin"/>
      </w:r>
      <w:r w:rsidR="003E7483" w:rsidRPr="006479C2">
        <w:instrText xml:space="preserve"> REF _Ref401580904 \r \h </w:instrText>
      </w:r>
      <w:r w:rsidR="00FA0405" w:rsidRPr="006479C2">
        <w:instrText xml:space="preserve"> \* MERGEFORMAT </w:instrText>
      </w:r>
      <w:r w:rsidR="00A679BD" w:rsidRPr="005F66F3">
        <w:fldChar w:fldCharType="separate"/>
      </w:r>
      <w:r w:rsidR="000642DD">
        <w:t>[96]</w:t>
      </w:r>
      <w:r w:rsidR="00A679BD" w:rsidRPr="005F66F3">
        <w:fldChar w:fldCharType="end"/>
      </w:r>
      <w:r w:rsidR="003E7483" w:rsidRPr="006479C2">
        <w:t>.</w:t>
      </w:r>
    </w:p>
    <w:p w14:paraId="5499BEA1" w14:textId="77777777" w:rsidR="008F22EB" w:rsidRPr="005F66F3" w:rsidRDefault="003E7483" w:rsidP="0006641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There was no officially endorsed </w:t>
      </w:r>
      <w:r w:rsidRPr="006479C2">
        <w:rPr>
          <w:rFonts w:ascii="Trebuchet MS" w:hAnsi="Trebuchet MS" w:cs="Arial"/>
          <w:sz w:val="18"/>
          <w:szCs w:val="18"/>
          <w:lang w:val="en-GB"/>
        </w:rPr>
        <w:t>tsunami PSA method</w:t>
      </w:r>
      <w:r w:rsidRPr="005F66F3">
        <w:rPr>
          <w:rFonts w:ascii="Trebuchet MS" w:hAnsi="Trebuchet MS"/>
          <w:sz w:val="18"/>
          <w:lang w:val="en-GB"/>
        </w:rPr>
        <w:t xml:space="preserve">. </w:t>
      </w:r>
      <w:r w:rsidR="0006641F" w:rsidRPr="005F66F3">
        <w:rPr>
          <w:rFonts w:ascii="Trebuchet MS" w:hAnsi="Trebuchet MS"/>
          <w:sz w:val="18"/>
          <w:lang w:val="en-GB"/>
        </w:rPr>
        <w:t>Thus, TEPCO was sceptical about the preliminary results and waited for external organizations like the Japan Society of Civil Engineers and updated regulatory guidance before taking potentially costly decisions</w:t>
      </w:r>
      <w:r w:rsidRPr="005F66F3">
        <w:rPr>
          <w:rFonts w:ascii="Trebuchet MS" w:hAnsi="Trebuchet MS"/>
          <w:sz w:val="18"/>
          <w:lang w:val="en-GB"/>
        </w:rPr>
        <w:t>.</w:t>
      </w:r>
      <w:r w:rsidR="00D144F2" w:rsidRPr="005F66F3">
        <w:rPr>
          <w:rFonts w:ascii="Trebuchet MS" w:hAnsi="Trebuchet MS"/>
          <w:sz w:val="18"/>
          <w:lang w:val="en-GB"/>
        </w:rPr>
        <w:t xml:space="preserve"> </w:t>
      </w:r>
      <w:r w:rsidR="0006641F" w:rsidRPr="005F66F3">
        <w:rPr>
          <w:rFonts w:ascii="Trebuchet MS" w:hAnsi="Trebuchet MS"/>
          <w:sz w:val="18"/>
          <w:lang w:val="en-GB"/>
        </w:rPr>
        <w:t>Moreover, t</w:t>
      </w:r>
      <w:r w:rsidR="008F22EB" w:rsidRPr="005F66F3">
        <w:rPr>
          <w:rFonts w:ascii="Trebuchet MS" w:hAnsi="Trebuchet MS"/>
          <w:sz w:val="18"/>
          <w:lang w:val="en-GB"/>
        </w:rPr>
        <w:t xml:space="preserve">he uncertainties associated with the beyond design tsunami hazard frequency of exceedance as determined by TEPCO were regarded as very high and the results to be unreliable. </w:t>
      </w:r>
    </w:p>
    <w:p w14:paraId="293312E9" w14:textId="15E6994D" w:rsidR="003E7483" w:rsidRPr="005F66F3" w:rsidRDefault="004B706F" w:rsidP="003E7483">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Further investigations of seismic hazard, e.g. </w:t>
      </w:r>
      <w:proofErr w:type="spellStart"/>
      <w:r w:rsidRPr="005F66F3">
        <w:rPr>
          <w:rFonts w:ascii="Trebuchet MS" w:hAnsi="Trebuchet MS"/>
          <w:sz w:val="18"/>
          <w:lang w:val="en-GB"/>
        </w:rPr>
        <w:t>Kashiwazaki-Kariwa</w:t>
      </w:r>
      <w:proofErr w:type="spellEnd"/>
      <w:r w:rsidRPr="005F66F3">
        <w:rPr>
          <w:rFonts w:ascii="Trebuchet MS" w:hAnsi="Trebuchet MS"/>
          <w:sz w:val="18"/>
          <w:lang w:val="en-GB"/>
        </w:rPr>
        <w:t xml:space="preserve"> NPP after the 2007 earthquake, limited TEPCO’s resources for such analyses. This led to a postponement of further tsunami hazard investigations.</w:t>
      </w:r>
    </w:p>
    <w:p w14:paraId="2769481E" w14:textId="4A93DE5D" w:rsidR="008F22EB" w:rsidRPr="001145B8" w:rsidRDefault="008F22EB" w:rsidP="008F22E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As evidenced by plant improvements considered by TEPCO for mitigating tsunami risk after updates of tsunami hazard frequencies, TEPCO’s staff and decision makers were aware of the basic weaknesses of the plant against external flooding. Consequently, there was a strong and partly </w:t>
      </w:r>
      <w:r w:rsidR="00A1092E" w:rsidRPr="005F66F3">
        <w:rPr>
          <w:rFonts w:ascii="Trebuchet MS" w:hAnsi="Trebuchet MS"/>
          <w:sz w:val="18"/>
          <w:lang w:val="en-GB"/>
        </w:rPr>
        <w:t>subconscious</w:t>
      </w:r>
      <w:r w:rsidRPr="005F66F3">
        <w:rPr>
          <w:rFonts w:ascii="Trebuchet MS" w:hAnsi="Trebuchet MS"/>
          <w:sz w:val="18"/>
          <w:lang w:val="en-GB"/>
        </w:rPr>
        <w:t xml:space="preserve"> motivation of not exposing such weaknesses to stakeholders (e.g. local communities) </w:t>
      </w:r>
      <w:r w:rsidR="009F3161" w:rsidRPr="005F66F3">
        <w:rPr>
          <w:rFonts w:ascii="Trebuchet MS" w:hAnsi="Trebuchet MS"/>
          <w:sz w:val="18"/>
          <w:lang w:val="en-GB"/>
        </w:rPr>
        <w:fldChar w:fldCharType="begin"/>
      </w:r>
      <w:r w:rsidR="009F3161" w:rsidRPr="006479C2">
        <w:rPr>
          <w:rFonts w:ascii="Trebuchet MS" w:hAnsi="Trebuchet MS" w:cs="Arial"/>
          <w:sz w:val="18"/>
          <w:szCs w:val="18"/>
          <w:lang w:val="en-GB"/>
        </w:rPr>
        <w:instrText xml:space="preserve"> REF _Ref401580904 \r \h </w:instrText>
      </w:r>
      <w:r w:rsidR="009F3161" w:rsidRPr="005F66F3">
        <w:rPr>
          <w:rFonts w:ascii="Trebuchet MS" w:hAnsi="Trebuchet MS"/>
          <w:sz w:val="18"/>
          <w:lang w:val="en-GB"/>
        </w:rPr>
      </w:r>
      <w:r w:rsidR="009F3161" w:rsidRPr="005F66F3">
        <w:rPr>
          <w:rFonts w:ascii="Trebuchet MS" w:hAnsi="Trebuchet MS"/>
          <w:sz w:val="18"/>
          <w:lang w:val="en-GB"/>
        </w:rPr>
        <w:fldChar w:fldCharType="separate"/>
      </w:r>
      <w:r w:rsidR="000642DD">
        <w:rPr>
          <w:rFonts w:ascii="Trebuchet MS" w:hAnsi="Trebuchet MS" w:cs="Arial"/>
          <w:sz w:val="18"/>
          <w:szCs w:val="18"/>
          <w:lang w:val="en-GB"/>
        </w:rPr>
        <w:t>[96]</w:t>
      </w:r>
      <w:r w:rsidR="009F3161" w:rsidRPr="005F66F3">
        <w:rPr>
          <w:rFonts w:ascii="Trebuchet MS" w:hAnsi="Trebuchet MS"/>
          <w:sz w:val="18"/>
          <w:lang w:val="en-GB"/>
        </w:rPr>
        <w:fldChar w:fldCharType="end"/>
      </w:r>
      <w:r w:rsidRPr="001145B8">
        <w:rPr>
          <w:rFonts w:ascii="Trebuchet MS" w:hAnsi="Trebuchet MS"/>
          <w:sz w:val="18"/>
          <w:lang w:val="en-GB"/>
        </w:rPr>
        <w:t xml:space="preserve">. </w:t>
      </w:r>
    </w:p>
    <w:p w14:paraId="0D0067B7" w14:textId="2CA90016" w:rsidR="0006641F" w:rsidRPr="005F66F3" w:rsidRDefault="004B706F" w:rsidP="0006641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6479C2">
        <w:rPr>
          <w:rFonts w:ascii="Trebuchet MS" w:hAnsi="Trebuchet MS" w:cs="Arial"/>
          <w:sz w:val="18"/>
          <w:szCs w:val="18"/>
          <w:lang w:val="en-GB"/>
        </w:rPr>
        <w:t xml:space="preserve">The Japanese nuclear community had communicated to the public consistently that severe accident would “never” happen in their plants </w:t>
      </w:r>
      <w:r w:rsidRPr="005F66F3">
        <w:rPr>
          <w:rFonts w:ascii="Trebuchet MS" w:hAnsi="Trebuchet MS" w:cs="Arial"/>
          <w:sz w:val="18"/>
          <w:szCs w:val="18"/>
          <w:lang w:val="en-GB"/>
        </w:rPr>
        <w:fldChar w:fldCharType="begin"/>
      </w:r>
      <w:r w:rsidRPr="006479C2">
        <w:rPr>
          <w:rFonts w:ascii="Trebuchet MS" w:hAnsi="Trebuchet MS" w:cs="Arial"/>
          <w:sz w:val="18"/>
          <w:szCs w:val="18"/>
          <w:lang w:val="en-GB"/>
        </w:rPr>
        <w:instrText xml:space="preserve"> REF _Ref401580904 \r \h </w:instrText>
      </w:r>
      <w:r w:rsidRPr="005F66F3">
        <w:rPr>
          <w:rFonts w:ascii="Trebuchet MS" w:hAnsi="Trebuchet MS" w:cs="Arial"/>
          <w:sz w:val="18"/>
          <w:szCs w:val="18"/>
          <w:lang w:val="en-GB"/>
        </w:rPr>
      </w:r>
      <w:r w:rsidRPr="005F66F3">
        <w:rPr>
          <w:rFonts w:ascii="Trebuchet MS" w:hAnsi="Trebuchet MS" w:cs="Arial"/>
          <w:sz w:val="18"/>
          <w:szCs w:val="18"/>
          <w:lang w:val="en-GB"/>
        </w:rPr>
        <w:fldChar w:fldCharType="separate"/>
      </w:r>
      <w:r w:rsidR="000642DD">
        <w:rPr>
          <w:rFonts w:ascii="Trebuchet MS" w:hAnsi="Trebuchet MS" w:cs="Arial"/>
          <w:sz w:val="18"/>
          <w:szCs w:val="18"/>
          <w:lang w:val="en-GB"/>
        </w:rPr>
        <w:t>[96]</w:t>
      </w:r>
      <w:r w:rsidRPr="005F66F3">
        <w:rPr>
          <w:rFonts w:ascii="Trebuchet MS" w:hAnsi="Trebuchet MS" w:cs="Arial"/>
          <w:sz w:val="18"/>
          <w:szCs w:val="18"/>
          <w:lang w:val="en-GB"/>
        </w:rPr>
        <w:fldChar w:fldCharType="end"/>
      </w:r>
      <w:r w:rsidRPr="001145B8">
        <w:rPr>
          <w:rFonts w:ascii="Trebuchet MS" w:hAnsi="Trebuchet MS" w:cs="Arial"/>
          <w:sz w:val="18"/>
          <w:szCs w:val="18"/>
          <w:lang w:val="en-GB"/>
        </w:rPr>
        <w:t>.</w:t>
      </w:r>
      <w:r w:rsidRPr="006479C2">
        <w:rPr>
          <w:rFonts w:ascii="Trebuchet MS" w:hAnsi="Trebuchet MS" w:cs="Arial"/>
          <w:sz w:val="18"/>
          <w:szCs w:val="18"/>
          <w:lang w:val="en-GB"/>
        </w:rPr>
        <w:t xml:space="preserve"> </w:t>
      </w:r>
      <w:r w:rsidR="0006641F" w:rsidRPr="006479C2">
        <w:rPr>
          <w:rFonts w:ascii="Trebuchet MS" w:hAnsi="Trebuchet MS" w:cs="Arial"/>
          <w:sz w:val="18"/>
          <w:szCs w:val="18"/>
          <w:lang w:val="en-GB"/>
        </w:rPr>
        <w:t>This had two effects. First, TEPCO staff (and the vast majority of the Japanese nuclear community) believed in their own propaganda</w:t>
      </w:r>
      <w:r w:rsidR="0006641F" w:rsidRPr="005F66F3">
        <w:rPr>
          <w:rFonts w:ascii="Trebuchet MS" w:hAnsi="Trebuchet MS"/>
          <w:sz w:val="18"/>
          <w:lang w:val="en-GB"/>
        </w:rPr>
        <w:t xml:space="preserve">. Second, TEPCO’s </w:t>
      </w:r>
      <w:proofErr w:type="gramStart"/>
      <w:r w:rsidR="0006641F" w:rsidRPr="005F66F3">
        <w:rPr>
          <w:rFonts w:ascii="Trebuchet MS" w:hAnsi="Trebuchet MS"/>
          <w:sz w:val="18"/>
          <w:lang w:val="en-GB"/>
        </w:rPr>
        <w:t>staff</w:t>
      </w:r>
      <w:proofErr w:type="gramEnd"/>
      <w:r w:rsidR="0006641F" w:rsidRPr="005F66F3">
        <w:rPr>
          <w:rFonts w:ascii="Trebuchet MS" w:hAnsi="Trebuchet MS"/>
          <w:sz w:val="18"/>
          <w:lang w:val="en-GB"/>
        </w:rPr>
        <w:t xml:space="preserve"> was reluctant to release any information that could contradict this picture even to the regulator.</w:t>
      </w:r>
    </w:p>
    <w:p w14:paraId="63978F86" w14:textId="77777777" w:rsidR="008F22EB" w:rsidRPr="005F66F3" w:rsidRDefault="0006641F" w:rsidP="0006641F">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w:t>
      </w:r>
      <w:r w:rsidR="008F22EB" w:rsidRPr="005F66F3">
        <w:rPr>
          <w:rFonts w:ascii="Trebuchet MS" w:hAnsi="Trebuchet MS"/>
          <w:sz w:val="18"/>
          <w:lang w:val="en-GB"/>
        </w:rPr>
        <w:t>he effects of confirmation bias and e.g. pseudo</w:t>
      </w:r>
      <w:r w:rsidR="00A1092E" w:rsidRPr="005F66F3">
        <w:rPr>
          <w:rFonts w:ascii="Trebuchet MS" w:hAnsi="Trebuchet MS"/>
          <w:sz w:val="18"/>
          <w:lang w:val="en-GB"/>
        </w:rPr>
        <w:t>-</w:t>
      </w:r>
      <w:r w:rsidR="008F22EB" w:rsidRPr="005F66F3">
        <w:rPr>
          <w:rFonts w:ascii="Trebuchet MS" w:hAnsi="Trebuchet MS"/>
          <w:sz w:val="18"/>
          <w:lang w:val="en-GB"/>
        </w:rPr>
        <w:t xml:space="preserve">certainty effect </w:t>
      </w:r>
      <w:r w:rsidRPr="005F66F3">
        <w:rPr>
          <w:rFonts w:ascii="Trebuchet MS" w:hAnsi="Trebuchet MS"/>
          <w:sz w:val="18"/>
          <w:lang w:val="en-GB"/>
        </w:rPr>
        <w:t xml:space="preserve">on decision makers </w:t>
      </w:r>
      <w:r w:rsidR="008F22EB" w:rsidRPr="005F66F3">
        <w:rPr>
          <w:rFonts w:ascii="Trebuchet MS" w:hAnsi="Trebuchet MS"/>
          <w:sz w:val="18"/>
          <w:lang w:val="en-GB"/>
        </w:rPr>
        <w:t>should not be discounted.</w:t>
      </w:r>
    </w:p>
    <w:p w14:paraId="486A02C9" w14:textId="77777777" w:rsidR="00714CBD" w:rsidRPr="005F66F3" w:rsidRDefault="0006641F">
      <w:pPr>
        <w:autoSpaceDE w:val="0"/>
        <w:autoSpaceDN w:val="0"/>
        <w:adjustRightInd w:val="0"/>
        <w:spacing w:before="120" w:after="240" w:line="360" w:lineRule="auto"/>
      </w:pPr>
      <w:r w:rsidRPr="006479C2">
        <w:rPr>
          <w:rFonts w:cs="Arial"/>
          <w:szCs w:val="18"/>
        </w:rPr>
        <w:t>It is important to point out that within the context of th</w:t>
      </w:r>
      <w:r w:rsidR="00604D85" w:rsidRPr="006479C2">
        <w:rPr>
          <w:rFonts w:cs="Arial"/>
          <w:szCs w:val="18"/>
        </w:rPr>
        <w:t>e decision</w:t>
      </w:r>
      <w:r w:rsidRPr="006479C2">
        <w:rPr>
          <w:rFonts w:cs="Arial"/>
          <w:szCs w:val="18"/>
        </w:rPr>
        <w:t xml:space="preserve"> it was not obviously wrong. </w:t>
      </w:r>
      <w:r w:rsidR="00604D85" w:rsidRPr="006479C2">
        <w:rPr>
          <w:rFonts w:cs="Arial"/>
          <w:szCs w:val="18"/>
        </w:rPr>
        <w:t>The authors, however, disagree with the decision not to perform at least an exploratory PSA assessment. This is related to the use of PSA results in decision making and merits further discussion</w:t>
      </w:r>
      <w:r w:rsidR="00604D85" w:rsidRPr="005F66F3">
        <w:t>.</w:t>
      </w:r>
    </w:p>
    <w:p w14:paraId="25F9C392" w14:textId="4740E0AE" w:rsidR="00714CBD" w:rsidRPr="005F66F3" w:rsidRDefault="00425E1E">
      <w:pPr>
        <w:autoSpaceDE w:val="0"/>
        <w:autoSpaceDN w:val="0"/>
        <w:adjustRightInd w:val="0"/>
        <w:spacing w:before="120" w:after="240" w:line="360" w:lineRule="auto"/>
      </w:pPr>
      <w:r w:rsidRPr="005F66F3">
        <w:t xml:space="preserve">One approach of the use of PSA and its results in decision making assumes that PSA quantifies the </w:t>
      </w:r>
      <w:r w:rsidR="000648B2" w:rsidRPr="005F66F3">
        <w:t>l</w:t>
      </w:r>
      <w:r w:rsidR="00AB6A0E" w:rsidRPr="005F66F3">
        <w:t>evel</w:t>
      </w:r>
      <w:r w:rsidRPr="005F66F3">
        <w:t xml:space="preserve"> of risk from accidental releases for the nuclear facility. The systematic approach of PSA allows for detecting plant vulnerabilities and determining whether these amount to a </w:t>
      </w:r>
      <w:r w:rsidR="000648B2" w:rsidRPr="005F66F3">
        <w:t>l</w:t>
      </w:r>
      <w:r w:rsidR="00AB6A0E" w:rsidRPr="005F66F3">
        <w:t>evel</w:t>
      </w:r>
      <w:r w:rsidRPr="005F66F3">
        <w:t xml:space="preserve"> of risk unacceptable within the design basis of the plant. </w:t>
      </w:r>
      <w:r w:rsidR="00F773C3" w:rsidRPr="005F66F3">
        <w:t xml:space="preserve">Often, the design basis </w:t>
      </w:r>
      <w:r w:rsidR="000648B2" w:rsidRPr="005F66F3">
        <w:t>l</w:t>
      </w:r>
      <w:r w:rsidR="00AB6A0E" w:rsidRPr="005F66F3">
        <w:t>evel</w:t>
      </w:r>
      <w:r w:rsidR="00F773C3" w:rsidRPr="005F66F3">
        <w:t xml:space="preserve"> of risk is set by the regulator or amounts to the </w:t>
      </w:r>
      <w:r w:rsidR="000648B2" w:rsidRPr="005F66F3">
        <w:t>l</w:t>
      </w:r>
      <w:r w:rsidR="00AB6A0E" w:rsidRPr="005F66F3">
        <w:t>evel</w:t>
      </w:r>
      <w:r w:rsidR="00F773C3" w:rsidRPr="005F66F3">
        <w:t xml:space="preserve"> of risk accepted with the original license of the plant</w:t>
      </w:r>
      <w:r w:rsidR="00F773C3" w:rsidRPr="005F66F3">
        <w:rPr>
          <w:rStyle w:val="Appelnotedebasdep"/>
        </w:rPr>
        <w:footnoteReference w:id="16"/>
      </w:r>
      <w:r w:rsidR="00F773C3" w:rsidRPr="005F66F3">
        <w:t xml:space="preserve">. </w:t>
      </w:r>
      <w:r w:rsidR="00F07FFE" w:rsidRPr="005F66F3">
        <w:t>If the risk is below that</w:t>
      </w:r>
      <w:r w:rsidR="00F70501" w:rsidRPr="005F66F3">
        <w:t xml:space="preserve"> threshold</w:t>
      </w:r>
      <w:r w:rsidR="00F70501" w:rsidRPr="001145B8">
        <w:t xml:space="preserve">, </w:t>
      </w:r>
      <w:r w:rsidR="00F07FFE" w:rsidRPr="005F66F3">
        <w:t xml:space="preserve">which does </w:t>
      </w:r>
      <w:r w:rsidR="00F70501" w:rsidRPr="005F66F3">
        <w:t>pertain to</w:t>
      </w:r>
      <w:r w:rsidR="00F07FFE" w:rsidRPr="005F66F3">
        <w:t xml:space="preserve"> al</w:t>
      </w:r>
      <w:r w:rsidR="00F70501" w:rsidRPr="005F66F3">
        <w:t>l beyond design basis accidents</w:t>
      </w:r>
      <w:r w:rsidR="00F07FFE" w:rsidRPr="005F66F3">
        <w:t xml:space="preserve">, </w:t>
      </w:r>
      <w:r w:rsidR="00F70501" w:rsidRPr="005F66F3">
        <w:t>PSA results might be used for</w:t>
      </w:r>
      <w:r w:rsidR="00F07FFE" w:rsidRPr="005F66F3">
        <w:t xml:space="preserve"> cost-benefit analysis on the utility of corrective actions/safety improvements</w:t>
      </w:r>
      <w:r w:rsidR="00F70501" w:rsidRPr="005F66F3">
        <w:t>.</w:t>
      </w:r>
      <w:r w:rsidR="00A1092E" w:rsidRPr="005F66F3">
        <w:t xml:space="preserve"> </w:t>
      </w:r>
      <w:r w:rsidR="00BB4BE3" w:rsidRPr="005F66F3">
        <w:t xml:space="preserve">Thus, mean values of PSA results are often the main results, while the underlying uncertainty distributions might play a minor role. </w:t>
      </w:r>
      <w:r w:rsidR="007F2DC8" w:rsidRPr="005F66F3">
        <w:t xml:space="preserve">In this context, </w:t>
      </w:r>
      <w:r w:rsidR="00646884" w:rsidRPr="005F66F3">
        <w:t>quantitative PSA results should</w:t>
      </w:r>
      <w:r w:rsidR="007F2DC8" w:rsidRPr="005F66F3">
        <w:t xml:space="preserve"> be sufficiently valid. </w:t>
      </w:r>
      <w:r w:rsidR="004B706F" w:rsidRPr="005F66F3">
        <w:t xml:space="preserve">Inaccurate or overly conservative results might induce potentially costly burdens on the licensee (who is responsible for performing plant specific PSA), whereas more refined assessments might fail to support the </w:t>
      </w:r>
      <w:r w:rsidR="004B706F" w:rsidRPr="006479C2">
        <w:rPr>
          <w:rFonts w:cs="Arial"/>
          <w:szCs w:val="18"/>
        </w:rPr>
        <w:t>utility of these decisions</w:t>
      </w:r>
      <w:r w:rsidR="004B706F" w:rsidRPr="001145B8">
        <w:t xml:space="preserve">. </w:t>
      </w:r>
      <w:r w:rsidR="00AE7DA7" w:rsidRPr="005F66F3">
        <w:t>Especially with regard to rare events and accidental scenarios, which are demonstrated to be clearly below the accepted accidental risk threshold</w:t>
      </w:r>
      <w:r w:rsidR="00AE7DA7" w:rsidRPr="001145B8">
        <w:t>, there is no inherent need for (also costly) detailed p</w:t>
      </w:r>
      <w:r w:rsidR="00AE7DA7" w:rsidRPr="005F66F3">
        <w:t>robabilistic analyses, nor there a need to react to potential plant vulnerabilities</w:t>
      </w:r>
      <w:r w:rsidR="00BB4BE3" w:rsidRPr="005F66F3">
        <w:t xml:space="preserve"> for these scenarios</w:t>
      </w:r>
      <w:r w:rsidR="00AE7DA7" w:rsidRPr="005F66F3">
        <w:t>.</w:t>
      </w:r>
    </w:p>
    <w:p w14:paraId="79D076C0" w14:textId="4B555068" w:rsidR="00714CBD" w:rsidRPr="005F66F3" w:rsidRDefault="00BB4BE3">
      <w:pPr>
        <w:autoSpaceDE w:val="0"/>
        <w:autoSpaceDN w:val="0"/>
        <w:adjustRightInd w:val="0"/>
        <w:spacing w:before="120" w:line="360" w:lineRule="auto"/>
      </w:pPr>
      <w:r w:rsidRPr="005F66F3">
        <w:t xml:space="preserve">Another approach to the use of PSA and its results in decision making assumes that the main purpose of PSA is identifying and assessing potential plant vulnerabilities, which would not be detectable e.g. by deterministic approaches. </w:t>
      </w:r>
      <w:r w:rsidR="00502366" w:rsidRPr="005F66F3">
        <w:t>Qu</w:t>
      </w:r>
      <w:r w:rsidR="008D6E47" w:rsidRPr="005F66F3">
        <w:t>antitative PSA results are used</w:t>
      </w:r>
      <w:r w:rsidR="00502366" w:rsidRPr="005F66F3">
        <w:t xml:space="preserve"> for the ranking of different risk contributions and </w:t>
      </w:r>
      <w:r w:rsidR="008D6E47" w:rsidRPr="005F66F3">
        <w:t xml:space="preserve">as supporting evidence for the effectiveness of proposed plant improvements. The risk </w:t>
      </w:r>
      <w:r w:rsidR="000648B2" w:rsidRPr="005F66F3">
        <w:t>l</w:t>
      </w:r>
      <w:r w:rsidR="00AB6A0E" w:rsidRPr="005F66F3">
        <w:t>evel</w:t>
      </w:r>
      <w:r w:rsidR="008D6E47" w:rsidRPr="005F66F3">
        <w:t xml:space="preserve"> itself is used more as an informative figure and for determining those scenarios which can be practically excluded.</w:t>
      </w:r>
      <w:r w:rsidR="00DF0DB8" w:rsidRPr="005F66F3">
        <w:t xml:space="preserve"> </w:t>
      </w:r>
      <w:r w:rsidR="002B32C6" w:rsidRPr="005F66F3">
        <w:t>Compl</w:t>
      </w:r>
      <w:r w:rsidR="00E8718B" w:rsidRPr="005F66F3">
        <w:t>e</w:t>
      </w:r>
      <w:r w:rsidR="002B32C6" w:rsidRPr="005F66F3">
        <w:t xml:space="preserve">mentary to that approach there are </w:t>
      </w:r>
      <w:r w:rsidR="00DB4070" w:rsidRPr="005F66F3">
        <w:t>of</w:t>
      </w:r>
      <w:r w:rsidR="002B32C6" w:rsidRPr="005F66F3">
        <w:t xml:space="preserve">ten conditions, where the regulatory framework requires or informal agreements </w:t>
      </w:r>
      <w:r w:rsidR="002B32C6" w:rsidRPr="006479C2">
        <w:rPr>
          <w:rFonts w:cs="Arial"/>
          <w:szCs w:val="18"/>
        </w:rPr>
        <w:t>incentivize</w:t>
      </w:r>
      <w:r w:rsidR="002B32C6" w:rsidRPr="005F66F3">
        <w:t xml:space="preserve"> further plant improvements even in the beyond design basis risk area.</w:t>
      </w:r>
      <w:r w:rsidR="00DB4070" w:rsidRPr="005F66F3">
        <w:t xml:space="preserve"> Decisions on such improvements are taken more in</w:t>
      </w:r>
      <w:r w:rsidR="00DB4070" w:rsidRPr="005F66F3">
        <w:rPr>
          <w:rFonts w:cs="Arial"/>
          <w:szCs w:val="18"/>
        </w:rPr>
        <w:t xml:space="preserve"> </w:t>
      </w:r>
      <w:r w:rsidR="00742124" w:rsidRPr="005F66F3">
        <w:rPr>
          <w:rFonts w:cs="Arial"/>
          <w:szCs w:val="18"/>
        </w:rPr>
        <w:t>the</w:t>
      </w:r>
      <w:r w:rsidR="00DB4070" w:rsidRPr="001145B8">
        <w:t xml:space="preserve"> </w:t>
      </w:r>
      <w:r w:rsidR="00DB4070" w:rsidRPr="005F66F3">
        <w:t xml:space="preserve">light of the effectiveness of these measures </w:t>
      </w:r>
      <w:r w:rsidR="00761C2F" w:rsidRPr="005F66F3">
        <w:t>for</w:t>
      </w:r>
      <w:r w:rsidR="00DB4070" w:rsidRPr="005F66F3">
        <w:t xml:space="preserve"> highly ranked risks and the resulting improvements in the risk profile than on cost-benefit utility. </w:t>
      </w:r>
    </w:p>
    <w:p w14:paraId="4D68A53A" w14:textId="5CEA0933" w:rsidR="00714CBD" w:rsidRPr="005F66F3" w:rsidRDefault="00761C2F">
      <w:pPr>
        <w:autoSpaceDE w:val="0"/>
        <w:autoSpaceDN w:val="0"/>
        <w:adjustRightInd w:val="0"/>
        <w:spacing w:before="120" w:after="240" w:line="360" w:lineRule="auto"/>
      </w:pPr>
      <w:r w:rsidRPr="005F66F3">
        <w:t>The two aforementioned positions are certainly extremes of a spectrum</w:t>
      </w:r>
      <w:r w:rsidR="00AF04AF" w:rsidRPr="005F66F3">
        <w:t xml:space="preserve"> in risk-informed decision making (RIDM) approaches</w:t>
      </w:r>
      <w:r w:rsidRPr="005F66F3">
        <w:t xml:space="preserve"> and most countries fall somewhere in between</w:t>
      </w:r>
      <w:r w:rsidR="00456455" w:rsidRPr="005F66F3">
        <w:rPr>
          <w:rFonts w:cs="Arial"/>
          <w:szCs w:val="18"/>
        </w:rPr>
        <w:t xml:space="preserve"> </w:t>
      </w:r>
      <w:r w:rsidRPr="005F66F3">
        <w:t xml:space="preserve"> However, the situation in Japan prior to the Fukushima Dai-ichi accident and the background of the decision makers was more similar to the former than to the latter approach. </w:t>
      </w:r>
      <w:r w:rsidR="00123249" w:rsidRPr="006479C2">
        <w:rPr>
          <w:rFonts w:cs="Arial"/>
          <w:szCs w:val="18"/>
        </w:rPr>
        <w:t>From the authors’ point of view</w:t>
      </w:r>
      <w:r w:rsidR="00123249" w:rsidRPr="005F66F3">
        <w:t xml:space="preserve">, the Fukushima Dai-ichi accident puts that position into question. There is </w:t>
      </w:r>
      <w:r w:rsidR="00DF0DB8" w:rsidRPr="005F66F3">
        <w:t xml:space="preserve">a </w:t>
      </w:r>
      <w:r w:rsidR="00123249" w:rsidRPr="005F66F3">
        <w:t xml:space="preserve">widespread agreement that even exploratory assessments of the risk for beyond design tsunamis would have exposed the plant vulnerabilities in that regard (placement of emergency </w:t>
      </w:r>
      <w:r w:rsidR="00157BAF" w:rsidRPr="005F66F3">
        <w:rPr>
          <w:rFonts w:cs="Arial"/>
          <w:szCs w:val="18"/>
        </w:rPr>
        <w:t>d</w:t>
      </w:r>
      <w:r w:rsidR="00123249" w:rsidRPr="005F66F3">
        <w:rPr>
          <w:rFonts w:cs="Arial"/>
          <w:szCs w:val="18"/>
        </w:rPr>
        <w:t>iesel</w:t>
      </w:r>
      <w:r w:rsidR="00456455" w:rsidRPr="005F66F3">
        <w:rPr>
          <w:rFonts w:cs="Arial"/>
          <w:szCs w:val="18"/>
        </w:rPr>
        <w:t xml:space="preserve"> generators</w:t>
      </w:r>
      <w:r w:rsidR="00123249" w:rsidRPr="005F66F3">
        <w:t xml:space="preserve">, flooding inducing an extended SBO, etc.). Indeed, plant improvement measures mentioned by TEPCO after re-evaluations of the design basis tsunami </w:t>
      </w:r>
      <w:r w:rsidR="00123249" w:rsidRPr="001145B8">
        <w:t xml:space="preserve">clearly indicate awareness of these issues </w:t>
      </w:r>
      <w:r w:rsidR="00A679BD" w:rsidRPr="005F66F3">
        <w:fldChar w:fldCharType="begin"/>
      </w:r>
      <w:r w:rsidR="00123249" w:rsidRPr="006479C2">
        <w:rPr>
          <w:rFonts w:cs="Arial"/>
          <w:szCs w:val="18"/>
        </w:rPr>
        <w:instrText xml:space="preserve"> REF _Ref401747109 \r \h </w:instrText>
      </w:r>
      <w:r w:rsidR="00A679BD" w:rsidRPr="005F66F3">
        <w:fldChar w:fldCharType="separate"/>
      </w:r>
      <w:r w:rsidR="000642DD">
        <w:rPr>
          <w:rFonts w:cs="Arial"/>
          <w:szCs w:val="18"/>
        </w:rPr>
        <w:t>[99]</w:t>
      </w:r>
      <w:r w:rsidR="00A679BD" w:rsidRPr="005F66F3">
        <w:fldChar w:fldCharType="end"/>
      </w:r>
      <w:r w:rsidR="00AF04AF" w:rsidRPr="005F66F3">
        <w:rPr>
          <w:rStyle w:val="Appelnotedebasdep"/>
        </w:rPr>
        <w:footnoteReference w:id="17"/>
      </w:r>
      <w:r w:rsidR="00123249" w:rsidRPr="005F66F3">
        <w:t xml:space="preserve">. </w:t>
      </w:r>
      <w:r w:rsidR="00AF04AF" w:rsidRPr="005F66F3">
        <w:t xml:space="preserve">Additional considerations on the off-site effects of such a beyond design tsunami, which would likely be correlated to a strong earthquake, could have challenged the bias regarding availability of off-site power. </w:t>
      </w:r>
      <w:r w:rsidR="00AD6719" w:rsidRPr="005F66F3">
        <w:t xml:space="preserve">Plant improvements on the vulnerabilities would likely have included ensuring water-tightness of compartments with safety critical equipment, elevated positions of (additional) air-cooled </w:t>
      </w:r>
      <w:r w:rsidR="00157BAF" w:rsidRPr="005F66F3">
        <w:rPr>
          <w:rFonts w:cs="Arial"/>
          <w:szCs w:val="18"/>
        </w:rPr>
        <w:t>d</w:t>
      </w:r>
      <w:r w:rsidR="00AD6719" w:rsidRPr="005F66F3">
        <w:rPr>
          <w:rFonts w:cs="Arial"/>
          <w:szCs w:val="18"/>
        </w:rPr>
        <w:t>iesel</w:t>
      </w:r>
      <w:r w:rsidR="00DE2FED" w:rsidRPr="005F66F3">
        <w:rPr>
          <w:rFonts w:cs="Arial"/>
          <w:szCs w:val="18"/>
        </w:rPr>
        <w:t xml:space="preserve"> generators</w:t>
      </w:r>
      <w:r w:rsidR="00AD6719" w:rsidRPr="005F66F3">
        <w:t xml:space="preserve">, instrumentation and measurements qualified for severe accident conditions and independent power supply, etc. and more training of staff. </w:t>
      </w:r>
      <w:r w:rsidR="00AF04AF" w:rsidRPr="005F66F3">
        <w:t xml:space="preserve">In an environment with more emphasis on plant improvements even in the beyond design basis range the significant risk reductions/improvements </w:t>
      </w:r>
      <w:r w:rsidR="00AD6719" w:rsidRPr="005F66F3">
        <w:t>for such a vulnerability would have</w:t>
      </w:r>
      <w:r w:rsidR="00DF0DB8" w:rsidRPr="005F66F3">
        <w:t xml:space="preserve"> </w:t>
      </w:r>
      <w:r w:rsidR="00AD6719" w:rsidRPr="005F66F3">
        <w:t xml:space="preserve">been a strong argument for realizing these measures. </w:t>
      </w:r>
    </w:p>
    <w:p w14:paraId="4297771D" w14:textId="5CDB284F" w:rsidR="00714CBD" w:rsidRPr="005F66F3" w:rsidRDefault="007762E3">
      <w:pPr>
        <w:autoSpaceDE w:val="0"/>
        <w:autoSpaceDN w:val="0"/>
        <w:adjustRightInd w:val="0"/>
        <w:spacing w:before="120" w:after="240" w:line="360" w:lineRule="auto"/>
      </w:pPr>
      <w:r w:rsidRPr="005F66F3">
        <w:t>The authors conclude that this supports the basic assumption of the ASAMPSA_E project: extending the scope of PSA to all initiators and all relevant sources of accidental releases. Moreover, PSA should be used to identify plant vulnerabilities for all potentially relevant scenarios. In this case, relevance should be defined in terms of the overall risk profile of the plant and should specifically include all scenarios with large or early releases, which cannot be practically eliminated</w:t>
      </w:r>
      <w:r w:rsidRPr="005F66F3">
        <w:rPr>
          <w:rStyle w:val="Appelnotedebasdep"/>
        </w:rPr>
        <w:footnoteReference w:id="18"/>
      </w:r>
      <w:r w:rsidRPr="005F66F3">
        <w:t xml:space="preserve">. </w:t>
      </w:r>
      <w:r w:rsidR="002D68AB" w:rsidRPr="005F66F3">
        <w:t xml:space="preserve">Moreover, PSA analyses should be used to demonstrate the effectiveness of respective plant improvements. PSA results should </w:t>
      </w:r>
      <w:r w:rsidR="00DF0DB8" w:rsidRPr="005F66F3">
        <w:t xml:space="preserve">be </w:t>
      </w:r>
      <w:r w:rsidR="002D68AB" w:rsidRPr="005F66F3">
        <w:t xml:space="preserve">used in a risk-informed process, which is fundamentally aimed at </w:t>
      </w:r>
      <w:r w:rsidR="00A1092E" w:rsidRPr="005F66F3">
        <w:t>continuously</w:t>
      </w:r>
      <w:r w:rsidR="002D68AB" w:rsidRPr="005F66F3">
        <w:t xml:space="preserve"> improving plant safety to the </w:t>
      </w:r>
      <w:r w:rsidR="002D68AB" w:rsidRPr="006479C2">
        <w:rPr>
          <w:rFonts w:cs="Arial"/>
          <w:szCs w:val="18"/>
        </w:rPr>
        <w:t>extent practicable</w:t>
      </w:r>
      <w:r w:rsidR="006444E9" w:rsidRPr="005F66F3">
        <w:t xml:space="preserve"> </w:t>
      </w:r>
      <w:r w:rsidR="00A679BD" w:rsidRPr="005F66F3">
        <w:fldChar w:fldCharType="begin"/>
      </w:r>
      <w:r w:rsidR="002B32BB" w:rsidRPr="005F66F3">
        <w:instrText xml:space="preserve"> REF _Ref395606712 \r \h </w:instrText>
      </w:r>
      <w:r w:rsidR="00A679BD" w:rsidRPr="005F66F3">
        <w:fldChar w:fldCharType="separate"/>
      </w:r>
      <w:r w:rsidR="000642DD">
        <w:t>[27]</w:t>
      </w:r>
      <w:r w:rsidR="00A679BD" w:rsidRPr="005F66F3">
        <w:fldChar w:fldCharType="end"/>
      </w:r>
      <w:r w:rsidR="002B32BB" w:rsidRPr="005F66F3">
        <w:t>,</w:t>
      </w:r>
      <w:r w:rsidR="005A0C69" w:rsidRPr="005F66F3">
        <w:t xml:space="preserve"> </w:t>
      </w:r>
      <w:r w:rsidR="00A679BD" w:rsidRPr="005F66F3">
        <w:fldChar w:fldCharType="begin"/>
      </w:r>
      <w:r w:rsidR="002B32BB" w:rsidRPr="006479C2">
        <w:rPr>
          <w:rFonts w:cs="Arial"/>
          <w:szCs w:val="18"/>
        </w:rPr>
        <w:instrText xml:space="preserve"> REF _Ref406157921 \r \h </w:instrText>
      </w:r>
      <w:r w:rsidR="00A679BD" w:rsidRPr="005F66F3">
        <w:fldChar w:fldCharType="separate"/>
      </w:r>
      <w:r w:rsidR="000642DD">
        <w:rPr>
          <w:rFonts w:cs="Arial"/>
          <w:szCs w:val="18"/>
        </w:rPr>
        <w:t>[103]</w:t>
      </w:r>
      <w:r w:rsidR="00A679BD" w:rsidRPr="005F66F3">
        <w:fldChar w:fldCharType="end"/>
      </w:r>
      <w:r w:rsidR="002B32BB" w:rsidRPr="005F66F3">
        <w:t>. While the importance of specific measures might be ranked under consideration of PSA results, general cut-off values for PSA results should not be sufficient by themselves to justify accepting known vulnerabilities. “Even if the probability of an accident sequence is very low, any additional reasonably practicable design features, operational measures or accident management procedures to lowe</w:t>
      </w:r>
      <w:r w:rsidR="00BD647B" w:rsidRPr="005F66F3">
        <w:t>r the risk further should be im</w:t>
      </w:r>
      <w:r w:rsidR="002B32BB" w:rsidRPr="005F66F3">
        <w:t xml:space="preserve">plemented.” </w:t>
      </w:r>
      <w:r w:rsidR="00A679BD" w:rsidRPr="005F66F3">
        <w:fldChar w:fldCharType="begin"/>
      </w:r>
      <w:r w:rsidR="002B32BB" w:rsidRPr="006479C2">
        <w:rPr>
          <w:rFonts w:cs="Arial"/>
          <w:szCs w:val="18"/>
        </w:rPr>
        <w:instrText xml:space="preserve"> REF _Ref395606335 \r \h </w:instrText>
      </w:r>
      <w:r w:rsidR="00A679BD" w:rsidRPr="005F66F3">
        <w:fldChar w:fldCharType="separate"/>
      </w:r>
      <w:r w:rsidR="000642DD">
        <w:rPr>
          <w:rFonts w:cs="Arial"/>
          <w:szCs w:val="18"/>
        </w:rPr>
        <w:t>[74]</w:t>
      </w:r>
      <w:r w:rsidR="00A679BD" w:rsidRPr="005F66F3">
        <w:fldChar w:fldCharType="end"/>
      </w:r>
      <w:r w:rsidR="002B32BB" w:rsidRPr="005F66F3">
        <w:t>, p. 32. This should be consistently applied to new and existing reactors</w:t>
      </w:r>
      <w:r w:rsidR="006444E9" w:rsidRPr="005F66F3">
        <w:t xml:space="preserve"> </w:t>
      </w:r>
      <w:r w:rsidR="00A679BD" w:rsidRPr="005F66F3">
        <w:fldChar w:fldCharType="begin"/>
      </w:r>
      <w:r w:rsidR="00BD647B" w:rsidRPr="006479C2">
        <w:rPr>
          <w:rFonts w:cs="Arial"/>
          <w:szCs w:val="18"/>
        </w:rPr>
        <w:instrText xml:space="preserve"> REF _Ref401588624 \r \h </w:instrText>
      </w:r>
      <w:r w:rsidR="00A679BD" w:rsidRPr="005F66F3">
        <w:fldChar w:fldCharType="separate"/>
      </w:r>
      <w:r w:rsidR="000642DD">
        <w:rPr>
          <w:rFonts w:cs="Arial"/>
          <w:szCs w:val="18"/>
        </w:rPr>
        <w:t>[97]</w:t>
      </w:r>
      <w:r w:rsidR="00A679BD" w:rsidRPr="005F66F3">
        <w:fldChar w:fldCharType="end"/>
      </w:r>
      <w:r w:rsidR="002B32BB" w:rsidRPr="005F66F3">
        <w:t>.</w:t>
      </w:r>
      <w:r w:rsidR="00DF0DB8" w:rsidRPr="005F66F3">
        <w:t xml:space="preserve"> </w:t>
      </w:r>
      <w:r w:rsidR="00BD647B" w:rsidRPr="005F66F3">
        <w:t xml:space="preserve">The ASAMPSA_E project will investigate this issue further and will publish further guidance on the use of PSA and PSA results in risk-informed decision making. </w:t>
      </w:r>
    </w:p>
    <w:p w14:paraId="47C17398" w14:textId="296457E2" w:rsidR="00714CBD" w:rsidRPr="005F66F3" w:rsidRDefault="00040889">
      <w:pPr>
        <w:autoSpaceDE w:val="0"/>
        <w:autoSpaceDN w:val="0"/>
        <w:adjustRightInd w:val="0"/>
        <w:spacing w:before="120" w:line="360" w:lineRule="auto"/>
      </w:pPr>
      <w:r w:rsidRPr="005F66F3">
        <w:t xml:space="preserve">In addition to the fundamental issue on the role </w:t>
      </w:r>
      <w:r w:rsidR="00DF0DB8" w:rsidRPr="005F66F3">
        <w:t xml:space="preserve">and </w:t>
      </w:r>
      <w:r w:rsidRPr="005F66F3">
        <w:t xml:space="preserve">use of PSA, there are several other aspects of PSA and its use in decision making, which </w:t>
      </w:r>
      <w:r w:rsidR="00DE2FED" w:rsidRPr="005F66F3">
        <w:rPr>
          <w:rFonts w:cs="Arial"/>
          <w:szCs w:val="18"/>
        </w:rPr>
        <w:t xml:space="preserve">shall be </w:t>
      </w:r>
      <w:r w:rsidRPr="005F66F3">
        <w:rPr>
          <w:rFonts w:cs="Arial"/>
          <w:szCs w:val="18"/>
        </w:rPr>
        <w:t>discuss</w:t>
      </w:r>
      <w:r w:rsidR="00DE2FED" w:rsidRPr="005F66F3">
        <w:rPr>
          <w:rFonts w:cs="Arial"/>
          <w:szCs w:val="18"/>
        </w:rPr>
        <w:t>ed</w:t>
      </w:r>
      <w:r w:rsidRPr="005F66F3">
        <w:t xml:space="preserve"> in the light of the Fukushima Dai-ichi accident.</w:t>
      </w:r>
    </w:p>
    <w:p w14:paraId="637C62D0" w14:textId="77777777" w:rsidR="00DF0A56" w:rsidRPr="005F66F3" w:rsidRDefault="0056309B" w:rsidP="0056309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As mentioned above, PSA results for the Fukushima Dai-ichi plant were used as support for the claim to Japanese stakeholders that there is “no risk” of a severe accident. The authors </w:t>
      </w:r>
      <w:r w:rsidR="00A1092E" w:rsidRPr="006479C2">
        <w:rPr>
          <w:rFonts w:ascii="Trebuchet MS" w:hAnsi="Trebuchet MS"/>
          <w:sz w:val="18"/>
          <w:lang w:val="en-GB"/>
        </w:rPr>
        <w:t>emphasi</w:t>
      </w:r>
      <w:r w:rsidR="000E5EC5" w:rsidRPr="006479C2">
        <w:rPr>
          <w:rFonts w:ascii="Trebuchet MS" w:hAnsi="Trebuchet MS"/>
          <w:sz w:val="18"/>
          <w:lang w:val="en-GB"/>
        </w:rPr>
        <w:t>s</w:t>
      </w:r>
      <w:r w:rsidR="00A1092E" w:rsidRPr="006479C2">
        <w:rPr>
          <w:rFonts w:ascii="Trebuchet MS" w:hAnsi="Trebuchet MS"/>
          <w:sz w:val="18"/>
          <w:lang w:val="en-GB"/>
        </w:rPr>
        <w:t>e</w:t>
      </w:r>
      <w:r w:rsidRPr="005F66F3">
        <w:rPr>
          <w:rFonts w:ascii="Trebuchet MS" w:hAnsi="Trebuchet MS"/>
          <w:sz w:val="18"/>
          <w:lang w:val="en-GB"/>
        </w:rPr>
        <w:t xml:space="preserve"> that certainties run contrary to the probabilistic approach. Similarly, translating PSA results like 10</w:t>
      </w:r>
      <w:r w:rsidR="00300DB9" w:rsidRPr="005F66F3">
        <w:rPr>
          <w:rFonts w:ascii="Trebuchet MS" w:hAnsi="Trebuchet MS"/>
          <w:sz w:val="18"/>
          <w:vertAlign w:val="superscript"/>
          <w:lang w:val="en-GB"/>
        </w:rPr>
        <w:t>-5</w:t>
      </w:r>
      <w:r w:rsidRPr="005F66F3">
        <w:rPr>
          <w:rFonts w:ascii="Trebuchet MS" w:hAnsi="Trebuchet MS"/>
          <w:sz w:val="18"/>
          <w:lang w:val="en-GB"/>
        </w:rPr>
        <w:t xml:space="preserve"> per year into return periods like “one time in 100000 years” </w:t>
      </w:r>
      <w:r w:rsidR="00FB53E9" w:rsidRPr="005F66F3">
        <w:rPr>
          <w:rFonts w:ascii="Trebuchet MS" w:hAnsi="Trebuchet MS"/>
          <w:sz w:val="18"/>
          <w:lang w:val="en-GB"/>
        </w:rPr>
        <w:t xml:space="preserve">in e.g. stakeholder communication </w:t>
      </w:r>
      <w:r w:rsidRPr="005F66F3">
        <w:rPr>
          <w:rFonts w:ascii="Trebuchet MS" w:hAnsi="Trebuchet MS"/>
          <w:sz w:val="18"/>
          <w:lang w:val="en-GB"/>
        </w:rPr>
        <w:t>is not supported by the probabilistic approach</w:t>
      </w:r>
      <w:r w:rsidR="00FB53E9" w:rsidRPr="005F66F3">
        <w:rPr>
          <w:rFonts w:ascii="Trebuchet MS" w:hAnsi="Trebuchet MS"/>
          <w:sz w:val="18"/>
          <w:lang w:val="en-GB"/>
        </w:rPr>
        <w:t xml:space="preserve"> and obfuscates</w:t>
      </w:r>
      <w:r w:rsidR="00210386" w:rsidRPr="005F66F3">
        <w:rPr>
          <w:rFonts w:ascii="Trebuchet MS" w:hAnsi="Trebuchet MS"/>
          <w:sz w:val="18"/>
          <w:lang w:val="en-GB"/>
        </w:rPr>
        <w:t xml:space="preserve"> and distorts</w:t>
      </w:r>
      <w:r w:rsidR="00FB53E9" w:rsidRPr="005F66F3">
        <w:rPr>
          <w:rFonts w:ascii="Trebuchet MS" w:hAnsi="Trebuchet MS"/>
          <w:sz w:val="18"/>
          <w:lang w:val="en-GB"/>
        </w:rPr>
        <w:t xml:space="preserve"> PSA results</w:t>
      </w:r>
      <w:r w:rsidRPr="005F66F3">
        <w:rPr>
          <w:rFonts w:ascii="Trebuchet MS" w:hAnsi="Trebuchet MS"/>
          <w:sz w:val="18"/>
          <w:lang w:val="en-GB"/>
        </w:rPr>
        <w:t xml:space="preserve">. </w:t>
      </w:r>
      <w:r w:rsidR="00FB53E9" w:rsidRPr="005F66F3">
        <w:rPr>
          <w:rFonts w:ascii="Trebuchet MS" w:hAnsi="Trebuchet MS"/>
          <w:sz w:val="18"/>
          <w:lang w:val="en-GB"/>
        </w:rPr>
        <w:t>The authors find</w:t>
      </w:r>
      <w:r w:rsidRPr="005F66F3">
        <w:rPr>
          <w:rFonts w:ascii="Trebuchet MS" w:hAnsi="Trebuchet MS"/>
          <w:sz w:val="18"/>
          <w:lang w:val="en-GB"/>
        </w:rPr>
        <w:t xml:space="preserve"> a need for better communication in this regard</w:t>
      </w:r>
      <w:r w:rsidR="00FB53E9" w:rsidRPr="005F66F3">
        <w:rPr>
          <w:rFonts w:ascii="Trebuchet MS" w:hAnsi="Trebuchet MS"/>
          <w:sz w:val="18"/>
          <w:lang w:val="en-GB"/>
        </w:rPr>
        <w:t>.</w:t>
      </w:r>
    </w:p>
    <w:p w14:paraId="35E7A22D" w14:textId="77777777" w:rsidR="00B6371A" w:rsidRPr="005F66F3" w:rsidRDefault="00B6371A" w:rsidP="0056309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In this context, PSA results are often narrowed down to very few numbers or even one risk-aggregate figure of merit. Such figures are often “core damage frequency” and/or “large early release frequency”</w:t>
      </w:r>
      <w:r w:rsidR="00E712E6" w:rsidRPr="005F66F3">
        <w:rPr>
          <w:rFonts w:ascii="Trebuchet MS" w:hAnsi="Trebuchet MS"/>
          <w:sz w:val="18"/>
          <w:lang w:val="en-GB"/>
        </w:rPr>
        <w:t xml:space="preserve"> (or containment failure frequency for the Fukushima Dai-ichi plant)</w:t>
      </w:r>
      <w:r w:rsidRPr="005F66F3">
        <w:rPr>
          <w:rFonts w:ascii="Trebuchet MS" w:hAnsi="Trebuchet MS"/>
          <w:sz w:val="18"/>
          <w:lang w:val="en-GB"/>
        </w:rPr>
        <w:t xml:space="preserve">. While this certainly simplifies the problem space for the decision maker, this kind of risk aggregation can obfuscate of distort specific PSA results and related plant vulnerabilities. This problem will be discussed in more detail in the ASAMPSA_E project as respective results presentation to decision makers and stakeholders can be </w:t>
      </w:r>
      <w:r w:rsidR="006B0ED6" w:rsidRPr="005F66F3">
        <w:rPr>
          <w:rFonts w:ascii="Trebuchet MS" w:hAnsi="Trebuchet MS"/>
          <w:sz w:val="18"/>
          <w:lang w:val="en-GB"/>
        </w:rPr>
        <w:t>i</w:t>
      </w:r>
      <w:r w:rsidRPr="005F66F3">
        <w:rPr>
          <w:rFonts w:ascii="Trebuchet MS" w:hAnsi="Trebuchet MS"/>
          <w:sz w:val="18"/>
          <w:lang w:val="en-GB"/>
        </w:rPr>
        <w:t xml:space="preserve">mproved. In any case, an adequate set of PSA results needs to be used in risk-informed decision making for decision makers to fully understand the risk profile of their options. </w:t>
      </w:r>
    </w:p>
    <w:p w14:paraId="12455F4F" w14:textId="098C4515" w:rsidR="0056309B" w:rsidRPr="005F66F3" w:rsidRDefault="00DF0A56" w:rsidP="0056309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One important issue underscored again by the Fukushima Dai-ichi accident is the emergence of cliff-edge effects, if certain safety important parameters exceed threshold values (e.g. tsunami run-up height, limiting pressure for containment failure, etc.). Sufficient safety margins to such threshold values need to be maintained for all relevant scenarios, which is a common feature of </w:t>
      </w:r>
      <w:proofErr w:type="spellStart"/>
      <w:proofErr w:type="gramStart"/>
      <w:r w:rsidRPr="005F66F3">
        <w:rPr>
          <w:rFonts w:ascii="Trebuchet MS" w:hAnsi="Trebuchet MS"/>
          <w:sz w:val="18"/>
          <w:lang w:val="en-GB"/>
        </w:rPr>
        <w:t>DiD</w:t>
      </w:r>
      <w:proofErr w:type="spellEnd"/>
      <w:proofErr w:type="gramEnd"/>
      <w:r w:rsidRPr="005F66F3">
        <w:rPr>
          <w:rFonts w:ascii="Trebuchet MS" w:hAnsi="Trebuchet MS"/>
          <w:sz w:val="18"/>
          <w:lang w:val="en-GB"/>
        </w:rPr>
        <w:t xml:space="preserve"> analysis. Safety margins need to be evaluated with PSA models or other probabilistic methods</w:t>
      </w:r>
      <w:r w:rsidR="000E5EC5" w:rsidRPr="005F66F3">
        <w:rPr>
          <w:rFonts w:ascii="Trebuchet MS" w:hAnsi="Trebuchet MS"/>
          <w:sz w:val="18"/>
          <w:lang w:val="en-GB"/>
        </w:rPr>
        <w:t xml:space="preserve"> </w:t>
      </w:r>
      <w:r w:rsidR="00A679BD" w:rsidRPr="005F66F3">
        <w:rPr>
          <w:rFonts w:ascii="Trebuchet MS" w:hAnsi="Trebuchet MS"/>
          <w:sz w:val="18"/>
          <w:lang w:val="en-GB"/>
        </w:rPr>
        <w:fldChar w:fldCharType="begin"/>
      </w:r>
      <w:r w:rsidR="008A3D94" w:rsidRPr="005F66F3">
        <w:rPr>
          <w:rFonts w:ascii="Trebuchet MS" w:hAnsi="Trebuchet MS"/>
          <w:sz w:val="18"/>
          <w:lang w:val="en-GB"/>
        </w:rPr>
        <w:instrText xml:space="preserve"> REF _Ref395623933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[44]</w:t>
      </w:r>
      <w:r w:rsidR="00A679BD" w:rsidRPr="005F66F3">
        <w:rPr>
          <w:rFonts w:ascii="Trebuchet MS" w:hAnsi="Trebuchet MS"/>
          <w:sz w:val="18"/>
          <w:lang w:val="en-GB"/>
        </w:rPr>
        <w:fldChar w:fldCharType="end"/>
      </w:r>
      <w:r w:rsidRPr="001145B8">
        <w:rPr>
          <w:rFonts w:ascii="Trebuchet MS" w:hAnsi="Trebuchet MS"/>
          <w:sz w:val="18"/>
          <w:lang w:val="en-GB"/>
        </w:rPr>
        <w:t xml:space="preserve">; uncertainty distributions for safety margins and the probability of exceedance are important inputs for decision makers. </w:t>
      </w:r>
      <w:r w:rsidR="008A3D94" w:rsidRPr="005F66F3">
        <w:rPr>
          <w:rFonts w:ascii="Trebuchet MS" w:hAnsi="Trebuchet MS"/>
          <w:sz w:val="18"/>
          <w:lang w:val="en-GB"/>
        </w:rPr>
        <w:t xml:space="preserve">Particularly, PSA </w:t>
      </w:r>
      <w:r w:rsidR="00E712E6" w:rsidRPr="005F66F3">
        <w:rPr>
          <w:rFonts w:ascii="Trebuchet MS" w:hAnsi="Trebuchet MS"/>
          <w:sz w:val="18"/>
          <w:lang w:val="en-GB"/>
        </w:rPr>
        <w:t>needs to</w:t>
      </w:r>
      <w:r w:rsidR="008A3D94" w:rsidRPr="005F66F3">
        <w:rPr>
          <w:rFonts w:ascii="Trebuchet MS" w:hAnsi="Trebuchet MS"/>
          <w:sz w:val="18"/>
          <w:lang w:val="en-GB"/>
        </w:rPr>
        <w:t xml:space="preserve"> investigate safety margins to know</w:t>
      </w:r>
      <w:r w:rsidR="00E712E6" w:rsidRPr="005F66F3">
        <w:rPr>
          <w:rFonts w:ascii="Trebuchet MS" w:hAnsi="Trebuchet MS"/>
          <w:sz w:val="18"/>
          <w:lang w:val="en-GB"/>
        </w:rPr>
        <w:t>n</w:t>
      </w:r>
      <w:r w:rsidR="008A3D94" w:rsidRPr="005F66F3">
        <w:rPr>
          <w:rFonts w:ascii="Trebuchet MS" w:hAnsi="Trebuchet MS"/>
          <w:sz w:val="18"/>
          <w:lang w:val="en-GB"/>
        </w:rPr>
        <w:t xml:space="preserve"> or suspected cliff edge effects. </w:t>
      </w:r>
      <w:r w:rsidRPr="005F66F3">
        <w:rPr>
          <w:rFonts w:ascii="Trebuchet MS" w:hAnsi="Trebuchet MS"/>
          <w:sz w:val="18"/>
          <w:lang w:val="en-GB"/>
        </w:rPr>
        <w:t xml:space="preserve">Based on the authors’ experience, this application of PSA can be used more comprehensively.  </w:t>
      </w:r>
    </w:p>
    <w:p w14:paraId="0A660DB4" w14:textId="542A1353" w:rsidR="00CB1B87" w:rsidRPr="005F66F3" w:rsidRDefault="00AA13D5" w:rsidP="0056309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treatment</w:t>
      </w:r>
      <w:r w:rsidRPr="001145B8">
        <w:rPr>
          <w:rFonts w:ascii="Trebuchet MS" w:hAnsi="Trebuchet MS"/>
          <w:sz w:val="18"/>
          <w:lang w:val="en-GB"/>
        </w:rPr>
        <w:t xml:space="preserve"> of uncertainty has been identified as an important problem for PSA with regard to decision making. </w:t>
      </w:r>
      <w:r w:rsidR="007C2BA0" w:rsidRPr="005F66F3">
        <w:rPr>
          <w:rFonts w:ascii="Trebuchet MS" w:hAnsi="Trebuchet MS"/>
          <w:sz w:val="18"/>
          <w:lang w:val="en-GB"/>
        </w:rPr>
        <w:t>Based on the authors’ experience, this is an open issue of decision theory in general. Since the authors do not aim to solve this fundamental problem in this report, a more limited issue is investigated. Uncertainty treatment</w:t>
      </w:r>
      <w:r w:rsidR="007C2BA0" w:rsidRPr="001145B8">
        <w:rPr>
          <w:rFonts w:ascii="Trebuchet MS" w:hAnsi="Trebuchet MS"/>
          <w:sz w:val="18"/>
          <w:lang w:val="en-GB"/>
        </w:rPr>
        <w:t xml:space="preserve"> in PSA </w:t>
      </w:r>
      <w:r w:rsidR="00AB6A0E" w:rsidRPr="005F66F3">
        <w:rPr>
          <w:rFonts w:ascii="Trebuchet MS" w:hAnsi="Trebuchet MS"/>
          <w:sz w:val="18"/>
          <w:lang w:val="en-GB"/>
        </w:rPr>
        <w:t>Level</w:t>
      </w:r>
      <w:r w:rsidR="007C2BA0" w:rsidRPr="005F66F3">
        <w:rPr>
          <w:rFonts w:ascii="Trebuchet MS" w:hAnsi="Trebuchet MS"/>
          <w:sz w:val="18"/>
          <w:lang w:val="en-GB"/>
        </w:rPr>
        <w:t xml:space="preserve"> 1 and </w:t>
      </w:r>
      <w:r w:rsidR="00AB6A0E" w:rsidRPr="005F66F3">
        <w:rPr>
          <w:rFonts w:ascii="Trebuchet MS" w:hAnsi="Trebuchet MS"/>
          <w:sz w:val="18"/>
          <w:lang w:val="en-GB"/>
        </w:rPr>
        <w:t>Level</w:t>
      </w:r>
      <w:r w:rsidR="007C2BA0" w:rsidRPr="005F66F3">
        <w:rPr>
          <w:rFonts w:ascii="Trebuchet MS" w:hAnsi="Trebuchet MS"/>
          <w:sz w:val="18"/>
          <w:lang w:val="en-GB"/>
        </w:rPr>
        <w:t xml:space="preserve"> 2 is usually done based on a (static) event tree/fault tree model with basic events. Probability distributions for reliability parameters (failure rate, failure probability, mission time, etc.) are assigned to the latter. </w:t>
      </w:r>
      <w:r w:rsidR="000E5EC5" w:rsidRPr="005F66F3">
        <w:rPr>
          <w:rFonts w:ascii="Trebuchet MS" w:hAnsi="Trebuchet MS"/>
          <w:sz w:val="18"/>
          <w:lang w:val="en-GB"/>
        </w:rPr>
        <w:t xml:space="preserve">Similarly, </w:t>
      </w:r>
      <w:r w:rsidR="000F69DD" w:rsidRPr="005F66F3">
        <w:rPr>
          <w:rFonts w:ascii="Trebuchet MS" w:hAnsi="Trebuchet MS"/>
          <w:sz w:val="18"/>
          <w:lang w:val="en-GB"/>
        </w:rPr>
        <w:t>PSA</w:t>
      </w:r>
      <w:r w:rsidR="000E5EC5" w:rsidRPr="005F66F3">
        <w:rPr>
          <w:rFonts w:ascii="Trebuchet MS" w:hAnsi="Trebuchet MS"/>
          <w:sz w:val="18"/>
          <w:lang w:val="en-GB"/>
        </w:rPr>
        <w:t xml:space="preserve"> </w:t>
      </w:r>
      <w:r w:rsidR="00AB6A0E" w:rsidRPr="005F66F3">
        <w:rPr>
          <w:rFonts w:ascii="Trebuchet MS" w:hAnsi="Trebuchet MS"/>
          <w:sz w:val="18"/>
          <w:lang w:val="en-GB"/>
        </w:rPr>
        <w:t>Level</w:t>
      </w:r>
      <w:r w:rsidR="000E5EC5" w:rsidRPr="005F66F3">
        <w:rPr>
          <w:rFonts w:ascii="Trebuchet MS" w:hAnsi="Trebuchet MS"/>
          <w:sz w:val="18"/>
          <w:lang w:val="en-GB"/>
        </w:rPr>
        <w:t xml:space="preserve"> 2</w:t>
      </w:r>
      <w:r w:rsidR="000F69DD" w:rsidRPr="005F66F3">
        <w:rPr>
          <w:rFonts w:ascii="Trebuchet MS" w:hAnsi="Trebuchet MS"/>
          <w:sz w:val="18"/>
          <w:lang w:val="en-GB"/>
        </w:rPr>
        <w:t xml:space="preserve"> </w:t>
      </w:r>
      <w:r w:rsidR="000E5EC5" w:rsidRPr="005F66F3">
        <w:rPr>
          <w:rFonts w:ascii="Trebuchet MS" w:hAnsi="Trebuchet MS"/>
          <w:sz w:val="18"/>
          <w:lang w:val="en-GB"/>
        </w:rPr>
        <w:t xml:space="preserve">often </w:t>
      </w:r>
      <w:r w:rsidR="000F69DD" w:rsidRPr="005F66F3">
        <w:rPr>
          <w:rFonts w:ascii="Trebuchet MS" w:hAnsi="Trebuchet MS"/>
          <w:sz w:val="18"/>
          <w:lang w:val="en-GB"/>
        </w:rPr>
        <w:t>include</w:t>
      </w:r>
      <w:r w:rsidR="000648B2" w:rsidRPr="005F66F3">
        <w:rPr>
          <w:rFonts w:ascii="Trebuchet MS" w:hAnsi="Trebuchet MS"/>
          <w:sz w:val="18"/>
          <w:lang w:val="en-GB"/>
        </w:rPr>
        <w:t>s</w:t>
      </w:r>
      <w:r w:rsidR="000F69DD" w:rsidRPr="005F66F3">
        <w:rPr>
          <w:rFonts w:ascii="Trebuchet MS" w:hAnsi="Trebuchet MS"/>
          <w:sz w:val="18"/>
          <w:lang w:val="en-GB"/>
        </w:rPr>
        <w:t xml:space="preserve"> specific phenomenological modelling that includes uncertainties distributions for keys parameters. </w:t>
      </w:r>
      <w:r w:rsidR="007C2BA0" w:rsidRPr="005F66F3">
        <w:rPr>
          <w:rFonts w:ascii="Trebuchet MS" w:hAnsi="Trebuchet MS"/>
          <w:sz w:val="18"/>
          <w:lang w:val="en-GB"/>
        </w:rPr>
        <w:t>Convolution of the uncertainty distributions of reliability parameters, usually based on minimal cut set solutions to the fault tree models</w:t>
      </w:r>
      <w:r w:rsidR="00035B38" w:rsidRPr="005F66F3">
        <w:rPr>
          <w:rFonts w:ascii="Trebuchet MS" w:hAnsi="Trebuchet MS"/>
          <w:sz w:val="18"/>
          <w:lang w:val="en-GB"/>
        </w:rPr>
        <w:t xml:space="preserve"> </w:t>
      </w:r>
      <w:r w:rsidR="007C2BA0" w:rsidRPr="005F66F3">
        <w:rPr>
          <w:rFonts w:ascii="Trebuchet MS" w:hAnsi="Trebuchet MS"/>
          <w:sz w:val="18"/>
          <w:lang w:val="en-GB"/>
        </w:rPr>
        <w:t xml:space="preserve">generates uncertainty distributions for PSA results using a Monte Carlo sampling approach. </w:t>
      </w:r>
      <w:r w:rsidR="0056309B" w:rsidRPr="005F66F3">
        <w:rPr>
          <w:rFonts w:ascii="Trebuchet MS" w:hAnsi="Trebuchet MS"/>
          <w:sz w:val="18"/>
          <w:lang w:val="en-GB"/>
        </w:rPr>
        <w:t>This basic approach should be implemented for all elements of a PSA, to the extent practicable.</w:t>
      </w:r>
    </w:p>
    <w:p w14:paraId="0828681E" w14:textId="6D342CCB" w:rsidR="00CB1B87" w:rsidRPr="005F66F3" w:rsidRDefault="0056309B" w:rsidP="0056309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PSA results should be understood first and foremost as uncertainty distributions. It needs to be emphasized that mean values are only one characteristic of these distributions, and they might be misleading if other distributions properties are neglected. Based on the authors’ experience, this probabilistic view of PSA results needs to be consistently communicated by PSA practitioners to other stakeholders.</w:t>
      </w:r>
      <w:r w:rsidR="00256B38" w:rsidRPr="005F66F3">
        <w:rPr>
          <w:rFonts w:ascii="Trebuchet MS" w:hAnsi="Trebuchet MS"/>
          <w:sz w:val="18"/>
          <w:lang w:val="en-GB"/>
        </w:rPr>
        <w:t xml:space="preserve"> In addition, this issue applies not only to direct risk measures/metrics </w:t>
      </w:r>
      <w:r w:rsidR="00A679BD" w:rsidRPr="005F66F3">
        <w:rPr>
          <w:rFonts w:ascii="Trebuchet MS" w:hAnsi="Trebuchet MS"/>
          <w:sz w:val="18"/>
          <w:lang w:val="en-GB"/>
        </w:rPr>
        <w:fldChar w:fldCharType="begin"/>
      </w:r>
      <w:r w:rsidR="00256B38" w:rsidRPr="006479C2">
        <w:rPr>
          <w:rFonts w:ascii="Trebuchet MS" w:hAnsi="Trebuchet MS" w:cs="Arial"/>
          <w:sz w:val="18"/>
          <w:szCs w:val="18"/>
          <w:lang w:val="en-GB"/>
        </w:rPr>
        <w:instrText xml:space="preserve"> REF _Ref406165557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cs="Arial"/>
          <w:sz w:val="18"/>
          <w:szCs w:val="18"/>
          <w:lang w:val="en-GB"/>
        </w:rPr>
        <w:t>[109]</w:t>
      </w:r>
      <w:r w:rsidR="00A679BD" w:rsidRPr="005F66F3">
        <w:rPr>
          <w:rFonts w:ascii="Trebuchet MS" w:hAnsi="Trebuchet MS"/>
          <w:sz w:val="18"/>
          <w:lang w:val="en-GB"/>
        </w:rPr>
        <w:fldChar w:fldCharType="end"/>
      </w:r>
      <w:r w:rsidR="00256B38" w:rsidRPr="001145B8">
        <w:rPr>
          <w:rFonts w:ascii="Trebuchet MS" w:hAnsi="Trebuchet MS"/>
          <w:sz w:val="18"/>
          <w:lang w:val="en-GB"/>
        </w:rPr>
        <w:t xml:space="preserve"> (like e.g. core damage frequency) but also to secondary risk measures/metrics (like e.g. </w:t>
      </w:r>
      <w:proofErr w:type="spellStart"/>
      <w:r w:rsidR="00256B38" w:rsidRPr="001145B8">
        <w:rPr>
          <w:rFonts w:ascii="Trebuchet MS" w:hAnsi="Trebuchet MS"/>
          <w:sz w:val="18"/>
          <w:lang w:val="en-GB"/>
        </w:rPr>
        <w:t>Fussell-Vesely</w:t>
      </w:r>
      <w:proofErr w:type="spellEnd"/>
      <w:r w:rsidR="00256B38" w:rsidRPr="001145B8">
        <w:rPr>
          <w:rFonts w:ascii="Trebuchet MS" w:hAnsi="Trebuchet MS"/>
          <w:sz w:val="18"/>
          <w:lang w:val="en-GB"/>
        </w:rPr>
        <w:t xml:space="preserve"> importance). In light of the aforementione</w:t>
      </w:r>
      <w:r w:rsidR="00256B38" w:rsidRPr="005F66F3">
        <w:rPr>
          <w:rFonts w:ascii="Trebuchet MS" w:hAnsi="Trebuchet MS"/>
          <w:sz w:val="18"/>
          <w:lang w:val="en-GB"/>
        </w:rPr>
        <w:t xml:space="preserve">d discussion, such secondary risk metrics are particularly important for the ranking of risk. Therefore, they should be determined as uncertainty distributions as well. </w:t>
      </w:r>
      <w:r w:rsidR="00256B38" w:rsidRPr="006479C2">
        <w:rPr>
          <w:rFonts w:ascii="Trebuchet MS" w:hAnsi="Trebuchet MS" w:cs="Arial"/>
          <w:sz w:val="18"/>
          <w:szCs w:val="18"/>
          <w:lang w:val="en-GB"/>
        </w:rPr>
        <w:t>Based on the authors’ experience</w:t>
      </w:r>
      <w:r w:rsidR="00256B38" w:rsidRPr="005F66F3">
        <w:rPr>
          <w:rFonts w:ascii="Trebuchet MS" w:hAnsi="Trebuchet MS"/>
          <w:sz w:val="18"/>
          <w:lang w:val="en-GB"/>
        </w:rPr>
        <w:t xml:space="preserve">, this is not common practice for current PSA </w:t>
      </w:r>
      <w:r w:rsidR="00AB6A0E" w:rsidRPr="005F66F3">
        <w:rPr>
          <w:rFonts w:ascii="Trebuchet MS" w:hAnsi="Trebuchet MS"/>
          <w:sz w:val="18"/>
          <w:lang w:val="en-GB"/>
        </w:rPr>
        <w:t>Level</w:t>
      </w:r>
      <w:r w:rsidR="00256B38" w:rsidRPr="005F66F3">
        <w:rPr>
          <w:rFonts w:ascii="Trebuchet MS" w:hAnsi="Trebuchet MS"/>
          <w:sz w:val="18"/>
          <w:lang w:val="en-GB"/>
        </w:rPr>
        <w:t xml:space="preserve"> 1 and </w:t>
      </w:r>
      <w:r w:rsidR="00AB6A0E" w:rsidRPr="005F66F3">
        <w:rPr>
          <w:rFonts w:ascii="Trebuchet MS" w:hAnsi="Trebuchet MS"/>
          <w:sz w:val="18"/>
          <w:lang w:val="en-GB"/>
        </w:rPr>
        <w:t>Level</w:t>
      </w:r>
      <w:r w:rsidR="00256B38" w:rsidRPr="005F66F3">
        <w:rPr>
          <w:rFonts w:ascii="Trebuchet MS" w:hAnsi="Trebuchet MS"/>
          <w:sz w:val="18"/>
          <w:lang w:val="en-GB"/>
        </w:rPr>
        <w:t xml:space="preserve"> 2 models. Moreover, </w:t>
      </w:r>
      <w:r w:rsidR="00256B38" w:rsidRPr="006479C2">
        <w:rPr>
          <w:rFonts w:ascii="Trebuchet MS" w:hAnsi="Trebuchet MS" w:cs="Arial"/>
          <w:sz w:val="18"/>
          <w:szCs w:val="18"/>
          <w:lang w:val="en-GB"/>
        </w:rPr>
        <w:t>current PSA tools often do not support such</w:t>
      </w:r>
      <w:r w:rsidR="00256B38" w:rsidRPr="005F66F3">
        <w:rPr>
          <w:rFonts w:ascii="Trebuchet MS" w:hAnsi="Trebuchet MS"/>
          <w:sz w:val="18"/>
          <w:lang w:val="en-GB"/>
        </w:rPr>
        <w:t xml:space="preserve"> calculations. This is another area for improvements.</w:t>
      </w:r>
    </w:p>
    <w:p w14:paraId="112F0372" w14:textId="43376367" w:rsidR="00DF0A56" w:rsidRPr="005F66F3" w:rsidRDefault="00256B38">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Current PSA models aggregate uncertainties for a range of different sources. Reliability data for component failures can often be determined from operating experience by applied statistics. Uncertainties for common cause failure data and human error probabilities depend on lack of data and knowledge, </w:t>
      </w:r>
      <w:r w:rsidR="00210386" w:rsidRPr="005F66F3">
        <w:rPr>
          <w:rFonts w:ascii="Trebuchet MS" w:hAnsi="Trebuchet MS"/>
          <w:sz w:val="18"/>
          <w:lang w:val="en-GB"/>
        </w:rPr>
        <w:t xml:space="preserve">on </w:t>
      </w:r>
      <w:r w:rsidRPr="005F66F3">
        <w:rPr>
          <w:rFonts w:ascii="Trebuchet MS" w:hAnsi="Trebuchet MS"/>
          <w:sz w:val="18"/>
          <w:lang w:val="en-GB"/>
        </w:rPr>
        <w:t xml:space="preserve">expert judgement and </w:t>
      </w:r>
      <w:r w:rsidR="00210386" w:rsidRPr="005F66F3">
        <w:rPr>
          <w:rFonts w:ascii="Trebuchet MS" w:hAnsi="Trebuchet MS"/>
          <w:sz w:val="18"/>
          <w:lang w:val="en-GB"/>
        </w:rPr>
        <w:t xml:space="preserve">on </w:t>
      </w:r>
      <w:r w:rsidRPr="005F66F3">
        <w:rPr>
          <w:rFonts w:ascii="Trebuchet MS" w:hAnsi="Trebuchet MS"/>
          <w:sz w:val="18"/>
          <w:lang w:val="en-GB"/>
        </w:rPr>
        <w:t xml:space="preserve">dedicated quantification models. </w:t>
      </w:r>
      <w:r w:rsidR="00077DAB" w:rsidRPr="005F66F3">
        <w:rPr>
          <w:rFonts w:ascii="Trebuchet MS" w:hAnsi="Trebuchet MS"/>
          <w:sz w:val="18"/>
          <w:lang w:val="en-GB"/>
        </w:rPr>
        <w:t>The</w:t>
      </w:r>
      <w:r w:rsidRPr="005F66F3">
        <w:rPr>
          <w:rFonts w:ascii="Trebuchet MS" w:hAnsi="Trebuchet MS"/>
          <w:sz w:val="18"/>
          <w:lang w:val="en-GB"/>
        </w:rPr>
        <w:t xml:space="preserve"> uncertainties for rare initiating events like e.g. severe hazard impact are </w:t>
      </w:r>
      <w:r w:rsidR="00077DAB" w:rsidRPr="005F66F3">
        <w:rPr>
          <w:rFonts w:ascii="Trebuchet MS" w:hAnsi="Trebuchet MS"/>
          <w:sz w:val="18"/>
          <w:lang w:val="en-GB"/>
        </w:rPr>
        <w:t xml:space="preserve">similarly affected and might be in addition rely on multi-physics simulations for processes and phenomena, </w:t>
      </w:r>
      <w:r w:rsidR="00077DAB" w:rsidRPr="006479C2">
        <w:rPr>
          <w:rFonts w:ascii="Trebuchet MS" w:hAnsi="Trebuchet MS" w:cs="Arial"/>
          <w:sz w:val="18"/>
          <w:szCs w:val="18"/>
          <w:lang w:val="en-GB"/>
        </w:rPr>
        <w:t>which are not well understood</w:t>
      </w:r>
      <w:r w:rsidR="00077DAB" w:rsidRPr="005F66F3">
        <w:rPr>
          <w:rFonts w:ascii="Trebuchet MS" w:hAnsi="Trebuchet MS"/>
          <w:sz w:val="18"/>
          <w:lang w:val="en-GB"/>
        </w:rPr>
        <w:t>(e.g. slippage at the subduction zone of the Pacific plate in the Japan trench region).</w:t>
      </w:r>
      <w:r w:rsidR="00472B0F" w:rsidRPr="005F66F3">
        <w:rPr>
          <w:rFonts w:ascii="Trebuchet MS" w:hAnsi="Trebuchet MS"/>
          <w:sz w:val="18"/>
          <w:lang w:val="en-GB"/>
        </w:rPr>
        <w:t xml:space="preserve"> Moreover, analyses of severe accident progression are also affected by the capabilities of simulation tools, limitations to the knowledge of severe accident phenomena and a dearth of data. The uncertainties assigned to these uncertain elements of a PSA </w:t>
      </w:r>
      <w:r w:rsidR="00AB6A0E" w:rsidRPr="005F66F3">
        <w:rPr>
          <w:rFonts w:ascii="Trebuchet MS" w:hAnsi="Trebuchet MS"/>
          <w:sz w:val="18"/>
          <w:lang w:val="en-GB"/>
        </w:rPr>
        <w:t>Level</w:t>
      </w:r>
      <w:r w:rsidR="00472B0F" w:rsidRPr="005F66F3">
        <w:rPr>
          <w:rFonts w:ascii="Trebuchet MS" w:hAnsi="Trebuchet MS"/>
          <w:sz w:val="18"/>
          <w:lang w:val="en-GB"/>
        </w:rPr>
        <w:t xml:space="preserve"> 1 and </w:t>
      </w:r>
      <w:r w:rsidR="00AB6A0E" w:rsidRPr="005F66F3">
        <w:rPr>
          <w:rFonts w:ascii="Trebuchet MS" w:hAnsi="Trebuchet MS"/>
          <w:sz w:val="18"/>
          <w:lang w:val="en-GB"/>
        </w:rPr>
        <w:t>Level</w:t>
      </w:r>
      <w:r w:rsidR="00472B0F" w:rsidRPr="005F66F3">
        <w:rPr>
          <w:rFonts w:ascii="Trebuchet MS" w:hAnsi="Trebuchet MS"/>
          <w:sz w:val="18"/>
          <w:lang w:val="en-GB"/>
        </w:rPr>
        <w:t xml:space="preserve"> 2 </w:t>
      </w:r>
      <w:proofErr w:type="gramStart"/>
      <w:r w:rsidR="00472B0F" w:rsidRPr="005F66F3">
        <w:rPr>
          <w:rFonts w:ascii="Trebuchet MS" w:hAnsi="Trebuchet MS"/>
          <w:sz w:val="18"/>
          <w:lang w:val="en-GB"/>
        </w:rPr>
        <w:t>are</w:t>
      </w:r>
      <w:proofErr w:type="gramEnd"/>
      <w:r w:rsidR="00472B0F" w:rsidRPr="005F66F3">
        <w:rPr>
          <w:rFonts w:ascii="Trebuchet MS" w:hAnsi="Trebuchet MS"/>
          <w:sz w:val="18"/>
          <w:lang w:val="en-GB"/>
        </w:rPr>
        <w:t xml:space="preserve"> often considered within PSA models even if respective </w:t>
      </w:r>
      <w:r w:rsidR="00472B0F" w:rsidRPr="006479C2">
        <w:rPr>
          <w:rFonts w:ascii="Trebuchet MS" w:hAnsi="Trebuchet MS" w:cs="Arial"/>
          <w:sz w:val="18"/>
          <w:szCs w:val="18"/>
          <w:lang w:val="en-GB"/>
        </w:rPr>
        <w:t>distributions</w:t>
      </w:r>
      <w:r w:rsidR="00472B0F" w:rsidRPr="005F66F3">
        <w:rPr>
          <w:rFonts w:ascii="Trebuchet MS" w:hAnsi="Trebuchet MS"/>
          <w:sz w:val="18"/>
          <w:lang w:val="en-GB"/>
        </w:rPr>
        <w:t xml:space="preserve"> are the result of expert judgement. </w:t>
      </w:r>
      <w:r w:rsidR="00695D34" w:rsidRPr="005F66F3">
        <w:rPr>
          <w:rFonts w:ascii="Trebuchet MS" w:hAnsi="Trebuchet MS"/>
          <w:sz w:val="18"/>
          <w:lang w:val="en-GB"/>
        </w:rPr>
        <w:t xml:space="preserve">There are standard methods of sensitivity analyses, which allow to assess the relevance of the different sources of uncertainty on specific PSA results (be they produced for direct of secondary risk measures). </w:t>
      </w:r>
      <w:r w:rsidR="00695D34" w:rsidRPr="006479C2">
        <w:rPr>
          <w:rFonts w:ascii="Trebuchet MS" w:hAnsi="Trebuchet MS" w:cs="Arial"/>
          <w:sz w:val="18"/>
          <w:szCs w:val="18"/>
          <w:lang w:val="en-GB"/>
        </w:rPr>
        <w:t>Based on the authors’ experience</w:t>
      </w:r>
      <w:r w:rsidR="00695D34" w:rsidRPr="005F66F3">
        <w:rPr>
          <w:rFonts w:ascii="Trebuchet MS" w:hAnsi="Trebuchet MS"/>
          <w:sz w:val="18"/>
          <w:lang w:val="en-GB"/>
        </w:rPr>
        <w:t xml:space="preserve">, these are not comprehensively applied, though, and current PSA tools offer only restricted support for sensitivity analysis. </w:t>
      </w:r>
      <w:r w:rsidR="004B706F" w:rsidRPr="005F66F3">
        <w:rPr>
          <w:rFonts w:ascii="Trebuchet MS" w:hAnsi="Trebuchet MS"/>
          <w:sz w:val="18"/>
          <w:lang w:val="en-GB"/>
        </w:rPr>
        <w:t xml:space="preserve">Moreover, the impact of different sources of uncertainty would have to be better communicated to decision makers and other </w:t>
      </w:r>
      <w:r w:rsidR="004B706F" w:rsidRPr="006479C2">
        <w:rPr>
          <w:rFonts w:ascii="Trebuchet MS" w:hAnsi="Trebuchet MS" w:cs="Arial"/>
          <w:sz w:val="18"/>
          <w:szCs w:val="18"/>
          <w:lang w:val="en-GB"/>
        </w:rPr>
        <w:t>stakeholders.</w:t>
      </w:r>
      <w:r w:rsidR="004B706F" w:rsidRPr="005F66F3">
        <w:rPr>
          <w:rFonts w:ascii="Trebuchet MS" w:hAnsi="Trebuchet MS"/>
          <w:sz w:val="18"/>
          <w:lang w:val="en-GB"/>
        </w:rPr>
        <w:t xml:space="preserve"> It should be kept in mind that the interpretation of results is challenging, when they involve different degrees of conservatism.</w:t>
      </w:r>
      <w:r w:rsidR="004B706F" w:rsidRPr="005F66F3">
        <w:rPr>
          <w:rFonts w:ascii="Trebuchet MS" w:hAnsi="Trebuchet MS"/>
          <w:sz w:val="18"/>
          <w:lang w:val="en-GB"/>
        </w:rPr>
        <w:tab/>
      </w:r>
      <w:r w:rsidR="00EE5DA8" w:rsidRPr="005F66F3">
        <w:rPr>
          <w:rFonts w:ascii="Trebuchet MS" w:hAnsi="Trebuchet MS"/>
          <w:sz w:val="18"/>
          <w:lang w:val="en-GB"/>
        </w:rPr>
        <w:br/>
      </w:r>
      <w:r w:rsidR="00EE5DA8" w:rsidRPr="006479C2">
        <w:rPr>
          <w:rFonts w:ascii="Trebuchet MS" w:hAnsi="Trebuchet MS" w:cs="Arial"/>
          <w:sz w:val="18"/>
          <w:szCs w:val="18"/>
          <w:lang w:val="en-GB"/>
        </w:rPr>
        <w:t>Finally, are also modelling uncertainties related to the construction of event tree/fault tree models, selection of success criteria and mission times and other simplifications that are needed for constructing a manageable logic model of the plan</w:t>
      </w:r>
      <w:r w:rsidR="00EE5DA8" w:rsidRPr="005F66F3">
        <w:rPr>
          <w:rFonts w:ascii="Trebuchet MS" w:hAnsi="Trebuchet MS"/>
          <w:sz w:val="18"/>
          <w:lang w:val="en-GB"/>
        </w:rPr>
        <w:t xml:space="preserve">t. These modelling uncertainties are significantly harder to quantify, because this can only be done with alternative </w:t>
      </w:r>
      <w:r w:rsidR="00EE5DA8" w:rsidRPr="006479C2">
        <w:rPr>
          <w:rFonts w:ascii="Trebuchet MS" w:hAnsi="Trebuchet MS" w:cs="Arial"/>
          <w:sz w:val="18"/>
          <w:szCs w:val="18"/>
          <w:lang w:val="en-GB"/>
        </w:rPr>
        <w:t>logic models</w:t>
      </w:r>
      <w:r w:rsidR="00EE5DA8" w:rsidRPr="005F66F3">
        <w:rPr>
          <w:rFonts w:ascii="Trebuchet MS" w:hAnsi="Trebuchet MS"/>
          <w:sz w:val="18"/>
          <w:lang w:val="en-GB"/>
        </w:rPr>
        <w:t xml:space="preserve">. Nonetheless, there is room for improvement in this regard based on the authors’ experience. PSA modelling uncertainties need to be determined and presented to decision makers and other stakeholders. </w:t>
      </w:r>
    </w:p>
    <w:p w14:paraId="53A3D6E6" w14:textId="597DB468" w:rsidR="00D35D40" w:rsidRPr="005F66F3" w:rsidRDefault="00D35D40">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As already mentioned in section </w:t>
      </w:r>
      <w:r w:rsidR="00A679BD" w:rsidRPr="005F66F3">
        <w:rPr>
          <w:rFonts w:ascii="Trebuchet MS" w:hAnsi="Trebuchet MS"/>
          <w:sz w:val="18"/>
          <w:lang w:val="en-GB"/>
        </w:rPr>
        <w:fldChar w:fldCharType="begin"/>
      </w:r>
      <w:r w:rsidRPr="005F66F3">
        <w:rPr>
          <w:rFonts w:ascii="Trebuchet MS" w:hAnsi="Trebuchet MS"/>
          <w:sz w:val="18"/>
          <w:lang w:val="en-GB"/>
        </w:rPr>
        <w:instrText xml:space="preserve"> REF _Ref406330980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4</w:t>
      </w:r>
      <w:r w:rsidR="00A679BD" w:rsidRPr="005F66F3">
        <w:rPr>
          <w:rFonts w:ascii="Trebuchet MS" w:hAnsi="Trebuchet MS"/>
          <w:sz w:val="18"/>
          <w:lang w:val="en-GB"/>
        </w:rPr>
        <w:fldChar w:fldCharType="end"/>
      </w:r>
      <w:r w:rsidRPr="001145B8">
        <w:rPr>
          <w:rFonts w:ascii="Trebuchet MS" w:hAnsi="Trebuchet MS"/>
          <w:sz w:val="18"/>
          <w:lang w:val="en-GB"/>
        </w:rPr>
        <w:t xml:space="preserve">, PSA </w:t>
      </w:r>
      <w:r w:rsidR="00AB6A0E" w:rsidRPr="005F66F3">
        <w:rPr>
          <w:rFonts w:ascii="Trebuchet MS" w:hAnsi="Trebuchet MS"/>
          <w:sz w:val="18"/>
          <w:lang w:val="en-GB"/>
        </w:rPr>
        <w:t>Level</w:t>
      </w:r>
      <w:r w:rsidRPr="005F66F3">
        <w:rPr>
          <w:rFonts w:ascii="Trebuchet MS" w:hAnsi="Trebuchet MS"/>
          <w:sz w:val="18"/>
          <w:lang w:val="en-GB"/>
        </w:rPr>
        <w:t xml:space="preserve"> 2 should be extended to determine accidental releases. Moreover, the Fukushima Dai-ichi accident has demonstrated that the long term release scenarios a</w:t>
      </w:r>
      <w:r w:rsidR="0064332D" w:rsidRPr="005F66F3">
        <w:rPr>
          <w:rFonts w:ascii="Trebuchet MS" w:hAnsi="Trebuchet MS"/>
          <w:sz w:val="18"/>
          <w:lang w:val="en-GB"/>
        </w:rPr>
        <w:t xml:space="preserve">re highly relevant and therefore </w:t>
      </w:r>
      <w:r w:rsidR="0064332D" w:rsidRPr="006479C2">
        <w:rPr>
          <w:rFonts w:ascii="Trebuchet MS" w:hAnsi="Trebuchet MS" w:cs="Arial"/>
          <w:sz w:val="18"/>
          <w:szCs w:val="18"/>
          <w:lang w:val="en-GB"/>
        </w:rPr>
        <w:t>should be</w:t>
      </w:r>
      <w:r w:rsidRPr="006479C2">
        <w:rPr>
          <w:rFonts w:ascii="Trebuchet MS" w:hAnsi="Trebuchet MS" w:cs="Arial"/>
          <w:sz w:val="18"/>
          <w:szCs w:val="18"/>
          <w:lang w:val="en-GB"/>
        </w:rPr>
        <w:t xml:space="preserve"> for decision makers</w:t>
      </w:r>
      <w:r w:rsidR="0064332D" w:rsidRPr="005F66F3">
        <w:rPr>
          <w:rFonts w:ascii="Trebuchet MS" w:hAnsi="Trebuchet MS"/>
          <w:sz w:val="18"/>
          <w:lang w:val="en-GB"/>
        </w:rPr>
        <w:t xml:space="preserve">. However, previous practices partly limited PSA </w:t>
      </w:r>
      <w:r w:rsidR="00AB6A0E" w:rsidRPr="005F66F3">
        <w:rPr>
          <w:rFonts w:ascii="Trebuchet MS" w:hAnsi="Trebuchet MS"/>
          <w:sz w:val="18"/>
          <w:lang w:val="en-GB"/>
        </w:rPr>
        <w:t>Level</w:t>
      </w:r>
      <w:r w:rsidR="0064332D" w:rsidRPr="005F66F3">
        <w:rPr>
          <w:rFonts w:ascii="Trebuchet MS" w:hAnsi="Trebuchet MS"/>
          <w:sz w:val="18"/>
          <w:lang w:val="en-GB"/>
        </w:rPr>
        <w:t xml:space="preserve"> 2 to determining the Large Early Release frequency (LERF), which is relevant mostly for short-term emergency measure planning. </w:t>
      </w:r>
      <w:r w:rsidR="00A1480E" w:rsidRPr="005F66F3">
        <w:rPr>
          <w:rFonts w:ascii="Trebuchet MS" w:hAnsi="Trebuchet MS"/>
          <w:sz w:val="18"/>
          <w:lang w:val="en-GB"/>
        </w:rPr>
        <w:t xml:space="preserve">In light of the accident, PSA </w:t>
      </w:r>
      <w:r w:rsidR="00AB6A0E" w:rsidRPr="005F66F3">
        <w:rPr>
          <w:rFonts w:ascii="Trebuchet MS" w:hAnsi="Trebuchet MS"/>
          <w:sz w:val="18"/>
          <w:lang w:val="en-GB"/>
        </w:rPr>
        <w:t>Level</w:t>
      </w:r>
      <w:r w:rsidR="00A1480E" w:rsidRPr="005F66F3">
        <w:rPr>
          <w:rFonts w:ascii="Trebuchet MS" w:hAnsi="Trebuchet MS"/>
          <w:sz w:val="18"/>
          <w:lang w:val="en-GB"/>
        </w:rPr>
        <w:t xml:space="preserve"> 2 needs to determine an appropriate set of release categories, including release categories for large releases and for early releases, as </w:t>
      </w:r>
      <w:r w:rsidR="00A1480E" w:rsidRPr="006479C2">
        <w:rPr>
          <w:rFonts w:ascii="Trebuchet MS" w:hAnsi="Trebuchet MS" w:cs="Arial"/>
          <w:sz w:val="18"/>
          <w:szCs w:val="18"/>
          <w:lang w:val="en-GB"/>
        </w:rPr>
        <w:t>input for decision makers</w:t>
      </w:r>
      <w:r w:rsidR="00A1480E" w:rsidRPr="005F66F3">
        <w:rPr>
          <w:rFonts w:ascii="Trebuchet MS" w:hAnsi="Trebuchet MS"/>
          <w:sz w:val="18"/>
          <w:lang w:val="en-GB"/>
        </w:rPr>
        <w:t>. This is an area of</w:t>
      </w:r>
      <w:r w:rsidR="00A1480E" w:rsidRPr="005F66F3">
        <w:rPr>
          <w:rFonts w:ascii="Trebuchet MS" w:hAnsi="Trebuchet MS" w:cs="Arial"/>
          <w:sz w:val="18"/>
          <w:szCs w:val="18"/>
          <w:lang w:val="en-GB"/>
        </w:rPr>
        <w:t xml:space="preserve"> </w:t>
      </w:r>
      <w:r w:rsidR="00606F7B" w:rsidRPr="005F66F3">
        <w:rPr>
          <w:rFonts w:ascii="Trebuchet MS" w:hAnsi="Trebuchet MS" w:cs="Arial"/>
          <w:sz w:val="18"/>
          <w:szCs w:val="18"/>
          <w:lang w:val="en-GB"/>
        </w:rPr>
        <w:t>further</w:t>
      </w:r>
      <w:r w:rsidR="00A1480E" w:rsidRPr="001145B8">
        <w:rPr>
          <w:rFonts w:ascii="Trebuchet MS" w:hAnsi="Trebuchet MS"/>
          <w:sz w:val="18"/>
          <w:lang w:val="en-GB"/>
        </w:rPr>
        <w:t xml:space="preserve"> </w:t>
      </w:r>
      <w:r w:rsidR="00A1480E" w:rsidRPr="005F66F3">
        <w:rPr>
          <w:rFonts w:ascii="Trebuchet MS" w:hAnsi="Trebuchet MS"/>
          <w:sz w:val="18"/>
          <w:lang w:val="en-GB"/>
        </w:rPr>
        <w:t>improvement.</w:t>
      </w:r>
      <w:r w:rsidR="00A1480E" w:rsidRPr="005F66F3">
        <w:rPr>
          <w:rFonts w:ascii="Trebuchet MS" w:hAnsi="Trebuchet MS"/>
          <w:sz w:val="18"/>
          <w:lang w:val="en-GB"/>
        </w:rPr>
        <w:tab/>
      </w:r>
      <w:r w:rsidR="00A1480E" w:rsidRPr="005F66F3">
        <w:rPr>
          <w:rFonts w:ascii="Trebuchet MS" w:hAnsi="Trebuchet MS"/>
          <w:sz w:val="18"/>
          <w:lang w:val="en-GB"/>
        </w:rPr>
        <w:br/>
        <w:t xml:space="preserve">Moreover, more harmonized criteria for large and for early releases would be beneficial </w:t>
      </w:r>
      <w:r w:rsidR="00A679BD" w:rsidRPr="005F66F3">
        <w:rPr>
          <w:rFonts w:ascii="Trebuchet MS" w:hAnsi="Trebuchet MS"/>
          <w:sz w:val="18"/>
          <w:lang w:val="en-GB"/>
        </w:rPr>
        <w:fldChar w:fldCharType="begin"/>
      </w:r>
      <w:r w:rsidR="00A1480E" w:rsidRPr="005F66F3">
        <w:rPr>
          <w:rFonts w:ascii="Trebuchet MS" w:hAnsi="Trebuchet MS"/>
          <w:sz w:val="18"/>
          <w:lang w:val="en-GB"/>
        </w:rPr>
        <w:instrText xml:space="preserve"> REF _Ref395688464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lang w:val="en-GB"/>
        </w:rPr>
        <w:t>[69]</w:t>
      </w:r>
      <w:r w:rsidR="00A679BD" w:rsidRPr="005F66F3">
        <w:rPr>
          <w:rFonts w:ascii="Trebuchet MS" w:hAnsi="Trebuchet MS"/>
          <w:sz w:val="18"/>
          <w:lang w:val="en-GB"/>
        </w:rPr>
        <w:fldChar w:fldCharType="end"/>
      </w:r>
      <w:r w:rsidR="00497102" w:rsidRPr="005F66F3">
        <w:rPr>
          <w:rFonts w:ascii="Trebuchet MS" w:hAnsi="Trebuchet MS"/>
          <w:sz w:val="18"/>
          <w:lang w:val="en-GB"/>
        </w:rPr>
        <w:t xml:space="preserve"> </w:t>
      </w:r>
      <w:r w:rsidR="00A1480E" w:rsidRPr="005F66F3">
        <w:rPr>
          <w:rFonts w:ascii="Trebuchet MS" w:hAnsi="Trebuchet MS"/>
          <w:sz w:val="18"/>
          <w:lang w:val="en-GB"/>
        </w:rPr>
        <w:t xml:space="preserve">for comparing PSA </w:t>
      </w:r>
      <w:r w:rsidR="00AB6A0E" w:rsidRPr="005F66F3">
        <w:rPr>
          <w:rFonts w:ascii="Trebuchet MS" w:hAnsi="Trebuchet MS"/>
          <w:sz w:val="18"/>
          <w:lang w:val="en-GB"/>
        </w:rPr>
        <w:t>Level</w:t>
      </w:r>
      <w:r w:rsidR="00A1480E" w:rsidRPr="005F66F3">
        <w:rPr>
          <w:rFonts w:ascii="Trebuchet MS" w:hAnsi="Trebuchet MS"/>
          <w:sz w:val="18"/>
          <w:lang w:val="en-GB"/>
        </w:rPr>
        <w:t xml:space="preserve"> 2 results (and overall plant risk </w:t>
      </w:r>
      <w:r w:rsidR="00AB6A0E" w:rsidRPr="005F66F3">
        <w:rPr>
          <w:rFonts w:ascii="Trebuchet MS" w:hAnsi="Trebuchet MS"/>
          <w:sz w:val="18"/>
          <w:lang w:val="en-GB"/>
        </w:rPr>
        <w:t>Level</w:t>
      </w:r>
      <w:r w:rsidR="00A1480E" w:rsidRPr="005F66F3">
        <w:rPr>
          <w:rFonts w:ascii="Trebuchet MS" w:hAnsi="Trebuchet MS"/>
          <w:sz w:val="18"/>
          <w:lang w:val="en-GB"/>
        </w:rPr>
        <w:t xml:space="preserve">) between units and between design. This could further </w:t>
      </w:r>
      <w:r w:rsidR="0044531D" w:rsidRPr="005F66F3">
        <w:rPr>
          <w:rFonts w:ascii="Trebuchet MS" w:hAnsi="Trebuchet MS"/>
          <w:sz w:val="18"/>
          <w:lang w:val="en-GB"/>
        </w:rPr>
        <w:t xml:space="preserve">improve </w:t>
      </w:r>
      <w:r w:rsidR="00A1480E" w:rsidRPr="005F66F3">
        <w:rPr>
          <w:rFonts w:ascii="Trebuchet MS" w:hAnsi="Trebuchet MS"/>
          <w:sz w:val="18"/>
          <w:lang w:val="en-GB"/>
        </w:rPr>
        <w:t xml:space="preserve">the overall validity and utility of PSA </w:t>
      </w:r>
      <w:r w:rsidR="00AB6A0E" w:rsidRPr="005F66F3">
        <w:rPr>
          <w:rFonts w:ascii="Trebuchet MS" w:hAnsi="Trebuchet MS"/>
          <w:sz w:val="18"/>
          <w:lang w:val="en-GB"/>
        </w:rPr>
        <w:t>Level</w:t>
      </w:r>
      <w:r w:rsidR="00A1480E" w:rsidRPr="005F66F3">
        <w:rPr>
          <w:rFonts w:ascii="Trebuchet MS" w:hAnsi="Trebuchet MS"/>
          <w:sz w:val="18"/>
          <w:lang w:val="en-GB"/>
        </w:rPr>
        <w:t xml:space="preserve"> 2 results. In this context, the authors also see a need to better and more consistently present and communicate PSA </w:t>
      </w:r>
      <w:r w:rsidR="00AB6A0E" w:rsidRPr="005F66F3">
        <w:rPr>
          <w:rFonts w:ascii="Trebuchet MS" w:hAnsi="Trebuchet MS"/>
          <w:sz w:val="18"/>
          <w:lang w:val="en-GB"/>
        </w:rPr>
        <w:t>Level</w:t>
      </w:r>
      <w:r w:rsidR="00A1480E" w:rsidRPr="005F66F3">
        <w:rPr>
          <w:rFonts w:ascii="Trebuchet MS" w:hAnsi="Trebuchet MS"/>
          <w:sz w:val="18"/>
          <w:lang w:val="en-GB"/>
        </w:rPr>
        <w:t xml:space="preserve"> 2 results to decision makers and other stakeholders</w:t>
      </w:r>
      <w:r w:rsidR="00A1480E" w:rsidRPr="001145B8">
        <w:rPr>
          <w:rFonts w:ascii="Trebuchet MS" w:hAnsi="Trebuchet MS"/>
          <w:sz w:val="18"/>
          <w:lang w:val="en-GB"/>
        </w:rPr>
        <w:t>.</w:t>
      </w:r>
    </w:p>
    <w:p w14:paraId="4F780F05" w14:textId="467ECEFA" w:rsidR="00A1480E" w:rsidRPr="005F66F3" w:rsidRDefault="00C262E9">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authors note that there are also no commonly accepted risk criteria (and few risk metrics) </w:t>
      </w:r>
      <w:r w:rsidR="00A679BD" w:rsidRPr="005F66F3">
        <w:rPr>
          <w:rFonts w:ascii="Trebuchet MS" w:hAnsi="Trebuchet MS"/>
          <w:sz w:val="18"/>
          <w:lang w:val="en-GB"/>
        </w:rPr>
        <w:fldChar w:fldCharType="begin"/>
      </w:r>
      <w:r w:rsidRPr="006479C2">
        <w:rPr>
          <w:rFonts w:ascii="Trebuchet MS" w:hAnsi="Trebuchet MS" w:cs="Arial"/>
          <w:sz w:val="18"/>
          <w:szCs w:val="18"/>
          <w:lang w:val="en-GB"/>
        </w:rPr>
        <w:instrText xml:space="preserve"> REF _Ref406161635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cs="Arial"/>
          <w:sz w:val="18"/>
          <w:szCs w:val="18"/>
          <w:lang w:val="en-GB"/>
        </w:rPr>
        <w:t>[107]</w:t>
      </w:r>
      <w:r w:rsidR="00A679BD" w:rsidRPr="005F66F3">
        <w:rPr>
          <w:rFonts w:ascii="Trebuchet MS" w:hAnsi="Trebuchet MS"/>
          <w:sz w:val="18"/>
          <w:lang w:val="en-GB"/>
        </w:rPr>
        <w:fldChar w:fldCharType="end"/>
      </w:r>
      <w:r w:rsidRPr="001145B8">
        <w:rPr>
          <w:rFonts w:ascii="Trebuchet MS" w:hAnsi="Trebuchet MS"/>
          <w:sz w:val="18"/>
          <w:lang w:val="en-GB"/>
        </w:rPr>
        <w:t xml:space="preserve">. In connection to the previous item, more harmonization would clearly be beneficial. However, the responsibility of decision makers for defining their acceptance criteria should not be abrogated </w:t>
      </w:r>
      <w:r w:rsidR="00A1092E" w:rsidRPr="005F66F3">
        <w:rPr>
          <w:rFonts w:ascii="Trebuchet MS" w:hAnsi="Trebuchet MS"/>
          <w:sz w:val="18"/>
          <w:lang w:val="en-GB"/>
        </w:rPr>
        <w:t>artificially</w:t>
      </w:r>
      <w:r w:rsidRPr="005F66F3">
        <w:rPr>
          <w:rFonts w:ascii="Trebuchet MS" w:hAnsi="Trebuchet MS"/>
          <w:sz w:val="18"/>
          <w:lang w:val="en-GB"/>
        </w:rPr>
        <w:t xml:space="preserve">. </w:t>
      </w:r>
      <w:r w:rsidRPr="006479C2">
        <w:rPr>
          <w:rFonts w:ascii="Trebuchet MS" w:hAnsi="Trebuchet MS" w:cs="Arial"/>
          <w:sz w:val="18"/>
          <w:szCs w:val="18"/>
          <w:lang w:val="en-GB"/>
        </w:rPr>
        <w:t>Therefore, this issue will be discussed in more depth within the ASAMPSA_E project</w:t>
      </w:r>
      <w:r w:rsidRPr="005F66F3">
        <w:rPr>
          <w:rFonts w:ascii="Trebuchet MS" w:hAnsi="Trebuchet MS"/>
          <w:sz w:val="18"/>
          <w:lang w:val="en-GB"/>
        </w:rPr>
        <w:t xml:space="preserve">. </w:t>
      </w:r>
    </w:p>
    <w:p w14:paraId="4BE50802" w14:textId="27893A43" w:rsidR="0056309B" w:rsidRPr="005F66F3" w:rsidRDefault="00695D34" w:rsidP="0056309B">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PSA-based risk monitors are getting more and more common for nuclear power plants. In light of the Fukushima Dai-ichi</w:t>
      </w:r>
      <w:r w:rsidRPr="005F66F3">
        <w:rPr>
          <w:rFonts w:ascii="Trebuchet MS" w:hAnsi="Trebuchet MS" w:cs="Arial"/>
          <w:sz w:val="18"/>
          <w:szCs w:val="18"/>
          <w:lang w:val="en-GB"/>
        </w:rPr>
        <w:t xml:space="preserve"> </w:t>
      </w:r>
      <w:r w:rsidR="002863F6" w:rsidRPr="005F66F3">
        <w:rPr>
          <w:rFonts w:ascii="Trebuchet MS" w:hAnsi="Trebuchet MS" w:cs="Arial"/>
          <w:sz w:val="18"/>
          <w:szCs w:val="18"/>
          <w:lang w:val="en-GB"/>
        </w:rPr>
        <w:t>NPP</w:t>
      </w:r>
      <w:r w:rsidRPr="001145B8">
        <w:rPr>
          <w:rFonts w:ascii="Trebuchet MS" w:hAnsi="Trebuchet MS"/>
          <w:sz w:val="18"/>
          <w:lang w:val="en-GB"/>
        </w:rPr>
        <w:t xml:space="preserve"> </w:t>
      </w:r>
      <w:r w:rsidRPr="005F66F3">
        <w:rPr>
          <w:rFonts w:ascii="Trebuchet MS" w:hAnsi="Trebuchet MS"/>
          <w:sz w:val="18"/>
          <w:lang w:val="en-GB"/>
        </w:rPr>
        <w:t xml:space="preserve">accident, risk monitor including PSA </w:t>
      </w:r>
      <w:r w:rsidR="00AB6A0E" w:rsidRPr="005F66F3">
        <w:rPr>
          <w:rFonts w:ascii="Trebuchet MS" w:hAnsi="Trebuchet MS"/>
          <w:sz w:val="18"/>
          <w:lang w:val="en-GB"/>
        </w:rPr>
        <w:t>Level</w:t>
      </w:r>
      <w:r w:rsidRPr="005F66F3">
        <w:rPr>
          <w:rFonts w:ascii="Trebuchet MS" w:hAnsi="Trebuchet MS"/>
          <w:sz w:val="18"/>
          <w:lang w:val="en-GB"/>
        </w:rPr>
        <w:t xml:space="preserve"> 2 models could have provided </w:t>
      </w:r>
      <w:r w:rsidR="00A1092E" w:rsidRPr="005F66F3">
        <w:rPr>
          <w:rFonts w:ascii="Trebuchet MS" w:hAnsi="Trebuchet MS"/>
          <w:sz w:val="18"/>
          <w:lang w:val="en-GB"/>
        </w:rPr>
        <w:t>worthwhile</w:t>
      </w:r>
      <w:r w:rsidRPr="005F66F3">
        <w:rPr>
          <w:rFonts w:ascii="Trebuchet MS" w:hAnsi="Trebuchet MS"/>
          <w:sz w:val="18"/>
          <w:lang w:val="en-GB"/>
        </w:rPr>
        <w:t xml:space="preserve"> information to decision makers on-site and particularly off-site.</w:t>
      </w:r>
      <w:r w:rsidR="008C6115" w:rsidRPr="005F66F3">
        <w:rPr>
          <w:rFonts w:ascii="Trebuchet MS" w:hAnsi="Trebuchet MS"/>
          <w:sz w:val="18"/>
          <w:lang w:val="en-GB"/>
        </w:rPr>
        <w:t xml:space="preserve"> However, if risk monitors are fed with erroneous or misleading plant information – and the models do not consider and detect this possibility – they might also reinforce wrong assumptions about the state of the plant.</w:t>
      </w:r>
    </w:p>
    <w:p w14:paraId="22029881" w14:textId="77777777" w:rsidR="001145B8" w:rsidRDefault="001145B8">
      <w:pPr>
        <w:keepNext/>
        <w:autoSpaceDE w:val="0"/>
        <w:autoSpaceDN w:val="0"/>
        <w:adjustRightInd w:val="0"/>
        <w:spacing w:before="120" w:after="240" w:line="360" w:lineRule="auto"/>
        <w:rPr>
          <w:b/>
          <w:u w:val="single"/>
        </w:rPr>
      </w:pPr>
    </w:p>
    <w:p w14:paraId="2C7122B9" w14:textId="77777777" w:rsidR="00714CBD" w:rsidRPr="005F66F3" w:rsidRDefault="00EE5DA8">
      <w:pPr>
        <w:keepNext/>
        <w:autoSpaceDE w:val="0"/>
        <w:autoSpaceDN w:val="0"/>
        <w:adjustRightInd w:val="0"/>
        <w:spacing w:before="120" w:after="240" w:line="360" w:lineRule="auto"/>
        <w:rPr>
          <w:b/>
          <w:u w:val="single"/>
        </w:rPr>
      </w:pPr>
      <w:r w:rsidRPr="005F66F3">
        <w:rPr>
          <w:b/>
          <w:u w:val="single"/>
        </w:rPr>
        <w:t>Conclusions</w:t>
      </w:r>
    </w:p>
    <w:p w14:paraId="0B4DDF90" w14:textId="77777777" w:rsidR="00714CBD" w:rsidRPr="005F66F3" w:rsidRDefault="00913792">
      <w:pPr>
        <w:pStyle w:val="Paragraphedeliste"/>
        <w:numPr>
          <w:ilvl w:val="0"/>
          <w:numId w:val="117"/>
        </w:numPr>
        <w:autoSpaceDE w:val="0"/>
        <w:autoSpaceDN w:val="0"/>
        <w:adjustRightInd w:val="0"/>
        <w:spacing w:before="120" w:after="240" w:line="360" w:lineRule="auto"/>
        <w:jc w:val="both"/>
        <w:rPr>
          <w:rFonts w:ascii="Trebuchet MS" w:hAnsi="Trebuchet MS"/>
          <w:sz w:val="18"/>
          <w:lang w:val="en-GB"/>
        </w:rPr>
      </w:pPr>
      <w:r w:rsidRPr="005F66F3">
        <w:rPr>
          <w:rFonts w:ascii="Trebuchet MS" w:hAnsi="Trebuchet MS"/>
          <w:sz w:val="18"/>
          <w:lang w:val="en-GB"/>
        </w:rPr>
        <w:t>PSA results should be used to systematically identify plant vulnerabilities for all scenarios which are not deemed to be practically eliminated</w:t>
      </w:r>
      <w:r w:rsidR="00951145" w:rsidRPr="005F66F3">
        <w:rPr>
          <w:rFonts w:ascii="Trebuchet MS" w:hAnsi="Trebuchet MS"/>
          <w:sz w:val="18"/>
          <w:lang w:val="en-GB"/>
        </w:rPr>
        <w:t xml:space="preserve">. </w:t>
      </w:r>
      <w:r w:rsidRPr="005F66F3">
        <w:rPr>
          <w:rFonts w:ascii="Trebuchet MS" w:hAnsi="Trebuchet MS"/>
          <w:sz w:val="18"/>
          <w:lang w:val="en-GB"/>
        </w:rPr>
        <w:t xml:space="preserve">PSA results should be used to rank the priority of such investigations based on the potential importance of the scenario to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 results and under consideration of the risk profile of the plant.</w:t>
      </w:r>
    </w:p>
    <w:p w14:paraId="45864E4F" w14:textId="1B38727F" w:rsidR="00913792" w:rsidRPr="001145B8" w:rsidRDefault="00913792" w:rsidP="0091379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5F66F3">
        <w:rPr>
          <w:rFonts w:ascii="Trebuchet MS" w:hAnsi="Trebuchet MS"/>
          <w:sz w:val="18"/>
          <w:szCs w:val="18"/>
          <w:lang w:val="en-GB"/>
        </w:rPr>
        <w:t>PSA invest</w:t>
      </w:r>
      <w:r w:rsidR="00B6052F" w:rsidRPr="005F66F3">
        <w:rPr>
          <w:rFonts w:ascii="Trebuchet MS" w:hAnsi="Trebuchet MS"/>
          <w:sz w:val="18"/>
          <w:szCs w:val="18"/>
          <w:lang w:val="en-GB"/>
        </w:rPr>
        <w:t>ig</w:t>
      </w:r>
      <w:r w:rsidRPr="005F66F3">
        <w:rPr>
          <w:rFonts w:ascii="Trebuchet MS" w:hAnsi="Trebuchet MS"/>
          <w:sz w:val="18"/>
          <w:szCs w:val="18"/>
          <w:lang w:val="en-GB"/>
        </w:rPr>
        <w:t xml:space="preserve">ations should be used to derive and/or assess the effectiveness of plant improvement </w:t>
      </w:r>
      <w:r w:rsidR="00511102" w:rsidRPr="005F66F3">
        <w:rPr>
          <w:rFonts w:ascii="Trebuchet MS" w:hAnsi="Trebuchet MS" w:cs="Arial"/>
          <w:sz w:val="18"/>
          <w:szCs w:val="18"/>
          <w:lang w:val="en-GB"/>
        </w:rPr>
        <w:t>measures towards</w:t>
      </w:r>
      <w:r w:rsidRPr="005F66F3">
        <w:rPr>
          <w:rFonts w:ascii="Trebuchet MS" w:hAnsi="Trebuchet MS" w:cs="Arial"/>
          <w:sz w:val="18"/>
          <w:szCs w:val="18"/>
          <w:lang w:val="en-GB"/>
        </w:rPr>
        <w:t xml:space="preserve"> </w:t>
      </w:r>
      <w:r w:rsidR="00511102" w:rsidRPr="005F66F3">
        <w:rPr>
          <w:rFonts w:ascii="Trebuchet MS" w:hAnsi="Trebuchet MS" w:cs="Arial"/>
          <w:sz w:val="18"/>
          <w:szCs w:val="18"/>
          <w:lang w:val="en-GB"/>
        </w:rPr>
        <w:t xml:space="preserve">reducing </w:t>
      </w:r>
      <w:r w:rsidRPr="005F66F3">
        <w:rPr>
          <w:rFonts w:ascii="Trebuchet MS" w:hAnsi="Trebuchet MS"/>
          <w:sz w:val="18"/>
          <w:szCs w:val="18"/>
          <w:lang w:val="en-GB"/>
        </w:rPr>
        <w:t>plant vulnerabilities</w:t>
      </w:r>
      <w:r w:rsidRPr="001145B8">
        <w:rPr>
          <w:rFonts w:ascii="Trebuchet MS" w:hAnsi="Trebuchet MS" w:cs="Arial"/>
          <w:sz w:val="18"/>
          <w:szCs w:val="18"/>
          <w:lang w:val="en-GB"/>
        </w:rPr>
        <w:t xml:space="preserve">. </w:t>
      </w:r>
    </w:p>
    <w:p w14:paraId="3BE98043" w14:textId="707C6F00" w:rsidR="00913792" w:rsidRPr="005F66F3" w:rsidRDefault="00913792" w:rsidP="00913792">
      <w:pPr>
        <w:pStyle w:val="Paragraphedeliste"/>
        <w:numPr>
          <w:ilvl w:val="0"/>
          <w:numId w:val="117"/>
        </w:numPr>
        <w:autoSpaceDE w:val="0"/>
        <w:autoSpaceDN w:val="0"/>
        <w:adjustRightInd w:val="0"/>
        <w:spacing w:before="120" w:after="0" w:line="360" w:lineRule="auto"/>
        <w:jc w:val="both"/>
        <w:rPr>
          <w:rFonts w:ascii="Trebuchet MS" w:hAnsi="Trebuchet MS" w:cs="Arial"/>
          <w:sz w:val="18"/>
          <w:szCs w:val="18"/>
          <w:lang w:val="en-GB"/>
        </w:rPr>
      </w:pPr>
      <w:r w:rsidRPr="006479C2">
        <w:rPr>
          <w:rFonts w:ascii="Trebuchet MS" w:hAnsi="Trebuchet MS" w:cs="Arial"/>
          <w:sz w:val="18"/>
          <w:szCs w:val="18"/>
          <w:lang w:val="en-GB"/>
        </w:rPr>
        <w:t xml:space="preserve">PSA results should be used as one input in a risk-informed decision making process regarding potential plant vulnerabilities in the design basis as well as in the design extension condition range. “Even if the probability of an accident sequence is very low, any additional reasonably practicable design </w:t>
      </w:r>
      <w:proofErr w:type="gramStart"/>
      <w:r w:rsidRPr="006479C2">
        <w:rPr>
          <w:rFonts w:ascii="Trebuchet MS" w:hAnsi="Trebuchet MS" w:cs="Arial"/>
          <w:sz w:val="18"/>
          <w:szCs w:val="18"/>
          <w:lang w:val="en-GB"/>
        </w:rPr>
        <w:t>features,</w:t>
      </w:r>
      <w:proofErr w:type="gramEnd"/>
      <w:r w:rsidRPr="006479C2">
        <w:rPr>
          <w:rFonts w:ascii="Trebuchet MS" w:hAnsi="Trebuchet MS" w:cs="Arial"/>
          <w:sz w:val="18"/>
          <w:szCs w:val="18"/>
          <w:lang w:val="en-GB"/>
        </w:rPr>
        <w:t xml:space="preserve"> operational measures or accident management procedures</w:t>
      </w:r>
      <w:r w:rsidRPr="005F66F3">
        <w:rPr>
          <w:rFonts w:ascii="Trebuchet MS" w:hAnsi="Trebuchet MS" w:cs="Arial"/>
          <w:sz w:val="18"/>
          <w:szCs w:val="18"/>
          <w:lang w:val="en-GB"/>
        </w:rPr>
        <w:t xml:space="preserve">. </w:t>
      </w:r>
    </w:p>
    <w:p w14:paraId="4C7712FA" w14:textId="33263BE7" w:rsidR="00913792" w:rsidRPr="005F66F3" w:rsidRDefault="00913792" w:rsidP="00913792">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proofErr w:type="gramStart"/>
      <w:r w:rsidRPr="001145B8">
        <w:rPr>
          <w:rFonts w:ascii="Trebuchet MS" w:hAnsi="Trebuchet MS" w:cs="Arial"/>
          <w:sz w:val="18"/>
          <w:szCs w:val="18"/>
          <w:lang w:val="en-GB"/>
        </w:rPr>
        <w:t>lower</w:t>
      </w:r>
      <w:proofErr w:type="gramEnd"/>
      <w:r w:rsidRPr="001145B8">
        <w:rPr>
          <w:rFonts w:ascii="Trebuchet MS" w:hAnsi="Trebuchet MS" w:cs="Arial"/>
          <w:sz w:val="18"/>
          <w:szCs w:val="18"/>
          <w:lang w:val="en-GB"/>
        </w:rPr>
        <w:t xml:space="preserve"> the risk further should be implemented.” </w:t>
      </w:r>
      <w:r w:rsidR="009F3161" w:rsidRPr="005F66F3">
        <w:rPr>
          <w:rFonts w:ascii="Trebuchet MS" w:hAnsi="Trebuchet MS"/>
          <w:sz w:val="18"/>
          <w:lang w:val="en-GB"/>
        </w:rPr>
        <w:fldChar w:fldCharType="begin"/>
      </w:r>
      <w:r w:rsidR="009F3161" w:rsidRPr="006479C2">
        <w:rPr>
          <w:rFonts w:ascii="Trebuchet MS" w:hAnsi="Trebuchet MS" w:cs="Arial"/>
          <w:sz w:val="18"/>
          <w:szCs w:val="18"/>
          <w:lang w:val="en-GB"/>
        </w:rPr>
        <w:instrText xml:space="preserve"> REF _Ref395606335 \r \h </w:instrText>
      </w:r>
      <w:r w:rsidR="009F3161" w:rsidRPr="005F66F3">
        <w:rPr>
          <w:rFonts w:ascii="Trebuchet MS" w:hAnsi="Trebuchet MS"/>
          <w:sz w:val="18"/>
          <w:lang w:val="en-GB"/>
        </w:rPr>
      </w:r>
      <w:r w:rsidR="009F3161" w:rsidRPr="005F66F3">
        <w:rPr>
          <w:rFonts w:ascii="Trebuchet MS" w:hAnsi="Trebuchet MS"/>
          <w:sz w:val="18"/>
          <w:lang w:val="en-GB"/>
        </w:rPr>
        <w:fldChar w:fldCharType="separate"/>
      </w:r>
      <w:r w:rsidR="000642DD">
        <w:rPr>
          <w:rFonts w:ascii="Trebuchet MS" w:hAnsi="Trebuchet MS" w:cs="Arial"/>
          <w:sz w:val="18"/>
          <w:szCs w:val="18"/>
          <w:lang w:val="en-GB"/>
        </w:rPr>
        <w:t>[74]</w:t>
      </w:r>
      <w:r w:rsidR="009F3161" w:rsidRPr="005F66F3">
        <w:rPr>
          <w:rFonts w:ascii="Trebuchet MS" w:hAnsi="Trebuchet MS"/>
          <w:sz w:val="18"/>
          <w:lang w:val="en-GB"/>
        </w:rPr>
        <w:fldChar w:fldCharType="end"/>
      </w:r>
      <w:r w:rsidRPr="001145B8">
        <w:rPr>
          <w:rFonts w:ascii="Trebuchet MS" w:hAnsi="Trebuchet MS"/>
          <w:sz w:val="18"/>
          <w:lang w:val="en-GB"/>
        </w:rPr>
        <w:t>, p. 32</w:t>
      </w:r>
      <w:r w:rsidR="00B6371A" w:rsidRPr="005F66F3">
        <w:rPr>
          <w:rFonts w:ascii="Trebuchet MS" w:hAnsi="Trebuchet MS"/>
          <w:sz w:val="18"/>
          <w:lang w:val="en-GB"/>
        </w:rPr>
        <w:t xml:space="preserve"> Thus, the decision making process should be geared towards continuously improving plant safety as far as </w:t>
      </w:r>
      <w:r w:rsidR="00B6052F" w:rsidRPr="005F66F3">
        <w:rPr>
          <w:rFonts w:ascii="Trebuchet MS" w:hAnsi="Trebuchet MS"/>
          <w:sz w:val="18"/>
          <w:lang w:val="en-GB"/>
        </w:rPr>
        <w:t xml:space="preserve">reasonably </w:t>
      </w:r>
      <w:r w:rsidR="00B6371A" w:rsidRPr="005F66F3">
        <w:rPr>
          <w:rFonts w:ascii="Trebuchet MS" w:hAnsi="Trebuchet MS"/>
          <w:sz w:val="18"/>
          <w:lang w:val="en-GB"/>
        </w:rPr>
        <w:t>practicable.</w:t>
      </w:r>
    </w:p>
    <w:p w14:paraId="0F1FD857" w14:textId="5CD4D599" w:rsidR="00B6371A" w:rsidRPr="005F66F3" w:rsidRDefault="00B6371A" w:rsidP="00913792">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Risk informed decision making processes should consider an adequate set of PSA risk measure/metrics</w:t>
      </w:r>
      <w:r w:rsidR="00E712E6" w:rsidRPr="005F66F3">
        <w:rPr>
          <w:rFonts w:ascii="Trebuchet MS" w:hAnsi="Trebuchet MS"/>
          <w:sz w:val="18"/>
          <w:lang w:val="en-GB"/>
        </w:rPr>
        <w:t xml:space="preserve"> for</w:t>
      </w:r>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w:t>
      </w:r>
      <w:r w:rsidR="00E712E6" w:rsidRPr="005F66F3">
        <w:rPr>
          <w:rFonts w:ascii="Trebuchet MS" w:hAnsi="Trebuchet MS"/>
          <w:sz w:val="18"/>
          <w:lang w:val="en-GB"/>
        </w:rPr>
        <w:t xml:space="preserve"> in order to fully appreciate </w:t>
      </w:r>
      <w:r w:rsidR="00E712E6" w:rsidRPr="001145B8">
        <w:rPr>
          <w:rFonts w:ascii="Trebuchet MS" w:hAnsi="Trebuchet MS"/>
          <w:sz w:val="18"/>
          <w:lang w:val="en-GB"/>
        </w:rPr>
        <w:t>the risk profile of each option.</w:t>
      </w:r>
    </w:p>
    <w:p w14:paraId="53BB3B13" w14:textId="6C132FC3" w:rsidR="00E712E6" w:rsidRPr="001145B8" w:rsidRDefault="00E712E6" w:rsidP="00913792">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results for all risk metrics should be understood </w:t>
      </w:r>
      <w:r w:rsidRPr="001145B8">
        <w:rPr>
          <w:rFonts w:ascii="Trebuchet MS" w:hAnsi="Trebuchet MS"/>
          <w:sz w:val="18"/>
          <w:lang w:val="en-GB"/>
        </w:rPr>
        <w:t>and presented as uncertainty distributions. Adequate characterizations of these distributions (in addition to mean value) should be provided.</w:t>
      </w:r>
    </w:p>
    <w:p w14:paraId="50D62DF4" w14:textId="77777777" w:rsidR="00E712E6" w:rsidRPr="005F66F3" w:rsidRDefault="00E712E6" w:rsidP="00913792">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Uncertainty analysis for PSA results should be accompanied by comprehensive sensitivity analyses. The effects of major sources of uncertainty on PSA results distributions should be clearly demonstrated.</w:t>
      </w:r>
      <w:r w:rsidR="00E76081" w:rsidRPr="005F66F3">
        <w:rPr>
          <w:rFonts w:ascii="Trebuchet MS" w:hAnsi="Trebuchet MS"/>
          <w:sz w:val="18"/>
          <w:lang w:val="en-GB"/>
        </w:rPr>
        <w:t xml:space="preserve"> This should entail sources from expert judgement, quantification models,</w:t>
      </w:r>
      <w:r w:rsidR="006B0ED6" w:rsidRPr="005F66F3">
        <w:rPr>
          <w:rFonts w:ascii="Trebuchet MS" w:hAnsi="Trebuchet MS"/>
          <w:sz w:val="18"/>
          <w:lang w:val="en-GB"/>
        </w:rPr>
        <w:t xml:space="preserve"> </w:t>
      </w:r>
      <w:r w:rsidR="00AA1344" w:rsidRPr="005F66F3">
        <w:rPr>
          <w:rFonts w:ascii="Trebuchet MS" w:hAnsi="Trebuchet MS"/>
          <w:sz w:val="18"/>
          <w:lang w:val="en-GB"/>
        </w:rPr>
        <w:t>simulation tools,</w:t>
      </w:r>
      <w:r w:rsidR="00E76081" w:rsidRPr="005F66F3">
        <w:rPr>
          <w:rFonts w:ascii="Trebuchet MS" w:hAnsi="Trebuchet MS"/>
          <w:sz w:val="18"/>
          <w:lang w:val="en-GB"/>
        </w:rPr>
        <w:t xml:space="preserve"> scientific uncertainty and – to the extent practicable –variations of fault tree/event tree modelling.</w:t>
      </w:r>
    </w:p>
    <w:p w14:paraId="43ADD29E" w14:textId="77777777" w:rsidR="00E712E6" w:rsidRPr="005F66F3" w:rsidRDefault="00BF75A6" w:rsidP="00913792">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results used for decision making should include risk metrics on the accidental release</w:t>
      </w:r>
      <w:r w:rsidR="00AF5B18" w:rsidRPr="005F66F3">
        <w:rPr>
          <w:rFonts w:ascii="Trebuchet MS" w:hAnsi="Trebuchet MS"/>
          <w:sz w:val="18"/>
          <w:lang w:val="en-GB"/>
        </w:rPr>
        <w:t xml:space="preserve"> and in particular </w:t>
      </w:r>
      <w:r w:rsidR="00EE6142" w:rsidRPr="005F66F3">
        <w:rPr>
          <w:rFonts w:ascii="Trebuchet MS" w:hAnsi="Trebuchet MS"/>
          <w:sz w:val="18"/>
          <w:lang w:val="en-GB"/>
        </w:rPr>
        <w:t xml:space="preserve">should </w:t>
      </w:r>
      <w:r w:rsidR="00AF5B18" w:rsidRPr="005F66F3">
        <w:rPr>
          <w:rFonts w:ascii="Trebuchet MS" w:hAnsi="Trebuchet MS"/>
          <w:sz w:val="18"/>
          <w:lang w:val="en-GB"/>
        </w:rPr>
        <w:t>cover long term release scenarios</w:t>
      </w:r>
      <w:r w:rsidRPr="005F66F3">
        <w:rPr>
          <w:rFonts w:ascii="Trebuchet MS" w:hAnsi="Trebuchet MS"/>
          <w:sz w:val="18"/>
          <w:lang w:val="en-GB"/>
        </w:rPr>
        <w:t>.</w:t>
      </w:r>
    </w:p>
    <w:p w14:paraId="7E75BD3A" w14:textId="7E4E3507" w:rsidR="00536F54" w:rsidRPr="005F66F3" w:rsidRDefault="00536F54" w:rsidP="00536F54">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1092E" w:rsidRPr="005F66F3">
        <w:rPr>
          <w:rFonts w:ascii="Trebuchet MS" w:hAnsi="Trebuchet MS"/>
          <w:sz w:val="18"/>
          <w:lang w:val="en-GB"/>
        </w:rPr>
        <w:t>practitioners</w:t>
      </w:r>
      <w:r w:rsidRPr="005F66F3">
        <w:rPr>
          <w:rFonts w:ascii="Trebuchet MS" w:hAnsi="Trebuchet MS"/>
          <w:sz w:val="18"/>
          <w:lang w:val="en-GB"/>
        </w:rPr>
        <w:t xml:space="preserve"> should continue to further </w:t>
      </w:r>
      <w:r w:rsidR="008F04FE" w:rsidRPr="005F66F3">
        <w:rPr>
          <w:rFonts w:ascii="Trebuchet MS" w:hAnsi="Trebuchet MS"/>
          <w:sz w:val="18"/>
          <w:lang w:val="en-GB"/>
        </w:rPr>
        <w:t>define</w:t>
      </w:r>
      <w:r w:rsidR="00EE6142" w:rsidRPr="005F66F3">
        <w:rPr>
          <w:rFonts w:ascii="Trebuchet MS" w:hAnsi="Trebuchet MS"/>
          <w:sz w:val="18"/>
          <w:lang w:val="en-GB"/>
        </w:rPr>
        <w:t xml:space="preserve"> </w:t>
      </w:r>
      <w:r w:rsidRPr="005F66F3">
        <w:rPr>
          <w:rFonts w:ascii="Trebuchet MS" w:hAnsi="Trebuchet MS"/>
          <w:sz w:val="18"/>
          <w:lang w:val="en-GB"/>
        </w:rPr>
        <w:t>a common and harmonized understanding of risk metrics and related risk criteria. Similarly, communication on risk metrics and risk criteria to decision makers</w:t>
      </w:r>
      <w:r w:rsidR="004613A9" w:rsidRPr="005F66F3">
        <w:rPr>
          <w:rFonts w:ascii="Trebuchet MS" w:hAnsi="Trebuchet MS" w:cs="Arial"/>
          <w:sz w:val="18"/>
          <w:szCs w:val="18"/>
          <w:lang w:val="en-GB"/>
        </w:rPr>
        <w:t xml:space="preserve"> </w:t>
      </w:r>
      <w:r w:rsidRPr="005F66F3">
        <w:rPr>
          <w:rFonts w:ascii="Trebuchet MS" w:hAnsi="Trebuchet MS"/>
          <w:sz w:val="18"/>
          <w:lang w:val="en-GB"/>
        </w:rPr>
        <w:t>and stakeholders by PSA practitioners should be consistent and perspicuous.</w:t>
      </w:r>
    </w:p>
    <w:p w14:paraId="05E9655E" w14:textId="77777777" w:rsidR="00536F54" w:rsidRPr="005F66F3" w:rsidRDefault="00536F54" w:rsidP="00536F54">
      <w:pPr>
        <w:pStyle w:val="Paragraphedeliste"/>
        <w:numPr>
          <w:ilvl w:val="0"/>
          <w:numId w:val="117"/>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results should be used in on-site and off-site risk monitors, including PSA </w:t>
      </w:r>
      <w:r w:rsidR="00AB6A0E" w:rsidRPr="005F66F3">
        <w:rPr>
          <w:rFonts w:ascii="Trebuchet MS" w:hAnsi="Trebuchet MS"/>
          <w:sz w:val="18"/>
          <w:lang w:val="en-GB"/>
        </w:rPr>
        <w:t>Level</w:t>
      </w:r>
      <w:r w:rsidRPr="005F66F3">
        <w:rPr>
          <w:rFonts w:ascii="Trebuchet MS" w:hAnsi="Trebuchet MS"/>
          <w:sz w:val="18"/>
          <w:lang w:val="en-GB"/>
        </w:rPr>
        <w:t xml:space="preserve"> 2 results, to the extent practicable.</w:t>
      </w:r>
    </w:p>
    <w:p w14:paraId="65E26E09" w14:textId="77777777" w:rsidR="00F51C96" w:rsidRPr="006479C2" w:rsidRDefault="00F51C96">
      <w:pPr>
        <w:rPr>
          <w:highlight w:val="yellow"/>
        </w:rPr>
      </w:pPr>
      <w:r w:rsidRPr="006479C2">
        <w:rPr>
          <w:highlight w:val="yellow"/>
        </w:rPr>
        <w:br w:type="page"/>
      </w:r>
    </w:p>
    <w:p w14:paraId="3AA43386" w14:textId="77777777" w:rsidR="00714CBD" w:rsidRPr="006479C2" w:rsidRDefault="00285481">
      <w:pPr>
        <w:pStyle w:val="Titre1"/>
        <w:pageBreakBefore/>
        <w:ind w:left="431" w:hanging="431"/>
      </w:pPr>
      <w:bookmarkStart w:id="3057" w:name="_Toc395701791"/>
      <w:bookmarkStart w:id="3058" w:name="_Toc395702232"/>
      <w:bookmarkStart w:id="3059" w:name="_Toc395702673"/>
      <w:bookmarkStart w:id="3060" w:name="_Toc395704625"/>
      <w:bookmarkStart w:id="3061" w:name="_Toc403646449"/>
      <w:bookmarkStart w:id="3062" w:name="_Toc406429652"/>
      <w:bookmarkStart w:id="3063" w:name="_Toc406746943"/>
      <w:bookmarkStart w:id="3064" w:name="_Toc406747419"/>
      <w:bookmarkStart w:id="3065" w:name="_Toc406747892"/>
      <w:bookmarkStart w:id="3066" w:name="_Toc406748782"/>
      <w:bookmarkStart w:id="3067" w:name="_Toc395701792"/>
      <w:bookmarkStart w:id="3068" w:name="_Toc395702233"/>
      <w:bookmarkStart w:id="3069" w:name="_Toc395702674"/>
      <w:bookmarkStart w:id="3070" w:name="_Toc395704626"/>
      <w:bookmarkStart w:id="3071" w:name="_Toc403646450"/>
      <w:bookmarkStart w:id="3072" w:name="_Toc406429653"/>
      <w:bookmarkStart w:id="3073" w:name="_Toc406746944"/>
      <w:bookmarkStart w:id="3074" w:name="_Toc406747420"/>
      <w:bookmarkStart w:id="3075" w:name="_Toc406747893"/>
      <w:bookmarkStart w:id="3076" w:name="_Toc406748783"/>
      <w:bookmarkStart w:id="3077" w:name="_Toc395701793"/>
      <w:bookmarkStart w:id="3078" w:name="_Toc395702234"/>
      <w:bookmarkStart w:id="3079" w:name="_Toc395702675"/>
      <w:bookmarkStart w:id="3080" w:name="_Toc395704627"/>
      <w:bookmarkStart w:id="3081" w:name="_Toc403646451"/>
      <w:bookmarkStart w:id="3082" w:name="_Toc406429654"/>
      <w:bookmarkStart w:id="3083" w:name="_Toc406746945"/>
      <w:bookmarkStart w:id="3084" w:name="_Toc406747421"/>
      <w:bookmarkStart w:id="3085" w:name="_Toc406747894"/>
      <w:bookmarkStart w:id="3086" w:name="_Toc406748784"/>
      <w:bookmarkStart w:id="3087" w:name="_Toc395701794"/>
      <w:bookmarkStart w:id="3088" w:name="_Toc395702235"/>
      <w:bookmarkStart w:id="3089" w:name="_Toc395702676"/>
      <w:bookmarkStart w:id="3090" w:name="_Toc395704628"/>
      <w:bookmarkStart w:id="3091" w:name="_Toc403646452"/>
      <w:bookmarkStart w:id="3092" w:name="_Toc406429655"/>
      <w:bookmarkStart w:id="3093" w:name="_Toc406746946"/>
      <w:bookmarkStart w:id="3094" w:name="_Toc406747422"/>
      <w:bookmarkStart w:id="3095" w:name="_Toc406747895"/>
      <w:bookmarkStart w:id="3096" w:name="_Toc406748785"/>
      <w:bookmarkStart w:id="3097" w:name="_Toc395701795"/>
      <w:bookmarkStart w:id="3098" w:name="_Toc395702236"/>
      <w:bookmarkStart w:id="3099" w:name="_Toc395702677"/>
      <w:bookmarkStart w:id="3100" w:name="_Toc395704629"/>
      <w:bookmarkStart w:id="3101" w:name="_Toc403646453"/>
      <w:bookmarkStart w:id="3102" w:name="_Toc406429656"/>
      <w:bookmarkStart w:id="3103" w:name="_Toc406746947"/>
      <w:bookmarkStart w:id="3104" w:name="_Toc406747423"/>
      <w:bookmarkStart w:id="3105" w:name="_Toc406747896"/>
      <w:bookmarkStart w:id="3106" w:name="_Toc406748786"/>
      <w:bookmarkStart w:id="3107" w:name="_Toc395701796"/>
      <w:bookmarkStart w:id="3108" w:name="_Toc395702237"/>
      <w:bookmarkStart w:id="3109" w:name="_Toc395702678"/>
      <w:bookmarkStart w:id="3110" w:name="_Toc395704630"/>
      <w:bookmarkStart w:id="3111" w:name="_Toc403646454"/>
      <w:bookmarkStart w:id="3112" w:name="_Toc406429657"/>
      <w:bookmarkStart w:id="3113" w:name="_Toc406746948"/>
      <w:bookmarkStart w:id="3114" w:name="_Toc406747424"/>
      <w:bookmarkStart w:id="3115" w:name="_Toc406747897"/>
      <w:bookmarkStart w:id="3116" w:name="_Toc406748787"/>
      <w:bookmarkStart w:id="3117" w:name="_Toc395701797"/>
      <w:bookmarkStart w:id="3118" w:name="_Toc395702238"/>
      <w:bookmarkStart w:id="3119" w:name="_Toc395702679"/>
      <w:bookmarkStart w:id="3120" w:name="_Toc395704631"/>
      <w:bookmarkStart w:id="3121" w:name="_Toc403646455"/>
      <w:bookmarkStart w:id="3122" w:name="_Toc406429658"/>
      <w:bookmarkStart w:id="3123" w:name="_Toc406746949"/>
      <w:bookmarkStart w:id="3124" w:name="_Toc406747425"/>
      <w:bookmarkStart w:id="3125" w:name="_Toc406747898"/>
      <w:bookmarkStart w:id="3126" w:name="_Toc406748788"/>
      <w:bookmarkStart w:id="3127" w:name="_Toc395701798"/>
      <w:bookmarkStart w:id="3128" w:name="_Toc395702239"/>
      <w:bookmarkStart w:id="3129" w:name="_Toc395702680"/>
      <w:bookmarkStart w:id="3130" w:name="_Toc395704632"/>
      <w:bookmarkStart w:id="3131" w:name="_Toc403646456"/>
      <w:bookmarkStart w:id="3132" w:name="_Toc406429659"/>
      <w:bookmarkStart w:id="3133" w:name="_Toc406746950"/>
      <w:bookmarkStart w:id="3134" w:name="_Toc406747426"/>
      <w:bookmarkStart w:id="3135" w:name="_Toc406747899"/>
      <w:bookmarkStart w:id="3136" w:name="_Toc406748789"/>
      <w:bookmarkStart w:id="3137" w:name="_Toc406429660"/>
      <w:bookmarkStart w:id="3138" w:name="_Toc406746951"/>
      <w:bookmarkStart w:id="3139" w:name="_Toc406747427"/>
      <w:bookmarkStart w:id="3140" w:name="_Toc406747900"/>
      <w:bookmarkStart w:id="3141" w:name="_Toc406748790"/>
      <w:bookmarkStart w:id="3142" w:name="_Toc403646458"/>
      <w:bookmarkStart w:id="3143" w:name="_Toc406429661"/>
      <w:bookmarkStart w:id="3144" w:name="_Toc406746952"/>
      <w:bookmarkStart w:id="3145" w:name="_Toc406747428"/>
      <w:bookmarkStart w:id="3146" w:name="_Toc406747901"/>
      <w:bookmarkStart w:id="3147" w:name="_Toc406748791"/>
      <w:bookmarkStart w:id="3148" w:name="_Toc406746953"/>
      <w:bookmarkStart w:id="3149" w:name="_Toc406747429"/>
      <w:bookmarkStart w:id="3150" w:name="_Toc406747902"/>
      <w:bookmarkStart w:id="3151" w:name="_Toc406748792"/>
      <w:bookmarkStart w:id="3152" w:name="_Toc406429662"/>
      <w:bookmarkStart w:id="3153" w:name="_Toc406746954"/>
      <w:bookmarkStart w:id="3154" w:name="_Toc406747430"/>
      <w:bookmarkStart w:id="3155" w:name="_Toc406747903"/>
      <w:bookmarkStart w:id="3156" w:name="_Toc406748793"/>
      <w:bookmarkStart w:id="3157" w:name="_Toc406746955"/>
      <w:bookmarkStart w:id="3158" w:name="_Toc406747431"/>
      <w:bookmarkStart w:id="3159" w:name="_Toc406747904"/>
      <w:bookmarkStart w:id="3160" w:name="_Toc406748794"/>
      <w:bookmarkStart w:id="3161" w:name="_Ref407513662"/>
      <w:bookmarkStart w:id="3162" w:name="_Ref382342659"/>
      <w:bookmarkStart w:id="3163" w:name="_Toc468136348"/>
      <w:bookmarkStart w:id="3164" w:name="_Toc467078331"/>
      <w:bookmarkStart w:id="3165" w:name="_Toc469920779"/>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r w:rsidRPr="006479C2">
        <w:t>Summary</w:t>
      </w:r>
      <w:bookmarkEnd w:id="3161"/>
      <w:bookmarkEnd w:id="3162"/>
      <w:bookmarkEnd w:id="3163"/>
      <w:bookmarkEnd w:id="3164"/>
      <w:bookmarkEnd w:id="3165"/>
    </w:p>
    <w:p w14:paraId="485976DE" w14:textId="789749ED" w:rsidR="00350F70" w:rsidRPr="006479C2" w:rsidRDefault="006A32A9" w:rsidP="001E094B">
      <w:pPr>
        <w:pStyle w:val="Titre2"/>
        <w:jc w:val="left"/>
      </w:pPr>
      <w:bookmarkStart w:id="3166" w:name="_Toc468136349"/>
      <w:bookmarkStart w:id="3167" w:name="_Toc469920780"/>
      <w:bookmarkStart w:id="3168" w:name="_Toc467078332"/>
      <w:r w:rsidRPr="006479C2">
        <w:t xml:space="preserve">Main </w:t>
      </w:r>
      <w:r w:rsidR="003E2423" w:rsidRPr="006479C2">
        <w:t>C</w:t>
      </w:r>
      <w:r w:rsidRPr="006479C2">
        <w:t>onclusions</w:t>
      </w:r>
      <w:bookmarkEnd w:id="3166"/>
      <w:bookmarkEnd w:id="3167"/>
      <w:bookmarkEnd w:id="3168"/>
    </w:p>
    <w:p w14:paraId="2B31FEA9" w14:textId="77777777" w:rsidR="006A32A9" w:rsidRPr="006479C2" w:rsidRDefault="006A32A9" w:rsidP="006F07A3"/>
    <w:p w14:paraId="38037555" w14:textId="3E2FD67A" w:rsidR="00714CBD" w:rsidRPr="005F66F3" w:rsidRDefault="009A5795">
      <w:pPr>
        <w:autoSpaceDE w:val="0"/>
        <w:autoSpaceDN w:val="0"/>
        <w:adjustRightInd w:val="0"/>
        <w:spacing w:before="120" w:after="240" w:line="360" w:lineRule="auto"/>
      </w:pPr>
      <w:r w:rsidRPr="005F66F3">
        <w:t>“</w:t>
      </w:r>
      <w:r w:rsidR="001E2A17" w:rsidRPr="005F66F3">
        <w:t>The Fukushima Dai-ichi</w:t>
      </w:r>
      <w:r w:rsidR="001E2A17" w:rsidRPr="005F66F3">
        <w:rPr>
          <w:rFonts w:cs="Arial"/>
          <w:szCs w:val="18"/>
        </w:rPr>
        <w:t xml:space="preserve"> </w:t>
      </w:r>
      <w:r w:rsidR="00D37D62" w:rsidRPr="005F66F3">
        <w:rPr>
          <w:rFonts w:cs="Arial"/>
          <w:szCs w:val="18"/>
        </w:rPr>
        <w:t>NPP</w:t>
      </w:r>
      <w:r w:rsidR="001E2A17" w:rsidRPr="001145B8">
        <w:t xml:space="preserve"> </w:t>
      </w:r>
      <w:r w:rsidR="001E2A17" w:rsidRPr="005F66F3">
        <w:t>accident is a</w:t>
      </w:r>
      <w:r w:rsidRPr="001145B8">
        <w:t xml:space="preserve"> </w:t>
      </w:r>
      <w:r w:rsidR="001E2A17" w:rsidRPr="005F66F3">
        <w:t xml:space="preserve">sequence of equipment, planning and institutional failures resulting in releases of radioactive materials, following the </w:t>
      </w:r>
      <w:r w:rsidRPr="005F66F3">
        <w:t>[</w:t>
      </w:r>
      <w:r w:rsidR="001E2A17" w:rsidRPr="005F66F3">
        <w:t>Great East Japan Earthquake and the subsequent tsunami(s)</w:t>
      </w:r>
      <w:r w:rsidRPr="005F66F3">
        <w:t xml:space="preserve">]” </w:t>
      </w:r>
      <w:r w:rsidR="00B14694" w:rsidRPr="005F66F3">
        <w:fldChar w:fldCharType="begin"/>
      </w:r>
      <w:r w:rsidR="00B14694" w:rsidRPr="005F66F3">
        <w:instrText xml:space="preserve"> REF _Ref467064129 \r \h </w:instrText>
      </w:r>
      <w:r w:rsidR="00B14694" w:rsidRPr="005F66F3">
        <w:fldChar w:fldCharType="separate"/>
      </w:r>
      <w:r w:rsidR="000642DD">
        <w:t>[10]</w:t>
      </w:r>
      <w:r w:rsidR="00B14694" w:rsidRPr="005F66F3">
        <w:fldChar w:fldCharType="end"/>
      </w:r>
      <w:r w:rsidRPr="005F66F3">
        <w:t>, p</w:t>
      </w:r>
      <w:r w:rsidR="001E2A17" w:rsidRPr="005F66F3">
        <w:t>.</w:t>
      </w:r>
      <w:r w:rsidRPr="005F66F3">
        <w:t xml:space="preserve"> 1. </w:t>
      </w:r>
      <w:r w:rsidR="001E2A17" w:rsidRPr="005F66F3">
        <w:t xml:space="preserve">Although the seismic hazard </w:t>
      </w:r>
      <w:r w:rsidRPr="005F66F3">
        <w:t>was</w:t>
      </w:r>
      <w:r w:rsidR="001E2A17" w:rsidRPr="005F66F3">
        <w:t xml:space="preserve"> considered both in the site evaluation and design of the Fukushima Dai-ichi NPPs, t</w:t>
      </w:r>
      <w:r w:rsidR="001E2A17" w:rsidRPr="005F66F3">
        <w:rPr>
          <w:color w:val="000000"/>
        </w:rPr>
        <w:t>he</w:t>
      </w:r>
      <w:r w:rsidRPr="005F66F3">
        <w:rPr>
          <w:color w:val="000000"/>
        </w:rPr>
        <w:t xml:space="preserve"> impact from the</w:t>
      </w:r>
      <w:r w:rsidR="001E2A17" w:rsidRPr="005F66F3">
        <w:rPr>
          <w:color w:val="000000"/>
        </w:rPr>
        <w:t xml:space="preserve"> earthquake on </w:t>
      </w:r>
      <w:r w:rsidRPr="005F66F3">
        <w:rPr>
          <w:color w:val="000000"/>
        </w:rPr>
        <w:t>11 March</w:t>
      </w:r>
      <w:r w:rsidR="001E2A17" w:rsidRPr="005F66F3">
        <w:rPr>
          <w:color w:val="000000"/>
        </w:rPr>
        <w:t xml:space="preserve"> 2011 exceeded the</w:t>
      </w:r>
      <w:r w:rsidR="00BB34AA" w:rsidRPr="005F66F3">
        <w:rPr>
          <w:color w:val="000000"/>
        </w:rPr>
        <w:t xml:space="preserve"> </w:t>
      </w:r>
      <w:r w:rsidR="001E2A17" w:rsidRPr="005F66F3">
        <w:rPr>
          <w:color w:val="000000"/>
        </w:rPr>
        <w:t xml:space="preserve">licensing based design basis ground motion. </w:t>
      </w:r>
      <w:r w:rsidRPr="005F66F3">
        <w:rPr>
          <w:color w:val="000000"/>
        </w:rPr>
        <w:t xml:space="preserve">More importantly, </w:t>
      </w:r>
      <w:r w:rsidRPr="005F66F3">
        <w:t xml:space="preserve">although the tsunami hazard was considered both in the site evaluation and design of the Fukushima Dai-ichi NPPs, the related risk was underestimated. Subsequent additional protective measures taken as result of </w:t>
      </w:r>
      <w:r w:rsidR="0082495E" w:rsidRPr="005F66F3">
        <w:t>a re-</w:t>
      </w:r>
      <w:r w:rsidRPr="005F66F3">
        <w:t>evaluation after 2002 were insufficient to cope with the tsunami run-up values on 11 March 2011 and related phenomena (hydrodynamic forces, debris impact</w:t>
      </w:r>
      <w:r w:rsidR="00D37D62" w:rsidRPr="005F66F3">
        <w:rPr>
          <w:rFonts w:cs="Arial"/>
          <w:szCs w:val="18"/>
        </w:rPr>
        <w:t>, site flooding</w:t>
      </w:r>
      <w:r w:rsidRPr="001145B8">
        <w:t xml:space="preserve">) </w:t>
      </w:r>
      <w:r w:rsidR="00A679BD" w:rsidRPr="005F66F3">
        <w:fldChar w:fldCharType="begin"/>
      </w:r>
      <w:r w:rsidRPr="005F66F3">
        <w:instrText xml:space="preserve"> REF _Ref395606440 \r \h </w:instrText>
      </w:r>
      <w:r w:rsidR="00A679BD" w:rsidRPr="005F66F3">
        <w:fldChar w:fldCharType="separate"/>
      </w:r>
      <w:r w:rsidR="000642DD">
        <w:t>[70]</w:t>
      </w:r>
      <w:r w:rsidR="00A679BD" w:rsidRPr="005F66F3">
        <w:fldChar w:fldCharType="end"/>
      </w:r>
      <w:r w:rsidRPr="005F66F3">
        <w:t xml:space="preserve">. </w:t>
      </w:r>
      <w:r w:rsidR="004B706F" w:rsidRPr="005F66F3">
        <w:t>Therefore, the plants were not able to withstand the tsunami impact</w:t>
      </w:r>
      <w:r w:rsidR="004B706F" w:rsidRPr="001145B8">
        <w:t xml:space="preserve">. </w:t>
      </w:r>
    </w:p>
    <w:p w14:paraId="77B912D8" w14:textId="027D2C00" w:rsidR="00714CBD" w:rsidRPr="005F66F3" w:rsidRDefault="009A5795">
      <w:pPr>
        <w:autoSpaceDE w:val="0"/>
        <w:autoSpaceDN w:val="0"/>
        <w:adjustRightInd w:val="0"/>
        <w:spacing w:before="120" w:after="240" w:line="360" w:lineRule="auto"/>
      </w:pPr>
      <w:r w:rsidRPr="005F66F3">
        <w:t>In this report, the implications from the Fukushima Dai-ichi</w:t>
      </w:r>
      <w:r w:rsidRPr="005F66F3">
        <w:rPr>
          <w:rFonts w:cs="Arial"/>
          <w:szCs w:val="18"/>
        </w:rPr>
        <w:t xml:space="preserve"> </w:t>
      </w:r>
      <w:r w:rsidR="00D37D62" w:rsidRPr="005F66F3">
        <w:rPr>
          <w:rFonts w:cs="Arial"/>
          <w:szCs w:val="18"/>
        </w:rPr>
        <w:t>NPP</w:t>
      </w:r>
      <w:r w:rsidRPr="001145B8">
        <w:t xml:space="preserve"> </w:t>
      </w:r>
      <w:r w:rsidRPr="005F66F3">
        <w:t xml:space="preserve">accident for PSA </w:t>
      </w:r>
      <w:r w:rsidR="00AB6A0E" w:rsidRPr="005F66F3">
        <w:t>Level</w:t>
      </w:r>
      <w:r w:rsidRPr="005F66F3">
        <w:t xml:space="preserve"> 1 and </w:t>
      </w:r>
      <w:r w:rsidR="00AB6A0E" w:rsidRPr="005F66F3">
        <w:t>Level</w:t>
      </w:r>
      <w:r w:rsidRPr="005F66F3">
        <w:t xml:space="preserve"> 2 </w:t>
      </w:r>
      <w:r w:rsidR="00FF5283" w:rsidRPr="005F66F3">
        <w:t xml:space="preserve">and to decision making using PSA results </w:t>
      </w:r>
      <w:r w:rsidRPr="005F66F3">
        <w:t xml:space="preserve">have been investigated </w:t>
      </w:r>
      <w:r w:rsidR="006A32A9" w:rsidRPr="005F66F3">
        <w:t>in the framework of</w:t>
      </w:r>
      <w:r w:rsidRPr="005F66F3">
        <w:t xml:space="preserve"> the ASAMPSA_E project. </w:t>
      </w:r>
      <w:r w:rsidR="00FF5283" w:rsidRPr="005F66F3">
        <w:t xml:space="preserve">Since the scope of PSA in Japan in general as well as for the Fukushima Dai-ichi units did not extend to the relevant scenarios, direct lessons to be learned on these issues are limited. Therefore, the authors have used their experience on the current status of PSA </w:t>
      </w:r>
      <w:r w:rsidR="00AB6A0E" w:rsidRPr="005F66F3">
        <w:t>Level</w:t>
      </w:r>
      <w:r w:rsidR="00FF5283" w:rsidRPr="005F66F3">
        <w:t xml:space="preserve"> 1 and </w:t>
      </w:r>
      <w:r w:rsidR="00AB6A0E" w:rsidRPr="005F66F3">
        <w:t>Level</w:t>
      </w:r>
      <w:r w:rsidR="00FF5283" w:rsidRPr="005F66F3">
        <w:t xml:space="preserve"> 2 models </w:t>
      </w:r>
      <w:r w:rsidR="00A1092E" w:rsidRPr="005F66F3">
        <w:t>worldwide</w:t>
      </w:r>
      <w:r w:rsidR="00FF5283" w:rsidRPr="005F66F3">
        <w:t xml:space="preserve"> and in Europe as well as the insights gained from the ASAMPSA_E questionnaire </w:t>
      </w:r>
      <w:r w:rsidR="00367524" w:rsidRPr="005F66F3">
        <w:rPr>
          <w:szCs w:val="18"/>
        </w:rPr>
        <w:fldChar w:fldCharType="begin"/>
      </w:r>
      <w:r w:rsidR="00367524" w:rsidRPr="006479C2">
        <w:rPr>
          <w:szCs w:val="18"/>
        </w:rPr>
        <w:instrText xml:space="preserve"> REF _Ref468189724 \w \h  \* MERGEFORMAT </w:instrText>
      </w:r>
      <w:r w:rsidR="00367524" w:rsidRPr="005F66F3">
        <w:rPr>
          <w:szCs w:val="18"/>
        </w:rPr>
      </w:r>
      <w:r w:rsidR="00367524" w:rsidRPr="005F66F3">
        <w:rPr>
          <w:szCs w:val="18"/>
        </w:rPr>
        <w:fldChar w:fldCharType="separate"/>
      </w:r>
      <w:r w:rsidR="000642DD">
        <w:rPr>
          <w:szCs w:val="18"/>
        </w:rPr>
        <w:t>[119]</w:t>
      </w:r>
      <w:r w:rsidR="00367524" w:rsidRPr="005F66F3">
        <w:rPr>
          <w:szCs w:val="18"/>
        </w:rPr>
        <w:fldChar w:fldCharType="end"/>
      </w:r>
      <w:r w:rsidR="00367524" w:rsidRPr="006479C2">
        <w:rPr>
          <w:szCs w:val="18"/>
        </w:rPr>
        <w:t xml:space="preserve"> </w:t>
      </w:r>
      <w:r w:rsidR="00FF5283" w:rsidRPr="005F66F3">
        <w:t xml:space="preserve">for identifying further gaps </w:t>
      </w:r>
      <w:r w:rsidR="004D4A5B" w:rsidRPr="005F66F3">
        <w:t xml:space="preserve">of </w:t>
      </w:r>
      <w:r w:rsidR="00FF5283" w:rsidRPr="005F66F3">
        <w:t xml:space="preserve">PSA methodologies and for derived related conclusions and recommendations. </w:t>
      </w:r>
    </w:p>
    <w:p w14:paraId="1214E7ED" w14:textId="043F7F6B" w:rsidR="00714CBD" w:rsidRPr="005F66F3" w:rsidRDefault="00FF5283">
      <w:pPr>
        <w:autoSpaceDE w:val="0"/>
        <w:autoSpaceDN w:val="0"/>
        <w:adjustRightInd w:val="0"/>
        <w:spacing w:before="120" w:after="240" w:line="360" w:lineRule="auto"/>
      </w:pPr>
      <w:r w:rsidRPr="005F66F3">
        <w:t>In the following</w:t>
      </w:r>
      <w:r w:rsidR="00E45155" w:rsidRPr="005F66F3">
        <w:t>,</w:t>
      </w:r>
      <w:r w:rsidRPr="005F66F3">
        <w:t xml:space="preserve"> the main lessons learned</w:t>
      </w:r>
      <w:r w:rsidR="00BB34AA" w:rsidRPr="005F66F3">
        <w:t xml:space="preserve"> </w:t>
      </w:r>
      <w:r w:rsidRPr="005F66F3">
        <w:t xml:space="preserve">on PSA </w:t>
      </w:r>
      <w:r w:rsidR="00AB6A0E" w:rsidRPr="005F66F3">
        <w:t>Level</w:t>
      </w:r>
      <w:r w:rsidRPr="005F66F3">
        <w:t xml:space="preserve"> 1 and </w:t>
      </w:r>
      <w:r w:rsidR="00AB6A0E" w:rsidRPr="005F66F3">
        <w:t>Level</w:t>
      </w:r>
      <w:r w:rsidRPr="005F66F3">
        <w:t xml:space="preserve"> 2 as well as decision making using PSA results</w:t>
      </w:r>
      <w:r w:rsidR="006352FB" w:rsidRPr="005F66F3">
        <w:t xml:space="preserve"> </w:t>
      </w:r>
      <w:r w:rsidR="004B706F" w:rsidRPr="005F66F3">
        <w:t>is</w:t>
      </w:r>
      <w:r w:rsidRPr="001145B8">
        <w:t xml:space="preserve"> briefly summarized. Moreover, a numbered list of the conclusions and recommendations contained in this report is provided in section </w:t>
      </w:r>
      <w:r w:rsidR="00A679BD" w:rsidRPr="005F66F3">
        <w:fldChar w:fldCharType="begin"/>
      </w:r>
      <w:r w:rsidRPr="005F66F3">
        <w:instrText xml:space="preserve"> REF _Ref406423403 \r \h </w:instrText>
      </w:r>
      <w:r w:rsidR="00A679BD" w:rsidRPr="005F66F3">
        <w:fldChar w:fldCharType="separate"/>
      </w:r>
      <w:r w:rsidR="000642DD">
        <w:t>6.2</w:t>
      </w:r>
      <w:r w:rsidR="00A679BD" w:rsidRPr="005F66F3">
        <w:fldChar w:fldCharType="end"/>
      </w:r>
      <w:r w:rsidRPr="005F66F3">
        <w:t xml:space="preserve">. </w:t>
      </w:r>
    </w:p>
    <w:p w14:paraId="47122186" w14:textId="591BC057" w:rsidR="00714CBD" w:rsidRPr="005F66F3" w:rsidRDefault="00071F17">
      <w:pPr>
        <w:spacing w:before="120" w:after="240" w:line="360" w:lineRule="auto"/>
      </w:pPr>
      <w:r w:rsidRPr="005F66F3">
        <w:t>In view of Fukushima Dai-ichi accident, the existing (</w:t>
      </w:r>
      <w:r w:rsidR="00AB6A0E" w:rsidRPr="005F66F3">
        <w:t>Level</w:t>
      </w:r>
      <w:r w:rsidRPr="005F66F3">
        <w:t xml:space="preserve"> 1 and </w:t>
      </w:r>
      <w:r w:rsidR="00AB6A0E" w:rsidRPr="005F66F3">
        <w:t>Level</w:t>
      </w:r>
      <w:r w:rsidRPr="005F66F3">
        <w:t xml:space="preserve"> 2) PSAs for NPPs manifest </w:t>
      </w:r>
      <w:r w:rsidRPr="001145B8">
        <w:t>specific insufficiencies about the identification of rare events and their combinations. Efforts should be put mainly on the improvement of the adequacy of</w:t>
      </w:r>
      <w:r w:rsidRPr="005F66F3">
        <w:t xml:space="preserve"> criteria for the identification of initiators, including rare events and their combinations, of the assessment of their </w:t>
      </w:r>
      <w:r w:rsidRPr="001145B8">
        <w:rPr>
          <w:rFonts w:cs="Arial"/>
          <w:szCs w:val="18"/>
        </w:rPr>
        <w:t>frequency</w:t>
      </w:r>
      <w:r w:rsidRPr="005F66F3">
        <w:t xml:space="preserve"> of occurrence v</w:t>
      </w:r>
      <w:r w:rsidR="006352FB" w:rsidRPr="005F66F3">
        <w:t>ersu</w:t>
      </w:r>
      <w:r w:rsidRPr="005F66F3">
        <w:t>s severity and of the models for components/structures failure.</w:t>
      </w:r>
      <w:r w:rsidR="00E45155" w:rsidRPr="005F66F3">
        <w:t xml:space="preserve"> More generally,</w:t>
      </w:r>
      <w:r w:rsidR="006352FB" w:rsidRPr="005F66F3">
        <w:t xml:space="preserve"> </w:t>
      </w:r>
      <w:r w:rsidR="00E45155" w:rsidRPr="005F66F3">
        <w:t xml:space="preserve">initiating events should be systematically determined for all </w:t>
      </w:r>
      <w:r w:rsidR="00453CAD" w:rsidRPr="006479C2">
        <w:rPr>
          <w:szCs w:val="18"/>
        </w:rPr>
        <w:t xml:space="preserve">operating </w:t>
      </w:r>
      <w:r w:rsidR="00E45155" w:rsidRPr="005F66F3">
        <w:t xml:space="preserve">modes and relevant sources of radionuclides, and include all hazard </w:t>
      </w:r>
      <w:r w:rsidR="00E45155" w:rsidRPr="006479C2">
        <w:rPr>
          <w:szCs w:val="18"/>
        </w:rPr>
        <w:t>impact</w:t>
      </w:r>
      <w:r w:rsidR="00453CAD" w:rsidRPr="006479C2">
        <w:rPr>
          <w:szCs w:val="18"/>
        </w:rPr>
        <w:t>s</w:t>
      </w:r>
      <w:r w:rsidR="00E45155" w:rsidRPr="005F66F3">
        <w:t xml:space="preserve"> with a special focus on low probability/high impact events, which can significantly challenge the safety concept of the plant and thus may give rise to cliff-edge effects. Specific to hazards, this includes the systematic extension of the PSA scope to beyond design basis hazard scenarios (at frequencies below ~ 10</w:t>
      </w:r>
      <w:r w:rsidR="00E45155" w:rsidRPr="005F66F3">
        <w:rPr>
          <w:vertAlign w:val="superscript"/>
        </w:rPr>
        <w:t>-4</w:t>
      </w:r>
      <w:r w:rsidR="00E45155" w:rsidRPr="005F66F3">
        <w:t xml:space="preserve"> per year) as well as combinations of hazards events with other events, which includes correlated hazards as well as uncorrelated combinations with </w:t>
      </w:r>
      <w:r w:rsidR="00D37D62" w:rsidRPr="005F66F3">
        <w:rPr>
          <w:szCs w:val="18"/>
        </w:rPr>
        <w:t xml:space="preserve">credible </w:t>
      </w:r>
      <w:r w:rsidR="00E45155" w:rsidRPr="001145B8">
        <w:t>probability.</w:t>
      </w:r>
      <w:r w:rsidR="006352FB" w:rsidRPr="005F66F3">
        <w:t xml:space="preserve"> </w:t>
      </w:r>
      <w:r w:rsidRPr="005F66F3">
        <w:t xml:space="preserve">Internal and external hazards shall include natural and man-made hazards that originate externally to both the site and its processes. The list of external hazards shall be as complete as possible. Justification shall be provided on its completeness and relevance to the site. </w:t>
      </w:r>
    </w:p>
    <w:p w14:paraId="1D9CF4E3" w14:textId="00B82775" w:rsidR="00714CBD" w:rsidRPr="006479C2" w:rsidRDefault="002A7F04">
      <w:pPr>
        <w:spacing w:after="240"/>
      </w:pPr>
      <w:r w:rsidRPr="006479C2">
        <w:t xml:space="preserve">Where the results of engineering judgement, deterministic and probabilistic safety assessments indicate that combinations of events could lead to anticipated operational occurrences </w:t>
      </w:r>
      <w:r w:rsidRPr="001145B8">
        <w:t>or to accident conditions, such combinations shall be considered in the PSA in principle. A systematic check of dependencies, taking account of all correlation mecha</w:t>
      </w:r>
      <w:r w:rsidRPr="006479C2">
        <w:t>nisms like source correlated hazards or consequential failures shall be performed. The combined impact on the plant shall be investigated</w:t>
      </w:r>
      <w:r w:rsidRPr="001145B8">
        <w:t>.</w:t>
      </w:r>
    </w:p>
    <w:p w14:paraId="296B6ED3" w14:textId="77777777" w:rsidR="00714CBD" w:rsidRPr="005F66F3" w:rsidRDefault="00E45155">
      <w:pPr>
        <w:autoSpaceDE w:val="0"/>
        <w:autoSpaceDN w:val="0"/>
        <w:adjustRightInd w:val="0"/>
        <w:spacing w:before="120" w:after="240" w:line="360" w:lineRule="auto"/>
      </w:pPr>
      <w:r w:rsidRPr="005F66F3">
        <w:t>The</w:t>
      </w:r>
      <w:r w:rsidR="00071F17" w:rsidRPr="005F66F3">
        <w:t xml:space="preserve"> screening process shall be established </w:t>
      </w:r>
      <w:r w:rsidRPr="005F66F3">
        <w:t xml:space="preserve">in a way that </w:t>
      </w:r>
      <w:r w:rsidR="00071F17" w:rsidRPr="005F66F3">
        <w:t>ensure</w:t>
      </w:r>
      <w:r w:rsidRPr="005F66F3">
        <w:t>s</w:t>
      </w:r>
      <w:r w:rsidR="00071F17" w:rsidRPr="005F66F3">
        <w:t xml:space="preserve"> that no </w:t>
      </w:r>
      <w:r w:rsidRPr="005F66F3">
        <w:t>relevant</w:t>
      </w:r>
      <w:r w:rsidR="00071F17" w:rsidRPr="005F66F3">
        <w:t xml:space="preserve"> risk contributor </w:t>
      </w:r>
      <w:r w:rsidRPr="005F66F3">
        <w:t>is</w:t>
      </w:r>
      <w:r w:rsidR="00071F17" w:rsidRPr="005F66F3">
        <w:t xml:space="preserve"> omitted.</w:t>
      </w:r>
      <w:r w:rsidRPr="005F66F3">
        <w:t xml:space="preserve"> Respective screening criteria should be commensurate to overall PSA results and ensure that low probability/high impact events are not screened out. To that effect, a set of suitable risk metrics and threshold values (including adequate </w:t>
      </w:r>
      <w:r w:rsidR="00AB6A0E" w:rsidRPr="005F66F3">
        <w:t>Level</w:t>
      </w:r>
      <w:r w:rsidRPr="005F66F3">
        <w:t xml:space="preserve"> 1 and </w:t>
      </w:r>
      <w:r w:rsidR="00AB6A0E" w:rsidRPr="005F66F3">
        <w:t>Level</w:t>
      </w:r>
      <w:r w:rsidRPr="005F66F3">
        <w:t xml:space="preserve"> 2 metrics) should be defined.</w:t>
      </w:r>
      <w:r w:rsidR="00071F17" w:rsidRPr="005F66F3">
        <w:t xml:space="preserve"> All arguments in support of the screening process shall be justified. </w:t>
      </w:r>
    </w:p>
    <w:p w14:paraId="19875DA3" w14:textId="77777777" w:rsidR="00714CBD" w:rsidRPr="005F66F3" w:rsidRDefault="002A7F04">
      <w:pPr>
        <w:autoSpaceDE w:val="0"/>
        <w:autoSpaceDN w:val="0"/>
        <w:adjustRightInd w:val="0"/>
        <w:spacing w:before="120" w:after="240" w:line="360" w:lineRule="auto"/>
      </w:pPr>
      <w:r w:rsidRPr="005F66F3">
        <w:t xml:space="preserve">Similarly, PSA </w:t>
      </w:r>
      <w:r w:rsidR="00AB6A0E" w:rsidRPr="006479C2">
        <w:t>Level</w:t>
      </w:r>
      <w:r w:rsidRPr="006479C2">
        <w:t xml:space="preserve"> 1 end states at the interface to the PSA </w:t>
      </w:r>
      <w:r w:rsidR="00AB6A0E" w:rsidRPr="006479C2">
        <w:t>Level</w:t>
      </w:r>
      <w:r w:rsidRPr="006479C2">
        <w:t xml:space="preserve"> 2 should be transferred to and treated within </w:t>
      </w:r>
      <w:r w:rsidR="00AB6A0E" w:rsidRPr="006479C2">
        <w:t>Level</w:t>
      </w:r>
      <w:r w:rsidRPr="006479C2">
        <w:t xml:space="preserve"> 2. Specifically, PSA </w:t>
      </w:r>
      <w:r w:rsidR="00AB6A0E" w:rsidRPr="006479C2">
        <w:t>Level</w:t>
      </w:r>
      <w:r w:rsidRPr="006479C2">
        <w:t xml:space="preserve"> 1 states with containment failure prior to core damage, e.g. due to hazard impact, should routinely be transferred.</w:t>
      </w:r>
    </w:p>
    <w:p w14:paraId="791FE68A" w14:textId="11685051" w:rsidR="00714CBD" w:rsidRPr="006479C2" w:rsidRDefault="002A7F04">
      <w:pPr>
        <w:spacing w:after="240"/>
      </w:pPr>
      <w:r w:rsidRPr="005F66F3">
        <w:t>During the development of accident sequence models for a PSA and for reliability assessments of systems, components, and operator actions best estimate</w:t>
      </w:r>
      <w:r w:rsidRPr="001145B8">
        <w:t xml:space="preserve"> boundary conditions should be used to the extent practicable. Specifically, analysis times for scenarios as well as mission times for safety functions should be extended until a defined stable or an accidental state has been reached as </w:t>
      </w:r>
      <w:r w:rsidRPr="005F66F3">
        <w:t xml:space="preserve">demonstrated with appropriate justification. </w:t>
      </w:r>
      <w:r w:rsidR="00B532CF" w:rsidRPr="005F66F3">
        <w:t xml:space="preserve">PSA models should systematically consider dependencies between systems affecting safety function availability, including the effect of non-safety systems. </w:t>
      </w:r>
      <w:r w:rsidRPr="005F66F3">
        <w:t xml:space="preserve">Particularly for the accidental phase, the analysis should be extended to likely detrimental or aggravating actions, which operators or crisis management staff might erroneously derive based on their knowledge, existing SAMG and the available information during the accident. Particularly for PSA </w:t>
      </w:r>
      <w:r w:rsidR="00AB6A0E" w:rsidRPr="006479C2">
        <w:t>Level</w:t>
      </w:r>
      <w:r w:rsidRPr="006479C2">
        <w:t xml:space="preserve"> 2, modelling of releases up to adequate release categories should always be performed and reflected in the</w:t>
      </w:r>
      <w:r w:rsidR="00B532CF" w:rsidRPr="006479C2">
        <w:t xml:space="preserve"> development of the accident progression event tree</w:t>
      </w:r>
      <w:r w:rsidRPr="006479C2">
        <w:t xml:space="preserve">. Moreover, release </w:t>
      </w:r>
      <w:r w:rsidR="00B532CF" w:rsidRPr="006479C2">
        <w:t>pathways in addition to aerial release like water, ground should be considered and modelled as appropriate.</w:t>
      </w:r>
      <w:r w:rsidRPr="006479C2">
        <w:t xml:space="preserve"> Containment failure and containment failure modes need to be treated comprehensively for the different accidental scenarios. All relevant release pathways, including those opened </w:t>
      </w:r>
      <w:r w:rsidRPr="001145B8">
        <w:t>e.g. by hazard impact, should be part of the model</w:t>
      </w:r>
      <w:r w:rsidRPr="006479C2">
        <w:t xml:space="preserve">. </w:t>
      </w:r>
    </w:p>
    <w:p w14:paraId="57DC4267" w14:textId="77777777" w:rsidR="00B532CF" w:rsidRPr="006479C2" w:rsidRDefault="00B532CF" w:rsidP="002A7F04">
      <w:r w:rsidRPr="006479C2">
        <w:t xml:space="preserve">The probabilistic assessment of EOP and any accident management procedures/measures should systematically consider accessibility and operability of equipment as well as feasibility of measures in case of hazard impacts. Especially, severe accident management measures and guidelines should be checked with PSA methods on reliability, for identifying weaknesses in procedures as well as vulnerabilities of the plant and potentials for improvements. </w:t>
      </w:r>
      <w:r w:rsidR="00245273" w:rsidRPr="006479C2">
        <w:t>For longer-term scenarios, likely repair actions should be included in the PSA models as well.</w:t>
      </w:r>
    </w:p>
    <w:p w14:paraId="37EC5670" w14:textId="002DF653" w:rsidR="00714CBD" w:rsidRPr="006479C2" w:rsidRDefault="00E85822">
      <w:pPr>
        <w:spacing w:before="240" w:after="240"/>
      </w:pPr>
      <w:r w:rsidRPr="006479C2">
        <w:t>Another important field is the assessment of human reliability (HRA) for the purposes of PSA</w:t>
      </w:r>
      <w:r w:rsidR="00B532CF" w:rsidRPr="006479C2">
        <w:t>.</w:t>
      </w:r>
      <w:r w:rsidR="00CD701F" w:rsidRPr="006479C2">
        <w:t xml:space="preserve"> </w:t>
      </w:r>
      <w:r w:rsidR="00245273" w:rsidRPr="006479C2">
        <w:t xml:space="preserve">HRA needs to include a more comprehensive and realistic assessment of the effect of hazards on human performance. </w:t>
      </w:r>
      <w:r w:rsidRPr="006479C2">
        <w:t xml:space="preserve">Despite numerous HRA methods being available, there is a lack of methods for the assessment of knowledge-based actions like e.g. recovery action, of action in high-stress situation like e.g. operability under accidental conditions, and of potentially aggravating </w:t>
      </w:r>
      <w:r w:rsidRPr="001145B8">
        <w:t xml:space="preserve">actions during and before the event. Particularly with regard for HRA for PSA </w:t>
      </w:r>
      <w:r w:rsidR="00AB6A0E" w:rsidRPr="001145B8">
        <w:t>Level</w:t>
      </w:r>
      <w:r w:rsidRPr="006479C2">
        <w:t xml:space="preserve"> 2, it is necessary to consider performing shaping </w:t>
      </w:r>
      <w:r w:rsidRPr="001145B8">
        <w:t xml:space="preserve">factors like exposure to high radiation fields, actions with protective </w:t>
      </w:r>
      <w:r w:rsidR="005A0C69" w:rsidRPr="006479C2">
        <w:t>equipment</w:t>
      </w:r>
      <w:r w:rsidRPr="006479C2">
        <w:t xml:space="preserve">, and long term effects like fatigue or the effect of shift changeover. Moreover, the impact of multiple layers of decision makers on accident management </w:t>
      </w:r>
      <w:r w:rsidR="00245273" w:rsidRPr="006479C2">
        <w:t>should be assessed</w:t>
      </w:r>
      <w:r w:rsidRPr="006479C2">
        <w:t xml:space="preserve">.  </w:t>
      </w:r>
    </w:p>
    <w:p w14:paraId="00BCEB8C" w14:textId="1A32E814" w:rsidR="00714CBD" w:rsidRPr="006479C2" w:rsidRDefault="00EE5DA8">
      <w:pPr>
        <w:autoSpaceDE w:val="0"/>
        <w:autoSpaceDN w:val="0"/>
        <w:adjustRightInd w:val="0"/>
        <w:spacing w:before="120" w:line="360" w:lineRule="auto"/>
      </w:pPr>
      <w:r w:rsidRPr="005F66F3">
        <w:t>PSA models for m</w:t>
      </w:r>
      <w:r w:rsidR="00B532CF" w:rsidRPr="005F66F3">
        <w:t>ulti-unit sites</w:t>
      </w:r>
      <w:r w:rsidRPr="005F66F3">
        <w:t xml:space="preserve"> should systematically include </w:t>
      </w:r>
      <w:r w:rsidR="00B532CF" w:rsidRPr="005F66F3">
        <w:t xml:space="preserve">relevant dependencies on the systems </w:t>
      </w:r>
      <w:r w:rsidR="009F3161" w:rsidRPr="005F66F3">
        <w:t>l</w:t>
      </w:r>
      <w:r w:rsidR="00AB6A0E" w:rsidRPr="005F66F3">
        <w:t>evel</w:t>
      </w:r>
      <w:r w:rsidR="00B532CF" w:rsidRPr="005F66F3">
        <w:t xml:space="preserve">s, e.g. via shared </w:t>
      </w:r>
      <w:r w:rsidR="00B532CF" w:rsidRPr="001145B8">
        <w:t>support</w:t>
      </w:r>
      <w:r w:rsidR="00B532CF" w:rsidRPr="005F66F3">
        <w:rPr>
          <w:szCs w:val="18"/>
        </w:rPr>
        <w:t xml:space="preserve"> </w:t>
      </w:r>
      <w:r w:rsidR="00B532CF" w:rsidRPr="005F66F3">
        <w:t xml:space="preserve">systems or buildings, as well as dependencies on the accident sequence </w:t>
      </w:r>
      <w:r w:rsidR="009F3161" w:rsidRPr="005F66F3">
        <w:t>l</w:t>
      </w:r>
      <w:r w:rsidR="00AB6A0E" w:rsidRPr="005F66F3">
        <w:t>evel</w:t>
      </w:r>
      <w:r w:rsidR="00B532CF" w:rsidRPr="005F66F3">
        <w:t>, e.g. via the impact of a severe accident in one unit on measures or systems in another unit, into the</w:t>
      </w:r>
      <w:r w:rsidRPr="005F66F3">
        <w:t>ir</w:t>
      </w:r>
      <w:r w:rsidR="00B532CF" w:rsidRPr="005F66F3">
        <w:t xml:space="preserve"> PSA models.</w:t>
      </w:r>
      <w:r w:rsidR="00245273" w:rsidRPr="005F66F3">
        <w:t xml:space="preserve"> In addition, shared </w:t>
      </w:r>
      <w:r w:rsidR="00B532CF" w:rsidRPr="006479C2">
        <w:t>staff resources, mobile equipment, etc</w:t>
      </w:r>
      <w:r w:rsidR="00245273" w:rsidRPr="006479C2">
        <w:t>. have to be considered. This might require dedicated human reliability analysis</w:t>
      </w:r>
      <w:r w:rsidR="00B532CF" w:rsidRPr="006479C2">
        <w:t xml:space="preserve">. </w:t>
      </w:r>
      <w:r w:rsidR="00245273" w:rsidRPr="006479C2">
        <w:t>F</w:t>
      </w:r>
      <w:r w:rsidR="00B532CF" w:rsidRPr="006479C2">
        <w:t>or adequately covering complex scenarios simultaneously affecting sev</w:t>
      </w:r>
      <w:r w:rsidR="00245273" w:rsidRPr="006479C2">
        <w:t>eral units, site risk PSA</w:t>
      </w:r>
      <w:r w:rsidR="00B532CF" w:rsidRPr="006479C2">
        <w:t xml:space="preserve"> models should be developed</w:t>
      </w:r>
      <w:r w:rsidR="00245273" w:rsidRPr="006479C2">
        <w:t>.</w:t>
      </w:r>
    </w:p>
    <w:p w14:paraId="6AA4F9B4" w14:textId="2DFE072E" w:rsidR="00714CBD" w:rsidRPr="006479C2" w:rsidRDefault="007613C4">
      <w:pPr>
        <w:autoSpaceDE w:val="0"/>
        <w:autoSpaceDN w:val="0"/>
        <w:adjustRightInd w:val="0"/>
        <w:spacing w:before="120" w:after="240" w:line="360" w:lineRule="auto"/>
      </w:pPr>
      <w:r w:rsidRPr="006479C2">
        <w:t xml:space="preserve">Another important </w:t>
      </w:r>
      <w:r w:rsidR="00B532CF" w:rsidRPr="005F66F3">
        <w:t xml:space="preserve">challenges </w:t>
      </w:r>
      <w:r w:rsidRPr="005F66F3">
        <w:t>in light of the</w:t>
      </w:r>
      <w:r w:rsidR="00B532CF" w:rsidRPr="005F66F3">
        <w:t xml:space="preserve"> Fukushima </w:t>
      </w:r>
      <w:r w:rsidRPr="005F66F3">
        <w:t xml:space="preserve">Dai-ichi </w:t>
      </w:r>
      <w:r w:rsidR="001E6780" w:rsidRPr="005F66F3">
        <w:rPr>
          <w:szCs w:val="18"/>
        </w:rPr>
        <w:t xml:space="preserve">NPP </w:t>
      </w:r>
      <w:r w:rsidRPr="001145B8">
        <w:t xml:space="preserve">accident pertains to the assessment of the adequacy of </w:t>
      </w:r>
      <w:proofErr w:type="spellStart"/>
      <w:proofErr w:type="gramStart"/>
      <w:r w:rsidR="00B532CF" w:rsidRPr="005F66F3">
        <w:t>DiD</w:t>
      </w:r>
      <w:proofErr w:type="spellEnd"/>
      <w:proofErr w:type="gramEnd"/>
      <w:r w:rsidR="00B532CF" w:rsidRPr="005F66F3">
        <w:t xml:space="preserve">. </w:t>
      </w:r>
      <w:r w:rsidRPr="005F66F3">
        <w:t>PSA results and insights should be used compl</w:t>
      </w:r>
      <w:r w:rsidR="0082495E" w:rsidRPr="005F66F3">
        <w:t>e</w:t>
      </w:r>
      <w:r w:rsidRPr="005F66F3">
        <w:t xml:space="preserve">mentary to deterministic </w:t>
      </w:r>
      <w:r w:rsidR="00A1092E" w:rsidRPr="005F66F3">
        <w:t>approach</w:t>
      </w:r>
      <w:r w:rsidRPr="005F66F3">
        <w:t xml:space="preserve"> to assess the reliability and indepen</w:t>
      </w:r>
      <w:r w:rsidR="00A1092E" w:rsidRPr="005F66F3">
        <w:t>den</w:t>
      </w:r>
      <w:r w:rsidRPr="005F66F3">
        <w:t>ce of measure</w:t>
      </w:r>
      <w:r w:rsidR="00497102" w:rsidRPr="005F66F3">
        <w:t>s</w:t>
      </w:r>
      <w:r w:rsidRPr="005F66F3">
        <w:t xml:space="preserve"> on the different </w:t>
      </w:r>
      <w:r w:rsidR="009F3161" w:rsidRPr="005F66F3">
        <w:t>l</w:t>
      </w:r>
      <w:r w:rsidR="00AB6A0E" w:rsidRPr="005F66F3">
        <w:t>evel</w:t>
      </w:r>
      <w:r w:rsidRPr="005F66F3">
        <w:t xml:space="preserve">s of </w:t>
      </w:r>
      <w:proofErr w:type="spellStart"/>
      <w:proofErr w:type="gramStart"/>
      <w:r w:rsidRPr="005F66F3">
        <w:t>DiD</w:t>
      </w:r>
      <w:proofErr w:type="spellEnd"/>
      <w:proofErr w:type="gramEnd"/>
      <w:r w:rsidRPr="005F66F3">
        <w:t xml:space="preserve">. Particularly, PSA should be used to assess and further strengthen measures for </w:t>
      </w:r>
      <w:r w:rsidRPr="001145B8">
        <w:t>design extension conditions (</w:t>
      </w:r>
      <w:proofErr w:type="spellStart"/>
      <w:r w:rsidRPr="001145B8">
        <w:t>DiD</w:t>
      </w:r>
      <w:proofErr w:type="spellEnd"/>
      <w:r w:rsidRPr="001145B8">
        <w:t xml:space="preserve"> </w:t>
      </w:r>
      <w:r w:rsidR="00AB6A0E" w:rsidRPr="005F66F3">
        <w:t>Level</w:t>
      </w:r>
      <w:r w:rsidRPr="005F66F3">
        <w:t xml:space="preserve"> 4). </w:t>
      </w:r>
      <w:proofErr w:type="spellStart"/>
      <w:r w:rsidRPr="005F66F3">
        <w:t>DiD</w:t>
      </w:r>
      <w:proofErr w:type="spellEnd"/>
      <w:r w:rsidRPr="005F66F3">
        <w:t xml:space="preserve"> assessments should cover all operating modes and internal as well as external </w:t>
      </w:r>
      <w:proofErr w:type="gramStart"/>
      <w:r w:rsidRPr="005F66F3">
        <w:t>hazards.</w:t>
      </w:r>
      <w:proofErr w:type="gramEnd"/>
    </w:p>
    <w:p w14:paraId="560C4FCC" w14:textId="3FC75BE7" w:rsidR="00714CBD" w:rsidRPr="005F66F3" w:rsidRDefault="007613C4">
      <w:pPr>
        <w:spacing w:after="240"/>
      </w:pPr>
      <w:r w:rsidRPr="006479C2">
        <w:t xml:space="preserve">The insights in this report confirm that safety related decision making should be made within in risk-informed context, encompassing deterministic, probabilistic and other information. </w:t>
      </w:r>
      <w:r w:rsidR="00B6052F" w:rsidRPr="006479C2">
        <w:t xml:space="preserve">The fundamental approach used for decision making should be the continuous improvement of plant safety to the extent reasonably achievable </w:t>
      </w:r>
      <w:r w:rsidR="00A679BD" w:rsidRPr="005F66F3">
        <w:fldChar w:fldCharType="begin"/>
      </w:r>
      <w:r w:rsidR="00B6052F" w:rsidRPr="006479C2">
        <w:instrText xml:space="preserve"> REF _Ref395606712 \r \h </w:instrText>
      </w:r>
      <w:r w:rsidR="00A679BD" w:rsidRPr="005F66F3">
        <w:fldChar w:fldCharType="separate"/>
      </w:r>
      <w:r w:rsidR="000642DD">
        <w:t>[27]</w:t>
      </w:r>
      <w:r w:rsidR="00A679BD" w:rsidRPr="005F66F3">
        <w:fldChar w:fldCharType="end"/>
      </w:r>
      <w:r w:rsidR="00B6052F" w:rsidRPr="006479C2">
        <w:t xml:space="preserve">. In that sense, “even if the probability of an accident sequence is very low, any additional reasonably practicable design features, operational measures or accident management procedures to lower the risk further should be implemented.” </w:t>
      </w:r>
      <w:r w:rsidR="009F3161" w:rsidRPr="005F66F3">
        <w:fldChar w:fldCharType="begin"/>
      </w:r>
      <w:r w:rsidR="009F3161" w:rsidRPr="006479C2">
        <w:rPr>
          <w:rFonts w:cs="Arial"/>
          <w:szCs w:val="18"/>
        </w:rPr>
        <w:instrText xml:space="preserve"> REF _Ref395606335 \r \h </w:instrText>
      </w:r>
      <w:r w:rsidR="009F3161" w:rsidRPr="005F66F3">
        <w:fldChar w:fldCharType="separate"/>
      </w:r>
      <w:r w:rsidR="000642DD">
        <w:rPr>
          <w:rFonts w:cs="Arial"/>
          <w:szCs w:val="18"/>
        </w:rPr>
        <w:t>[74]</w:t>
      </w:r>
      <w:r w:rsidR="009F3161" w:rsidRPr="005F66F3">
        <w:fldChar w:fldCharType="end"/>
      </w:r>
      <w:r w:rsidR="00B6052F" w:rsidRPr="005F66F3">
        <w:t xml:space="preserve">, p. 32. </w:t>
      </w:r>
      <w:r w:rsidR="00055B1F" w:rsidRPr="005F66F3">
        <w:t xml:space="preserve">Thus, PSA results should be used to systematically identify plant vulnerabilities for all scenarios which are not deemed to be practically eliminated, and to demonstrate the effectiveness of potential plant improvements. </w:t>
      </w:r>
    </w:p>
    <w:p w14:paraId="315E2F82" w14:textId="01857E72" w:rsidR="00714CBD" w:rsidRPr="006479C2" w:rsidRDefault="00055B1F">
      <w:r w:rsidRPr="005F66F3">
        <w:t xml:space="preserve">Risk-informed decision making should consider the risk profile of the plants based on sets of PSA risk </w:t>
      </w:r>
      <w:r w:rsidRPr="006479C2">
        <w:rPr>
          <w:rFonts w:cs="Arial"/>
          <w:szCs w:val="18"/>
        </w:rPr>
        <w:t>measure</w:t>
      </w:r>
      <w:r w:rsidR="00453CAD" w:rsidRPr="006479C2">
        <w:rPr>
          <w:rFonts w:cs="Arial"/>
          <w:szCs w:val="18"/>
        </w:rPr>
        <w:t>s</w:t>
      </w:r>
      <w:r w:rsidRPr="005F66F3">
        <w:t xml:space="preserve">/metrics for </w:t>
      </w:r>
      <w:r w:rsidR="00AB6A0E" w:rsidRPr="005F66F3">
        <w:t>Level</w:t>
      </w:r>
      <w:r w:rsidRPr="005F66F3">
        <w:t xml:space="preserve"> 1 and </w:t>
      </w:r>
      <w:r w:rsidR="00AB6A0E" w:rsidRPr="005F66F3">
        <w:t>Level</w:t>
      </w:r>
      <w:r w:rsidRPr="005F66F3">
        <w:t xml:space="preserve"> 2, which are understood and presented as uncertainty </w:t>
      </w:r>
      <w:r w:rsidRPr="001145B8">
        <w:t>distributions</w:t>
      </w:r>
      <w:r w:rsidRPr="005F66F3">
        <w:t xml:space="preserve">. These should be accompanied with sensitivity analyses demonstrating the influence of different important sources of uncertainty. Risk-informed decision making should consider always potential long-term consequences of accidental releases. Moreover, the decision making should take into account uncertainty assessments on safety margins, particularly those to known or suspected cliff-edge effects. </w:t>
      </w:r>
    </w:p>
    <w:p w14:paraId="0551655F" w14:textId="77777777" w:rsidR="00714CBD" w:rsidRPr="006479C2" w:rsidRDefault="00714CBD"/>
    <w:p w14:paraId="1EAAAA81" w14:textId="1AAEF9BD" w:rsidR="009A5795" w:rsidRPr="006479C2" w:rsidRDefault="002A7F04" w:rsidP="009A5795">
      <w:r w:rsidRPr="006479C2">
        <w:t>In summary, the Fukushima Dai-ichi</w:t>
      </w:r>
      <w:r w:rsidRPr="005F66F3">
        <w:t xml:space="preserve"> </w:t>
      </w:r>
      <w:r w:rsidR="008A64AF" w:rsidRPr="005F66F3">
        <w:t>NPP</w:t>
      </w:r>
      <w:r w:rsidRPr="001145B8">
        <w:t xml:space="preserve"> </w:t>
      </w:r>
      <w:r w:rsidRPr="006479C2">
        <w:t>accident justifies the basic assumption of the ASAMPSA_E project of extending the scope of PSA to include all operating modes, all events and hazards, and all relevant potential sources like e.g. the spent fuel pool.</w:t>
      </w:r>
      <w:r w:rsidR="00055B1F" w:rsidRPr="006479C2">
        <w:t xml:space="preserve"> I</w:t>
      </w:r>
      <w:r w:rsidR="00FF5283" w:rsidRPr="006479C2">
        <w:t xml:space="preserve">t has to be acknowledged that extended PSA models, which cover all the scenarios and events recommended above, will require a lot of work on the development of efficient PSA methods, </w:t>
      </w:r>
      <w:r w:rsidR="008A64AF" w:rsidRPr="005F66F3">
        <w:t xml:space="preserve">collection and </w:t>
      </w:r>
      <w:r w:rsidR="00FF5283" w:rsidRPr="001145B8">
        <w:t>generation of (</w:t>
      </w:r>
      <w:r w:rsidR="008A64AF" w:rsidRPr="005F66F3">
        <w:t xml:space="preserve">site / </w:t>
      </w:r>
      <w:r w:rsidR="00FF5283" w:rsidRPr="001145B8">
        <w:t>plant-specific) data, further research on such diverse areas as human reliab</w:t>
      </w:r>
      <w:r w:rsidR="00FF5283" w:rsidRPr="006479C2">
        <w:t>ility, geosciences, and severe accident phenomena</w:t>
      </w:r>
      <w:r w:rsidR="00071F17" w:rsidRPr="006479C2">
        <w:t>, and on the improvement of PSA models themselves</w:t>
      </w:r>
      <w:r w:rsidR="00FF5283" w:rsidRPr="006479C2">
        <w:t>. In this sense, the PSA community is face</w:t>
      </w:r>
      <w:r w:rsidR="00071F17" w:rsidRPr="006479C2">
        <w:t>d</w:t>
      </w:r>
      <w:r w:rsidR="00FF5283" w:rsidRPr="006479C2">
        <w:t xml:space="preserve"> with a series of complex and difficult problems. </w:t>
      </w:r>
      <w:r w:rsidR="009A5795" w:rsidRPr="006479C2">
        <w:t>“</w:t>
      </w:r>
      <w:r w:rsidR="00FF5283" w:rsidRPr="006479C2">
        <w:t>But t</w:t>
      </w:r>
      <w:r w:rsidR="009A5795" w:rsidRPr="006479C2">
        <w:t>he fact that this problem</w:t>
      </w:r>
      <w:r w:rsidR="00071F17" w:rsidRPr="006479C2">
        <w:rPr>
          <w:rStyle w:val="Appelnotedebasdep"/>
        </w:rPr>
        <w:footnoteReference w:id="19"/>
      </w:r>
      <w:r w:rsidR="009A5795" w:rsidRPr="006479C2">
        <w:t xml:space="preserve"> is complex can no longer be an excuse for doing nothing.” </w:t>
      </w:r>
      <w:r w:rsidR="00A679BD" w:rsidRPr="005F66F3">
        <w:fldChar w:fldCharType="begin"/>
      </w:r>
      <w:r w:rsidR="00FF5283" w:rsidRPr="006479C2">
        <w:instrText xml:space="preserve"> REF _Ref406423619 \r \h </w:instrText>
      </w:r>
      <w:r w:rsidR="00A679BD" w:rsidRPr="005F66F3">
        <w:fldChar w:fldCharType="separate"/>
      </w:r>
      <w:r w:rsidR="000642DD">
        <w:t>[110]</w:t>
      </w:r>
      <w:r w:rsidR="00A679BD" w:rsidRPr="005F66F3">
        <w:fldChar w:fldCharType="end"/>
      </w:r>
      <w:r w:rsidR="00FF5283" w:rsidRPr="006479C2">
        <w:t xml:space="preserve">. </w:t>
      </w:r>
      <w:r w:rsidR="00055B1F" w:rsidRPr="006479C2">
        <w:t xml:space="preserve">The ASAMPSA_E project </w:t>
      </w:r>
      <w:r w:rsidR="005A2750" w:rsidRPr="006479C2">
        <w:t xml:space="preserve">tackled </w:t>
      </w:r>
      <w:r w:rsidR="00055B1F" w:rsidRPr="006479C2">
        <w:t xml:space="preserve">the aforementioned issues </w:t>
      </w:r>
      <w:r w:rsidR="005A2750" w:rsidRPr="006479C2">
        <w:t xml:space="preserve">in different deliverables </w:t>
      </w:r>
      <w:r w:rsidR="00055B1F" w:rsidRPr="006479C2">
        <w:t>of the project.</w:t>
      </w:r>
    </w:p>
    <w:p w14:paraId="145BEB29" w14:textId="77777777" w:rsidR="009A5795" w:rsidRPr="005F66F3" w:rsidRDefault="009A5795" w:rsidP="001E2A17">
      <w:pPr>
        <w:autoSpaceDE w:val="0"/>
        <w:autoSpaceDN w:val="0"/>
        <w:adjustRightInd w:val="0"/>
        <w:spacing w:before="120" w:line="360" w:lineRule="auto"/>
        <w:rPr>
          <w:color w:val="000000"/>
        </w:rPr>
      </w:pPr>
    </w:p>
    <w:p w14:paraId="255944A2" w14:textId="77777777" w:rsidR="00714CBD" w:rsidRPr="006479C2" w:rsidRDefault="00AE160C" w:rsidP="001E094B">
      <w:pPr>
        <w:pStyle w:val="Titre2"/>
        <w:pageBreakBefore/>
        <w:ind w:left="578" w:hanging="578"/>
        <w:jc w:val="left"/>
      </w:pPr>
      <w:bookmarkStart w:id="3169" w:name="_Toc403646461"/>
      <w:bookmarkStart w:id="3170" w:name="_Ref406423403"/>
      <w:bookmarkStart w:id="3171" w:name="_Toc468136350"/>
      <w:bookmarkStart w:id="3172" w:name="_Toc467078333"/>
      <w:bookmarkStart w:id="3173" w:name="_Toc469920781"/>
      <w:bookmarkStart w:id="3174" w:name="_Toc382341992"/>
      <w:bookmarkEnd w:id="3169"/>
      <w:r w:rsidRPr="006479C2">
        <w:t>List of Conclusions and Recommendations</w:t>
      </w:r>
      <w:bookmarkEnd w:id="3170"/>
      <w:bookmarkEnd w:id="3171"/>
      <w:bookmarkEnd w:id="3172"/>
      <w:bookmarkEnd w:id="3173"/>
    </w:p>
    <w:p w14:paraId="6CAAD24A" w14:textId="30B86D63" w:rsidR="00BA3F6A" w:rsidRPr="006479C2" w:rsidRDefault="00BA3F6A">
      <w:r w:rsidRPr="006479C2">
        <w:t>The purpose of below listed recommendations is not to put too much burden on</w:t>
      </w:r>
      <w:r w:rsidRPr="001145B8">
        <w:t xml:space="preserve"> </w:t>
      </w:r>
      <w:r w:rsidRPr="006479C2">
        <w:t xml:space="preserve">the PSA </w:t>
      </w:r>
      <w:r w:rsidR="009C22AC" w:rsidRPr="005F66F3">
        <w:t xml:space="preserve">scope </w:t>
      </w:r>
      <w:r w:rsidRPr="001145B8">
        <w:t xml:space="preserve">and PSA analyst, but to stress that PSA is an important tool for assessing the nuclear safety </w:t>
      </w:r>
      <w:r w:rsidR="009C22AC" w:rsidRPr="005F66F3">
        <w:t>aspects that need further improvement</w:t>
      </w:r>
      <w:r w:rsidR="00CB412B" w:rsidRPr="005F66F3">
        <w:t>s</w:t>
      </w:r>
      <w:r w:rsidRPr="006479C2">
        <w:t xml:space="preserve">. </w:t>
      </w:r>
    </w:p>
    <w:p w14:paraId="7052601C" w14:textId="48A0E4DE"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Hazard frequency assessment should take into account all events occurred in the immediate vicinity of the plant</w:t>
      </w:r>
      <w:r w:rsidR="00E05CDF" w:rsidRPr="005F66F3">
        <w:rPr>
          <w:rFonts w:ascii="Trebuchet MS" w:hAnsi="Trebuchet MS"/>
          <w:sz w:val="18"/>
          <w:lang w:val="en-GB"/>
        </w:rPr>
        <w:t xml:space="preserve"> and, if relevant</w:t>
      </w:r>
      <w:r w:rsidRPr="005F66F3">
        <w:rPr>
          <w:rFonts w:ascii="Trebuchet MS" w:hAnsi="Trebuchet MS"/>
          <w:sz w:val="18"/>
          <w:lang w:val="en-GB"/>
        </w:rPr>
        <w:t>, in wider regions around the plant</w:t>
      </w:r>
      <w:r w:rsidRPr="001145B8">
        <w:rPr>
          <w:rFonts w:ascii="Trebuchet MS" w:hAnsi="Trebuchet MS" w:cs="Arial"/>
          <w:sz w:val="18"/>
          <w:szCs w:val="18"/>
          <w:lang w:val="en-GB"/>
        </w:rPr>
        <w:t>;</w:t>
      </w:r>
      <w:r w:rsidRPr="005F66F3">
        <w:rPr>
          <w:rFonts w:ascii="Trebuchet MS" w:hAnsi="Trebuchet MS"/>
          <w:sz w:val="18"/>
          <w:lang w:val="en-GB"/>
        </w:rPr>
        <w:t xml:space="preserve"> </w:t>
      </w:r>
    </w:p>
    <w:p w14:paraId="233DFC59" w14:textId="77777777"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frequency assessment should take </w:t>
      </w:r>
      <w:r w:rsidR="00AC3A1A" w:rsidRPr="005F66F3">
        <w:rPr>
          <w:rFonts w:ascii="Trebuchet MS" w:hAnsi="Trebuchet MS"/>
          <w:sz w:val="18"/>
          <w:lang w:val="en-GB"/>
        </w:rPr>
        <w:t xml:space="preserve">into </w:t>
      </w:r>
      <w:r w:rsidRPr="005F66F3">
        <w:rPr>
          <w:rFonts w:ascii="Trebuchet MS" w:hAnsi="Trebuchet MS"/>
          <w:sz w:val="18"/>
          <w:lang w:val="en-GB"/>
        </w:rPr>
        <w:t>account all correlation mechanisms;</w:t>
      </w:r>
    </w:p>
    <w:p w14:paraId="1C06A4A5" w14:textId="3D072213"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 necessary precondition for hazard identification for PSA is sufficient scientific knowledge about rare hazard scenarios with a potentially high impact. It has to be recognized that geosciences have not yet arrived at the </w:t>
      </w:r>
      <w:r w:rsidR="000648B2"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understanding desirable for PSA assessment in a lot of cases</w:t>
      </w:r>
      <w:r w:rsidR="008F04FE" w:rsidRPr="005F66F3">
        <w:rPr>
          <w:rFonts w:ascii="Trebuchet MS" w:hAnsi="Trebuchet MS"/>
          <w:sz w:val="18"/>
          <w:lang w:val="en-GB"/>
        </w:rPr>
        <w:t xml:space="preserve"> but this cannot justify neglecting this area of risks</w:t>
      </w:r>
      <w:r w:rsidRPr="005F66F3">
        <w:rPr>
          <w:rFonts w:ascii="Trebuchet MS" w:hAnsi="Trebuchet MS"/>
          <w:sz w:val="18"/>
          <w:lang w:val="en-GB"/>
        </w:rPr>
        <w:t xml:space="preserve">. Obviously, further research in these fields </w:t>
      </w:r>
      <w:r w:rsidRPr="001145B8">
        <w:rPr>
          <w:rFonts w:ascii="Trebuchet MS" w:hAnsi="Trebuchet MS"/>
          <w:sz w:val="18"/>
          <w:lang w:val="en-GB"/>
        </w:rPr>
        <w:t xml:space="preserve">in on-going and PSA experts on hazard assessment for nuclear facilities should establish strong links to geoscience researchers and integrate the best available scientific insights into their risk assessments. </w:t>
      </w:r>
    </w:p>
    <w:p w14:paraId="45E71E44" w14:textId="77777777"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Since hazard identification needs to be site-specific, the original </w:t>
      </w:r>
      <w:r w:rsidR="00A1092E" w:rsidRPr="005F66F3">
        <w:rPr>
          <w:rFonts w:ascii="Trebuchet MS" w:hAnsi="Trebuchet MS"/>
          <w:sz w:val="18"/>
          <w:lang w:val="en-GB"/>
        </w:rPr>
        <w:t>sitting</w:t>
      </w:r>
      <w:r w:rsidRPr="005F66F3">
        <w:rPr>
          <w:rFonts w:ascii="Trebuchet MS" w:hAnsi="Trebuchet MS"/>
          <w:sz w:val="18"/>
          <w:lang w:val="en-GB"/>
        </w:rPr>
        <w:t xml:space="preserve"> analyses have to be updated regularly for PSA purposes as well as for deterministic assessments. Site specific hazard identification has to be systematically extended to scenarios in the design extension conditions range (cf. WENRA Reference </w:t>
      </w:r>
      <w:r w:rsidR="00AB6A0E" w:rsidRPr="005F66F3">
        <w:rPr>
          <w:rFonts w:ascii="Trebuchet MS" w:hAnsi="Trebuchet MS"/>
          <w:sz w:val="18"/>
          <w:lang w:val="en-GB"/>
        </w:rPr>
        <w:t>Level</w:t>
      </w:r>
      <w:r w:rsidRPr="005F66F3">
        <w:rPr>
          <w:rFonts w:ascii="Trebuchet MS" w:hAnsi="Trebuchet MS"/>
          <w:sz w:val="18"/>
          <w:lang w:val="en-GB"/>
        </w:rPr>
        <w:t>s), especially for the purposes of an extended PSA.</w:t>
      </w:r>
    </w:p>
    <w:p w14:paraId="4E80E5C0" w14:textId="55B31150"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Hazard identification should be extended beyond the already established hazards like flooding or internal fire. All natural hazards that might affect the site shall be identified; a wide spectrum of rare events should be assessed (cf. WENRA </w:t>
      </w:r>
      <w:r w:rsidR="005A2750" w:rsidRPr="006479C2">
        <w:rPr>
          <w:rFonts w:ascii="Trebuchet MS" w:hAnsi="Trebuchet MS" w:cs="Arial"/>
          <w:sz w:val="18"/>
          <w:szCs w:val="18"/>
          <w:lang w:val="en-GB"/>
        </w:rPr>
        <w:t>R</w:t>
      </w:r>
      <w:r w:rsidRPr="005F66F3">
        <w:rPr>
          <w:rFonts w:ascii="Trebuchet MS" w:hAnsi="Trebuchet MS"/>
          <w:sz w:val="18"/>
          <w:lang w:val="en-GB"/>
        </w:rPr>
        <w:t xml:space="preserve">eference </w:t>
      </w:r>
      <w:r w:rsidR="00AB6A0E" w:rsidRPr="005F66F3">
        <w:rPr>
          <w:rFonts w:ascii="Trebuchet MS" w:hAnsi="Trebuchet MS"/>
          <w:sz w:val="18"/>
          <w:lang w:val="en-GB"/>
        </w:rPr>
        <w:t>Level</w:t>
      </w:r>
      <w:r w:rsidRPr="005F66F3">
        <w:rPr>
          <w:rFonts w:ascii="Trebuchet MS" w:hAnsi="Trebuchet MS"/>
          <w:sz w:val="18"/>
          <w:lang w:val="en-GB"/>
        </w:rPr>
        <w:t>s</w:t>
      </w:r>
      <w:r w:rsidRPr="001145B8">
        <w:rPr>
          <w:rFonts w:ascii="Trebuchet MS" w:hAnsi="Trebuchet MS"/>
          <w:sz w:val="18"/>
          <w:lang w:val="en-GB"/>
        </w:rPr>
        <w:t xml:space="preserve">). </w:t>
      </w:r>
    </w:p>
    <w:p w14:paraId="41FAE8CB" w14:textId="1AAA17E5"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There is a lack of accepted methods for </w:t>
      </w:r>
      <w:r w:rsidR="00CB412B" w:rsidRPr="005F66F3">
        <w:rPr>
          <w:rFonts w:ascii="Trebuchet MS" w:hAnsi="Trebuchet MS"/>
          <w:sz w:val="18"/>
          <w:lang w:val="en-GB"/>
        </w:rPr>
        <w:t>‘</w:t>
      </w:r>
      <w:r w:rsidRPr="001145B8">
        <w:rPr>
          <w:rFonts w:ascii="Trebuchet MS" w:hAnsi="Trebuchet MS"/>
          <w:sz w:val="18"/>
          <w:lang w:val="en-GB"/>
        </w:rPr>
        <w:t>extrapolating hazard intensity</w:t>
      </w:r>
      <w:r w:rsidR="00CB412B" w:rsidRPr="005F66F3">
        <w:rPr>
          <w:rFonts w:ascii="Trebuchet MS" w:hAnsi="Trebuchet MS"/>
          <w:sz w:val="18"/>
          <w:lang w:val="en-GB"/>
        </w:rPr>
        <w:t>’</w:t>
      </w:r>
      <w:r w:rsidRPr="001145B8">
        <w:rPr>
          <w:rFonts w:ascii="Trebuchet MS" w:hAnsi="Trebuchet MS"/>
          <w:sz w:val="18"/>
          <w:lang w:val="en-GB"/>
        </w:rPr>
        <w:t xml:space="preserve"> over </w:t>
      </w:r>
      <w:r w:rsidR="00CB412B" w:rsidRPr="005F66F3">
        <w:rPr>
          <w:rFonts w:ascii="Trebuchet MS" w:hAnsi="Trebuchet MS"/>
          <w:sz w:val="18"/>
          <w:lang w:val="en-GB"/>
        </w:rPr>
        <w:t>‘</w:t>
      </w:r>
      <w:r w:rsidRPr="001145B8">
        <w:rPr>
          <w:rFonts w:ascii="Trebuchet MS" w:hAnsi="Trebuchet MS"/>
          <w:sz w:val="18"/>
          <w:lang w:val="en-GB"/>
        </w:rPr>
        <w:t>frequency of exceedance curves</w:t>
      </w:r>
      <w:r w:rsidR="00CB412B" w:rsidRPr="005F66F3">
        <w:rPr>
          <w:rFonts w:ascii="Trebuchet MS" w:hAnsi="Trebuchet MS"/>
          <w:sz w:val="18"/>
          <w:lang w:val="en-GB"/>
        </w:rPr>
        <w:t>’</w:t>
      </w:r>
      <w:r w:rsidRPr="001145B8">
        <w:rPr>
          <w:rFonts w:ascii="Trebuchet MS" w:hAnsi="Trebuchet MS"/>
          <w:sz w:val="18"/>
          <w:lang w:val="en-GB"/>
        </w:rPr>
        <w:t xml:space="preserve"> in the range (frequencies smaller th</w:t>
      </w:r>
      <w:r w:rsidRPr="005F66F3">
        <w:rPr>
          <w:rFonts w:ascii="Trebuchet MS" w:hAnsi="Trebuchet MS"/>
          <w:sz w:val="18"/>
          <w:lang w:val="en-GB"/>
        </w:rPr>
        <w:t>an approximately 10</w:t>
      </w:r>
      <w:r w:rsidRPr="005F66F3">
        <w:rPr>
          <w:rFonts w:ascii="Trebuchet MS" w:hAnsi="Trebuchet MS"/>
          <w:sz w:val="18"/>
          <w:vertAlign w:val="superscript"/>
          <w:lang w:val="en-GB"/>
        </w:rPr>
        <w:t>-4</w:t>
      </w:r>
      <w:r w:rsidRPr="005F66F3">
        <w:rPr>
          <w:rFonts w:ascii="Trebuchet MS" w:hAnsi="Trebuchet MS"/>
          <w:sz w:val="18"/>
          <w:lang w:val="en-GB"/>
        </w:rPr>
        <w:t xml:space="preserve"> per year) that can usually not be supported by actual data</w:t>
      </w:r>
      <w:r w:rsidRPr="001145B8">
        <w:rPr>
          <w:rFonts w:ascii="Trebuchet MS" w:hAnsi="Trebuchet MS"/>
          <w:sz w:val="18"/>
          <w:lang w:val="en-GB"/>
        </w:rPr>
        <w:t>. There is on-going research in this area and PSA experts for nuclear facilities should be actively involved therein. Moreover, improved methods and better data are needed for</w:t>
      </w:r>
      <w:r w:rsidRPr="005F66F3">
        <w:rPr>
          <w:rFonts w:ascii="Trebuchet MS" w:hAnsi="Trebuchet MS"/>
          <w:sz w:val="18"/>
          <w:lang w:val="en-GB"/>
        </w:rPr>
        <w:t xml:space="preserve"> limiting uncertainty bands for such extrapolated rare event frequencies.</w:t>
      </w:r>
    </w:p>
    <w:p w14:paraId="51C178C1" w14:textId="5F51704C"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lack of </w:t>
      </w:r>
      <w:r w:rsidR="00554868" w:rsidRPr="006479C2">
        <w:rPr>
          <w:rFonts w:ascii="Trebuchet MS" w:hAnsi="Trebuchet MS" w:cs="Arial"/>
          <w:sz w:val="18"/>
          <w:szCs w:val="18"/>
          <w:lang w:val="en-GB"/>
        </w:rPr>
        <w:t xml:space="preserve">methods </w:t>
      </w:r>
      <w:r w:rsidR="00554868" w:rsidRPr="005F66F3">
        <w:rPr>
          <w:rFonts w:ascii="Trebuchet MS" w:hAnsi="Trebuchet MS"/>
          <w:sz w:val="18"/>
          <w:lang w:val="en-GB"/>
        </w:rPr>
        <w:t>to</w:t>
      </w:r>
      <w:r w:rsidR="009B291A" w:rsidRPr="001145B8">
        <w:rPr>
          <w:rFonts w:ascii="Trebuchet MS" w:hAnsi="Trebuchet MS"/>
          <w:sz w:val="18"/>
          <w:lang w:val="en-GB"/>
        </w:rPr>
        <w:t xml:space="preserve"> assess</w:t>
      </w:r>
      <w:r w:rsidRPr="005F66F3">
        <w:rPr>
          <w:rFonts w:ascii="Trebuchet MS" w:hAnsi="Trebuchet MS"/>
          <w:sz w:val="18"/>
          <w:lang w:val="en-GB"/>
        </w:rPr>
        <w:t xml:space="preserve"> </w:t>
      </w:r>
      <w:r w:rsidRPr="001145B8">
        <w:rPr>
          <w:rFonts w:ascii="Trebuchet MS" w:hAnsi="Trebuchet MS"/>
          <w:sz w:val="18"/>
          <w:lang w:val="en-GB"/>
        </w:rPr>
        <w:t xml:space="preserve">hazard </w:t>
      </w:r>
      <w:r w:rsidR="009B291A" w:rsidRPr="005F66F3">
        <w:rPr>
          <w:rFonts w:ascii="Trebuchet MS" w:hAnsi="Trebuchet MS"/>
          <w:sz w:val="18"/>
          <w:lang w:val="en-GB"/>
        </w:rPr>
        <w:t xml:space="preserve">consequences </w:t>
      </w:r>
      <w:r w:rsidRPr="005F66F3">
        <w:rPr>
          <w:rFonts w:ascii="Trebuchet MS" w:hAnsi="Trebuchet MS"/>
          <w:sz w:val="18"/>
          <w:lang w:val="en-GB"/>
        </w:rPr>
        <w:t xml:space="preserve">should not be utilized to skip </w:t>
      </w:r>
      <w:r w:rsidR="00554868" w:rsidRPr="006479C2">
        <w:rPr>
          <w:rFonts w:ascii="Trebuchet MS" w:hAnsi="Trebuchet MS" w:cs="Arial"/>
          <w:sz w:val="18"/>
          <w:szCs w:val="18"/>
          <w:lang w:val="en-GB"/>
        </w:rPr>
        <w:t>a</w:t>
      </w:r>
      <w:r w:rsidR="00554868" w:rsidRPr="005F66F3">
        <w:rPr>
          <w:rFonts w:ascii="Trebuchet MS" w:hAnsi="Trebuchet MS"/>
          <w:sz w:val="18"/>
          <w:lang w:val="en-GB"/>
        </w:rPr>
        <w:t xml:space="preserve"> hazard</w:t>
      </w:r>
      <w:r w:rsidRPr="005F66F3">
        <w:rPr>
          <w:rFonts w:ascii="Trebuchet MS" w:hAnsi="Trebuchet MS"/>
          <w:sz w:val="18"/>
          <w:lang w:val="en-GB"/>
        </w:rPr>
        <w:t xml:space="preserve"> scenario, which is deemed physically plausible by experts. </w:t>
      </w:r>
      <w:r w:rsidR="009B291A" w:rsidRPr="005F66F3">
        <w:rPr>
          <w:rFonts w:ascii="Trebuchet MS" w:hAnsi="Trebuchet MS"/>
          <w:sz w:val="18"/>
          <w:lang w:val="en-GB"/>
        </w:rPr>
        <w:t>If relevant</w:t>
      </w:r>
      <w:r w:rsidRPr="005F66F3">
        <w:rPr>
          <w:rFonts w:ascii="Trebuchet MS" w:hAnsi="Trebuchet MS"/>
          <w:sz w:val="18"/>
          <w:lang w:val="en-GB"/>
        </w:rPr>
        <w:t xml:space="preserve">, the margins of the plant to severe accident scenarios and conditional core damage/large release probabilities should be estimated with a probabilistic approach. </w:t>
      </w:r>
      <w:r w:rsidR="009B6FA1" w:rsidRPr="005F66F3">
        <w:rPr>
          <w:rFonts w:ascii="Trebuchet MS" w:hAnsi="Trebuchet MS"/>
          <w:sz w:val="18"/>
          <w:lang w:val="en-GB"/>
        </w:rPr>
        <w:t>E</w:t>
      </w:r>
      <w:r w:rsidRPr="005F66F3">
        <w:rPr>
          <w:rFonts w:ascii="Trebuchet MS" w:hAnsi="Trebuchet MS"/>
          <w:sz w:val="18"/>
          <w:lang w:val="en-GB"/>
        </w:rPr>
        <w:t xml:space="preserve">xpert judgement should be </w:t>
      </w:r>
      <w:r w:rsidR="00555A04" w:rsidRPr="005F66F3">
        <w:rPr>
          <w:rFonts w:ascii="Trebuchet MS" w:hAnsi="Trebuchet MS"/>
          <w:sz w:val="18"/>
          <w:lang w:val="en-GB"/>
        </w:rPr>
        <w:t>used</w:t>
      </w:r>
      <w:r w:rsidRPr="005F66F3">
        <w:rPr>
          <w:rFonts w:ascii="Trebuchet MS" w:hAnsi="Trebuchet MS"/>
          <w:sz w:val="18"/>
          <w:lang w:val="en-GB"/>
        </w:rPr>
        <w:t xml:space="preserve"> as needed.</w:t>
      </w:r>
    </w:p>
    <w:p w14:paraId="0642691F" w14:textId="77777777"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More attention should be paid to worldwide operating experience in the nuclear industry as well as other industries regarding precursor hazard events and near misses. These insights should be systematically used in the site-specific hazard identification.</w:t>
      </w:r>
    </w:p>
    <w:p w14:paraId="3CC7780B" w14:textId="38D8EB83" w:rsidR="00714CBD" w:rsidRPr="005F66F3" w:rsidRDefault="00EE5DA8">
      <w:pPr>
        <w:pStyle w:val="Paragraphedeliste"/>
        <w:numPr>
          <w:ilvl w:val="0"/>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Hazard identification should be </w:t>
      </w:r>
      <w:r w:rsidR="00555A04" w:rsidRPr="005F66F3">
        <w:rPr>
          <w:rFonts w:ascii="Trebuchet MS" w:hAnsi="Trebuchet MS"/>
          <w:sz w:val="18"/>
          <w:lang w:val="en-GB"/>
        </w:rPr>
        <w:t>performed</w:t>
      </w:r>
      <w:r w:rsidRPr="001145B8">
        <w:rPr>
          <w:rFonts w:ascii="Trebuchet MS" w:hAnsi="Trebuchet MS"/>
          <w:sz w:val="18"/>
          <w:lang w:val="en-GB"/>
        </w:rPr>
        <w:t xml:space="preserve"> not only in regard to the risk to fuel in the core but extended also to the risk of spent fuel in dry or wet storage on the site.</w:t>
      </w:r>
    </w:p>
    <w:p w14:paraId="4B551729" w14:textId="74CFC812" w:rsidR="00714CBD" w:rsidRPr="005F66F3" w:rsidRDefault="00EE5DA8">
      <w:pPr>
        <w:pStyle w:val="Paragraphedeliste"/>
        <w:numPr>
          <w:ilvl w:val="0"/>
          <w:numId w:val="128"/>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A realistic set of combinations of hazards should be identified </w:t>
      </w:r>
      <w:r w:rsidRPr="001145B8">
        <w:rPr>
          <w:rFonts w:ascii="Trebuchet MS" w:hAnsi="Trebuchet MS"/>
          <w:sz w:val="18"/>
          <w:lang w:val="en-GB"/>
        </w:rPr>
        <w:t>on the basis of a l</w:t>
      </w:r>
      <w:r w:rsidRPr="005F66F3">
        <w:rPr>
          <w:rFonts w:ascii="Trebuchet MS" w:hAnsi="Trebuchet MS"/>
          <w:sz w:val="18"/>
          <w:lang w:val="en-GB"/>
        </w:rPr>
        <w:t>ist of individual internal and external hazards</w:t>
      </w:r>
      <w:r w:rsidR="00B902E8" w:rsidRPr="005F66F3">
        <w:rPr>
          <w:rFonts w:ascii="Trebuchet MS" w:hAnsi="Trebuchet MS"/>
          <w:sz w:val="18"/>
          <w:lang w:val="en-GB"/>
        </w:rPr>
        <w:t xml:space="preserve">. </w:t>
      </w:r>
      <w:r w:rsidRPr="005F66F3">
        <w:rPr>
          <w:rFonts w:ascii="Trebuchet MS" w:hAnsi="Trebuchet MS"/>
          <w:sz w:val="18"/>
          <w:lang w:val="en-GB"/>
        </w:rPr>
        <w:t>It should be done through a systematic check of dependencies, by identifying</w:t>
      </w:r>
      <w:r w:rsidR="00B21512" w:rsidRPr="005F66F3">
        <w:rPr>
          <w:rFonts w:ascii="Trebuchet MS" w:hAnsi="Trebuchet MS"/>
          <w:sz w:val="18"/>
          <w:lang w:val="en-GB"/>
        </w:rPr>
        <w:t xml:space="preserve"> (in decreasing order of priority)</w:t>
      </w:r>
      <w:r w:rsidRPr="005F66F3">
        <w:rPr>
          <w:rFonts w:ascii="Trebuchet MS" w:hAnsi="Trebuchet MS"/>
          <w:sz w:val="18"/>
          <w:lang w:val="en-GB"/>
        </w:rPr>
        <w:t>:</w:t>
      </w:r>
    </w:p>
    <w:p w14:paraId="1A665F95" w14:textId="15F8EC1B" w:rsidR="00B21512" w:rsidRPr="001145B8" w:rsidRDefault="00B21512">
      <w:pPr>
        <w:pStyle w:val="Paragraphedeliste"/>
        <w:numPr>
          <w:ilvl w:val="1"/>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Potential induced effects by hazards (e.g. tsunami or dam failure induced by </w:t>
      </w:r>
      <w:r w:rsidR="001C3906" w:rsidRPr="005F66F3">
        <w:rPr>
          <w:rFonts w:ascii="Trebuchet MS" w:hAnsi="Trebuchet MS" w:cs="Arial"/>
          <w:sz w:val="18"/>
          <w:szCs w:val="18"/>
          <w:lang w:val="en-GB"/>
        </w:rPr>
        <w:t>earthquake</w:t>
      </w:r>
      <w:r w:rsidRPr="001145B8">
        <w:rPr>
          <w:rFonts w:ascii="Trebuchet MS" w:hAnsi="Trebuchet MS"/>
          <w:sz w:val="18"/>
          <w:lang w:val="en-GB"/>
        </w:rPr>
        <w:t>, internal flood induced by missiles</w:t>
      </w:r>
      <w:r w:rsidR="006E0F6B" w:rsidRPr="005F66F3">
        <w:rPr>
          <w:rFonts w:ascii="Trebuchet MS" w:hAnsi="Trebuchet MS"/>
          <w:sz w:val="18"/>
          <w:lang w:val="en-GB"/>
        </w:rPr>
        <w:t>;</w:t>
      </w:r>
    </w:p>
    <w:p w14:paraId="646D88E1" w14:textId="64CFAD89" w:rsidR="00714CBD" w:rsidRPr="005F66F3" w:rsidRDefault="00B21512">
      <w:pPr>
        <w:pStyle w:val="Paragraphedeliste"/>
        <w:numPr>
          <w:ilvl w:val="1"/>
          <w:numId w:val="128"/>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Correlated </w:t>
      </w:r>
      <w:r w:rsidR="00AE160C" w:rsidRPr="005F66F3">
        <w:rPr>
          <w:rFonts w:ascii="Trebuchet MS" w:hAnsi="Trebuchet MS"/>
          <w:sz w:val="18"/>
          <w:lang w:val="en-GB"/>
        </w:rPr>
        <w:t xml:space="preserve">hazards occurring in the same conditions (e.g. </w:t>
      </w:r>
      <w:r w:rsidR="001C3906" w:rsidRPr="005F66F3">
        <w:rPr>
          <w:rFonts w:ascii="Trebuchet MS" w:hAnsi="Trebuchet MS" w:cs="Arial"/>
          <w:sz w:val="18"/>
          <w:szCs w:val="18"/>
          <w:lang w:val="en-GB"/>
        </w:rPr>
        <w:t xml:space="preserve">strong </w:t>
      </w:r>
      <w:r w:rsidR="00AE160C" w:rsidRPr="001145B8">
        <w:rPr>
          <w:rFonts w:ascii="Trebuchet MS" w:hAnsi="Trebuchet MS"/>
          <w:sz w:val="18"/>
          <w:lang w:val="en-GB"/>
        </w:rPr>
        <w:t xml:space="preserve">winds and </w:t>
      </w:r>
      <w:r w:rsidR="001C3906" w:rsidRPr="005F66F3">
        <w:rPr>
          <w:rFonts w:ascii="Trebuchet MS" w:hAnsi="Trebuchet MS" w:cs="Arial"/>
          <w:sz w:val="18"/>
          <w:szCs w:val="18"/>
          <w:lang w:val="en-GB"/>
        </w:rPr>
        <w:t xml:space="preserve">extreme </w:t>
      </w:r>
      <w:r w:rsidR="00AE160C" w:rsidRPr="001145B8">
        <w:rPr>
          <w:rFonts w:ascii="Trebuchet MS" w:hAnsi="Trebuchet MS"/>
          <w:sz w:val="18"/>
          <w:lang w:val="en-GB"/>
        </w:rPr>
        <w:t>snow</w:t>
      </w:r>
      <w:r w:rsidR="001C3906" w:rsidRPr="005F66F3">
        <w:rPr>
          <w:rFonts w:ascii="Trebuchet MS" w:hAnsi="Trebuchet MS" w:cs="Arial"/>
          <w:sz w:val="18"/>
          <w:szCs w:val="18"/>
          <w:lang w:val="en-GB"/>
        </w:rPr>
        <w:t xml:space="preserve"> pack, icing</w:t>
      </w:r>
      <w:r w:rsidR="00AE160C" w:rsidRPr="001145B8">
        <w:rPr>
          <w:rFonts w:ascii="Trebuchet MS" w:hAnsi="Trebuchet MS"/>
          <w:sz w:val="18"/>
          <w:lang w:val="en-GB"/>
        </w:rPr>
        <w:t>);</w:t>
      </w:r>
    </w:p>
    <w:p w14:paraId="592910F4" w14:textId="4C43D0A6" w:rsidR="00714CBD" w:rsidRPr="005F66F3" w:rsidRDefault="00B21512">
      <w:pPr>
        <w:pStyle w:val="Paragraphedeliste"/>
        <w:numPr>
          <w:ilvl w:val="1"/>
          <w:numId w:val="128"/>
        </w:numPr>
        <w:autoSpaceDE w:val="0"/>
        <w:autoSpaceDN w:val="0"/>
        <w:adjustRightInd w:val="0"/>
        <w:spacing w:before="120" w:after="0" w:line="360" w:lineRule="auto"/>
        <w:jc w:val="both"/>
        <w:rPr>
          <w:rFonts w:ascii="Trebuchet MS" w:hAnsi="Trebuchet MS"/>
          <w:sz w:val="18"/>
          <w:lang w:val="en-GB"/>
        </w:rPr>
      </w:pPr>
      <w:r w:rsidRPr="006479C2">
        <w:rPr>
          <w:rFonts w:ascii="Trebuchet MS" w:hAnsi="Trebuchet MS" w:cs="Arial"/>
          <w:sz w:val="18"/>
          <w:szCs w:val="18"/>
          <w:lang w:val="en-GB"/>
        </w:rPr>
        <w:t>Independ</w:t>
      </w:r>
      <w:r w:rsidR="00554868" w:rsidRPr="006479C2">
        <w:rPr>
          <w:rFonts w:ascii="Trebuchet MS" w:hAnsi="Trebuchet MS" w:cs="Arial"/>
          <w:sz w:val="18"/>
          <w:szCs w:val="18"/>
          <w:lang w:val="en-GB"/>
        </w:rPr>
        <w:t>e</w:t>
      </w:r>
      <w:r w:rsidR="001145B8">
        <w:rPr>
          <w:rFonts w:ascii="Trebuchet MS" w:hAnsi="Trebuchet MS" w:cs="Arial"/>
          <w:sz w:val="18"/>
          <w:szCs w:val="18"/>
          <w:lang w:val="en-GB"/>
        </w:rPr>
        <w:t>nt</w:t>
      </w:r>
      <w:r w:rsidRPr="005F66F3">
        <w:rPr>
          <w:rFonts w:ascii="Trebuchet MS" w:hAnsi="Trebuchet MS"/>
          <w:sz w:val="18"/>
          <w:lang w:val="en-GB"/>
        </w:rPr>
        <w:t xml:space="preserve"> </w:t>
      </w:r>
      <w:r w:rsidR="00A37F28" w:rsidRPr="005F66F3">
        <w:rPr>
          <w:rFonts w:ascii="Trebuchet MS" w:hAnsi="Trebuchet MS"/>
          <w:sz w:val="18"/>
          <w:lang w:val="en-GB"/>
        </w:rPr>
        <w:t xml:space="preserve">frequent </w:t>
      </w:r>
      <w:r w:rsidR="00AE160C" w:rsidRPr="005F66F3">
        <w:rPr>
          <w:rFonts w:ascii="Trebuchet MS" w:hAnsi="Trebuchet MS"/>
          <w:sz w:val="18"/>
          <w:lang w:val="en-GB"/>
        </w:rPr>
        <w:t xml:space="preserve">internal events occurring </w:t>
      </w:r>
      <w:r w:rsidRPr="005F66F3">
        <w:rPr>
          <w:rFonts w:ascii="Trebuchet MS" w:hAnsi="Trebuchet MS"/>
          <w:sz w:val="18"/>
          <w:lang w:val="en-GB"/>
        </w:rPr>
        <w:t>during hazard period</w:t>
      </w:r>
      <w:r w:rsidR="001C3906" w:rsidRPr="005F66F3">
        <w:rPr>
          <w:rFonts w:ascii="Trebuchet MS" w:hAnsi="Trebuchet MS" w:cs="Arial"/>
          <w:sz w:val="18"/>
          <w:szCs w:val="18"/>
          <w:lang w:val="en-GB"/>
        </w:rPr>
        <w:t xml:space="preserve"> </w:t>
      </w:r>
      <w:r w:rsidR="00AE160C" w:rsidRPr="001145B8">
        <w:rPr>
          <w:rFonts w:ascii="Trebuchet MS" w:hAnsi="Trebuchet MS"/>
          <w:sz w:val="18"/>
          <w:lang w:val="en-GB"/>
        </w:rPr>
        <w:t>(e.g. if a hazard situation persists</w:t>
      </w:r>
      <w:r w:rsidR="00AE160C" w:rsidRPr="001145B8">
        <w:rPr>
          <w:rFonts w:ascii="Trebuchet MS" w:hAnsi="Trebuchet MS" w:cs="Arial"/>
          <w:sz w:val="18"/>
          <w:szCs w:val="18"/>
          <w:lang w:val="en-GB"/>
        </w:rPr>
        <w:t>)</w:t>
      </w:r>
      <w:r w:rsidR="006E0F6B" w:rsidRPr="006479C2">
        <w:rPr>
          <w:rFonts w:ascii="Trebuchet MS" w:hAnsi="Trebuchet MS" w:cs="Arial"/>
          <w:sz w:val="18"/>
          <w:szCs w:val="18"/>
          <w:lang w:val="en-GB"/>
        </w:rPr>
        <w:t>.</w:t>
      </w:r>
    </w:p>
    <w:p w14:paraId="72CD3DD4" w14:textId="03613985" w:rsidR="00714CBD" w:rsidRPr="005F66F3" w:rsidRDefault="00EE5DA8">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cs="Arial"/>
          <w:szCs w:val="18"/>
          <w:lang w:val="en-GB"/>
        </w:rPr>
        <w:t xml:space="preserve"> </w:t>
      </w:r>
      <w:r w:rsidR="00AE160C" w:rsidRPr="005F66F3">
        <w:rPr>
          <w:rFonts w:ascii="Trebuchet MS" w:hAnsi="Trebuchet MS"/>
          <w:sz w:val="18"/>
          <w:lang w:val="en-GB"/>
        </w:rPr>
        <w:t xml:space="preserve">The screening process should consider </w:t>
      </w:r>
      <w:r w:rsidR="00261164" w:rsidRPr="005F66F3">
        <w:rPr>
          <w:rFonts w:ascii="Trebuchet MS" w:hAnsi="Trebuchet MS"/>
          <w:sz w:val="18"/>
          <w:lang w:val="en-GB"/>
        </w:rPr>
        <w:t>credible</w:t>
      </w:r>
      <w:r w:rsidR="00554868" w:rsidRPr="005F66F3">
        <w:rPr>
          <w:rFonts w:ascii="Trebuchet MS" w:hAnsi="Trebuchet MS"/>
          <w:sz w:val="18"/>
          <w:lang w:val="en-GB"/>
        </w:rPr>
        <w:t xml:space="preserve"> </w:t>
      </w:r>
      <w:r w:rsidR="00AE160C" w:rsidRPr="001145B8">
        <w:rPr>
          <w:rFonts w:ascii="Trebuchet MS" w:hAnsi="Trebuchet MS"/>
          <w:sz w:val="18"/>
          <w:lang w:val="en-GB"/>
        </w:rPr>
        <w:t>frequencies for the hazards of relatively high magnitude</w:t>
      </w:r>
      <w:r w:rsidR="00261164" w:rsidRPr="005F66F3">
        <w:rPr>
          <w:rFonts w:ascii="Trebuchet MS" w:hAnsi="Trebuchet MS"/>
          <w:sz w:val="18"/>
          <w:lang w:val="en-GB"/>
        </w:rPr>
        <w:t xml:space="preserve">, especially </w:t>
      </w:r>
      <w:r w:rsidR="00AE160C" w:rsidRPr="005F66F3">
        <w:rPr>
          <w:rFonts w:ascii="Trebuchet MS" w:hAnsi="Trebuchet MS"/>
          <w:sz w:val="18"/>
          <w:lang w:val="en-GB"/>
        </w:rPr>
        <w:t>if the</w:t>
      </w:r>
      <w:r w:rsidR="00344A50" w:rsidRPr="005F66F3">
        <w:rPr>
          <w:rFonts w:ascii="Trebuchet MS" w:hAnsi="Trebuchet MS"/>
          <w:sz w:val="18"/>
          <w:lang w:val="en-GB"/>
        </w:rPr>
        <w:t>y</w:t>
      </w:r>
      <w:r w:rsidR="00AE160C" w:rsidRPr="005F66F3">
        <w:rPr>
          <w:rFonts w:ascii="Trebuchet MS" w:hAnsi="Trebuchet MS"/>
          <w:sz w:val="18"/>
          <w:lang w:val="en-GB"/>
        </w:rPr>
        <w:t xml:space="preserve"> have never been observed in the past in the plant vicinity</w:t>
      </w:r>
      <w:r w:rsidR="00AE160C" w:rsidRPr="001145B8">
        <w:rPr>
          <w:rFonts w:ascii="Trebuchet MS" w:hAnsi="Trebuchet MS"/>
          <w:sz w:val="18"/>
          <w:lang w:val="en-GB"/>
        </w:rPr>
        <w:t>.</w:t>
      </w:r>
      <w:r w:rsidR="00A1092E" w:rsidRPr="005F66F3">
        <w:rPr>
          <w:rFonts w:ascii="Trebuchet MS" w:hAnsi="Trebuchet MS"/>
          <w:sz w:val="18"/>
          <w:lang w:val="en-GB"/>
        </w:rPr>
        <w:t xml:space="preserve"> </w:t>
      </w:r>
      <w:r w:rsidR="00AE160C" w:rsidRPr="005F66F3">
        <w:rPr>
          <w:rFonts w:ascii="Trebuchet MS" w:hAnsi="Trebuchet MS"/>
          <w:sz w:val="18"/>
          <w:lang w:val="en-GB"/>
        </w:rPr>
        <w:t>The impact of correlated hazards should be carefully considered.</w:t>
      </w:r>
    </w:p>
    <w:p w14:paraId="46C9D7E4" w14:textId="77777777"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set of screening criteria should ensure screening in low probability/high impact scenarios to the extent practicable.</w:t>
      </w:r>
    </w:p>
    <w:p w14:paraId="486C12A1" w14:textId="77777777"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Screening criteria should include suitable risk metrics for covering accidental release risk like e.g. large release frequency or conditional containment failure probability.</w:t>
      </w:r>
    </w:p>
    <w:p w14:paraId="75138B4B" w14:textId="43E867E0"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Screening should be done by combining fixed threshold values (e.g. for frequency of exceedance</w:t>
      </w:r>
      <w:r w:rsidRPr="001145B8">
        <w:rPr>
          <w:rFonts w:ascii="Trebuchet MS" w:hAnsi="Trebuchet MS"/>
          <w:sz w:val="18"/>
          <w:lang w:val="en-GB"/>
        </w:rPr>
        <w:t>) with criteria relative to the ris</w:t>
      </w:r>
      <w:r w:rsidRPr="005F66F3">
        <w:rPr>
          <w:rFonts w:ascii="Trebuchet MS" w:hAnsi="Trebuchet MS"/>
          <w:sz w:val="18"/>
          <w:lang w:val="en-GB"/>
        </w:rPr>
        <w:t xml:space="preserve">k </w:t>
      </w:r>
      <w:r w:rsidR="009B6FA1"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the plant (e.g</w:t>
      </w:r>
      <w:r w:rsidR="007948FD" w:rsidRPr="005F66F3">
        <w:rPr>
          <w:rFonts w:ascii="Trebuchet MS" w:hAnsi="Trebuchet MS"/>
          <w:sz w:val="18"/>
          <w:lang w:val="en-GB"/>
        </w:rPr>
        <w:t xml:space="preserve">. using metrics like CDF, LRF, </w:t>
      </w:r>
      <w:r w:rsidRPr="005F66F3">
        <w:rPr>
          <w:rFonts w:ascii="Trebuchet MS" w:hAnsi="Trebuchet MS"/>
          <w:sz w:val="18"/>
          <w:lang w:val="en-GB"/>
        </w:rPr>
        <w:t>CFF, etc.).</w:t>
      </w:r>
    </w:p>
    <w:p w14:paraId="09D3B02A" w14:textId="5F3EF99B"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Probabilistic hazard assessment should be systematically </w:t>
      </w:r>
      <w:r w:rsidR="00DC6E46" w:rsidRPr="005F66F3">
        <w:rPr>
          <w:rFonts w:ascii="Trebuchet MS" w:hAnsi="Trebuchet MS"/>
          <w:sz w:val="18"/>
          <w:lang w:val="en-GB"/>
        </w:rPr>
        <w:t xml:space="preserve">performed to support </w:t>
      </w:r>
      <w:r w:rsidRPr="005F66F3">
        <w:rPr>
          <w:rFonts w:ascii="Trebuchet MS" w:hAnsi="Trebuchet MS"/>
          <w:sz w:val="18"/>
          <w:lang w:val="en-GB"/>
        </w:rPr>
        <w:t xml:space="preserve">design extension </w:t>
      </w:r>
      <w:r w:rsidRPr="001145B8">
        <w:rPr>
          <w:rFonts w:ascii="Trebuchet MS" w:hAnsi="Trebuchet MS"/>
          <w:sz w:val="18"/>
          <w:lang w:val="en-GB"/>
        </w:rPr>
        <w:t xml:space="preserve">and </w:t>
      </w:r>
      <w:r w:rsidR="00AB6A0E" w:rsidRPr="005F66F3">
        <w:rPr>
          <w:rFonts w:ascii="Trebuchet MS" w:hAnsi="Trebuchet MS"/>
          <w:sz w:val="18"/>
          <w:lang w:val="en-GB"/>
        </w:rPr>
        <w:t>Level</w:t>
      </w:r>
      <w:r w:rsidRPr="005F66F3">
        <w:rPr>
          <w:rFonts w:ascii="Trebuchet MS" w:hAnsi="Trebuchet MS"/>
          <w:sz w:val="18"/>
          <w:lang w:val="en-GB"/>
        </w:rPr>
        <w:t xml:space="preserve"> 2 PSA</w:t>
      </w:r>
      <w:r w:rsidR="00DC6E46" w:rsidRPr="005F66F3">
        <w:rPr>
          <w:rFonts w:ascii="Trebuchet MS" w:hAnsi="Trebuchet MS"/>
          <w:sz w:val="18"/>
          <w:lang w:val="en-GB"/>
        </w:rPr>
        <w:t xml:space="preserve"> significance </w:t>
      </w:r>
      <w:r w:rsidR="00DC6E46" w:rsidRPr="001145B8">
        <w:rPr>
          <w:rFonts w:ascii="Trebuchet MS" w:hAnsi="Trebuchet MS"/>
          <w:sz w:val="18"/>
          <w:lang w:val="en-GB"/>
        </w:rPr>
        <w:t>for the risk of radioact</w:t>
      </w:r>
      <w:r w:rsidR="00DC6E46" w:rsidRPr="005F66F3">
        <w:rPr>
          <w:rFonts w:ascii="Trebuchet MS" w:hAnsi="Trebuchet MS"/>
          <w:sz w:val="18"/>
          <w:lang w:val="en-GB"/>
        </w:rPr>
        <w:t>ive releases</w:t>
      </w:r>
      <w:r w:rsidRPr="005F66F3">
        <w:rPr>
          <w:rFonts w:ascii="Trebuchet MS" w:hAnsi="Trebuchet MS"/>
          <w:sz w:val="18"/>
          <w:lang w:val="en-GB"/>
        </w:rPr>
        <w:t>. Respective safety assessment practices should be established.</w:t>
      </w:r>
    </w:p>
    <w:p w14:paraId="1919EEBC" w14:textId="77777777"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Sufficiently detailed (probabilistic) hazard assessments are required to identify existing plant vulnerabilities particularly for low probability/high impact events.</w:t>
      </w:r>
    </w:p>
    <w:p w14:paraId="12E873F9" w14:textId="3FD45A31"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Detailed probabilistic assessment of hazards to the extent screened in should be performed up to a controlled safety state, which is defined by clear criteria for plant parameters and availability of essential safety functions. </w:t>
      </w:r>
      <w:r w:rsidRPr="001145B8">
        <w:rPr>
          <w:rFonts w:ascii="Trebuchet MS" w:hAnsi="Trebuchet MS"/>
          <w:sz w:val="18"/>
          <w:lang w:val="en-GB"/>
        </w:rPr>
        <w:t>Challenges to such a controlled state should require additional, independent events</w:t>
      </w:r>
      <w:r w:rsidR="00AD241F" w:rsidRPr="005F66F3">
        <w:rPr>
          <w:rFonts w:ascii="Trebuchet MS" w:hAnsi="Trebuchet MS"/>
          <w:sz w:val="18"/>
          <w:lang w:val="en-GB"/>
        </w:rPr>
        <w:t xml:space="preserve"> in PSAs modelling.</w:t>
      </w:r>
    </w:p>
    <w:p w14:paraId="7AB5CA7B" w14:textId="3CCD918A"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community of hazard assessment and PSA experts should work towards establishing effective probabilistic hazard assessment approaches</w:t>
      </w:r>
      <w:r w:rsidRPr="001145B8">
        <w:rPr>
          <w:rFonts w:ascii="Trebuchet MS" w:hAnsi="Trebuchet MS"/>
          <w:sz w:val="18"/>
          <w:lang w:val="en-GB"/>
        </w:rPr>
        <w:t>.</w:t>
      </w:r>
    </w:p>
    <w:p w14:paraId="2B25C546" w14:textId="5094DA7F"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Significant research effort is still needed for further improving the methods and tools needed for probabilistic hazard assessment, which requires long-term funding for public bodies and involvement of fundamental research institutions as well as end-users</w:t>
      </w:r>
      <w:r w:rsidRPr="001145B8">
        <w:rPr>
          <w:rFonts w:ascii="Trebuchet MS" w:hAnsi="Trebuchet MS"/>
          <w:sz w:val="18"/>
          <w:lang w:val="en-GB"/>
        </w:rPr>
        <w:t>.</w:t>
      </w:r>
    </w:p>
    <w:p w14:paraId="630DDA2E" w14:textId="0498E5FC"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Hazard PSAs need to be extended to risk sources other than the reactor core, in particular to a spent fuel pool. Respective initiating events have to be mapped to relevant hazard scenarios. Spent fuel pool related events should be considered in at-power PSAs as well.</w:t>
      </w:r>
      <w:r w:rsidR="00956444" w:rsidRPr="005F66F3">
        <w:rPr>
          <w:rFonts w:ascii="Trebuchet MS" w:hAnsi="Trebuchet MS"/>
          <w:sz w:val="18"/>
          <w:lang w:val="en-GB"/>
        </w:rPr>
        <w:t xml:space="preserve"> Waste treatment</w:t>
      </w:r>
      <w:r w:rsidR="00956444" w:rsidRPr="001145B8">
        <w:rPr>
          <w:rFonts w:ascii="Trebuchet MS" w:hAnsi="Trebuchet MS"/>
          <w:sz w:val="18"/>
          <w:lang w:val="en-GB"/>
        </w:rPr>
        <w:t xml:space="preserve"> facility related events should be considered in addition</w:t>
      </w:r>
      <w:r w:rsidR="00981C19" w:rsidRPr="005F66F3">
        <w:rPr>
          <w:rFonts w:ascii="Trebuchet MS" w:hAnsi="Trebuchet MS"/>
          <w:sz w:val="18"/>
          <w:lang w:val="en-GB"/>
        </w:rPr>
        <w:t xml:space="preserve">, even if they do not require </w:t>
      </w:r>
      <w:r w:rsidR="00981C19" w:rsidRPr="006479C2">
        <w:rPr>
          <w:rFonts w:ascii="Trebuchet MS" w:hAnsi="Trebuchet MS" w:cs="Arial"/>
          <w:sz w:val="18"/>
          <w:szCs w:val="18"/>
          <w:lang w:val="en-GB"/>
        </w:rPr>
        <w:t>necessar</w:t>
      </w:r>
      <w:r w:rsidR="00554868" w:rsidRPr="006479C2">
        <w:rPr>
          <w:rFonts w:ascii="Trebuchet MS" w:hAnsi="Trebuchet MS" w:cs="Arial"/>
          <w:sz w:val="18"/>
          <w:szCs w:val="18"/>
          <w:lang w:val="en-GB"/>
        </w:rPr>
        <w:t>il</w:t>
      </w:r>
      <w:r w:rsidR="00981C19" w:rsidRPr="006479C2">
        <w:rPr>
          <w:rFonts w:ascii="Trebuchet MS" w:hAnsi="Trebuchet MS" w:cs="Arial"/>
          <w:sz w:val="18"/>
          <w:szCs w:val="18"/>
          <w:lang w:val="en-GB"/>
        </w:rPr>
        <w:t>y</w:t>
      </w:r>
      <w:r w:rsidR="00981C19" w:rsidRPr="005F66F3">
        <w:rPr>
          <w:rFonts w:ascii="Trebuchet MS" w:hAnsi="Trebuchet MS"/>
          <w:sz w:val="18"/>
          <w:lang w:val="en-GB"/>
        </w:rPr>
        <w:t xml:space="preserve"> a PSA modelling.</w:t>
      </w:r>
    </w:p>
    <w:p w14:paraId="2578090E" w14:textId="52EF409F"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Hazard PSAs for other risk sources than the reactor core necessitate the development of PSA models on internal </w:t>
      </w:r>
      <w:r w:rsidR="002C0122" w:rsidRPr="005F66F3">
        <w:rPr>
          <w:rFonts w:ascii="Trebuchet MS" w:hAnsi="Trebuchet MS" w:cs="Arial"/>
          <w:sz w:val="18"/>
          <w:szCs w:val="18"/>
          <w:lang w:val="en-GB"/>
        </w:rPr>
        <w:t xml:space="preserve">and external </w:t>
      </w:r>
      <w:r w:rsidRPr="001145B8">
        <w:rPr>
          <w:rFonts w:ascii="Trebuchet MS" w:hAnsi="Trebuchet MS"/>
          <w:sz w:val="18"/>
          <w:lang w:val="en-GB"/>
        </w:rPr>
        <w:t>events for these sources. If such models are unavailable, the internal events PSA of a pl</w:t>
      </w:r>
      <w:r w:rsidRPr="005F66F3">
        <w:rPr>
          <w:rFonts w:ascii="Trebuchet MS" w:hAnsi="Trebuchet MS"/>
          <w:sz w:val="18"/>
          <w:lang w:val="en-GB"/>
        </w:rPr>
        <w:t>ant should be extended</w:t>
      </w:r>
      <w:r w:rsidRPr="001145B8">
        <w:rPr>
          <w:rFonts w:ascii="Trebuchet MS" w:hAnsi="Trebuchet MS" w:cs="Arial"/>
          <w:sz w:val="18"/>
          <w:szCs w:val="18"/>
          <w:lang w:val="en-GB"/>
        </w:rPr>
        <w:t>.</w:t>
      </w:r>
    </w:p>
    <w:p w14:paraId="0900189C" w14:textId="77777777"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occurrence of further initiators during the time frame of the </w:t>
      </w:r>
      <w:r w:rsidR="00AD241F" w:rsidRPr="005F66F3">
        <w:rPr>
          <w:rFonts w:ascii="Trebuchet MS" w:hAnsi="Trebuchet MS"/>
          <w:sz w:val="18"/>
          <w:lang w:val="en-GB"/>
        </w:rPr>
        <w:t xml:space="preserve">PSA </w:t>
      </w:r>
      <w:r w:rsidRPr="005F66F3">
        <w:rPr>
          <w:rFonts w:ascii="Trebuchet MS" w:hAnsi="Trebuchet MS"/>
          <w:sz w:val="18"/>
          <w:lang w:val="en-GB"/>
        </w:rPr>
        <w:t>analysis (specifically for correlated and long-term hazards) as well as the implementation of some recoveries should be considered.</w:t>
      </w:r>
    </w:p>
    <w:p w14:paraId="63BCC6D3" w14:textId="77777777"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Regulators should ensure that actions taken and resources relied upon at one </w:t>
      </w:r>
      <w:r w:rsidR="006D5419"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are </w:t>
      </w:r>
      <w:r w:rsidR="00555A04" w:rsidRPr="005F66F3">
        <w:rPr>
          <w:rFonts w:ascii="Trebuchet MS" w:hAnsi="Trebuchet MS"/>
          <w:sz w:val="18"/>
          <w:lang w:val="en-GB"/>
        </w:rPr>
        <w:t xml:space="preserve">as far as possible </w:t>
      </w:r>
      <w:r w:rsidRPr="005F66F3">
        <w:rPr>
          <w:rFonts w:ascii="Trebuchet MS" w:hAnsi="Trebuchet MS"/>
          <w:sz w:val="18"/>
          <w:lang w:val="en-GB"/>
        </w:rPr>
        <w:t xml:space="preserve">independent from the other </w:t>
      </w:r>
      <w:r w:rsidR="006D5419"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s in order to minimize the potential for </w:t>
      </w:r>
      <w:r w:rsidR="00A07691" w:rsidRPr="005F66F3">
        <w:rPr>
          <w:rFonts w:ascii="Trebuchet MS" w:hAnsi="Trebuchet MS"/>
          <w:sz w:val="18"/>
          <w:lang w:val="en-GB"/>
        </w:rPr>
        <w:t>same</w:t>
      </w:r>
      <w:r w:rsidRPr="005F66F3">
        <w:rPr>
          <w:rFonts w:ascii="Trebuchet MS" w:hAnsi="Trebuchet MS"/>
          <w:sz w:val="18"/>
          <w:lang w:val="en-GB"/>
        </w:rPr>
        <w:t xml:space="preserve"> failures propagating from one </w:t>
      </w:r>
      <w:r w:rsidR="006D5419"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to another as occurred at the Fukushima Dai-ichi NPP. Specifically, assessment of these issues with PSA methods to the extent appropriate should be done.</w:t>
      </w:r>
    </w:p>
    <w:p w14:paraId="5C2488A8" w14:textId="67E50E22"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System reliability assessments with PSA methods should be extended to the design extension conditions regime</w:t>
      </w:r>
      <w:r w:rsidRPr="001145B8">
        <w:rPr>
          <w:rFonts w:ascii="Trebuchet MS" w:hAnsi="Trebuchet MS"/>
          <w:sz w:val="18"/>
          <w:lang w:val="en-GB"/>
        </w:rPr>
        <w:t>. Sim</w:t>
      </w:r>
      <w:r w:rsidRPr="005F66F3">
        <w:rPr>
          <w:rFonts w:ascii="Trebuchet MS" w:hAnsi="Trebuchet MS"/>
          <w:sz w:val="18"/>
          <w:lang w:val="en-GB"/>
        </w:rPr>
        <w:t xml:space="preserve">ilarly, </w:t>
      </w:r>
      <w:proofErr w:type="spellStart"/>
      <w:proofErr w:type="gramStart"/>
      <w:r w:rsidRPr="005F66F3">
        <w:rPr>
          <w:rFonts w:ascii="Trebuchet MS" w:hAnsi="Trebuchet MS"/>
          <w:sz w:val="18"/>
          <w:lang w:val="en-GB"/>
        </w:rPr>
        <w:t>DiD</w:t>
      </w:r>
      <w:proofErr w:type="spellEnd"/>
      <w:proofErr w:type="gramEnd"/>
      <w:r w:rsidRPr="005F66F3">
        <w:rPr>
          <w:rFonts w:ascii="Trebuchet MS" w:hAnsi="Trebuchet MS"/>
          <w:sz w:val="18"/>
          <w:lang w:val="en-GB"/>
        </w:rPr>
        <w:t xml:space="preserve"> assessments for severe accident management measures, procedures, or systems should be performed using PSA methods as appropriate. Consequently,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Pr="005F66F3">
        <w:rPr>
          <w:rFonts w:ascii="Trebuchet MS" w:hAnsi="Trebuchet MS"/>
          <w:sz w:val="18"/>
          <w:lang w:val="en-GB"/>
        </w:rPr>
        <w:t>models should be considered for such assessments.</w:t>
      </w:r>
    </w:p>
    <w:p w14:paraId="009B867A" w14:textId="3FC09747"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Best practices for using PSA for </w:t>
      </w:r>
      <w:proofErr w:type="spellStart"/>
      <w:proofErr w:type="gramStart"/>
      <w:r w:rsidRPr="005F66F3">
        <w:rPr>
          <w:rFonts w:ascii="Trebuchet MS" w:hAnsi="Trebuchet MS"/>
          <w:sz w:val="18"/>
          <w:lang w:val="en-GB"/>
        </w:rPr>
        <w:t>DiD</w:t>
      </w:r>
      <w:proofErr w:type="spellEnd"/>
      <w:proofErr w:type="gramEnd"/>
      <w:r w:rsidRPr="005F66F3">
        <w:rPr>
          <w:rFonts w:ascii="Trebuchet MS" w:hAnsi="Trebuchet MS"/>
          <w:sz w:val="18"/>
          <w:lang w:val="en-GB"/>
        </w:rPr>
        <w:t xml:space="preserve"> assessments need to be gathered</w:t>
      </w:r>
      <w:r w:rsidRPr="001145B8">
        <w:rPr>
          <w:rFonts w:ascii="Trebuchet MS" w:hAnsi="Trebuchet MS" w:cs="Arial"/>
          <w:sz w:val="18"/>
          <w:szCs w:val="18"/>
          <w:lang w:val="en-GB"/>
        </w:rPr>
        <w:t>.</w:t>
      </w:r>
      <w:r w:rsidRPr="005F66F3">
        <w:rPr>
          <w:rFonts w:ascii="Trebuchet MS" w:hAnsi="Trebuchet MS"/>
          <w:sz w:val="18"/>
          <w:lang w:val="en-GB"/>
        </w:rPr>
        <w:t xml:space="preserve"> This issue will be treated by the ASAMPSA_E project with the scope of a separate technical report. In any case, there is still need for further research into how PSA models can be efficiently used to do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assessments. Moreover, related criteria need to be defined.</w:t>
      </w:r>
    </w:p>
    <w:p w14:paraId="6982A9F2" w14:textId="77777777" w:rsidR="00714CBD" w:rsidRPr="005F66F3" w:rsidRDefault="00842A06">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Potentially relevant detrimental actions by operators before an accidental state has been reached, e.g. disabling safety systems or aggravating accidental consequences, should be systematically investigated. Potentially relevant actions should be included in the systems reliability assessment and the fault tree/event tree modelling to the extent practicable.</w:t>
      </w:r>
    </w:p>
    <w:p w14:paraId="54BE8886" w14:textId="77777777" w:rsidR="00714CBD" w:rsidRPr="005F66F3" w:rsidRDefault="00EE5DA8">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analysis times should be extended until a stable controlled state or an accidental stage has been reached. </w:t>
      </w:r>
      <w:r w:rsidR="00AE160C" w:rsidRPr="005F66F3">
        <w:rPr>
          <w:rFonts w:ascii="Trebuchet MS" w:hAnsi="Trebuchet MS"/>
          <w:sz w:val="18"/>
          <w:lang w:val="en-GB"/>
        </w:rPr>
        <w:t xml:space="preserve">Success criteria for a controlled state in the long term after an event should be defined. Justified analysis times should form the basis for systems or component specific mission times in the fault tree modelling dependent on the scenario. This may necessitate changes to </w:t>
      </w:r>
      <w:r w:rsidR="00AD241F" w:rsidRPr="005F66F3">
        <w:rPr>
          <w:rFonts w:ascii="Trebuchet MS" w:hAnsi="Trebuchet MS"/>
          <w:sz w:val="18"/>
          <w:lang w:val="en-GB"/>
        </w:rPr>
        <w:t xml:space="preserve">some </w:t>
      </w:r>
      <w:r w:rsidR="00AE160C" w:rsidRPr="005F66F3">
        <w:rPr>
          <w:rFonts w:ascii="Trebuchet MS" w:hAnsi="Trebuchet MS"/>
          <w:sz w:val="18"/>
          <w:lang w:val="en-GB"/>
        </w:rPr>
        <w:t>PSA software tools.</w:t>
      </w:r>
    </w:p>
    <w:p w14:paraId="2C88594B" w14:textId="53E7A7CD" w:rsidR="00714CBD" w:rsidRPr="005F66F3" w:rsidRDefault="002912B4">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Consequential </w:t>
      </w:r>
      <w:r w:rsidR="00AE160C" w:rsidRPr="005F66F3">
        <w:rPr>
          <w:rFonts w:ascii="Trebuchet MS" w:hAnsi="Trebuchet MS"/>
          <w:sz w:val="18"/>
          <w:lang w:val="en-GB"/>
        </w:rPr>
        <w:t>failures induced by hazards impact need to be systematically addressed considering site-specific conditions, particularly for detailed PSA assessments. As this task includes also spatial interactions (fire and flood spreading, impact of collapsed SSC), I&amp;C interactions (faulty signals), and system interdependencies (e.g. supporting systems), it can be very complex. Moreover, erroneously established dependencies (e.g. due to faulty operator actions prior to or during the event scenario</w:t>
      </w:r>
      <w:r w:rsidR="002C0122" w:rsidRPr="005F66F3">
        <w:rPr>
          <w:rFonts w:ascii="Trebuchet MS" w:hAnsi="Trebuchet MS" w:cs="Arial"/>
          <w:sz w:val="18"/>
          <w:szCs w:val="18"/>
          <w:lang w:val="en-GB"/>
        </w:rPr>
        <w:t>)</w:t>
      </w:r>
      <w:r w:rsidR="00AE160C" w:rsidRPr="005F66F3">
        <w:rPr>
          <w:rFonts w:ascii="Trebuchet MS" w:hAnsi="Trebuchet MS" w:cs="Arial"/>
          <w:sz w:val="18"/>
          <w:szCs w:val="18"/>
          <w:lang w:val="en-GB"/>
        </w:rPr>
        <w:t>,</w:t>
      </w:r>
      <w:r w:rsidR="00AE160C" w:rsidRPr="005F66F3">
        <w:rPr>
          <w:rFonts w:ascii="Trebuchet MS" w:hAnsi="Trebuchet MS"/>
          <w:sz w:val="18"/>
          <w:lang w:val="en-GB"/>
        </w:rPr>
        <w:t xml:space="preserve"> should be considered in </w:t>
      </w:r>
      <w:r w:rsidR="00F67C09" w:rsidRPr="005F66F3">
        <w:rPr>
          <w:rFonts w:ascii="Trebuchet MS" w:hAnsi="Trebuchet MS"/>
          <w:sz w:val="18"/>
          <w:lang w:val="en-GB"/>
        </w:rPr>
        <w:t xml:space="preserve">PSA </w:t>
      </w:r>
      <w:r w:rsidR="00AB6A0E" w:rsidRPr="005F66F3">
        <w:rPr>
          <w:rFonts w:ascii="Trebuchet MS" w:hAnsi="Trebuchet MS"/>
          <w:sz w:val="18"/>
          <w:lang w:val="en-GB"/>
        </w:rPr>
        <w:t>Level</w:t>
      </w:r>
      <w:r w:rsidR="00F67C09" w:rsidRPr="005F66F3">
        <w:rPr>
          <w:rFonts w:ascii="Trebuchet MS" w:hAnsi="Trebuchet MS"/>
          <w:sz w:val="18"/>
          <w:lang w:val="en-GB"/>
        </w:rPr>
        <w:t xml:space="preserve"> 1</w:t>
      </w:r>
      <w:r w:rsidR="00AE160C" w:rsidRPr="005F66F3">
        <w:rPr>
          <w:rFonts w:ascii="Trebuchet MS" w:hAnsi="Trebuchet MS"/>
          <w:sz w:val="18"/>
          <w:lang w:val="en-GB"/>
        </w:rPr>
        <w:t xml:space="preserve"> if relevant. </w:t>
      </w:r>
      <w:r w:rsidR="00EE5DA8" w:rsidRPr="005F66F3">
        <w:rPr>
          <w:rFonts w:ascii="Trebuchet MS" w:hAnsi="Trebuchet MS"/>
          <w:sz w:val="18"/>
          <w:lang w:val="en-GB"/>
        </w:rPr>
        <w:t xml:space="preserve">Also, in addition to failed barriers or protective measures, degraded states should be included into detailed PSA assessments. Of particular importance are containment failure modes due to hazard impact, i.e. prior to accidental states. These should be systematically investigated in the </w:t>
      </w:r>
      <w:r w:rsidR="00AB6A0E" w:rsidRPr="005F66F3">
        <w:rPr>
          <w:rFonts w:ascii="Trebuchet MS" w:hAnsi="Trebuchet MS"/>
          <w:sz w:val="18"/>
          <w:lang w:val="en-GB"/>
        </w:rPr>
        <w:t>Level</w:t>
      </w:r>
      <w:r w:rsidR="00EE5DA8" w:rsidRPr="005F66F3">
        <w:rPr>
          <w:rFonts w:ascii="Trebuchet MS" w:hAnsi="Trebuchet MS"/>
          <w:sz w:val="18"/>
          <w:lang w:val="en-GB"/>
        </w:rPr>
        <w:t xml:space="preserve"> 1</w:t>
      </w:r>
      <w:r w:rsidR="00E9607C" w:rsidRPr="005F66F3">
        <w:rPr>
          <w:rFonts w:ascii="Trebuchet MS" w:hAnsi="Trebuchet MS"/>
          <w:sz w:val="18"/>
          <w:lang w:val="en-GB"/>
        </w:rPr>
        <w:t xml:space="preserve"> PSA</w:t>
      </w:r>
      <w:r w:rsidR="00EE5DA8" w:rsidRPr="005F66F3">
        <w:rPr>
          <w:rFonts w:ascii="Trebuchet MS" w:hAnsi="Trebuchet MS"/>
          <w:sz w:val="18"/>
          <w:lang w:val="en-GB"/>
        </w:rPr>
        <w:t>; respective pathways need to be described. On all these issues, new and improved methods as well as reliability/fragility estimations need to be developed</w:t>
      </w:r>
      <w:r w:rsidR="00AE160C" w:rsidRPr="005F66F3">
        <w:rPr>
          <w:rFonts w:ascii="Trebuchet MS" w:hAnsi="Trebuchet MS"/>
          <w:sz w:val="18"/>
          <w:lang w:val="en-GB"/>
        </w:rPr>
        <w:t>.</w:t>
      </w:r>
    </w:p>
    <w:p w14:paraId="05D65935" w14:textId="71D6B69A"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dependencies of barrier effectiveness as well as safety systems effectiveness to non-safety class functions</w:t>
      </w:r>
      <w:r w:rsidRPr="001145B8">
        <w:rPr>
          <w:rFonts w:ascii="Trebuchet MS" w:hAnsi="Trebuchet MS"/>
          <w:sz w:val="18"/>
          <w:lang w:val="en-GB"/>
        </w:rPr>
        <w:t>, which are in turn dependent on the plants operating status, should be i</w:t>
      </w:r>
      <w:r w:rsidRPr="005F66F3">
        <w:rPr>
          <w:rFonts w:ascii="Trebuchet MS" w:hAnsi="Trebuchet MS"/>
          <w:sz w:val="18"/>
          <w:lang w:val="en-GB"/>
        </w:rPr>
        <w:t>nvestigated systematically. There is a need for new and improved methods as well as data.</w:t>
      </w:r>
    </w:p>
    <w:p w14:paraId="0B28FA42" w14:textId="5B34D91E"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Similarly, failure and degradation mechanisms of</w:t>
      </w:r>
      <w:r w:rsidRPr="005F66F3">
        <w:rPr>
          <w:rFonts w:ascii="Trebuchet MS" w:hAnsi="Trebuchet MS" w:cs="Arial"/>
          <w:sz w:val="18"/>
          <w:szCs w:val="18"/>
          <w:lang w:val="en-GB"/>
        </w:rPr>
        <w:t xml:space="preserve"> </w:t>
      </w:r>
      <w:r w:rsidRPr="005F66F3">
        <w:rPr>
          <w:rFonts w:ascii="Trebuchet MS" w:hAnsi="Trebuchet MS"/>
          <w:sz w:val="18"/>
          <w:lang w:val="en-GB"/>
        </w:rPr>
        <w:t>qualified and no</w:t>
      </w:r>
      <w:r w:rsidR="00117B48" w:rsidRPr="005F66F3">
        <w:rPr>
          <w:rFonts w:ascii="Trebuchet MS" w:hAnsi="Trebuchet MS"/>
          <w:sz w:val="18"/>
          <w:lang w:val="en-GB"/>
        </w:rPr>
        <w:t>n-</w:t>
      </w:r>
      <w:r w:rsidRPr="005F66F3">
        <w:rPr>
          <w:rFonts w:ascii="Trebuchet MS" w:hAnsi="Trebuchet MS"/>
          <w:sz w:val="18"/>
          <w:lang w:val="en-GB"/>
        </w:rPr>
        <w:t>qualified equipment for specific hazard impacts and their secondary effects need to be investigated in more detail. Dynamic loads (e.g. vibration, overpressure, etc.) should be considered as well. Consequently, respective failure modes and eventually basic events have to be defined. For this, probabilistic methods have to be improved.</w:t>
      </w:r>
    </w:p>
    <w:p w14:paraId="3E156BB3" w14:textId="157A420C"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analysis period assumed for system reliability (as well as event progression) should not be limited to 24 h</w:t>
      </w:r>
      <w:r w:rsidR="00732929" w:rsidRPr="005F66F3">
        <w:rPr>
          <w:rFonts w:ascii="Trebuchet MS" w:hAnsi="Trebuchet MS"/>
          <w:sz w:val="18"/>
          <w:lang w:val="en-GB"/>
        </w:rPr>
        <w:t xml:space="preserve"> (conventional </w:t>
      </w:r>
      <w:proofErr w:type="spellStart"/>
      <w:r w:rsidR="00732929" w:rsidRPr="006479C2">
        <w:rPr>
          <w:rFonts w:ascii="Trebuchet MS" w:hAnsi="Trebuchet MS"/>
          <w:sz w:val="18"/>
          <w:lang w:val="en-GB"/>
        </w:rPr>
        <w:t>scrutation</w:t>
      </w:r>
      <w:proofErr w:type="spellEnd"/>
      <w:r w:rsidR="00732929" w:rsidRPr="005F66F3">
        <w:rPr>
          <w:rFonts w:ascii="Trebuchet MS" w:hAnsi="Trebuchet MS"/>
          <w:sz w:val="18"/>
          <w:lang w:val="en-GB"/>
        </w:rPr>
        <w:t xml:space="preserve"> </w:t>
      </w:r>
      <w:r w:rsidR="00732929" w:rsidRPr="001145B8">
        <w:rPr>
          <w:rFonts w:ascii="Trebuchet MS" w:hAnsi="Trebuchet MS"/>
          <w:sz w:val="18"/>
          <w:lang w:val="en-GB"/>
        </w:rPr>
        <w:t>duration for static Boolean models)</w:t>
      </w:r>
      <w:r w:rsidRPr="005F66F3">
        <w:rPr>
          <w:rFonts w:ascii="Trebuchet MS" w:hAnsi="Trebuchet MS"/>
          <w:sz w:val="18"/>
          <w:lang w:val="en-GB"/>
        </w:rPr>
        <w:t>. Instead, mission times should be chosen in a realistic way based on the time the system performance is needed for controlling a scenario</w:t>
      </w:r>
      <w:r w:rsidR="00CE317C" w:rsidRPr="005F66F3">
        <w:rPr>
          <w:rFonts w:ascii="Trebuchet MS" w:hAnsi="Trebuchet MS"/>
          <w:sz w:val="18"/>
          <w:lang w:val="en-GB"/>
        </w:rPr>
        <w:t>.</w:t>
      </w:r>
      <w:r w:rsidRPr="005F66F3">
        <w:rPr>
          <w:rFonts w:ascii="Trebuchet MS" w:hAnsi="Trebuchet MS"/>
          <w:sz w:val="18"/>
          <w:lang w:val="en-GB"/>
        </w:rPr>
        <w:t xml:space="preserve"> Respective success criteria should be defined and justification should be provided, particularly on why a controlled state has been reached. The mission time should be used in basic event models and for quantification of e.g. certain common cause failures. Consistency with accident progression analysis should be maintained.</w:t>
      </w:r>
    </w:p>
    <w:p w14:paraId="56D194EE" w14:textId="57D81BCF"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For multi-unit sites, the interdependencies between the units, including dependencies on component or system </w:t>
      </w:r>
      <w:r w:rsidR="006D5419"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should be included into the event tree/fault tree modelling. This includes dependencies between the units due to existing connections (e.g. shared turbine building, cable trenches, ventilation ducts, spatial interactions between plant units compartments</w:t>
      </w:r>
      <w:r w:rsidR="00CE317C" w:rsidRPr="005F66F3">
        <w:rPr>
          <w:rFonts w:ascii="Trebuchet MS" w:hAnsi="Trebuchet MS"/>
          <w:sz w:val="18"/>
          <w:lang w:val="en-GB"/>
        </w:rPr>
        <w:t xml:space="preserve"> or </w:t>
      </w:r>
      <w:r w:rsidR="00C22FD3" w:rsidRPr="005F66F3">
        <w:rPr>
          <w:rFonts w:ascii="Trebuchet MS" w:hAnsi="Trebuchet MS" w:cs="Arial"/>
          <w:sz w:val="18"/>
          <w:szCs w:val="18"/>
          <w:lang w:val="en-GB"/>
        </w:rPr>
        <w:t>interfaces</w:t>
      </w:r>
      <w:r w:rsidRPr="001145B8">
        <w:rPr>
          <w:rFonts w:ascii="Trebuchet MS" w:hAnsi="Trebuchet MS"/>
          <w:sz w:val="18"/>
          <w:lang w:val="en-GB"/>
        </w:rPr>
        <w:t xml:space="preserve">), which are usually neglected for PSA purposes. Potentially relevant dependencies can arise due to failed isolation or erroneously </w:t>
      </w:r>
      <w:r w:rsidRPr="005F66F3">
        <w:rPr>
          <w:rFonts w:ascii="Trebuchet MS" w:hAnsi="Trebuchet MS" w:cs="Arial"/>
          <w:sz w:val="18"/>
          <w:szCs w:val="18"/>
          <w:lang w:val="en-GB"/>
        </w:rPr>
        <w:t>open</w:t>
      </w:r>
      <w:r w:rsidR="00C22FD3" w:rsidRPr="005F66F3">
        <w:rPr>
          <w:rFonts w:ascii="Trebuchet MS" w:hAnsi="Trebuchet MS" w:cs="Arial"/>
          <w:sz w:val="18"/>
          <w:szCs w:val="18"/>
          <w:lang w:val="en-GB"/>
        </w:rPr>
        <w:t>ed/closed</w:t>
      </w:r>
      <w:r w:rsidRPr="005F66F3">
        <w:rPr>
          <w:rFonts w:ascii="Trebuchet MS" w:hAnsi="Trebuchet MS"/>
          <w:sz w:val="18"/>
          <w:lang w:val="en-GB"/>
        </w:rPr>
        <w:t xml:space="preserve"> connections. On these issues, further developments are needed. In addition, appropriate conditional probabilities and/or event correlations have to be established for PSA modelling and quantification. This constitutes a significant challenge; methods and data for this task have to be developed.</w:t>
      </w:r>
    </w:p>
    <w:p w14:paraId="414B65AC" w14:textId="2A15C061" w:rsidR="00714CBD" w:rsidRPr="006479C2"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In system reliability modelling, a particular focus should be on consequential failure analysis</w:t>
      </w:r>
      <w:r w:rsidR="00E04EE3" w:rsidRPr="005F66F3">
        <w:rPr>
          <w:rFonts w:ascii="Trebuchet MS" w:hAnsi="Trebuchet MS"/>
          <w:sz w:val="18"/>
          <w:lang w:val="en-GB"/>
        </w:rPr>
        <w:t xml:space="preserve"> due to </w:t>
      </w:r>
      <w:r w:rsidRPr="005F66F3">
        <w:rPr>
          <w:rFonts w:ascii="Trebuchet MS" w:hAnsi="Trebuchet MS"/>
          <w:sz w:val="18"/>
          <w:lang w:val="en-GB"/>
        </w:rPr>
        <w:t>hazard impact (whether direct or indirect, by environmental conditions or as an area event</w:t>
      </w:r>
      <w:r w:rsidRPr="001145B8">
        <w:rPr>
          <w:rFonts w:ascii="Trebuchet MS" w:hAnsi="Trebuchet MS"/>
          <w:sz w:val="18"/>
          <w:lang w:val="en-GB"/>
        </w:rPr>
        <w:t xml:space="preserve">, </w:t>
      </w:r>
      <w:r w:rsidR="005A0C69" w:rsidRPr="005F66F3">
        <w:rPr>
          <w:rFonts w:ascii="Trebuchet MS" w:hAnsi="Trebuchet MS"/>
          <w:sz w:val="18"/>
          <w:lang w:val="en-GB"/>
        </w:rPr>
        <w:t>etc.</w:t>
      </w:r>
      <w:r w:rsidRPr="005F66F3">
        <w:rPr>
          <w:rFonts w:ascii="Trebuchet MS" w:hAnsi="Trebuchet MS"/>
          <w:sz w:val="18"/>
          <w:lang w:val="en-GB"/>
        </w:rPr>
        <w:t>).</w:t>
      </w:r>
    </w:p>
    <w:p w14:paraId="048850F4" w14:textId="1F8215D1"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probabilistic assessment of EOP</w:t>
      </w:r>
      <w:r w:rsidR="00AD241F" w:rsidRPr="005F66F3">
        <w:rPr>
          <w:rFonts w:ascii="Trebuchet MS" w:hAnsi="Trebuchet MS"/>
          <w:sz w:val="18"/>
          <w:lang w:val="en-GB"/>
        </w:rPr>
        <w:t>s</w:t>
      </w:r>
      <w:r w:rsidRPr="005F66F3">
        <w:rPr>
          <w:rFonts w:ascii="Trebuchet MS" w:hAnsi="Trebuchet MS"/>
          <w:sz w:val="18"/>
          <w:lang w:val="en-GB"/>
        </w:rPr>
        <w:t xml:space="preserve"> and preventive AM procedure/measures in </w:t>
      </w:r>
      <w:r w:rsidR="00AB6A0E" w:rsidRPr="005F66F3">
        <w:rPr>
          <w:rFonts w:ascii="Trebuchet MS" w:hAnsi="Trebuchet MS"/>
          <w:sz w:val="18"/>
          <w:lang w:val="en-GB"/>
        </w:rPr>
        <w:t>Level</w:t>
      </w:r>
      <w:r w:rsidRPr="005F66F3">
        <w:rPr>
          <w:rFonts w:ascii="Trebuchet MS" w:hAnsi="Trebuchet MS"/>
          <w:sz w:val="18"/>
          <w:lang w:val="en-GB"/>
        </w:rPr>
        <w:t xml:space="preserve"> 1 </w:t>
      </w:r>
      <w:r w:rsidR="00E9607C" w:rsidRPr="005F66F3">
        <w:rPr>
          <w:rFonts w:ascii="Trebuchet MS" w:hAnsi="Trebuchet MS"/>
          <w:sz w:val="18"/>
          <w:lang w:val="en-GB"/>
        </w:rPr>
        <w:t xml:space="preserve">PSA </w:t>
      </w:r>
      <w:r w:rsidRPr="005F66F3">
        <w:rPr>
          <w:rFonts w:ascii="Trebuchet MS" w:hAnsi="Trebuchet MS"/>
          <w:sz w:val="18"/>
          <w:lang w:val="en-GB"/>
        </w:rPr>
        <w:t>should systematically consider accessibility and operability of equipment as well as feasibility of measures in case of hazard impacts. There is a need for more sophisticated methods and for better data on these issues.</w:t>
      </w:r>
    </w:p>
    <w:p w14:paraId="7C964F78" w14:textId="5C8BBED4" w:rsidR="00714CBD" w:rsidRPr="005F66F3" w:rsidRDefault="00AE160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Similarly, </w:t>
      </w:r>
      <w:r w:rsidR="00AB6A0E" w:rsidRPr="005F66F3">
        <w:rPr>
          <w:rFonts w:ascii="Trebuchet MS" w:hAnsi="Trebuchet MS"/>
          <w:sz w:val="18"/>
          <w:lang w:val="en-GB"/>
        </w:rPr>
        <w:t>Level</w:t>
      </w:r>
      <w:r w:rsidRPr="005F66F3">
        <w:rPr>
          <w:rFonts w:ascii="Trebuchet MS" w:hAnsi="Trebuchet MS"/>
          <w:sz w:val="18"/>
          <w:lang w:val="en-GB"/>
        </w:rPr>
        <w:t xml:space="preserve"> 1 </w:t>
      </w:r>
      <w:r w:rsidR="00E9607C" w:rsidRPr="005F66F3">
        <w:rPr>
          <w:rFonts w:ascii="Trebuchet MS" w:hAnsi="Trebuchet MS"/>
          <w:sz w:val="18"/>
          <w:lang w:val="en-GB"/>
        </w:rPr>
        <w:t xml:space="preserve">PSA </w:t>
      </w:r>
      <w:r w:rsidRPr="005F66F3">
        <w:rPr>
          <w:rFonts w:ascii="Trebuchet MS" w:hAnsi="Trebuchet MS"/>
          <w:sz w:val="18"/>
          <w:lang w:val="en-GB"/>
        </w:rPr>
        <w:t>for multi-unit sites should systematically consider the impact of a severe accident scenario in one unit on the accessibility and operability of equipment for other units. In addition, simultaneous availability of staff for performing actions needs to be taken into account. There is a need for more sophisticated methods and for better data on these issues.</w:t>
      </w:r>
    </w:p>
    <w:p w14:paraId="2D739C97" w14:textId="7824A4ED" w:rsidR="00714CBD" w:rsidRPr="005F66F3" w:rsidRDefault="006000B2">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Identification and treatment</w:t>
      </w:r>
      <w:r w:rsidRPr="001145B8">
        <w:rPr>
          <w:rFonts w:ascii="Trebuchet MS" w:hAnsi="Trebuchet MS"/>
          <w:sz w:val="18"/>
          <w:lang w:val="en-GB"/>
        </w:rPr>
        <w:t xml:space="preserve"> </w:t>
      </w:r>
      <w:r w:rsidR="00E676A2" w:rsidRPr="005F66F3">
        <w:rPr>
          <w:rFonts w:ascii="Trebuchet MS" w:hAnsi="Trebuchet MS"/>
          <w:sz w:val="18"/>
          <w:lang w:val="en-GB"/>
        </w:rPr>
        <w:t>of “errors of commission” (i.e.</w:t>
      </w:r>
      <w:r w:rsidRPr="005F66F3">
        <w:rPr>
          <w:rFonts w:ascii="Trebuchet MS" w:hAnsi="Trebuchet MS"/>
          <w:sz w:val="18"/>
          <w:lang w:val="en-GB"/>
        </w:rPr>
        <w:t xml:space="preserve"> performance of inappropriate actions that may aggravate an accident scenario) involving intentional di</w:t>
      </w:r>
      <w:r w:rsidR="00E676A2" w:rsidRPr="005F66F3">
        <w:rPr>
          <w:rFonts w:ascii="Trebuchet MS" w:hAnsi="Trebuchet MS"/>
          <w:sz w:val="18"/>
          <w:lang w:val="en-GB"/>
        </w:rPr>
        <w:t>sabling of safety systems (e.g.</w:t>
      </w:r>
      <w:r w:rsidRPr="005F66F3">
        <w:rPr>
          <w:rFonts w:ascii="Trebuchet MS" w:hAnsi="Trebuchet MS"/>
          <w:sz w:val="18"/>
          <w:lang w:val="en-GB"/>
        </w:rPr>
        <w:t xml:space="preserve"> intentional isolation of the Isolation Condenser system at Fukushima Dai-ichi</w:t>
      </w:r>
      <w:r w:rsidR="00E676A2" w:rsidRPr="005F66F3">
        <w:rPr>
          <w:rFonts w:ascii="Trebuchet MS" w:hAnsi="Trebuchet MS"/>
          <w:sz w:val="18"/>
          <w:lang w:val="en-GB"/>
        </w:rPr>
        <w:t xml:space="preserve"> </w:t>
      </w:r>
      <w:r w:rsidR="00C22FD3" w:rsidRPr="005F66F3">
        <w:rPr>
          <w:rFonts w:ascii="Trebuchet MS" w:hAnsi="Trebuchet MS" w:cs="Arial"/>
          <w:sz w:val="18"/>
          <w:szCs w:val="18"/>
          <w:lang w:val="en-GB"/>
        </w:rPr>
        <w:t xml:space="preserve">NPP </w:t>
      </w:r>
      <w:r w:rsidR="00E676A2" w:rsidRPr="001145B8">
        <w:rPr>
          <w:rFonts w:ascii="Trebuchet MS" w:hAnsi="Trebuchet MS"/>
          <w:sz w:val="18"/>
          <w:lang w:val="en-GB"/>
        </w:rPr>
        <w:t>as per operation manual</w:t>
      </w:r>
      <w:r w:rsidRPr="005F66F3">
        <w:rPr>
          <w:rFonts w:ascii="Trebuchet MS" w:hAnsi="Trebuchet MS"/>
          <w:sz w:val="18"/>
          <w:lang w:val="en-GB"/>
        </w:rPr>
        <w:t>). However, EOCs along with the associated contexts that would make such errors probable are not included in most PSA models except for the quite obvious scenarios. There are HRA methods capable of treating some aspects of EOCs (e.g., ATHEANA), and such methods (or at least their key underlying concepts) should be useful when searching for cognitively challenging human failure events. These practices need to be improved.</w:t>
      </w:r>
    </w:p>
    <w:p w14:paraId="474B1935" w14:textId="6CFB15C9" w:rsidR="00714CBD" w:rsidRPr="005F66F3" w:rsidRDefault="006000B2">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Assessment of the feasibility of recovery actions and delays in performing these actions (including </w:t>
      </w:r>
      <w:r w:rsidR="00A1092E" w:rsidRPr="005F66F3">
        <w:rPr>
          <w:rFonts w:ascii="Trebuchet MS" w:hAnsi="Trebuchet MS"/>
          <w:sz w:val="18"/>
          <w:lang w:val="en-GB"/>
        </w:rPr>
        <w:t>accessibility</w:t>
      </w:r>
      <w:r w:rsidRPr="005F66F3">
        <w:rPr>
          <w:rFonts w:ascii="Trebuchet MS" w:hAnsi="Trebuchet MS"/>
          <w:sz w:val="18"/>
          <w:lang w:val="en-GB"/>
        </w:rPr>
        <w:t xml:space="preserve"> and operability under accidental conditions; long time window needed to complete action). This aspect needs to be considered more systematically in PSA models and HRA methods and data need to be further improved in this regard</w:t>
      </w:r>
      <w:r w:rsidR="00B54CB0" w:rsidRPr="005F66F3">
        <w:rPr>
          <w:rFonts w:ascii="Trebuchet MS" w:hAnsi="Trebuchet MS"/>
          <w:sz w:val="18"/>
          <w:lang w:val="en-GB"/>
        </w:rPr>
        <w:t xml:space="preserve">; </w:t>
      </w:r>
      <w:r w:rsidR="00B54CB0" w:rsidRPr="005F66F3">
        <w:rPr>
          <w:rFonts w:ascii="Trebuchet MS" w:hAnsi="Trebuchet MS" w:cs="Arial"/>
          <w:sz w:val="18"/>
          <w:szCs w:val="18"/>
          <w:lang w:val="en-GB"/>
        </w:rPr>
        <w:t>a</w:t>
      </w:r>
      <w:r w:rsidR="00C22FD3" w:rsidRPr="005F66F3">
        <w:rPr>
          <w:rFonts w:ascii="Trebuchet MS" w:hAnsi="Trebuchet MS" w:cs="Arial"/>
          <w:sz w:val="18"/>
          <w:szCs w:val="18"/>
          <w:lang w:val="en-GB"/>
        </w:rPr>
        <w:t>s</w:t>
      </w:r>
      <w:r w:rsidR="00B54CB0" w:rsidRPr="005F66F3">
        <w:rPr>
          <w:rFonts w:ascii="Trebuchet MS" w:hAnsi="Trebuchet MS" w:cs="Arial"/>
          <w:sz w:val="18"/>
          <w:szCs w:val="18"/>
          <w:lang w:val="en-GB"/>
        </w:rPr>
        <w:t xml:space="preserve"> minima</w:t>
      </w:r>
      <w:r w:rsidR="00C22FD3" w:rsidRPr="005F66F3">
        <w:rPr>
          <w:rFonts w:ascii="Trebuchet MS" w:hAnsi="Trebuchet MS" w:cs="Arial"/>
          <w:sz w:val="18"/>
          <w:szCs w:val="18"/>
          <w:lang w:val="en-GB"/>
        </w:rPr>
        <w:t>l</w:t>
      </w:r>
      <w:r w:rsidR="00B54CB0" w:rsidRPr="005F66F3">
        <w:rPr>
          <w:rFonts w:ascii="Trebuchet MS" w:hAnsi="Trebuchet MS"/>
          <w:sz w:val="18"/>
          <w:lang w:val="en-GB"/>
        </w:rPr>
        <w:t xml:space="preserve"> all recovery actions modelled in a PSA should be precisely described, justified and their impacts on the PSA final results explained.</w:t>
      </w:r>
    </w:p>
    <w:p w14:paraId="2712E39E" w14:textId="77777777" w:rsidR="00714CBD" w:rsidRPr="005F66F3" w:rsidRDefault="006000B2">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Assessment of the effects of lack of or even misleading information (including loss of instrumentation and control equipment) and related uncertainties on decision making and operator actions. This aspect should be better included into PSA models. Particularly for knowledge-based decision making, development of practicable and qualified HRA methods is needed.</w:t>
      </w:r>
    </w:p>
    <w:p w14:paraId="1AB2E451" w14:textId="77777777" w:rsidR="00714CBD" w:rsidRPr="005F66F3" w:rsidRDefault="006000B2">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Assessment of the variability in plant crew performance. This aspect needs to be accounted for in the uncertainties assigned to HEP, and there is a need for better data to that effect.</w:t>
      </w:r>
    </w:p>
    <w:p w14:paraId="5BEDA894" w14:textId="777FBBF3" w:rsidR="00714CBD" w:rsidRPr="005F66F3" w:rsidRDefault="006000B2">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Adequate treatment</w:t>
      </w:r>
      <w:r w:rsidRPr="001145B8">
        <w:rPr>
          <w:rFonts w:ascii="Trebuchet MS" w:hAnsi="Trebuchet MS"/>
          <w:sz w:val="18"/>
          <w:lang w:val="en-GB"/>
        </w:rPr>
        <w:t xml:space="preserve"> of cognitive </w:t>
      </w:r>
      <w:r w:rsidR="00010BBC" w:rsidRPr="005F66F3">
        <w:rPr>
          <w:rFonts w:ascii="Trebuchet MS" w:hAnsi="Trebuchet MS"/>
          <w:sz w:val="18"/>
          <w:lang w:val="en-GB"/>
        </w:rPr>
        <w:t>‘</w:t>
      </w:r>
      <w:r w:rsidRPr="001145B8">
        <w:rPr>
          <w:rFonts w:ascii="Trebuchet MS" w:hAnsi="Trebuchet MS"/>
          <w:sz w:val="18"/>
          <w:lang w:val="en-GB"/>
        </w:rPr>
        <w:t>between-person</w:t>
      </w:r>
      <w:r w:rsidR="00010BBC" w:rsidRPr="005F66F3">
        <w:rPr>
          <w:rFonts w:ascii="Trebuchet MS" w:hAnsi="Trebuchet MS"/>
          <w:sz w:val="18"/>
          <w:lang w:val="en-GB"/>
        </w:rPr>
        <w:t>’</w:t>
      </w:r>
      <w:r w:rsidRPr="001145B8">
        <w:rPr>
          <w:rFonts w:ascii="Trebuchet MS" w:hAnsi="Trebuchet MS"/>
          <w:sz w:val="18"/>
          <w:lang w:val="en-GB"/>
        </w:rPr>
        <w:t xml:space="preserve"> and </w:t>
      </w:r>
      <w:r w:rsidR="00010BBC" w:rsidRPr="005F66F3">
        <w:rPr>
          <w:rFonts w:ascii="Trebuchet MS" w:hAnsi="Trebuchet MS"/>
          <w:sz w:val="18"/>
          <w:lang w:val="en-GB"/>
        </w:rPr>
        <w:t>‘</w:t>
      </w:r>
      <w:r w:rsidRPr="001145B8">
        <w:rPr>
          <w:rFonts w:ascii="Trebuchet MS" w:hAnsi="Trebuchet MS"/>
          <w:sz w:val="18"/>
          <w:lang w:val="en-GB"/>
        </w:rPr>
        <w:t>within-person</w:t>
      </w:r>
      <w:r w:rsidR="00010BBC" w:rsidRPr="005F66F3">
        <w:rPr>
          <w:rFonts w:ascii="Trebuchet MS" w:hAnsi="Trebuchet MS"/>
          <w:sz w:val="18"/>
          <w:lang w:val="en-GB"/>
        </w:rPr>
        <w:t>’</w:t>
      </w:r>
      <w:r w:rsidRPr="001145B8">
        <w:rPr>
          <w:rFonts w:ascii="Trebuchet MS" w:hAnsi="Trebuchet MS"/>
          <w:sz w:val="18"/>
          <w:lang w:val="en-GB"/>
        </w:rPr>
        <w:t xml:space="preserve"> dependencies among sequential or parallel, operator actio</w:t>
      </w:r>
      <w:r w:rsidRPr="005F66F3">
        <w:rPr>
          <w:rFonts w:ascii="Trebuchet MS" w:hAnsi="Trebuchet MS"/>
          <w:sz w:val="18"/>
          <w:lang w:val="en-GB"/>
        </w:rPr>
        <w:t>ns due to weak knowledge about dependencies. There is still a strong need for the development of efficient, practicable methods on this aspect.</w:t>
      </w:r>
    </w:p>
    <w:p w14:paraId="47691599" w14:textId="7A5A43BF" w:rsidR="00714CBD" w:rsidRPr="005F66F3" w:rsidRDefault="006000B2">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Analysts need to find a balance in the application of initial (conservative) screening values and of (more realistic) values based on sophisticated HRA methods for the basic events for operator actions in the PSA model in order to prevent skewed </w:t>
      </w:r>
      <w:r w:rsidRPr="001145B8">
        <w:rPr>
          <w:rFonts w:ascii="Trebuchet MS" w:hAnsi="Trebuchet MS"/>
          <w:sz w:val="18"/>
          <w:lang w:val="en-GB"/>
        </w:rPr>
        <w:t>results.</w:t>
      </w:r>
    </w:p>
    <w:p w14:paraId="256E74A3" w14:textId="58D8891A" w:rsidR="00714CBD" w:rsidRPr="005F66F3" w:rsidRDefault="006000B2">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HRA analysts should be sufficiently experienced, be informed about available assessment methods and should have access to expert </w:t>
      </w:r>
      <w:r w:rsidR="006D5419"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knowledge on plant </w:t>
      </w:r>
      <w:r w:rsidR="00A1092E" w:rsidRPr="006479C2">
        <w:rPr>
          <w:rFonts w:ascii="Trebuchet MS" w:hAnsi="Trebuchet MS"/>
          <w:sz w:val="18"/>
          <w:lang w:val="en-GB"/>
        </w:rPr>
        <w:t>behaviour</w:t>
      </w:r>
      <w:r w:rsidRPr="005F66F3">
        <w:rPr>
          <w:rFonts w:ascii="Trebuchet MS" w:hAnsi="Trebuchet MS"/>
          <w:sz w:val="18"/>
          <w:lang w:val="en-GB"/>
        </w:rPr>
        <w:t>, procedures, handling of components, etc. as appropriate for each</w:t>
      </w:r>
      <w:r w:rsidRPr="001145B8">
        <w:rPr>
          <w:rFonts w:ascii="Trebuchet MS" w:hAnsi="Trebuchet MS"/>
          <w:sz w:val="18"/>
          <w:lang w:val="en-GB"/>
        </w:rPr>
        <w:t xml:space="preserve"> assessment.</w:t>
      </w:r>
    </w:p>
    <w:p w14:paraId="197D53D4" w14:textId="42597A12"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scope of </w:t>
      </w:r>
      <w:r w:rsidR="00AB6A0E" w:rsidRPr="005F66F3">
        <w:rPr>
          <w:rFonts w:ascii="Trebuchet MS" w:hAnsi="Trebuchet MS"/>
          <w:sz w:val="18"/>
          <w:lang w:val="en-GB"/>
        </w:rPr>
        <w:t>Level</w:t>
      </w:r>
      <w:r w:rsidRPr="005F66F3">
        <w:rPr>
          <w:rFonts w:ascii="Trebuchet MS" w:hAnsi="Trebuchet MS"/>
          <w:sz w:val="18"/>
          <w:lang w:val="en-GB"/>
        </w:rPr>
        <w:t xml:space="preserve"> 2 </w:t>
      </w:r>
      <w:r w:rsidR="00555A04" w:rsidRPr="005F66F3">
        <w:rPr>
          <w:rFonts w:ascii="Trebuchet MS" w:hAnsi="Trebuchet MS"/>
          <w:sz w:val="18"/>
          <w:lang w:val="en-GB"/>
        </w:rPr>
        <w:t xml:space="preserve">PSA </w:t>
      </w:r>
      <w:r w:rsidRPr="005F66F3">
        <w:rPr>
          <w:rFonts w:ascii="Trebuchet MS" w:hAnsi="Trebuchet MS"/>
          <w:sz w:val="18"/>
          <w:lang w:val="en-GB"/>
        </w:rPr>
        <w:t>should be extended to include all operating modes, all events and hazards, and all relevant potential sources. National</w:t>
      </w:r>
      <w:r w:rsidRPr="005F66F3">
        <w:rPr>
          <w:rFonts w:ascii="Trebuchet MS" w:hAnsi="Trebuchet MS" w:cs="Arial"/>
          <w:sz w:val="18"/>
          <w:szCs w:val="18"/>
          <w:lang w:val="en-GB"/>
        </w:rPr>
        <w:t xml:space="preserve"> </w:t>
      </w:r>
      <w:r w:rsidRPr="005F66F3">
        <w:rPr>
          <w:rFonts w:ascii="Trebuchet MS" w:hAnsi="Trebuchet MS"/>
          <w:sz w:val="18"/>
          <w:lang w:val="en-GB"/>
        </w:rPr>
        <w:t>regulators should impose respective requirements.</w:t>
      </w:r>
    </w:p>
    <w:p w14:paraId="7805B1D8" w14:textId="77D07039"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screening of </w:t>
      </w:r>
      <w:r w:rsidR="00A1092E" w:rsidRPr="005F66F3">
        <w:rPr>
          <w:rFonts w:ascii="Trebuchet MS" w:hAnsi="Trebuchet MS"/>
          <w:sz w:val="18"/>
          <w:lang w:val="en-GB"/>
        </w:rPr>
        <w:t>initiating</w:t>
      </w:r>
      <w:r w:rsidRPr="005F66F3">
        <w:rPr>
          <w:rFonts w:ascii="Trebuchet MS" w:hAnsi="Trebuchet MS"/>
          <w:sz w:val="18"/>
          <w:lang w:val="en-GB"/>
        </w:rPr>
        <w:t xml:space="preserve"> event for detailed consideration in the PSA should be performed not only based on PSA </w:t>
      </w:r>
      <w:r w:rsidR="00AB6A0E" w:rsidRPr="005F66F3">
        <w:rPr>
          <w:rFonts w:ascii="Trebuchet MS" w:hAnsi="Trebuchet MS"/>
          <w:sz w:val="18"/>
          <w:lang w:val="en-GB"/>
        </w:rPr>
        <w:t>Level</w:t>
      </w:r>
      <w:r w:rsidRPr="005F66F3">
        <w:rPr>
          <w:rFonts w:ascii="Trebuchet MS" w:hAnsi="Trebuchet MS"/>
          <w:sz w:val="18"/>
          <w:lang w:val="en-GB"/>
        </w:rPr>
        <w:t xml:space="preserve"> 1 risk metrics but also on </w:t>
      </w:r>
      <w:r w:rsidR="00AB6A0E" w:rsidRPr="005F66F3">
        <w:rPr>
          <w:rFonts w:ascii="Trebuchet MS" w:hAnsi="Trebuchet MS"/>
          <w:sz w:val="18"/>
          <w:lang w:val="en-GB"/>
        </w:rPr>
        <w:t>Level</w:t>
      </w:r>
      <w:r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Pr="005F66F3">
        <w:rPr>
          <w:rFonts w:ascii="Trebuchet MS" w:hAnsi="Trebuchet MS"/>
          <w:sz w:val="18"/>
          <w:lang w:val="en-GB"/>
        </w:rPr>
        <w:t>risk metrics like e.g. different release categories, including at least one risk metric for large releases and one for early releases. Screening thresholds</w:t>
      </w:r>
      <w:r w:rsidRPr="005F66F3">
        <w:rPr>
          <w:rFonts w:ascii="Trebuchet MS" w:hAnsi="Trebuchet MS" w:cs="Arial"/>
          <w:sz w:val="18"/>
          <w:szCs w:val="18"/>
          <w:lang w:val="en-GB"/>
        </w:rPr>
        <w:t xml:space="preserve"> </w:t>
      </w:r>
      <w:r w:rsidRPr="005F66F3">
        <w:rPr>
          <w:rFonts w:ascii="Trebuchet MS" w:hAnsi="Trebuchet MS"/>
          <w:sz w:val="18"/>
          <w:lang w:val="en-GB"/>
        </w:rPr>
        <w:t xml:space="preserve">on the risk measures for the </w:t>
      </w:r>
      <w:r w:rsidR="00AB6A0E" w:rsidRPr="005F66F3">
        <w:rPr>
          <w:rFonts w:ascii="Trebuchet MS" w:hAnsi="Trebuchet MS"/>
          <w:sz w:val="18"/>
          <w:lang w:val="en-GB"/>
        </w:rPr>
        <w:t>Level</w:t>
      </w:r>
      <w:r w:rsidRPr="005F66F3">
        <w:rPr>
          <w:rFonts w:ascii="Trebuchet MS" w:hAnsi="Trebuchet MS"/>
          <w:sz w:val="18"/>
          <w:lang w:val="en-GB"/>
        </w:rPr>
        <w:t xml:space="preserve"> 2 risk metrics should be defined and justified. Initiating events (including hazard scenarios) should only be screened out from the PSA, if they are screened out based on </w:t>
      </w:r>
      <w:r w:rsidR="00AB6A0E" w:rsidRPr="005F66F3">
        <w:rPr>
          <w:rFonts w:ascii="Trebuchet MS" w:hAnsi="Trebuchet MS"/>
          <w:sz w:val="18"/>
          <w:lang w:val="en-GB"/>
        </w:rPr>
        <w:t>Level</w:t>
      </w:r>
      <w:r w:rsidRPr="005F66F3">
        <w:rPr>
          <w:rFonts w:ascii="Trebuchet MS" w:hAnsi="Trebuchet MS"/>
          <w:sz w:val="18"/>
          <w:lang w:val="en-GB"/>
        </w:rPr>
        <w:t xml:space="preserve"> 1 and on </w:t>
      </w:r>
      <w:r w:rsidR="00AB6A0E" w:rsidRPr="005F66F3">
        <w:rPr>
          <w:rFonts w:ascii="Trebuchet MS" w:hAnsi="Trebuchet MS"/>
          <w:sz w:val="18"/>
          <w:lang w:val="en-GB"/>
        </w:rPr>
        <w:t>Level</w:t>
      </w:r>
      <w:r w:rsidRPr="005F66F3">
        <w:rPr>
          <w:rFonts w:ascii="Trebuchet MS" w:hAnsi="Trebuchet MS"/>
          <w:sz w:val="18"/>
          <w:lang w:val="en-GB"/>
        </w:rPr>
        <w:t xml:space="preserve"> 2 risk metrics. In addition, if a </w:t>
      </w:r>
      <w:r w:rsidR="00AB6A0E" w:rsidRPr="005F66F3">
        <w:rPr>
          <w:rFonts w:ascii="Trebuchet MS" w:hAnsi="Trebuchet MS"/>
          <w:sz w:val="18"/>
          <w:lang w:val="en-GB"/>
        </w:rPr>
        <w:t>Level</w:t>
      </w:r>
      <w:r w:rsidRPr="005F66F3">
        <w:rPr>
          <w:rFonts w:ascii="Trebuchet MS" w:hAnsi="Trebuchet MS"/>
          <w:sz w:val="18"/>
          <w:lang w:val="en-GB"/>
        </w:rPr>
        <w:t xml:space="preserve"> 3 </w:t>
      </w:r>
      <w:r w:rsidR="00E9607C" w:rsidRPr="005F66F3">
        <w:rPr>
          <w:rFonts w:ascii="Trebuchet MS" w:hAnsi="Trebuchet MS"/>
          <w:sz w:val="18"/>
          <w:lang w:val="en-GB"/>
        </w:rPr>
        <w:t xml:space="preserve">PSA </w:t>
      </w:r>
      <w:r w:rsidR="00464C3C" w:rsidRPr="005F66F3">
        <w:rPr>
          <w:rFonts w:ascii="Trebuchet MS" w:hAnsi="Trebuchet MS"/>
          <w:sz w:val="18"/>
          <w:lang w:val="en-GB"/>
        </w:rPr>
        <w:t xml:space="preserve">(or </w:t>
      </w:r>
      <w:r w:rsidR="00AB6A0E" w:rsidRPr="005F66F3">
        <w:rPr>
          <w:rFonts w:ascii="Trebuchet MS" w:hAnsi="Trebuchet MS"/>
          <w:sz w:val="18"/>
          <w:lang w:val="en-GB"/>
        </w:rPr>
        <w:t>Level</w:t>
      </w:r>
      <w:r w:rsidR="00464C3C" w:rsidRPr="005F66F3">
        <w:rPr>
          <w:rFonts w:ascii="Trebuchet MS" w:hAnsi="Trebuchet MS"/>
          <w:sz w:val="18"/>
          <w:lang w:val="en-GB"/>
        </w:rPr>
        <w:t xml:space="preserve"> 2+ with few off-site consequences analysis) </w:t>
      </w:r>
      <w:r w:rsidRPr="005F66F3">
        <w:rPr>
          <w:rFonts w:ascii="Trebuchet MS" w:hAnsi="Trebuchet MS"/>
          <w:sz w:val="18"/>
          <w:lang w:val="en-GB"/>
        </w:rPr>
        <w:t xml:space="preserve">is intended the screening process should </w:t>
      </w:r>
      <w:r w:rsidR="005A0C69" w:rsidRPr="005F66F3">
        <w:rPr>
          <w:rFonts w:ascii="Trebuchet MS" w:hAnsi="Trebuchet MS"/>
          <w:sz w:val="18"/>
          <w:lang w:val="en-GB"/>
        </w:rPr>
        <w:t>include</w:t>
      </w:r>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3 risk metrics and thresholds </w:t>
      </w:r>
      <w:r w:rsidRPr="001145B8">
        <w:rPr>
          <w:rFonts w:ascii="Trebuchet MS" w:hAnsi="Trebuchet MS"/>
          <w:sz w:val="18"/>
          <w:lang w:val="en-GB"/>
        </w:rPr>
        <w:t>as well.</w:t>
      </w:r>
    </w:p>
    <w:p w14:paraId="0D84B6C4" w14:textId="126E3179"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In order to assure consistency between the PSA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 a common definition of “core damage” and other </w:t>
      </w:r>
      <w:r w:rsidR="00AB6A0E" w:rsidRPr="005F66F3">
        <w:rPr>
          <w:rFonts w:ascii="Trebuchet MS" w:hAnsi="Trebuchet MS"/>
          <w:sz w:val="18"/>
          <w:lang w:val="en-GB"/>
        </w:rPr>
        <w:t>Level</w:t>
      </w:r>
      <w:r w:rsidRPr="005F66F3">
        <w:rPr>
          <w:rFonts w:ascii="Trebuchet MS" w:hAnsi="Trebuchet MS"/>
          <w:sz w:val="18"/>
          <w:lang w:val="en-GB"/>
        </w:rPr>
        <w:t xml:space="preserve"> 1 interface groups shall be assumed. Moreover, partial core damage states should be considered and these should be treated consistently between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w:t>
      </w:r>
      <w:r w:rsidR="00E9607C" w:rsidRPr="005F66F3">
        <w:rPr>
          <w:rFonts w:ascii="Trebuchet MS" w:hAnsi="Trebuchet MS"/>
          <w:sz w:val="18"/>
          <w:lang w:val="en-GB"/>
        </w:rPr>
        <w:t xml:space="preserve"> PSA</w:t>
      </w:r>
      <w:r w:rsidRPr="005F66F3">
        <w:rPr>
          <w:rFonts w:ascii="Trebuchet MS" w:hAnsi="Trebuchet MS"/>
          <w:sz w:val="18"/>
          <w:lang w:val="en-GB"/>
        </w:rPr>
        <w:t>.</w:t>
      </w:r>
    </w:p>
    <w:p w14:paraId="37642417" w14:textId="77777777"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In order to also take into account accidents in the spent fuel pool, </w:t>
      </w:r>
      <w:r w:rsidR="00A1092E" w:rsidRPr="005F66F3">
        <w:rPr>
          <w:rFonts w:ascii="Trebuchet MS" w:hAnsi="Trebuchet MS"/>
          <w:sz w:val="18"/>
          <w:lang w:val="en-GB"/>
        </w:rPr>
        <w:t>appropriate</w:t>
      </w:r>
      <w:r w:rsidRPr="005F66F3">
        <w:rPr>
          <w:rFonts w:ascii="Trebuchet MS" w:hAnsi="Trebuchet MS"/>
          <w:sz w:val="18"/>
          <w:lang w:val="en-GB"/>
        </w:rPr>
        <w:t xml:space="preserve"> definitions for these </w:t>
      </w:r>
      <w:r w:rsidR="00AB6A0E" w:rsidRPr="005F66F3">
        <w:rPr>
          <w:rFonts w:ascii="Trebuchet MS" w:hAnsi="Trebuchet MS"/>
          <w:sz w:val="18"/>
          <w:lang w:val="en-GB"/>
        </w:rPr>
        <w:t>Level</w:t>
      </w:r>
      <w:r w:rsidRPr="005F66F3">
        <w:rPr>
          <w:rFonts w:ascii="Trebuchet MS" w:hAnsi="Trebuchet MS"/>
          <w:sz w:val="18"/>
          <w:lang w:val="en-GB"/>
        </w:rPr>
        <w:t xml:space="preserve"> 1 end states, e.g. “fuel damage”, should be defined. The respective end states should be part of an appropriately defined interface to the </w:t>
      </w:r>
      <w:r w:rsidR="00AB6A0E" w:rsidRPr="005F66F3">
        <w:rPr>
          <w:rFonts w:ascii="Trebuchet MS" w:hAnsi="Trebuchet MS"/>
          <w:sz w:val="18"/>
          <w:lang w:val="en-GB"/>
        </w:rPr>
        <w:t>Level</w:t>
      </w:r>
      <w:r w:rsidRPr="005F66F3">
        <w:rPr>
          <w:rFonts w:ascii="Trebuchet MS" w:hAnsi="Trebuchet MS"/>
          <w:sz w:val="18"/>
          <w:lang w:val="en-GB"/>
        </w:rPr>
        <w:t xml:space="preserve"> 2</w:t>
      </w:r>
      <w:r w:rsidR="00E9607C" w:rsidRPr="005F66F3">
        <w:rPr>
          <w:rFonts w:ascii="Trebuchet MS" w:hAnsi="Trebuchet MS"/>
          <w:sz w:val="18"/>
          <w:lang w:val="en-GB"/>
        </w:rPr>
        <w:t xml:space="preserve"> PSA</w:t>
      </w:r>
      <w:r w:rsidRPr="005F66F3">
        <w:rPr>
          <w:rFonts w:ascii="Trebuchet MS" w:hAnsi="Trebuchet MS"/>
          <w:sz w:val="18"/>
          <w:lang w:val="en-GB"/>
        </w:rPr>
        <w:t>.</w:t>
      </w:r>
    </w:p>
    <w:p w14:paraId="17C96A9D" w14:textId="191C5A7F"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binning</w:t>
      </w:r>
      <w:r w:rsidRPr="005F66F3">
        <w:rPr>
          <w:rFonts w:ascii="Trebuchet MS" w:hAnsi="Trebuchet MS" w:cs="Arial"/>
          <w:sz w:val="18"/>
          <w:szCs w:val="18"/>
          <w:lang w:val="en-GB"/>
        </w:rPr>
        <w:t xml:space="preserve"> </w:t>
      </w:r>
      <w:r w:rsidRPr="005F66F3">
        <w:rPr>
          <w:rFonts w:ascii="Trebuchet MS" w:hAnsi="Trebuchet MS"/>
          <w:sz w:val="18"/>
          <w:lang w:val="en-GB"/>
        </w:rPr>
        <w:t xml:space="preserve">of sequences into </w:t>
      </w:r>
      <w:r w:rsidR="00AB6A0E" w:rsidRPr="005F66F3">
        <w:rPr>
          <w:rFonts w:ascii="Trebuchet MS" w:hAnsi="Trebuchet MS"/>
          <w:sz w:val="18"/>
          <w:lang w:val="en-GB"/>
        </w:rPr>
        <w:t>Level</w:t>
      </w:r>
      <w:r w:rsidRPr="005F66F3">
        <w:rPr>
          <w:rFonts w:ascii="Trebuchet MS" w:hAnsi="Trebuchet MS"/>
          <w:sz w:val="18"/>
          <w:lang w:val="en-GB"/>
        </w:rPr>
        <w:t xml:space="preserve"> 1 interface plant damage states should be restricted to those sequences that can be adequately and realistically </w:t>
      </w:r>
      <w:r w:rsidR="00464C3C" w:rsidRPr="005F66F3">
        <w:rPr>
          <w:rFonts w:ascii="Trebuchet MS" w:hAnsi="Trebuchet MS"/>
          <w:sz w:val="18"/>
          <w:lang w:val="en-GB"/>
        </w:rPr>
        <w:t>associated</w:t>
      </w:r>
      <w:r w:rsidRPr="005F66F3">
        <w:rPr>
          <w:rFonts w:ascii="Trebuchet MS" w:hAnsi="Trebuchet MS"/>
          <w:sz w:val="18"/>
          <w:lang w:val="en-GB"/>
        </w:rPr>
        <w:t xml:space="preserve"> with regard to all branching points in the </w:t>
      </w:r>
      <w:r w:rsidR="00AB6A0E" w:rsidRPr="005F66F3">
        <w:rPr>
          <w:rFonts w:ascii="Trebuchet MS" w:hAnsi="Trebuchet MS"/>
          <w:sz w:val="18"/>
          <w:lang w:val="en-GB"/>
        </w:rPr>
        <w:t>Level</w:t>
      </w:r>
      <w:r w:rsidRPr="005F66F3">
        <w:rPr>
          <w:rFonts w:ascii="Trebuchet MS" w:hAnsi="Trebuchet MS"/>
          <w:sz w:val="18"/>
          <w:lang w:val="en-GB"/>
        </w:rPr>
        <w:t> 2 accident progression event tree, i.e. not only with regard to severe accident phenomenology but also with regard to similar characteristics for accident management measures and other operator actions as well as boundary conditions of the scenario.</w:t>
      </w:r>
    </w:p>
    <w:p w14:paraId="250BBDDD" w14:textId="30096D4F" w:rsidR="007860F4" w:rsidRPr="005F66F3" w:rsidRDefault="007860F4" w:rsidP="007860F4">
      <w:pPr>
        <w:pStyle w:val="Paragraphedeliste"/>
        <w:numPr>
          <w:ilvl w:val="0"/>
          <w:numId w:val="131"/>
        </w:numPr>
        <w:autoSpaceDE w:val="0"/>
        <w:autoSpaceDN w:val="0"/>
        <w:adjustRightInd w:val="0"/>
        <w:spacing w:before="120" w:after="0" w:line="360" w:lineRule="auto"/>
        <w:jc w:val="both"/>
        <w:rPr>
          <w:lang w:val="en-GB"/>
        </w:rPr>
      </w:pPr>
      <w:r w:rsidRPr="005F66F3">
        <w:rPr>
          <w:rFonts w:ascii="Trebuchet MS" w:hAnsi="Trebuchet MS"/>
          <w:sz w:val="18"/>
          <w:lang w:val="en-GB"/>
        </w:rPr>
        <w:t xml:space="preserve">Concerning the initiating conditions to be considered in a </w:t>
      </w:r>
      <w:r w:rsidR="00AB6A0E" w:rsidRPr="005F66F3">
        <w:rPr>
          <w:rFonts w:ascii="Trebuchet MS" w:hAnsi="Trebuchet MS"/>
          <w:sz w:val="18"/>
          <w:lang w:val="en-GB"/>
        </w:rPr>
        <w:t>Level</w:t>
      </w:r>
      <w:r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Pr="005F66F3">
        <w:rPr>
          <w:rFonts w:ascii="Trebuchet MS" w:hAnsi="Trebuchet MS"/>
          <w:sz w:val="18"/>
          <w:lang w:val="en-GB"/>
        </w:rPr>
        <w:t xml:space="preserve">(if it starts at core damage) and based on the Fukushima Dai-ichi accident conditions, situations of core melt from </w:t>
      </w:r>
      <w:r w:rsidR="00AB6A0E" w:rsidRPr="005F66F3">
        <w:rPr>
          <w:rFonts w:ascii="Trebuchet MS" w:hAnsi="Trebuchet MS"/>
          <w:sz w:val="18"/>
          <w:lang w:val="en-GB"/>
        </w:rPr>
        <w:t>Level</w:t>
      </w:r>
      <w:r w:rsidRPr="005F66F3">
        <w:rPr>
          <w:rFonts w:ascii="Trebuchet MS" w:hAnsi="Trebuchet MS"/>
          <w:sz w:val="18"/>
          <w:lang w:val="en-GB"/>
        </w:rPr>
        <w:t xml:space="preserve"> 1 </w:t>
      </w:r>
      <w:r w:rsidR="00E9607C" w:rsidRPr="005F66F3">
        <w:rPr>
          <w:rFonts w:ascii="Trebuchet MS" w:hAnsi="Trebuchet MS"/>
          <w:sz w:val="18"/>
          <w:lang w:val="en-GB"/>
        </w:rPr>
        <w:t xml:space="preserve">PSA </w:t>
      </w:r>
      <w:r w:rsidRPr="005F66F3">
        <w:rPr>
          <w:rFonts w:ascii="Trebuchet MS" w:hAnsi="Trebuchet MS"/>
          <w:sz w:val="18"/>
          <w:lang w:val="en-GB"/>
        </w:rPr>
        <w:t xml:space="preserve">should be considered (in the PDS) while </w:t>
      </w:r>
      <w:r w:rsidRPr="001145B8">
        <w:rPr>
          <w:rFonts w:ascii="Trebuchet MS" w:hAnsi="Trebuchet MS"/>
          <w:sz w:val="18"/>
          <w:lang w:val="en-GB"/>
        </w:rPr>
        <w:t>another or several reactors</w:t>
      </w:r>
      <w:r w:rsidR="00472960" w:rsidRPr="005F66F3">
        <w:rPr>
          <w:rFonts w:ascii="Trebuchet MS" w:hAnsi="Trebuchet MS" w:cs="Arial"/>
          <w:sz w:val="18"/>
          <w:szCs w:val="18"/>
          <w:lang w:val="en-GB"/>
        </w:rPr>
        <w:t xml:space="preserve"> </w:t>
      </w:r>
      <w:r w:rsidRPr="005F66F3">
        <w:rPr>
          <w:rFonts w:ascii="Trebuchet MS" w:hAnsi="Trebuchet MS"/>
          <w:sz w:val="18"/>
          <w:lang w:val="en-GB"/>
        </w:rPr>
        <w:t>are already in severe accident conditions.</w:t>
      </w:r>
    </w:p>
    <w:p w14:paraId="4E7F7CEF" w14:textId="77777777"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All PSA </w:t>
      </w:r>
      <w:r w:rsidR="00AB6A0E" w:rsidRPr="005F66F3">
        <w:rPr>
          <w:rFonts w:ascii="Trebuchet MS" w:hAnsi="Trebuchet MS"/>
          <w:sz w:val="18"/>
          <w:lang w:val="en-GB"/>
        </w:rPr>
        <w:t>Level</w:t>
      </w:r>
      <w:r w:rsidRPr="005F66F3">
        <w:rPr>
          <w:rFonts w:ascii="Trebuchet MS" w:hAnsi="Trebuchet MS"/>
          <w:sz w:val="18"/>
          <w:lang w:val="en-GB"/>
        </w:rPr>
        <w:t xml:space="preserve"> 1 interface end states should be transferred to the </w:t>
      </w:r>
      <w:r w:rsidR="00AB6A0E" w:rsidRPr="005F66F3">
        <w:rPr>
          <w:rFonts w:ascii="Trebuchet MS" w:hAnsi="Trebuchet MS"/>
          <w:sz w:val="18"/>
          <w:lang w:val="en-GB"/>
        </w:rPr>
        <w:t>Level</w:t>
      </w:r>
      <w:r w:rsidRPr="005F66F3">
        <w:rPr>
          <w:rFonts w:ascii="Trebuchet MS" w:hAnsi="Trebuchet MS"/>
          <w:sz w:val="18"/>
          <w:lang w:val="en-GB"/>
        </w:rPr>
        <w:t xml:space="preserve"> 2</w:t>
      </w:r>
      <w:r w:rsidR="00E9607C" w:rsidRPr="005F66F3">
        <w:rPr>
          <w:rFonts w:ascii="Trebuchet MS" w:hAnsi="Trebuchet MS"/>
          <w:sz w:val="18"/>
          <w:lang w:val="en-GB"/>
        </w:rPr>
        <w:t xml:space="preserve"> PSA</w:t>
      </w:r>
      <w:r w:rsidRPr="005F66F3">
        <w:rPr>
          <w:rFonts w:ascii="Trebuchet MS" w:hAnsi="Trebuchet MS"/>
          <w:sz w:val="18"/>
          <w:lang w:val="en-GB"/>
        </w:rPr>
        <w:t xml:space="preserve">. If some end states are excluded from further analysis or are assigned to other, not fully representative groups, this should be done based on justified criteria, commensurate to the screening criteria and the objectives of the PSA. </w:t>
      </w:r>
      <w:r w:rsidR="00AB6A0E" w:rsidRPr="005F66F3">
        <w:rPr>
          <w:rFonts w:ascii="Trebuchet MS" w:hAnsi="Trebuchet MS"/>
          <w:sz w:val="18"/>
          <w:lang w:val="en-GB"/>
        </w:rPr>
        <w:t>Level</w:t>
      </w:r>
      <w:r w:rsidRPr="005F66F3">
        <w:rPr>
          <w:rFonts w:ascii="Trebuchet MS" w:hAnsi="Trebuchet MS"/>
          <w:sz w:val="18"/>
          <w:lang w:val="en-GB"/>
        </w:rPr>
        <w:t xml:space="preserve"> 1 end states with potential contributions to large or early releases should not be excluded from further analysis to the extent practicable. The latter routinely includes scenarios with containment failure prior to the accidental state (e.g. core damage).</w:t>
      </w:r>
    </w:p>
    <w:p w14:paraId="0BE8B8C4" w14:textId="74B3451D"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Accident type </w:t>
      </w:r>
      <w:r w:rsidR="00AB6A0E" w:rsidRPr="005F66F3">
        <w:rPr>
          <w:rFonts w:ascii="Trebuchet MS" w:hAnsi="Trebuchet MS"/>
          <w:sz w:val="18"/>
          <w:lang w:val="en-GB"/>
        </w:rPr>
        <w:t>Level</w:t>
      </w:r>
      <w:r w:rsidRPr="005F66F3">
        <w:rPr>
          <w:rFonts w:ascii="Trebuchet MS" w:hAnsi="Trebuchet MS"/>
          <w:sz w:val="18"/>
          <w:lang w:val="en-GB"/>
        </w:rPr>
        <w:t xml:space="preserve"> 1 </w:t>
      </w:r>
      <w:r w:rsidR="00E9607C" w:rsidRPr="005F66F3">
        <w:rPr>
          <w:rFonts w:ascii="Trebuchet MS" w:hAnsi="Trebuchet MS"/>
          <w:sz w:val="18"/>
          <w:lang w:val="en-GB"/>
        </w:rPr>
        <w:t xml:space="preserve">PSA </w:t>
      </w:r>
      <w:r w:rsidRPr="005F66F3">
        <w:rPr>
          <w:rFonts w:ascii="Trebuchet MS" w:hAnsi="Trebuchet MS"/>
          <w:sz w:val="18"/>
          <w:lang w:val="en-GB"/>
        </w:rPr>
        <w:t xml:space="preserve">end states shall not be excluded from further consideration in a </w:t>
      </w:r>
      <w:r w:rsidR="00AB6A0E" w:rsidRPr="005F66F3">
        <w:rPr>
          <w:rFonts w:ascii="Trebuchet MS" w:hAnsi="Trebuchet MS"/>
          <w:sz w:val="18"/>
          <w:lang w:val="en-GB"/>
        </w:rPr>
        <w:t>Level</w:t>
      </w:r>
      <w:r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Pr="005F66F3">
        <w:rPr>
          <w:rFonts w:ascii="Trebuchet MS" w:hAnsi="Trebuchet MS"/>
          <w:sz w:val="18"/>
          <w:lang w:val="en-GB"/>
        </w:rPr>
        <w:t>only based on the duration of the respective sequences up to the accidental state (“mission time”).</w:t>
      </w:r>
    </w:p>
    <w:p w14:paraId="7A04E5CE" w14:textId="1C6F6C70"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As already pointed out (see </w:t>
      </w:r>
      <w:r w:rsidR="00AB6A0E" w:rsidRPr="005F66F3">
        <w:rPr>
          <w:rFonts w:ascii="Trebuchet MS" w:hAnsi="Trebuchet MS"/>
          <w:sz w:val="18"/>
          <w:lang w:val="en-GB"/>
        </w:rPr>
        <w:t>Level</w:t>
      </w:r>
      <w:r w:rsidR="00F67C09" w:rsidRPr="005F66F3">
        <w:rPr>
          <w:rFonts w:ascii="Trebuchet MS" w:hAnsi="Trebuchet MS"/>
          <w:sz w:val="18"/>
          <w:lang w:val="en-GB"/>
        </w:rPr>
        <w:t xml:space="preserve"> 1</w:t>
      </w:r>
      <w:r w:rsidR="00E9607C" w:rsidRPr="005F66F3">
        <w:rPr>
          <w:rFonts w:ascii="Trebuchet MS" w:hAnsi="Trebuchet MS"/>
          <w:sz w:val="18"/>
          <w:lang w:val="en-GB"/>
        </w:rPr>
        <w:t xml:space="preserve"> PSA</w:t>
      </w:r>
      <w:r w:rsidRPr="005F66F3">
        <w:rPr>
          <w:rFonts w:ascii="Trebuchet MS" w:hAnsi="Trebuchet MS"/>
          <w:sz w:val="18"/>
          <w:lang w:val="en-GB"/>
        </w:rPr>
        <w:t xml:space="preserve">), grouping scenarios at different steps of the PSA process should avoid any significant “loss of memory” about the specific properties of the binned sequences, </w:t>
      </w:r>
      <w:r w:rsidR="005A0C69" w:rsidRPr="005F66F3">
        <w:rPr>
          <w:rFonts w:ascii="Trebuchet MS" w:hAnsi="Trebuchet MS"/>
          <w:sz w:val="18"/>
          <w:lang w:val="en-GB"/>
        </w:rPr>
        <w:t>e.g.</w:t>
      </w:r>
      <w:r w:rsidRPr="005F66F3">
        <w:rPr>
          <w:rFonts w:ascii="Trebuchet MS" w:hAnsi="Trebuchet MS"/>
          <w:sz w:val="18"/>
          <w:lang w:val="en-GB"/>
        </w:rPr>
        <w:t xml:space="preserve"> related to the initiating events, boundary conditions of the scenario, unavailability or availability of certain components, systems, or measures.</w:t>
      </w:r>
    </w:p>
    <w:p w14:paraId="28F10F4A" w14:textId="0804CEF0"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feasibility, operability, and </w:t>
      </w:r>
      <w:r w:rsidR="00A1092E" w:rsidRPr="005F66F3">
        <w:rPr>
          <w:rFonts w:ascii="Trebuchet MS" w:hAnsi="Trebuchet MS"/>
          <w:sz w:val="18"/>
          <w:lang w:val="en-GB"/>
        </w:rPr>
        <w:t>reliability</w:t>
      </w:r>
      <w:r w:rsidRPr="005F66F3">
        <w:rPr>
          <w:rFonts w:ascii="Trebuchet MS" w:hAnsi="Trebuchet MS"/>
          <w:sz w:val="18"/>
          <w:lang w:val="en-GB"/>
        </w:rPr>
        <w:t xml:space="preserve"> of severe accident mitigation measures should be systematically analysed </w:t>
      </w:r>
      <w:r w:rsidR="00DA4B07" w:rsidRPr="005F66F3">
        <w:rPr>
          <w:rFonts w:ascii="Trebuchet MS" w:hAnsi="Trebuchet MS" w:cs="Arial"/>
          <w:sz w:val="18"/>
          <w:szCs w:val="18"/>
          <w:lang w:val="en-GB"/>
        </w:rPr>
        <w:t xml:space="preserve">and checked for adequacy </w:t>
      </w:r>
      <w:r w:rsidRPr="001145B8">
        <w:rPr>
          <w:rFonts w:ascii="Trebuchet MS" w:hAnsi="Trebuchet MS"/>
          <w:sz w:val="18"/>
          <w:lang w:val="en-GB"/>
        </w:rPr>
        <w:t>with PSA</w:t>
      </w:r>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1 and PSA </w:t>
      </w:r>
      <w:r w:rsidR="00AB6A0E" w:rsidRPr="005F66F3">
        <w:rPr>
          <w:rFonts w:ascii="Trebuchet MS" w:hAnsi="Trebuchet MS"/>
          <w:sz w:val="18"/>
          <w:lang w:val="en-GB"/>
        </w:rPr>
        <w:t>Level</w:t>
      </w:r>
      <w:r w:rsidRPr="005F66F3">
        <w:rPr>
          <w:rFonts w:ascii="Trebuchet MS" w:hAnsi="Trebuchet MS"/>
          <w:sz w:val="18"/>
          <w:lang w:val="en-GB"/>
        </w:rPr>
        <w:t xml:space="preserve"> 2 models. This includes, but is not restricted to, the evaluation of hazard impact on the site and the availability of off-site resources. Particularly, the availability of off-site electric power and the ultimate heat sink </w:t>
      </w:r>
      <w:r w:rsidR="00DA4B07" w:rsidRPr="005F66F3">
        <w:rPr>
          <w:rFonts w:ascii="Trebuchet MS" w:hAnsi="Trebuchet MS" w:cs="Arial"/>
          <w:sz w:val="18"/>
          <w:szCs w:val="18"/>
          <w:lang w:val="en-GB"/>
        </w:rPr>
        <w:t xml:space="preserve">cooling </w:t>
      </w:r>
      <w:r w:rsidRPr="001145B8">
        <w:rPr>
          <w:rFonts w:ascii="Trebuchet MS" w:hAnsi="Trebuchet MS"/>
          <w:sz w:val="18"/>
          <w:lang w:val="en-GB"/>
        </w:rPr>
        <w:t>i</w:t>
      </w:r>
      <w:r w:rsidRPr="005F66F3">
        <w:rPr>
          <w:rFonts w:ascii="Trebuchet MS" w:hAnsi="Trebuchet MS"/>
          <w:sz w:val="18"/>
          <w:lang w:val="en-GB"/>
        </w:rPr>
        <w:t>n the long term should be critically examined.</w:t>
      </w:r>
    </w:p>
    <w:p w14:paraId="42E462AC" w14:textId="799FC4BF"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Assessments of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measures and systems should be done taking into account adequately detailed and comprehensive PSA model results. </w:t>
      </w:r>
      <w:r w:rsidR="00A1092E" w:rsidRPr="005F66F3">
        <w:rPr>
          <w:rFonts w:ascii="Trebuchet MS" w:hAnsi="Trebuchet MS"/>
          <w:sz w:val="18"/>
          <w:lang w:val="en-GB"/>
        </w:rPr>
        <w:t>Particularly</w:t>
      </w:r>
      <w:r w:rsidRPr="005F66F3">
        <w:rPr>
          <w:rFonts w:ascii="Trebuchet MS" w:hAnsi="Trebuchet MS"/>
          <w:sz w:val="18"/>
          <w:lang w:val="en-GB"/>
        </w:rPr>
        <w:t xml:space="preserve">, the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assessments should consider all operating modes and internal as well as external hazards.</w:t>
      </w:r>
    </w:p>
    <w:p w14:paraId="4EAA43B0" w14:textId="3B839292" w:rsidR="00714CBD" w:rsidRPr="005F66F3" w:rsidRDefault="00EE5DA8">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degree of dependency of severe accident measures or systems to other (design basis) safety functions or measures, or to accident sequence boundary conditions, or even to other severe accident measures should be investigated using probabilistic methods</w:t>
      </w:r>
      <w:r w:rsidRPr="001145B8">
        <w:rPr>
          <w:rFonts w:ascii="Trebuchet MS" w:hAnsi="Trebuchet MS"/>
          <w:sz w:val="18"/>
          <w:lang w:val="en-GB"/>
        </w:rPr>
        <w:t xml:space="preserve">. To the extent practicable, information about failed systems or components during the accidental scenarios from </w:t>
      </w:r>
      <w:r w:rsidR="00AB6A0E" w:rsidRPr="005F66F3">
        <w:rPr>
          <w:rFonts w:ascii="Trebuchet MS" w:hAnsi="Trebuchet MS"/>
          <w:sz w:val="18"/>
          <w:lang w:val="en-GB"/>
        </w:rPr>
        <w:t>Level</w:t>
      </w:r>
      <w:r w:rsidRPr="005F66F3">
        <w:rPr>
          <w:rFonts w:ascii="Trebuchet MS" w:hAnsi="Trebuchet MS"/>
          <w:sz w:val="18"/>
          <w:lang w:val="en-GB"/>
        </w:rPr>
        <w:t xml:space="preserve"> 1 </w:t>
      </w:r>
      <w:r w:rsidR="00E9607C" w:rsidRPr="005F66F3">
        <w:rPr>
          <w:rFonts w:ascii="Trebuchet MS" w:hAnsi="Trebuchet MS"/>
          <w:sz w:val="18"/>
          <w:lang w:val="en-GB"/>
        </w:rPr>
        <w:t xml:space="preserve">PSA </w:t>
      </w:r>
      <w:r w:rsidRPr="005F66F3">
        <w:rPr>
          <w:rFonts w:ascii="Trebuchet MS" w:hAnsi="Trebuchet MS"/>
          <w:sz w:val="18"/>
          <w:lang w:val="en-GB"/>
        </w:rPr>
        <w:t>should be taken into account.</w:t>
      </w:r>
    </w:p>
    <w:p w14:paraId="74F3A3A8" w14:textId="129FF072" w:rsidR="00714CBD" w:rsidRPr="005F66F3" w:rsidRDefault="00EE5DA8">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Critically important instrumentation and measurements should be investigated using PSA methods </w:t>
      </w:r>
      <w:r w:rsidRPr="001145B8">
        <w:rPr>
          <w:rFonts w:ascii="Trebuchet MS" w:hAnsi="Trebuchet MS"/>
          <w:sz w:val="18"/>
          <w:lang w:val="en-GB"/>
        </w:rPr>
        <w:t>on their availability during severe accident scenarios</w:t>
      </w:r>
      <w:r w:rsidR="00141E5C" w:rsidRPr="005F66F3">
        <w:rPr>
          <w:rFonts w:ascii="Trebuchet MS" w:hAnsi="Trebuchet MS" w:cs="Arial"/>
          <w:sz w:val="18"/>
          <w:szCs w:val="18"/>
          <w:lang w:val="en-GB"/>
        </w:rPr>
        <w:t>,</w:t>
      </w:r>
      <w:r w:rsidRPr="001145B8">
        <w:rPr>
          <w:rFonts w:ascii="Trebuchet MS" w:hAnsi="Trebuchet MS"/>
          <w:sz w:val="18"/>
          <w:lang w:val="en-GB"/>
        </w:rPr>
        <w:t xml:space="preserve"> including scenarios developing from </w:t>
      </w:r>
      <w:r w:rsidRPr="005F66F3">
        <w:rPr>
          <w:rFonts w:ascii="Trebuchet MS" w:hAnsi="Trebuchet MS"/>
          <w:sz w:val="18"/>
          <w:lang w:val="en-GB"/>
        </w:rPr>
        <w:t xml:space="preserve">severe hazard impact. Importantly, adequate instrumentation and measurements should be available to the operators and crisis management crew for identifying, monitoring and assessing accidental situations in the reactor core and the spent fuel pool. Conversely, failure of such instrumentation and measurements should be part of </w:t>
      </w:r>
      <w:r w:rsidR="00AB6A0E" w:rsidRPr="005F66F3">
        <w:rPr>
          <w:rFonts w:ascii="Trebuchet MS" w:hAnsi="Trebuchet MS"/>
          <w:sz w:val="18"/>
          <w:lang w:val="en-GB"/>
        </w:rPr>
        <w:t>Level</w:t>
      </w:r>
      <w:r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Pr="005F66F3">
        <w:rPr>
          <w:rFonts w:ascii="Trebuchet MS" w:hAnsi="Trebuchet MS"/>
          <w:sz w:val="18"/>
          <w:lang w:val="en-GB"/>
        </w:rPr>
        <w:t>models.</w:t>
      </w:r>
    </w:p>
    <w:p w14:paraId="41DA5360" w14:textId="27C4A8F5" w:rsidR="00714CBD" w:rsidRPr="005F66F3" w:rsidRDefault="00AB6A0E">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Level</w:t>
      </w:r>
      <w:r w:rsidR="00EE5DA8"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00EE5DA8" w:rsidRPr="005F66F3">
        <w:rPr>
          <w:rFonts w:ascii="Trebuchet MS" w:hAnsi="Trebuchet MS"/>
          <w:sz w:val="18"/>
          <w:lang w:val="en-GB"/>
        </w:rPr>
        <w:t xml:space="preserve">analyses should systematically investigate potential detrimental actions or decisions by operators and additional emergency </w:t>
      </w:r>
      <w:r w:rsidR="005A0C69" w:rsidRPr="006479C2">
        <w:rPr>
          <w:rFonts w:ascii="Trebuchet MS" w:hAnsi="Trebuchet MS"/>
          <w:sz w:val="18"/>
          <w:lang w:val="en-GB"/>
        </w:rPr>
        <w:t>centre</w:t>
      </w:r>
      <w:r w:rsidR="00EE5DA8" w:rsidRPr="005F66F3">
        <w:rPr>
          <w:rFonts w:ascii="Trebuchet MS" w:hAnsi="Trebuchet MS"/>
          <w:sz w:val="18"/>
          <w:lang w:val="en-GB"/>
        </w:rPr>
        <w:t xml:space="preserve"> staff, which might aggravate an accidental scenario. To the extent practicable, </w:t>
      </w:r>
      <w:r w:rsidR="00EE5DA8" w:rsidRPr="001145B8">
        <w:rPr>
          <w:rFonts w:ascii="Trebuchet MS" w:hAnsi="Trebuchet MS" w:cs="Arial"/>
          <w:sz w:val="18"/>
          <w:szCs w:val="18"/>
          <w:lang w:val="en-GB"/>
        </w:rPr>
        <w:t>such</w:t>
      </w:r>
      <w:r w:rsidR="00EE5DA8" w:rsidRPr="005F66F3">
        <w:rPr>
          <w:rFonts w:ascii="Trebuchet MS" w:hAnsi="Trebuchet MS"/>
          <w:sz w:val="18"/>
          <w:lang w:val="en-GB"/>
        </w:rPr>
        <w:t xml:space="preserve"> possibilities should be identified and included into PSA </w:t>
      </w:r>
      <w:r w:rsidRPr="005F66F3">
        <w:rPr>
          <w:rFonts w:ascii="Trebuchet MS" w:hAnsi="Trebuchet MS"/>
          <w:sz w:val="18"/>
          <w:lang w:val="en-GB"/>
        </w:rPr>
        <w:t>Level</w:t>
      </w:r>
      <w:r w:rsidR="00EE5DA8" w:rsidRPr="005F66F3">
        <w:rPr>
          <w:rFonts w:ascii="Trebuchet MS" w:hAnsi="Trebuchet MS"/>
          <w:sz w:val="18"/>
          <w:lang w:val="en-GB"/>
        </w:rPr>
        <w:t xml:space="preserve"> 2 models.</w:t>
      </w:r>
    </w:p>
    <w:p w14:paraId="6FBD6090" w14:textId="09B2A5F6" w:rsidR="00714CBD" w:rsidRPr="005F66F3" w:rsidRDefault="00B61CDC">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Level 2 PSA models should consider the effect of (near) simultaneous accidental scenarios in the spent fuel pool and in the reactor core considering the availability and reliability of dedicated systems or measures.</w:t>
      </w:r>
    </w:p>
    <w:p w14:paraId="4F2E7A95" w14:textId="77777777" w:rsidR="00714CBD" w:rsidRPr="005F66F3" w:rsidRDefault="00AB6A0E">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Level</w:t>
      </w:r>
      <w:r w:rsidR="00EE5DA8"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00EE5DA8" w:rsidRPr="005F66F3">
        <w:rPr>
          <w:rFonts w:ascii="Trebuchet MS" w:hAnsi="Trebuchet MS"/>
          <w:sz w:val="18"/>
          <w:lang w:val="en-GB"/>
        </w:rPr>
        <w:t xml:space="preserve">modelling should be extended (like </w:t>
      </w:r>
      <w:r w:rsidRPr="005F66F3">
        <w:rPr>
          <w:rFonts w:ascii="Trebuchet MS" w:hAnsi="Trebuchet MS"/>
          <w:sz w:val="18"/>
          <w:lang w:val="en-GB"/>
        </w:rPr>
        <w:t>Level</w:t>
      </w:r>
      <w:r w:rsidR="00EE5DA8" w:rsidRPr="005F66F3">
        <w:rPr>
          <w:rFonts w:ascii="Trebuchet MS" w:hAnsi="Trebuchet MS"/>
          <w:sz w:val="18"/>
          <w:lang w:val="en-GB"/>
        </w:rPr>
        <w:t xml:space="preserve"> 1 </w:t>
      </w:r>
      <w:r w:rsidR="00E9607C" w:rsidRPr="005F66F3">
        <w:rPr>
          <w:rFonts w:ascii="Trebuchet MS" w:hAnsi="Trebuchet MS"/>
          <w:sz w:val="18"/>
          <w:lang w:val="en-GB"/>
        </w:rPr>
        <w:t xml:space="preserve">PSA </w:t>
      </w:r>
      <w:r w:rsidR="00EE5DA8" w:rsidRPr="005F66F3">
        <w:rPr>
          <w:rFonts w:ascii="Trebuchet MS" w:hAnsi="Trebuchet MS"/>
          <w:sz w:val="18"/>
          <w:lang w:val="en-GB"/>
        </w:rPr>
        <w:t xml:space="preserve">modelling) until either a controlled accidental state has been reached, e.g. if containment failure can be practically excluded, and/or until further additional releases can be demonstrated to be not relevant. Respective criteria should be defined and justified for the PSA </w:t>
      </w:r>
      <w:r w:rsidRPr="005F66F3">
        <w:rPr>
          <w:rFonts w:ascii="Trebuchet MS" w:hAnsi="Trebuchet MS"/>
          <w:sz w:val="18"/>
          <w:lang w:val="en-GB"/>
        </w:rPr>
        <w:t>Level</w:t>
      </w:r>
      <w:r w:rsidR="00EE5DA8" w:rsidRPr="005F66F3">
        <w:rPr>
          <w:rFonts w:ascii="Trebuchet MS" w:hAnsi="Trebuchet MS"/>
          <w:sz w:val="18"/>
          <w:lang w:val="en-GB"/>
        </w:rPr>
        <w:t xml:space="preserve"> 2. Further independent failures should only be considered, if they are likely in the period of analysis and would significantly worsen the situation. This particularly applies to certain hazards. For example, the risk of strong aftershocks affecting the operability of key systems, whose structure may already be compromised, should be </w:t>
      </w:r>
      <w:r w:rsidR="005A0C69" w:rsidRPr="006479C2">
        <w:rPr>
          <w:rFonts w:ascii="Trebuchet MS" w:hAnsi="Trebuchet MS"/>
          <w:sz w:val="18"/>
          <w:lang w:val="en-GB"/>
        </w:rPr>
        <w:t>analysed</w:t>
      </w:r>
      <w:r w:rsidR="00EE5DA8" w:rsidRPr="005F66F3">
        <w:rPr>
          <w:rFonts w:ascii="Trebuchet MS" w:hAnsi="Trebuchet MS"/>
          <w:sz w:val="18"/>
          <w:lang w:val="en-GB"/>
        </w:rPr>
        <w:t xml:space="preserve"> in seismic PSA.</w:t>
      </w:r>
    </w:p>
    <w:p w14:paraId="45219326" w14:textId="2595806C"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For multi-unit sites, the dependencies between the units should be systematically included into the </w:t>
      </w:r>
      <w:r w:rsidR="00AB6A0E" w:rsidRPr="005F66F3">
        <w:rPr>
          <w:rFonts w:ascii="Trebuchet MS" w:hAnsi="Trebuchet MS"/>
          <w:sz w:val="18"/>
          <w:lang w:val="en-GB"/>
        </w:rPr>
        <w:t>Level</w:t>
      </w:r>
      <w:r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Pr="005F66F3">
        <w:rPr>
          <w:rFonts w:ascii="Trebuchet MS" w:hAnsi="Trebuchet MS"/>
          <w:sz w:val="18"/>
          <w:lang w:val="en-GB"/>
        </w:rPr>
        <w:t xml:space="preserve">model. This includes, but is not restricted to, common </w:t>
      </w:r>
      <w:r w:rsidR="001B1C8D" w:rsidRPr="005F66F3">
        <w:rPr>
          <w:rFonts w:ascii="Trebuchet MS" w:hAnsi="Trebuchet MS" w:cs="Arial"/>
          <w:sz w:val="18"/>
          <w:szCs w:val="18"/>
          <w:lang w:val="en-GB"/>
        </w:rPr>
        <w:t>safety related systems</w:t>
      </w:r>
      <w:r w:rsidRPr="001145B8">
        <w:rPr>
          <w:rFonts w:ascii="Trebuchet MS" w:hAnsi="Trebuchet MS"/>
          <w:sz w:val="18"/>
          <w:lang w:val="en-GB"/>
        </w:rPr>
        <w:t>, suppor</w:t>
      </w:r>
      <w:r w:rsidRPr="005F66F3">
        <w:rPr>
          <w:rFonts w:ascii="Trebuchet MS" w:hAnsi="Trebuchet MS"/>
          <w:sz w:val="18"/>
          <w:lang w:val="en-GB"/>
        </w:rPr>
        <w:t>t or operational systems, capacity and availability of common accident mitigation measures or systems for multiple units, availability of staff for performing measures in case of simultaneous accidental situations, effects of an accidental scenario in one unit on other units and the staff, etc.</w:t>
      </w:r>
    </w:p>
    <w:p w14:paraId="3416FDA9" w14:textId="257437DF" w:rsidR="009F3161" w:rsidRPr="001145B8" w:rsidRDefault="009F3161" w:rsidP="009F3161">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potential risk from all combustible gases detonation or deflagration should be investigated systematically. The risk of hydrogen detonations or deflagrations should include the risk from hydrogen accumulations outside of the containment, e.g. in the reactor building or in the venting lines as part of the PSA Level 2. In that respect, gas leakages from the containment and air ducts/ventilation lines should be investigated</w:t>
      </w:r>
      <w:r w:rsidRPr="001145B8">
        <w:rPr>
          <w:rFonts w:ascii="Trebuchet MS" w:hAnsi="Trebuchet MS"/>
          <w:sz w:val="18"/>
          <w:lang w:val="en-GB"/>
        </w:rPr>
        <w:t>. If practicable, plant improvements</w:t>
      </w:r>
      <w:r w:rsidRPr="005F66F3">
        <w:rPr>
          <w:rFonts w:ascii="Trebuchet MS" w:hAnsi="Trebuchet MS"/>
          <w:sz w:val="18"/>
          <w:lang w:val="en-GB"/>
        </w:rPr>
        <w:t xml:space="preserve"> should be realized to minimize the risk of hydrogen explosions. </w:t>
      </w:r>
      <w:r w:rsidRPr="005F66F3">
        <w:rPr>
          <w:rFonts w:ascii="Trebuchet MS" w:hAnsi="Trebuchet MS"/>
          <w:sz w:val="18"/>
          <w:szCs w:val="18"/>
          <w:lang w:val="en-GB"/>
        </w:rPr>
        <w:t>However, other combustible gases, such as carbon monoxide, which can be produced during molten core-concrete interactions, may also impose potential threat to hermetic containment integrity and should be investigated.</w:t>
      </w:r>
    </w:p>
    <w:p w14:paraId="710E029A" w14:textId="77777777"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Complex failure scenarios, which are especially relevant for severe hazard</w:t>
      </w:r>
      <w:r w:rsidR="00403984" w:rsidRPr="005F66F3">
        <w:rPr>
          <w:rFonts w:ascii="Trebuchet MS" w:hAnsi="Trebuchet MS"/>
          <w:sz w:val="18"/>
          <w:lang w:val="en-GB"/>
        </w:rPr>
        <w:t>s</w:t>
      </w:r>
      <w:r w:rsidRPr="005F66F3">
        <w:rPr>
          <w:rFonts w:ascii="Trebuchet MS" w:hAnsi="Trebuchet MS"/>
          <w:sz w:val="18"/>
          <w:lang w:val="en-GB"/>
        </w:rPr>
        <w:t xml:space="preserve"> impact</w:t>
      </w:r>
      <w:r w:rsidR="00403984" w:rsidRPr="005F66F3">
        <w:rPr>
          <w:rFonts w:ascii="Trebuchet MS" w:hAnsi="Trebuchet MS"/>
          <w:sz w:val="18"/>
          <w:lang w:val="en-GB"/>
        </w:rPr>
        <w:t>s</w:t>
      </w:r>
      <w:r w:rsidRPr="005F66F3">
        <w:rPr>
          <w:rFonts w:ascii="Trebuchet MS" w:hAnsi="Trebuchet MS"/>
          <w:sz w:val="18"/>
          <w:lang w:val="en-GB"/>
        </w:rPr>
        <w:t xml:space="preserve">, should be adequately considered in the </w:t>
      </w:r>
      <w:r w:rsidR="00AB6A0E" w:rsidRPr="005F66F3">
        <w:rPr>
          <w:rFonts w:ascii="Trebuchet MS" w:hAnsi="Trebuchet MS"/>
          <w:sz w:val="18"/>
          <w:lang w:val="en-GB"/>
        </w:rPr>
        <w:t>Level</w:t>
      </w:r>
      <w:r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Pr="005F66F3">
        <w:rPr>
          <w:rFonts w:ascii="Trebuchet MS" w:hAnsi="Trebuchet MS"/>
          <w:sz w:val="18"/>
          <w:lang w:val="en-GB"/>
        </w:rPr>
        <w:t>modelling. Specifically, these scenarios need to be considered in the reliability assessment of severe accident measures in case of hazard impact. There is a need for developing effective modelling approaches.</w:t>
      </w:r>
    </w:p>
    <w:p w14:paraId="4186AF5A" w14:textId="77777777" w:rsidR="00714CBD" w:rsidRPr="005F66F3" w:rsidRDefault="00AB6A0E">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Level</w:t>
      </w:r>
      <w:r w:rsidR="00E95579"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00E95579" w:rsidRPr="005F66F3">
        <w:rPr>
          <w:rFonts w:ascii="Trebuchet MS" w:hAnsi="Trebuchet MS"/>
          <w:sz w:val="18"/>
          <w:lang w:val="en-GB"/>
        </w:rPr>
        <w:t>models should include source term assessments for the release category end states. Branches in the accident progression event tree should be defined also in light of the impact of systems, measures, or phenomena on release characteristics. Models limited to containment failure assessment should be extended as practicable.</w:t>
      </w:r>
    </w:p>
    <w:p w14:paraId="6701EEA1" w14:textId="76901C2F"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The mission times for accident mitigation measures needed to reach a controlled state after an accident should be used in the reliability assessment of components and as basis for HRA of operator actions.</w:t>
      </w:r>
    </w:p>
    <w:p w14:paraId="502C75A6" w14:textId="77777777" w:rsidR="00714CBD" w:rsidRPr="005F66F3" w:rsidRDefault="00AB6A0E">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Level</w:t>
      </w:r>
      <w:r w:rsidR="00E95579"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00E95579" w:rsidRPr="005F66F3">
        <w:rPr>
          <w:rFonts w:ascii="Trebuchet MS" w:hAnsi="Trebuchet MS"/>
          <w:sz w:val="18"/>
          <w:lang w:val="en-GB"/>
        </w:rPr>
        <w:t xml:space="preserve">models should be extended to the extent practicable to include repairs of previously failed systems or components. The longer </w:t>
      </w:r>
      <w:r w:rsidRPr="005F66F3">
        <w:rPr>
          <w:rFonts w:ascii="Trebuchet MS" w:hAnsi="Trebuchet MS"/>
          <w:sz w:val="18"/>
          <w:lang w:val="en-GB"/>
        </w:rPr>
        <w:t>Level</w:t>
      </w:r>
      <w:r w:rsidR="00E95579"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00E95579" w:rsidRPr="005F66F3">
        <w:rPr>
          <w:rFonts w:ascii="Trebuchet MS" w:hAnsi="Trebuchet MS"/>
          <w:sz w:val="18"/>
          <w:lang w:val="en-GB"/>
        </w:rPr>
        <w:t>analysis and mission times become, the more important is the consideration of such repairs. Moreover, effective modelling approaches should be developed for this issue</w:t>
      </w:r>
      <w:r w:rsidR="00403984" w:rsidRPr="005F66F3">
        <w:rPr>
          <w:rFonts w:ascii="Trebuchet MS" w:hAnsi="Trebuchet MS"/>
          <w:sz w:val="18"/>
          <w:lang w:val="en-GB"/>
        </w:rPr>
        <w:t xml:space="preserve"> to model appropriately the increasing chances of repair with time available.</w:t>
      </w:r>
    </w:p>
    <w:p w14:paraId="54AA2F01" w14:textId="00AB9CF8" w:rsidR="00714CBD" w:rsidRPr="005F66F3" w:rsidRDefault="00AB6A0E">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Level</w:t>
      </w:r>
      <w:r w:rsidR="00E95579" w:rsidRPr="005F66F3">
        <w:rPr>
          <w:rFonts w:ascii="Trebuchet MS" w:hAnsi="Trebuchet MS"/>
          <w:sz w:val="18"/>
          <w:lang w:val="en-GB"/>
        </w:rPr>
        <w:t xml:space="preserve"> 2 </w:t>
      </w:r>
      <w:r w:rsidR="00E9607C" w:rsidRPr="005F66F3">
        <w:rPr>
          <w:rFonts w:ascii="Trebuchet MS" w:hAnsi="Trebuchet MS"/>
          <w:sz w:val="18"/>
          <w:lang w:val="en-GB"/>
        </w:rPr>
        <w:t xml:space="preserve">PSA </w:t>
      </w:r>
      <w:r w:rsidR="00E95579" w:rsidRPr="005F66F3">
        <w:rPr>
          <w:rFonts w:ascii="Trebuchet MS" w:hAnsi="Trebuchet MS"/>
          <w:sz w:val="18"/>
          <w:lang w:val="en-GB"/>
        </w:rPr>
        <w:t>models should include extended analysis times in the reliability models for systems, components and actions needed during the accident progression. Dependencies with support systems or supporting measures (like refilling fuel</w:t>
      </w:r>
      <w:r w:rsidR="00E95579" w:rsidRPr="001145B8">
        <w:rPr>
          <w:rFonts w:ascii="Trebuchet MS" w:hAnsi="Trebuchet MS"/>
          <w:sz w:val="18"/>
          <w:lang w:val="en-GB"/>
        </w:rPr>
        <w:t xml:space="preserve"> or water storage tanks), especially if induced by a longer mission time, should be systematically investigated and included into the </w:t>
      </w:r>
      <w:r w:rsidRPr="005F66F3">
        <w:rPr>
          <w:rFonts w:ascii="Trebuchet MS" w:hAnsi="Trebuchet MS"/>
          <w:sz w:val="18"/>
          <w:lang w:val="en-GB"/>
        </w:rPr>
        <w:t>Level</w:t>
      </w:r>
      <w:r w:rsidR="00E95579" w:rsidRPr="005F66F3">
        <w:rPr>
          <w:rFonts w:ascii="Trebuchet MS" w:hAnsi="Trebuchet MS"/>
          <w:sz w:val="18"/>
          <w:lang w:val="en-GB"/>
        </w:rPr>
        <w:t xml:space="preserve"> 2 models to the extent sensible.</w:t>
      </w:r>
    </w:p>
    <w:p w14:paraId="1FDA2111" w14:textId="0FA9AA58"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For multi-unit sites, commonly used systems and resources should be systematically treated within the PSA </w:t>
      </w:r>
      <w:r w:rsidR="00AB6A0E" w:rsidRPr="005F66F3">
        <w:rPr>
          <w:rFonts w:ascii="Trebuchet MS" w:hAnsi="Trebuchet MS"/>
          <w:sz w:val="18"/>
          <w:lang w:val="en-GB"/>
        </w:rPr>
        <w:t>Level</w:t>
      </w:r>
      <w:r w:rsidRPr="005F66F3">
        <w:rPr>
          <w:rFonts w:ascii="Trebuchet MS" w:hAnsi="Trebuchet MS"/>
          <w:sz w:val="18"/>
          <w:lang w:val="en-GB"/>
        </w:rPr>
        <w:t xml:space="preserve"> 2 model. Most importantly, relevant restrictions on the availability or reliability of systems or resources have to be identified and included into the model. To the extent sensible and practicable, a site risk </w:t>
      </w:r>
      <w:r w:rsidR="00AB6A0E" w:rsidRPr="005F66F3">
        <w:rPr>
          <w:rFonts w:ascii="Trebuchet MS" w:hAnsi="Trebuchet MS"/>
          <w:sz w:val="18"/>
          <w:lang w:val="en-GB"/>
        </w:rPr>
        <w:t>Level</w:t>
      </w:r>
      <w:r w:rsidRPr="005F66F3">
        <w:rPr>
          <w:rFonts w:ascii="Trebuchet MS" w:hAnsi="Trebuchet MS"/>
          <w:sz w:val="18"/>
          <w:lang w:val="en-GB"/>
        </w:rPr>
        <w:t xml:space="preserve"> 2 model should be developed, especially for events which affect the whole site. In this regard, there is still need for further research on methods and good practices.</w:t>
      </w:r>
    </w:p>
    <w:p w14:paraId="0E334BA4" w14:textId="7AF8B207"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should include specific modelling related to partial core damage states and similar accidental states. Particularly, branches for the transitions into more severe states (e.g. full core melt) should be included in the APET with adequate success criteria for systems or measures.</w:t>
      </w:r>
    </w:p>
    <w:p w14:paraId="60E98A79" w14:textId="31D2C25C"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models should be extended to releases via the ground or to water in addition to aerial releases. Respective pathways need to be identified, releases need to be quantified. Consequently, necessary changes of the accident progression event tree modelling should be implemented in the models. This should be done on the basis </w:t>
      </w:r>
      <w:proofErr w:type="gramStart"/>
      <w:r w:rsidRPr="005F66F3">
        <w:rPr>
          <w:rFonts w:ascii="Trebuchet MS" w:hAnsi="Trebuchet MS"/>
          <w:sz w:val="18"/>
          <w:lang w:val="en-GB"/>
        </w:rPr>
        <w:t>of</w:t>
      </w:r>
      <w:r w:rsidRPr="005F66F3">
        <w:rPr>
          <w:rFonts w:ascii="Trebuchet MS" w:hAnsi="Trebuchet MS" w:cs="Arial"/>
          <w:sz w:val="18"/>
          <w:szCs w:val="18"/>
          <w:lang w:val="en-GB"/>
        </w:rPr>
        <w:t xml:space="preserve"> </w:t>
      </w:r>
      <w:r w:rsidRPr="001145B8">
        <w:rPr>
          <w:rFonts w:ascii="Trebuchet MS" w:hAnsi="Trebuchet MS"/>
          <w:sz w:val="18"/>
          <w:lang w:val="en-GB"/>
        </w:rPr>
        <w:t xml:space="preserve"> </w:t>
      </w:r>
      <w:r w:rsidRPr="005F66F3">
        <w:rPr>
          <w:rFonts w:ascii="Trebuchet MS" w:hAnsi="Trebuchet MS"/>
          <w:sz w:val="18"/>
          <w:lang w:val="en-GB"/>
        </w:rPr>
        <w:t>characteristics</w:t>
      </w:r>
      <w:proofErr w:type="gramEnd"/>
      <w:r w:rsidRPr="005F66F3">
        <w:rPr>
          <w:rFonts w:ascii="Trebuchet MS" w:hAnsi="Trebuchet MS"/>
          <w:sz w:val="18"/>
          <w:lang w:val="en-GB"/>
        </w:rPr>
        <w:t xml:space="preserve"> for dedicated release categories.</w:t>
      </w:r>
    </w:p>
    <w:p w14:paraId="7A723120" w14:textId="77777777" w:rsidR="00B54CB0" w:rsidRPr="005F66F3" w:rsidRDefault="00B54CB0" w:rsidP="00B54CB0">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results should include all sources of uncertainty. Large uncertainties for PSA </w:t>
      </w:r>
      <w:r w:rsidR="00AB6A0E" w:rsidRPr="005F66F3">
        <w:rPr>
          <w:rFonts w:ascii="Trebuchet MS" w:hAnsi="Trebuchet MS"/>
          <w:sz w:val="18"/>
          <w:lang w:val="en-GB"/>
        </w:rPr>
        <w:t>Level</w:t>
      </w:r>
      <w:r w:rsidRPr="005F66F3">
        <w:rPr>
          <w:rFonts w:ascii="Trebuchet MS" w:hAnsi="Trebuchet MS"/>
          <w:sz w:val="18"/>
          <w:lang w:val="en-GB"/>
        </w:rPr>
        <w:t xml:space="preserve"> 2 elements and results should be identified and reduced to the extent practicable. Additionally, relevant information on the effect of specific uncertainty sources on PSA results should be provided by sensitivity analysis.</w:t>
      </w:r>
    </w:p>
    <w:p w14:paraId="09D38B6B" w14:textId="7D771B02"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Severe accident management measures should not only be included in PSA </w:t>
      </w:r>
      <w:r w:rsidR="00AB6A0E" w:rsidRPr="005F66F3">
        <w:rPr>
          <w:rFonts w:ascii="Trebuchet MS" w:hAnsi="Trebuchet MS"/>
          <w:sz w:val="18"/>
          <w:lang w:val="en-GB"/>
        </w:rPr>
        <w:t>Level</w:t>
      </w:r>
      <w:r w:rsidRPr="005F66F3">
        <w:rPr>
          <w:rFonts w:ascii="Trebuchet MS" w:hAnsi="Trebuchet MS"/>
          <w:sz w:val="18"/>
          <w:lang w:val="en-GB"/>
        </w:rPr>
        <w:t xml:space="preserve"> 2 models to the extent practicable, but conversely should also be checked and assessed with PSA </w:t>
      </w:r>
      <w:r w:rsidR="00AB6A0E" w:rsidRPr="005F66F3">
        <w:rPr>
          <w:rFonts w:ascii="Trebuchet MS" w:hAnsi="Trebuchet MS"/>
          <w:sz w:val="18"/>
          <w:lang w:val="en-GB"/>
        </w:rPr>
        <w:t>Level</w:t>
      </w:r>
      <w:r w:rsidRPr="005F66F3">
        <w:rPr>
          <w:rFonts w:ascii="Trebuchet MS" w:hAnsi="Trebuchet MS"/>
          <w:sz w:val="18"/>
          <w:lang w:val="en-GB"/>
        </w:rPr>
        <w:t xml:space="preserve"> 2 methods. Vulnerabilities and potentials for improvement found during such assessments should lead to the consideration of further improvement of plant safety.</w:t>
      </w:r>
    </w:p>
    <w:p w14:paraId="139845D7" w14:textId="5D5428E4"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Severe accident management measures should be modelled and quantified within the PSA </w:t>
      </w:r>
      <w:r w:rsidR="00AB6A0E" w:rsidRPr="005F66F3">
        <w:rPr>
          <w:rFonts w:ascii="Trebuchet MS" w:hAnsi="Trebuchet MS"/>
          <w:sz w:val="18"/>
          <w:lang w:val="en-GB"/>
        </w:rPr>
        <w:t>Level</w:t>
      </w:r>
      <w:r w:rsidRPr="005F66F3">
        <w:rPr>
          <w:rFonts w:ascii="Trebuchet MS" w:hAnsi="Trebuchet MS"/>
          <w:sz w:val="18"/>
          <w:lang w:val="en-GB"/>
        </w:rPr>
        <w:t xml:space="preserve"> 2 based on scenario-specific boundary conditions to the extent practicable.</w:t>
      </w:r>
    </w:p>
    <w:p w14:paraId="53BC04E6" w14:textId="77777777"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Probabilistic investigation for mobile equipment should systematically identify and assess situations and scenarios, for which such equipment can’t be successfully deployed. Exemplary reasons include blocked transport roads, inaccessibility of connection points, and common cause failure impact.</w:t>
      </w:r>
    </w:p>
    <w:p w14:paraId="6F14C371" w14:textId="77777777" w:rsidR="00714CBD" w:rsidRPr="005F66F3" w:rsidRDefault="00E9557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proofErr w:type="spellStart"/>
      <w:r w:rsidRPr="005F66F3">
        <w:rPr>
          <w:rFonts w:ascii="Trebuchet MS" w:hAnsi="Trebuchet MS"/>
          <w:sz w:val="18"/>
          <w:lang w:val="en-GB"/>
        </w:rPr>
        <w:t>Mitigative</w:t>
      </w:r>
      <w:proofErr w:type="spellEnd"/>
      <w:r w:rsidRPr="005F66F3">
        <w:rPr>
          <w:rFonts w:ascii="Trebuchet MS" w:hAnsi="Trebuchet MS"/>
          <w:sz w:val="18"/>
          <w:lang w:val="en-GB"/>
        </w:rPr>
        <w:t xml:space="preserve"> measure for maintaining containment integrity under accidental conditions should be systematically included into PSA </w:t>
      </w:r>
      <w:r w:rsidR="00AB6A0E" w:rsidRPr="005F66F3">
        <w:rPr>
          <w:rFonts w:ascii="Trebuchet MS" w:hAnsi="Trebuchet MS"/>
          <w:sz w:val="18"/>
          <w:lang w:val="en-GB"/>
        </w:rPr>
        <w:t>Level</w:t>
      </w:r>
      <w:r w:rsidRPr="005F66F3">
        <w:rPr>
          <w:rFonts w:ascii="Trebuchet MS" w:hAnsi="Trebuchet MS"/>
          <w:sz w:val="18"/>
          <w:lang w:val="en-GB"/>
        </w:rPr>
        <w:t xml:space="preserve"> 2 models. In addition, PSA methods should be used to demonstrate adequate independence of these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 xml:space="preserve"> 4 measures from measures or systems on other </w:t>
      </w:r>
      <w:proofErr w:type="spellStart"/>
      <w:r w:rsidRPr="005F66F3">
        <w:rPr>
          <w:rFonts w:ascii="Trebuchet MS" w:hAnsi="Trebuchet MS"/>
          <w:sz w:val="18"/>
          <w:lang w:val="en-GB"/>
        </w:rPr>
        <w:t>DiD</w:t>
      </w:r>
      <w:proofErr w:type="spellEnd"/>
      <w:r w:rsidRPr="005F66F3">
        <w:rPr>
          <w:rFonts w:ascii="Trebuchet MS" w:hAnsi="Trebuchet MS"/>
          <w:sz w:val="18"/>
          <w:lang w:val="en-GB"/>
        </w:rPr>
        <w:t xml:space="preserve"> </w:t>
      </w:r>
      <w:r w:rsidR="00AB6A0E" w:rsidRPr="005F66F3">
        <w:rPr>
          <w:rFonts w:ascii="Trebuchet MS" w:hAnsi="Trebuchet MS"/>
          <w:sz w:val="18"/>
          <w:lang w:val="en-GB"/>
        </w:rPr>
        <w:t>Level</w:t>
      </w:r>
      <w:r w:rsidRPr="005F66F3">
        <w:rPr>
          <w:rFonts w:ascii="Trebuchet MS" w:hAnsi="Trebuchet MS"/>
          <w:sz w:val="18"/>
          <w:lang w:val="en-GB"/>
        </w:rPr>
        <w:t>s.</w:t>
      </w:r>
    </w:p>
    <w:p w14:paraId="0A9AC8BB" w14:textId="61539B5E"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HRA for PSA </w:t>
      </w:r>
      <w:r w:rsidR="00AB6A0E" w:rsidRPr="005F66F3">
        <w:rPr>
          <w:rFonts w:ascii="Trebuchet MS" w:hAnsi="Trebuchet MS"/>
          <w:sz w:val="18"/>
          <w:lang w:val="en-GB"/>
        </w:rPr>
        <w:t>Level</w:t>
      </w:r>
      <w:r w:rsidRPr="005F66F3">
        <w:rPr>
          <w:rFonts w:ascii="Trebuchet MS" w:hAnsi="Trebuchet MS"/>
          <w:sz w:val="18"/>
          <w:lang w:val="en-GB"/>
        </w:rPr>
        <w:t xml:space="preserve"> 2 should be extended to the extent practicable to consider long-term </w:t>
      </w:r>
      <w:proofErr w:type="spellStart"/>
      <w:r w:rsidR="00BA3F6A" w:rsidRPr="006479C2">
        <w:rPr>
          <w:rFonts w:ascii="Trebuchet MS" w:hAnsi="Trebuchet MS"/>
          <w:sz w:val="18"/>
          <w:lang w:val="en-GB"/>
        </w:rPr>
        <w:t>a</w:t>
      </w:r>
      <w:r w:rsidRPr="006479C2">
        <w:rPr>
          <w:rFonts w:ascii="Trebuchet MS" w:hAnsi="Trebuchet MS"/>
          <w:sz w:val="18"/>
          <w:lang w:val="en-GB"/>
        </w:rPr>
        <w:t>ffects</w:t>
      </w:r>
      <w:proofErr w:type="spellEnd"/>
      <w:r w:rsidRPr="001145B8">
        <w:rPr>
          <w:rFonts w:ascii="Trebuchet MS" w:hAnsi="Trebuchet MS"/>
          <w:sz w:val="18"/>
          <w:lang w:val="en-GB"/>
        </w:rPr>
        <w:t xml:space="preserve"> </w:t>
      </w:r>
      <w:proofErr w:type="gramStart"/>
      <w:r w:rsidRPr="001145B8">
        <w:rPr>
          <w:rFonts w:ascii="Trebuchet MS" w:hAnsi="Trebuchet MS"/>
          <w:sz w:val="18"/>
          <w:lang w:val="en-GB"/>
        </w:rPr>
        <w:t>of</w:t>
      </w:r>
      <w:r w:rsidRPr="005F66F3">
        <w:rPr>
          <w:rFonts w:ascii="Trebuchet MS" w:hAnsi="Trebuchet MS" w:cs="Arial"/>
          <w:sz w:val="18"/>
          <w:szCs w:val="18"/>
          <w:lang w:val="en-GB"/>
        </w:rPr>
        <w:t xml:space="preserve"> </w:t>
      </w:r>
      <w:r w:rsidRPr="001145B8">
        <w:rPr>
          <w:rFonts w:ascii="Trebuchet MS" w:hAnsi="Trebuchet MS"/>
          <w:sz w:val="18"/>
          <w:lang w:val="en-GB"/>
        </w:rPr>
        <w:t xml:space="preserve"> </w:t>
      </w:r>
      <w:r w:rsidRPr="005F66F3">
        <w:rPr>
          <w:rFonts w:ascii="Trebuchet MS" w:hAnsi="Trebuchet MS"/>
          <w:sz w:val="18"/>
          <w:lang w:val="en-GB"/>
        </w:rPr>
        <w:t>accident</w:t>
      </w:r>
      <w:proofErr w:type="gramEnd"/>
      <w:r w:rsidRPr="005F66F3">
        <w:rPr>
          <w:rFonts w:ascii="Trebuchet MS" w:hAnsi="Trebuchet MS"/>
          <w:sz w:val="18"/>
          <w:lang w:val="en-GB"/>
        </w:rPr>
        <w:t xml:space="preserve"> scenarios, particularly performance shaping factors like fatigue or increased stress </w:t>
      </w:r>
      <w:r w:rsidR="00252866" w:rsidRPr="006479C2">
        <w:rPr>
          <w:rFonts w:ascii="Trebuchet MS" w:hAnsi="Trebuchet MS" w:cs="Arial"/>
          <w:sz w:val="18"/>
          <w:szCs w:val="18"/>
          <w:lang w:val="en-GB"/>
        </w:rPr>
        <w:t>l</w:t>
      </w:r>
      <w:r w:rsidR="00AB6A0E" w:rsidRPr="006479C2">
        <w:rPr>
          <w:rFonts w:ascii="Trebuchet MS" w:hAnsi="Trebuchet MS" w:cs="Arial"/>
          <w:sz w:val="18"/>
          <w:szCs w:val="18"/>
          <w:lang w:val="en-GB"/>
        </w:rPr>
        <w:t>evel</w:t>
      </w:r>
      <w:r w:rsidRPr="006479C2">
        <w:rPr>
          <w:rFonts w:ascii="Trebuchet MS" w:hAnsi="Trebuchet MS" w:cs="Arial"/>
          <w:sz w:val="18"/>
          <w:szCs w:val="18"/>
          <w:lang w:val="en-GB"/>
        </w:rPr>
        <w:t>s</w:t>
      </w:r>
      <w:r w:rsidRPr="005F66F3">
        <w:rPr>
          <w:rFonts w:ascii="Trebuchet MS" w:hAnsi="Trebuchet MS"/>
          <w:sz w:val="18"/>
          <w:lang w:val="en-GB"/>
        </w:rPr>
        <w:t>, and the effects of shift changeover. HRA practitioners should participate in research on these issues.</w:t>
      </w:r>
    </w:p>
    <w:p w14:paraId="6F135904" w14:textId="3DA8B4A6"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HRA for PSA </w:t>
      </w:r>
      <w:r w:rsidR="00AB6A0E" w:rsidRPr="005F66F3">
        <w:rPr>
          <w:rFonts w:ascii="Trebuchet MS" w:hAnsi="Trebuchet MS"/>
          <w:sz w:val="18"/>
          <w:lang w:val="en-GB"/>
        </w:rPr>
        <w:t>Level</w:t>
      </w:r>
      <w:r w:rsidRPr="005F66F3">
        <w:rPr>
          <w:rFonts w:ascii="Trebuchet MS" w:hAnsi="Trebuchet MS"/>
          <w:sz w:val="18"/>
          <w:lang w:val="en-GB"/>
        </w:rPr>
        <w:t xml:space="preserve"> 2 should consider performing shaping factors induced by exposure to radiation and contamination as well as effects of related protective equipment and the need to perform actions on-site as quickly as possible. HRA practitioners should participate in research on these issues.</w:t>
      </w:r>
    </w:p>
    <w:p w14:paraId="544AD94D" w14:textId="77777777"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HRA for PSA </w:t>
      </w:r>
      <w:r w:rsidR="00AB6A0E" w:rsidRPr="005F66F3">
        <w:rPr>
          <w:rFonts w:ascii="Trebuchet MS" w:hAnsi="Trebuchet MS"/>
          <w:sz w:val="18"/>
          <w:lang w:val="en-GB"/>
        </w:rPr>
        <w:t>Level</w:t>
      </w:r>
      <w:r w:rsidRPr="005F66F3">
        <w:rPr>
          <w:rFonts w:ascii="Trebuchet MS" w:hAnsi="Trebuchet MS"/>
          <w:sz w:val="18"/>
          <w:lang w:val="en-GB"/>
        </w:rPr>
        <w:t xml:space="preserve"> 2 should systematically analyse knowledge-based decisions and actions for mitigating an accident. PSA </w:t>
      </w:r>
      <w:r w:rsidR="00AB6A0E" w:rsidRPr="005F66F3">
        <w:rPr>
          <w:rFonts w:ascii="Trebuchet MS" w:hAnsi="Trebuchet MS"/>
          <w:sz w:val="18"/>
          <w:lang w:val="en-GB"/>
        </w:rPr>
        <w:t>Level</w:t>
      </w:r>
      <w:r w:rsidRPr="005F66F3">
        <w:rPr>
          <w:rFonts w:ascii="Trebuchet MS" w:hAnsi="Trebuchet MS"/>
          <w:sz w:val="18"/>
          <w:lang w:val="en-GB"/>
        </w:rPr>
        <w:t xml:space="preserve"> 2 should be extended to the extent practicable to cover such knowledge-based measures. Similarly, the potential for detrimental knowledge-based actions should be analysed and considered. Quantitative assessments should be treated under due consideration of their limitations. Consequently, HRA practitioners should participate in research on these issues</w:t>
      </w:r>
      <w:r w:rsidR="00F74EE7" w:rsidRPr="005F66F3">
        <w:rPr>
          <w:rFonts w:ascii="Trebuchet MS" w:hAnsi="Trebuchet MS"/>
          <w:sz w:val="18"/>
          <w:lang w:val="en-GB"/>
        </w:rPr>
        <w:t>.</w:t>
      </w:r>
    </w:p>
    <w:p w14:paraId="567F398F" w14:textId="0C272797" w:rsidR="00714CBD" w:rsidRPr="001145B8"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For multiple-unit sites, specific HRA of the actions and activities to be taken by staff shared between the units during a simultaneous severe accident should be </w:t>
      </w:r>
      <w:r w:rsidR="00B61CDC" w:rsidRPr="005F66F3">
        <w:rPr>
          <w:rFonts w:ascii="Trebuchet MS" w:hAnsi="Trebuchet MS"/>
          <w:sz w:val="18"/>
          <w:lang w:val="en-GB"/>
        </w:rPr>
        <w:t xml:space="preserve">performed. </w:t>
      </w:r>
      <w:r w:rsidR="00B61CDC" w:rsidRPr="005F66F3">
        <w:rPr>
          <w:rFonts w:ascii="Trebuchet MS" w:hAnsi="Trebuchet MS" w:cs="Arial"/>
          <w:sz w:val="18"/>
          <w:szCs w:val="18"/>
          <w:lang w:val="en-GB"/>
        </w:rPr>
        <w:t>The</w:t>
      </w:r>
      <w:r w:rsidR="003066A7" w:rsidRPr="005F66F3">
        <w:rPr>
          <w:rFonts w:ascii="Trebuchet MS" w:hAnsi="Trebuchet MS" w:cs="Arial"/>
          <w:sz w:val="18"/>
          <w:szCs w:val="18"/>
          <w:lang w:val="en-GB"/>
        </w:rPr>
        <w:t xml:space="preserve"> options for personnel support from other NPPs shall be studied as well. It is also important to analyse how shifts of personnel call by emergency on the site can obtain information for the on-going situation and can take over the control of the facilities.</w:t>
      </w:r>
    </w:p>
    <w:p w14:paraId="69D013F0" w14:textId="77777777"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The potential impact of multiple decision makers (e.g. in the crisis organization) on the performance of severe accident measures should be considered in the HRA for the respective measures to the extent practicable. HRA methods for an efficient and reliable analysis of crisis organizations (internal and external to the site) should be developed. Their results should be integrated in PSA </w:t>
      </w:r>
      <w:r w:rsidR="00AB6A0E" w:rsidRPr="005F66F3">
        <w:rPr>
          <w:rFonts w:ascii="Trebuchet MS" w:hAnsi="Trebuchet MS"/>
          <w:sz w:val="18"/>
          <w:lang w:val="en-GB"/>
        </w:rPr>
        <w:t>Level</w:t>
      </w:r>
      <w:r w:rsidRPr="005F66F3">
        <w:rPr>
          <w:rFonts w:ascii="Trebuchet MS" w:hAnsi="Trebuchet MS"/>
          <w:sz w:val="18"/>
          <w:lang w:val="en-GB"/>
        </w:rPr>
        <w:t xml:space="preserve"> 2 models if relevant.</w:t>
      </w:r>
    </w:p>
    <w:p w14:paraId="6E99DB17" w14:textId="77777777"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results should be used to systematically identify plant vulnerabilities for all scenarios which are not deemed to be practically eliminated. PSA results should be used to rank the priority of such investigations based on the potential importance of the scenario to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 results and under consideration of the risk profile of the plant.</w:t>
      </w:r>
    </w:p>
    <w:p w14:paraId="1F76F9B1" w14:textId="3F0FA726"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investigations should be used to derive and/or assess the effectiveness of plant </w:t>
      </w:r>
      <w:r w:rsidR="00836D5D" w:rsidRPr="005F66F3">
        <w:rPr>
          <w:rFonts w:ascii="Trebuchet MS" w:hAnsi="Trebuchet MS" w:cs="Arial"/>
          <w:sz w:val="18"/>
          <w:szCs w:val="18"/>
          <w:lang w:val="en-GB"/>
        </w:rPr>
        <w:t xml:space="preserve">safety </w:t>
      </w:r>
      <w:r w:rsidRPr="001145B8">
        <w:rPr>
          <w:rFonts w:ascii="Trebuchet MS" w:hAnsi="Trebuchet MS"/>
          <w:sz w:val="18"/>
          <w:lang w:val="en-GB"/>
        </w:rPr>
        <w:t xml:space="preserve">improvements </w:t>
      </w:r>
      <w:r w:rsidR="00836D5D" w:rsidRPr="005F66F3">
        <w:rPr>
          <w:rFonts w:ascii="Trebuchet MS" w:hAnsi="Trebuchet MS" w:cs="Arial"/>
          <w:sz w:val="18"/>
          <w:szCs w:val="18"/>
          <w:lang w:val="en-GB"/>
        </w:rPr>
        <w:t xml:space="preserve">aimed to reduce the </w:t>
      </w:r>
      <w:r w:rsidRPr="001145B8">
        <w:rPr>
          <w:rFonts w:ascii="Trebuchet MS" w:hAnsi="Trebuchet MS"/>
          <w:sz w:val="18"/>
          <w:lang w:val="en-GB"/>
        </w:rPr>
        <w:t>plant vulnerabilities.</w:t>
      </w:r>
    </w:p>
    <w:p w14:paraId="3255CA34" w14:textId="7716A775" w:rsidR="00714CBD" w:rsidRPr="001145B8"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results should be used as one </w:t>
      </w:r>
      <w:r w:rsidR="00836D5D" w:rsidRPr="005F66F3">
        <w:rPr>
          <w:rFonts w:ascii="Trebuchet MS" w:hAnsi="Trebuchet MS" w:cs="Arial"/>
          <w:sz w:val="18"/>
          <w:szCs w:val="18"/>
          <w:lang w:val="en-GB"/>
        </w:rPr>
        <w:t xml:space="preserve">of the </w:t>
      </w:r>
      <w:r w:rsidRPr="005F66F3">
        <w:rPr>
          <w:rFonts w:ascii="Trebuchet MS" w:hAnsi="Trebuchet MS" w:cs="Arial"/>
          <w:sz w:val="18"/>
          <w:szCs w:val="18"/>
          <w:lang w:val="en-GB"/>
        </w:rPr>
        <w:t>input</w:t>
      </w:r>
      <w:r w:rsidR="00836D5D" w:rsidRPr="005F66F3">
        <w:rPr>
          <w:rFonts w:ascii="Trebuchet MS" w:hAnsi="Trebuchet MS" w:cs="Arial"/>
          <w:sz w:val="18"/>
          <w:szCs w:val="18"/>
          <w:lang w:val="en-GB"/>
        </w:rPr>
        <w:t>s</w:t>
      </w:r>
      <w:r w:rsidRPr="005F66F3">
        <w:rPr>
          <w:rFonts w:ascii="Trebuchet MS" w:hAnsi="Trebuchet MS"/>
          <w:sz w:val="18"/>
          <w:lang w:val="en-GB"/>
        </w:rPr>
        <w:t xml:space="preserve"> in a risk-informed decision making process regarding potential plant vulnerabilities </w:t>
      </w:r>
      <w:r w:rsidR="00836D5D" w:rsidRPr="005F66F3">
        <w:rPr>
          <w:rFonts w:ascii="Trebuchet MS" w:hAnsi="Trebuchet MS" w:cs="Arial"/>
          <w:sz w:val="18"/>
          <w:szCs w:val="18"/>
          <w:lang w:val="en-GB"/>
        </w:rPr>
        <w:t xml:space="preserve">– at </w:t>
      </w:r>
      <w:r w:rsidRPr="005F66F3">
        <w:rPr>
          <w:rFonts w:ascii="Trebuchet MS" w:hAnsi="Trebuchet MS"/>
          <w:sz w:val="18"/>
          <w:lang w:val="en-GB"/>
        </w:rPr>
        <w:t xml:space="preserve">the design basis </w:t>
      </w:r>
      <w:r w:rsidR="00836D5D" w:rsidRPr="005F66F3">
        <w:rPr>
          <w:rFonts w:ascii="Trebuchet MS" w:hAnsi="Trebuchet MS" w:cs="Arial"/>
          <w:sz w:val="18"/>
          <w:szCs w:val="18"/>
          <w:lang w:val="en-GB"/>
        </w:rPr>
        <w:t xml:space="preserve">stage, </w:t>
      </w:r>
      <w:r w:rsidRPr="001145B8">
        <w:rPr>
          <w:rFonts w:ascii="Trebuchet MS" w:hAnsi="Trebuchet MS"/>
          <w:sz w:val="18"/>
          <w:lang w:val="en-GB"/>
        </w:rPr>
        <w:t xml:space="preserve">as well as in the design extension condition </w:t>
      </w:r>
      <w:r w:rsidRPr="005F66F3">
        <w:rPr>
          <w:rFonts w:ascii="Trebuchet MS" w:hAnsi="Trebuchet MS" w:cs="Arial"/>
          <w:sz w:val="18"/>
          <w:szCs w:val="18"/>
          <w:lang w:val="en-GB"/>
        </w:rPr>
        <w:t>range</w:t>
      </w:r>
      <w:r w:rsidRPr="006479C2">
        <w:rPr>
          <w:rFonts w:ascii="Trebuchet MS" w:hAnsi="Trebuchet MS" w:cs="Arial"/>
          <w:sz w:val="18"/>
          <w:szCs w:val="18"/>
          <w:lang w:val="en-GB"/>
        </w:rPr>
        <w:t>.</w:t>
      </w:r>
      <w:r w:rsidRPr="005F66F3">
        <w:rPr>
          <w:rFonts w:ascii="Trebuchet MS" w:hAnsi="Trebuchet MS"/>
          <w:sz w:val="18"/>
          <w:lang w:val="en-GB"/>
        </w:rPr>
        <w:t xml:space="preserve"> “Even if the probability of an accident sequence is very low, any additional reasonably practicable design features, operational measures or accident management procedures to lower the risk further should be implemented.” </w:t>
      </w:r>
      <w:r w:rsidR="006004DF" w:rsidRPr="005F66F3">
        <w:rPr>
          <w:rFonts w:ascii="Trebuchet MS" w:hAnsi="Trebuchet MS" w:cs="Arial"/>
          <w:sz w:val="18"/>
          <w:szCs w:val="18"/>
          <w:lang w:val="en-GB"/>
        </w:rPr>
        <w:fldChar w:fldCharType="begin"/>
      </w:r>
      <w:r w:rsidR="006004DF" w:rsidRPr="006479C2">
        <w:rPr>
          <w:rFonts w:ascii="Trebuchet MS" w:hAnsi="Trebuchet MS" w:cs="Arial"/>
          <w:sz w:val="18"/>
          <w:szCs w:val="18"/>
          <w:lang w:val="en-GB"/>
        </w:rPr>
        <w:instrText xml:space="preserve"> REF _Ref395606335 \w \h </w:instrText>
      </w:r>
      <w:r w:rsidR="006004DF" w:rsidRPr="005F66F3">
        <w:rPr>
          <w:rFonts w:ascii="Trebuchet MS" w:hAnsi="Trebuchet MS" w:cs="Arial"/>
          <w:sz w:val="18"/>
          <w:szCs w:val="18"/>
          <w:lang w:val="en-GB"/>
        </w:rPr>
      </w:r>
      <w:r w:rsidR="006004DF" w:rsidRPr="005F66F3">
        <w:rPr>
          <w:rFonts w:ascii="Trebuchet MS" w:hAnsi="Trebuchet MS" w:cs="Arial"/>
          <w:sz w:val="18"/>
          <w:szCs w:val="18"/>
          <w:lang w:val="en-GB"/>
        </w:rPr>
        <w:fldChar w:fldCharType="separate"/>
      </w:r>
      <w:r w:rsidR="000642DD">
        <w:rPr>
          <w:rFonts w:ascii="Trebuchet MS" w:hAnsi="Trebuchet MS" w:cs="Arial"/>
          <w:sz w:val="18"/>
          <w:szCs w:val="18"/>
          <w:lang w:val="en-GB"/>
        </w:rPr>
        <w:t>[74]</w:t>
      </w:r>
      <w:r w:rsidR="006004DF" w:rsidRPr="005F66F3">
        <w:rPr>
          <w:rFonts w:ascii="Trebuchet MS" w:hAnsi="Trebuchet MS" w:cs="Arial"/>
          <w:sz w:val="18"/>
          <w:szCs w:val="18"/>
          <w:lang w:val="en-GB"/>
        </w:rPr>
        <w:fldChar w:fldCharType="end"/>
      </w:r>
      <w:r w:rsidRPr="005F66F3">
        <w:rPr>
          <w:rFonts w:ascii="Trebuchet MS" w:hAnsi="Trebuchet MS"/>
          <w:sz w:val="18"/>
          <w:lang w:val="en-GB"/>
        </w:rPr>
        <w:t xml:space="preserve">, p. 32 Thus, the decision making process should be </w:t>
      </w:r>
      <w:r w:rsidR="00621CED" w:rsidRPr="005F66F3">
        <w:rPr>
          <w:rFonts w:ascii="Trebuchet MS" w:hAnsi="Trebuchet MS" w:cs="Arial"/>
          <w:sz w:val="18"/>
          <w:szCs w:val="18"/>
          <w:lang w:val="en-GB"/>
        </w:rPr>
        <w:t xml:space="preserve">oriented and accelerated </w:t>
      </w:r>
      <w:r w:rsidRPr="001145B8">
        <w:rPr>
          <w:rFonts w:ascii="Trebuchet MS" w:hAnsi="Trebuchet MS"/>
          <w:sz w:val="18"/>
          <w:lang w:val="en-GB"/>
        </w:rPr>
        <w:t>towards continuously improving plant safety as far as reasonably practicable.</w:t>
      </w:r>
      <w:r w:rsidR="00836D5D" w:rsidRPr="005F66F3">
        <w:rPr>
          <w:rFonts w:ascii="Trebuchet MS" w:hAnsi="Trebuchet MS" w:cs="Arial"/>
          <w:sz w:val="18"/>
          <w:szCs w:val="18"/>
          <w:lang w:val="en-GB"/>
        </w:rPr>
        <w:t xml:space="preserve"> </w:t>
      </w:r>
    </w:p>
    <w:p w14:paraId="203AEAA2" w14:textId="4966A2F7"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Risk informed decision making processes should consider an adequate set of PSA risk </w:t>
      </w:r>
      <w:r w:rsidRPr="006479C2">
        <w:rPr>
          <w:rFonts w:ascii="Trebuchet MS" w:hAnsi="Trebuchet MS" w:cs="Arial"/>
          <w:sz w:val="18"/>
          <w:szCs w:val="18"/>
          <w:lang w:val="en-GB"/>
        </w:rPr>
        <w:t>measure</w:t>
      </w:r>
      <w:r w:rsidR="006004DF" w:rsidRPr="006479C2">
        <w:rPr>
          <w:rFonts w:ascii="Trebuchet MS" w:hAnsi="Trebuchet MS" w:cs="Arial"/>
          <w:sz w:val="18"/>
          <w:szCs w:val="18"/>
          <w:lang w:val="en-GB"/>
        </w:rPr>
        <w:t>s</w:t>
      </w:r>
      <w:r w:rsidRPr="005F66F3">
        <w:rPr>
          <w:rFonts w:ascii="Trebuchet MS" w:hAnsi="Trebuchet MS"/>
          <w:sz w:val="18"/>
          <w:lang w:val="en-GB"/>
        </w:rPr>
        <w:t xml:space="preserve">/metrics for </w:t>
      </w:r>
      <w:r w:rsidR="00AB6A0E" w:rsidRPr="005F66F3">
        <w:rPr>
          <w:rFonts w:ascii="Trebuchet MS" w:hAnsi="Trebuchet MS"/>
          <w:sz w:val="18"/>
          <w:lang w:val="en-GB"/>
        </w:rPr>
        <w:t>Level</w:t>
      </w:r>
      <w:r w:rsidRPr="005F66F3">
        <w:rPr>
          <w:rFonts w:ascii="Trebuchet MS" w:hAnsi="Trebuchet MS"/>
          <w:sz w:val="18"/>
          <w:lang w:val="en-GB"/>
        </w:rPr>
        <w:t xml:space="preserve"> 1 and </w:t>
      </w:r>
      <w:r w:rsidR="00AB6A0E" w:rsidRPr="005F66F3">
        <w:rPr>
          <w:rFonts w:ascii="Trebuchet MS" w:hAnsi="Trebuchet MS"/>
          <w:sz w:val="18"/>
          <w:lang w:val="en-GB"/>
        </w:rPr>
        <w:t>Level</w:t>
      </w:r>
      <w:r w:rsidRPr="005F66F3">
        <w:rPr>
          <w:rFonts w:ascii="Trebuchet MS" w:hAnsi="Trebuchet MS"/>
          <w:sz w:val="18"/>
          <w:lang w:val="en-GB"/>
        </w:rPr>
        <w:t xml:space="preserve"> 2 in order to fully appreciate</w:t>
      </w:r>
      <w:r w:rsidRPr="005F66F3">
        <w:rPr>
          <w:rFonts w:ascii="Trebuchet MS" w:hAnsi="Trebuchet MS" w:cs="Arial"/>
          <w:sz w:val="18"/>
          <w:szCs w:val="18"/>
          <w:lang w:val="en-GB"/>
        </w:rPr>
        <w:t xml:space="preserve"> </w:t>
      </w:r>
      <w:r w:rsidRPr="005F66F3">
        <w:rPr>
          <w:rFonts w:ascii="Trebuchet MS" w:hAnsi="Trebuchet MS"/>
          <w:sz w:val="18"/>
          <w:lang w:val="en-GB"/>
        </w:rPr>
        <w:t>the risk profile of each option.</w:t>
      </w:r>
    </w:p>
    <w:p w14:paraId="0F48161B" w14:textId="77777777"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PSA results for all risk metrics should be understood and presented as uncertainty distributions. Adequate characterizations of these distributions (in addition to mean value) should be provided.</w:t>
      </w:r>
    </w:p>
    <w:p w14:paraId="5B84C7B3" w14:textId="26E28346"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Uncertainty analysis for PSA results should be accompanied by comprehensive sensitivity analyses. The effects of major sources of uncertainty on PSA results distributions should be clearly demonstrated. This should entail sources from expert judgement, quantification models, </w:t>
      </w:r>
      <w:proofErr w:type="gramStart"/>
      <w:r w:rsidR="008F04FE" w:rsidRPr="005F66F3">
        <w:rPr>
          <w:rFonts w:ascii="Trebuchet MS" w:hAnsi="Trebuchet MS"/>
          <w:sz w:val="18"/>
          <w:lang w:val="en-GB"/>
        </w:rPr>
        <w:t>simulation</w:t>
      </w:r>
      <w:proofErr w:type="gramEnd"/>
      <w:r w:rsidR="008F04FE" w:rsidRPr="005F66F3">
        <w:rPr>
          <w:rFonts w:ascii="Trebuchet MS" w:hAnsi="Trebuchet MS"/>
          <w:sz w:val="18"/>
          <w:lang w:val="en-GB"/>
        </w:rPr>
        <w:t xml:space="preserve"> tools, </w:t>
      </w:r>
      <w:r w:rsidRPr="006479C2">
        <w:rPr>
          <w:rFonts w:ascii="Trebuchet MS" w:hAnsi="Trebuchet MS" w:cs="Arial"/>
          <w:sz w:val="18"/>
          <w:szCs w:val="18"/>
          <w:lang w:val="en-GB"/>
        </w:rPr>
        <w:t xml:space="preserve">scientific </w:t>
      </w:r>
      <w:r w:rsidR="004B706F" w:rsidRPr="006479C2">
        <w:rPr>
          <w:rFonts w:ascii="Trebuchet MS" w:hAnsi="Trebuchet MS" w:cs="Arial"/>
          <w:sz w:val="18"/>
          <w:szCs w:val="18"/>
          <w:lang w:val="en-GB"/>
        </w:rPr>
        <w:t xml:space="preserve">and statistical </w:t>
      </w:r>
      <w:r w:rsidRPr="006479C2">
        <w:rPr>
          <w:rFonts w:ascii="Trebuchet MS" w:hAnsi="Trebuchet MS" w:cs="Arial"/>
          <w:sz w:val="18"/>
          <w:szCs w:val="18"/>
          <w:lang w:val="en-GB"/>
        </w:rPr>
        <w:t>uncertainty</w:t>
      </w:r>
      <w:r w:rsidRPr="001145B8">
        <w:rPr>
          <w:rFonts w:ascii="Trebuchet MS" w:hAnsi="Trebuchet MS"/>
          <w:sz w:val="18"/>
          <w:lang w:val="en-GB"/>
        </w:rPr>
        <w:t xml:space="preserve"> and – to the extent practicable –</w:t>
      </w:r>
      <w:r w:rsidR="006004DF" w:rsidRPr="006479C2">
        <w:rPr>
          <w:rFonts w:ascii="Trebuchet MS" w:hAnsi="Trebuchet MS" w:cs="Arial"/>
          <w:sz w:val="18"/>
          <w:szCs w:val="18"/>
          <w:lang w:val="en-GB"/>
        </w:rPr>
        <w:t xml:space="preserve"> </w:t>
      </w:r>
      <w:r w:rsidRPr="005F66F3">
        <w:rPr>
          <w:rFonts w:ascii="Trebuchet MS" w:hAnsi="Trebuchet MS"/>
          <w:sz w:val="18"/>
          <w:lang w:val="en-GB"/>
        </w:rPr>
        <w:t>variations of fault tree/event tree modelling.</w:t>
      </w:r>
    </w:p>
    <w:p w14:paraId="0FEDF938" w14:textId="77777777"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B6A0E" w:rsidRPr="005F66F3">
        <w:rPr>
          <w:rFonts w:ascii="Trebuchet MS" w:hAnsi="Trebuchet MS"/>
          <w:sz w:val="18"/>
          <w:lang w:val="en-GB"/>
        </w:rPr>
        <w:t>Level</w:t>
      </w:r>
      <w:r w:rsidRPr="005F66F3">
        <w:rPr>
          <w:rFonts w:ascii="Trebuchet MS" w:hAnsi="Trebuchet MS"/>
          <w:sz w:val="18"/>
          <w:lang w:val="en-GB"/>
        </w:rPr>
        <w:t xml:space="preserve"> 2 results used for decision making should include risk metrics on the accidental release and in particular cover long term release scenarios.</w:t>
      </w:r>
    </w:p>
    <w:p w14:paraId="377E8EFE" w14:textId="77777777"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 xml:space="preserve">PSA </w:t>
      </w:r>
      <w:r w:rsidR="00A1092E" w:rsidRPr="005F66F3">
        <w:rPr>
          <w:rFonts w:ascii="Trebuchet MS" w:hAnsi="Trebuchet MS"/>
          <w:sz w:val="18"/>
          <w:lang w:val="en-GB"/>
        </w:rPr>
        <w:t>practitioners</w:t>
      </w:r>
      <w:r w:rsidRPr="005F66F3">
        <w:rPr>
          <w:rFonts w:ascii="Trebuchet MS" w:hAnsi="Trebuchet MS"/>
          <w:sz w:val="18"/>
          <w:lang w:val="en-GB"/>
        </w:rPr>
        <w:t xml:space="preserve"> should continue to </w:t>
      </w:r>
      <w:r w:rsidR="008F04FE" w:rsidRPr="005F66F3">
        <w:rPr>
          <w:rFonts w:ascii="Trebuchet MS" w:hAnsi="Trebuchet MS"/>
          <w:sz w:val="18"/>
          <w:lang w:val="en-GB"/>
        </w:rPr>
        <w:t>define</w:t>
      </w:r>
      <w:r w:rsidR="00A1092E" w:rsidRPr="005F66F3">
        <w:rPr>
          <w:rFonts w:ascii="Trebuchet MS" w:hAnsi="Trebuchet MS"/>
          <w:sz w:val="18"/>
          <w:lang w:val="en-GB"/>
        </w:rPr>
        <w:t xml:space="preserve"> </w:t>
      </w:r>
      <w:r w:rsidRPr="005F66F3">
        <w:rPr>
          <w:rFonts w:ascii="Trebuchet MS" w:hAnsi="Trebuchet MS"/>
          <w:sz w:val="18"/>
          <w:lang w:val="en-GB"/>
        </w:rPr>
        <w:t>a common and harmonized understanding of risk metrics and related risk criteria. Similarly, communication on risk metrics and risk criteria to decision makers and stakeholders by PSA practitioners should be consistent and perspicuous.</w:t>
      </w:r>
    </w:p>
    <w:p w14:paraId="0D408237" w14:textId="26B63F4D" w:rsidR="00714CBD" w:rsidRPr="005F66F3" w:rsidRDefault="003010D9">
      <w:pPr>
        <w:pStyle w:val="Paragraphedeliste"/>
        <w:numPr>
          <w:ilvl w:val="0"/>
          <w:numId w:val="131"/>
        </w:numPr>
        <w:autoSpaceDE w:val="0"/>
        <w:autoSpaceDN w:val="0"/>
        <w:adjustRightInd w:val="0"/>
        <w:spacing w:before="120" w:after="0" w:line="360" w:lineRule="auto"/>
        <w:jc w:val="both"/>
        <w:rPr>
          <w:rFonts w:ascii="Trebuchet MS" w:hAnsi="Trebuchet MS"/>
          <w:sz w:val="18"/>
          <w:lang w:val="en-GB"/>
        </w:rPr>
      </w:pPr>
      <w:r w:rsidRPr="005F66F3">
        <w:rPr>
          <w:rFonts w:ascii="Trebuchet MS" w:hAnsi="Trebuchet MS"/>
          <w:sz w:val="18"/>
          <w:lang w:val="en-GB"/>
        </w:rPr>
        <w:t>PSA results should be used in on-site and off-site risk monitors</w:t>
      </w:r>
      <w:r w:rsidRPr="001145B8">
        <w:rPr>
          <w:rFonts w:ascii="Trebuchet MS" w:hAnsi="Trebuchet MS"/>
          <w:sz w:val="18"/>
          <w:lang w:val="en-GB"/>
        </w:rPr>
        <w:t xml:space="preserve">, including PSA </w:t>
      </w:r>
      <w:r w:rsidR="00AB6A0E" w:rsidRPr="005F66F3">
        <w:rPr>
          <w:rFonts w:ascii="Trebuchet MS" w:hAnsi="Trebuchet MS"/>
          <w:sz w:val="18"/>
          <w:lang w:val="en-GB"/>
        </w:rPr>
        <w:t>Level</w:t>
      </w:r>
      <w:r w:rsidRPr="005F66F3">
        <w:rPr>
          <w:rFonts w:ascii="Trebuchet MS" w:hAnsi="Trebuchet MS"/>
          <w:sz w:val="18"/>
          <w:lang w:val="en-GB"/>
        </w:rPr>
        <w:t xml:space="preserve"> 2 results, to the extent practicable.</w:t>
      </w:r>
    </w:p>
    <w:p w14:paraId="7ED02695" w14:textId="77777777" w:rsidR="00714CBD" w:rsidRPr="006479C2" w:rsidRDefault="00714CBD"/>
    <w:p w14:paraId="12652196" w14:textId="77777777" w:rsidR="00445444" w:rsidRPr="006479C2" w:rsidRDefault="00445444"/>
    <w:p w14:paraId="4CC629EB" w14:textId="77777777" w:rsidR="00445444" w:rsidRPr="006479C2" w:rsidRDefault="00445444"/>
    <w:p w14:paraId="6942FF93" w14:textId="77777777" w:rsidR="00445444" w:rsidRPr="006479C2" w:rsidRDefault="00445444"/>
    <w:p w14:paraId="4A53971F" w14:textId="77777777" w:rsidR="00445444" w:rsidRPr="006479C2" w:rsidRDefault="00445444"/>
    <w:p w14:paraId="03D96F9C" w14:textId="77777777" w:rsidR="00445444" w:rsidRPr="006479C2" w:rsidRDefault="00445444"/>
    <w:p w14:paraId="479B6400" w14:textId="77777777" w:rsidR="00445444" w:rsidRPr="006479C2" w:rsidRDefault="00445444"/>
    <w:p w14:paraId="2F5833E9" w14:textId="77777777" w:rsidR="00445444" w:rsidRPr="006479C2" w:rsidRDefault="00445444"/>
    <w:p w14:paraId="65CC384D" w14:textId="77777777" w:rsidR="00445444" w:rsidRPr="006479C2" w:rsidRDefault="00445444"/>
    <w:p w14:paraId="6698C6D3" w14:textId="38A73761" w:rsidR="00445444" w:rsidRPr="006479C2" w:rsidRDefault="00BA3F6A">
      <w:r w:rsidRPr="006479C2">
        <w:t xml:space="preserve">The table </w:t>
      </w:r>
      <w:r w:rsidR="00554868" w:rsidRPr="006479C2">
        <w:t xml:space="preserve">below </w:t>
      </w:r>
      <w:r w:rsidRPr="001145B8">
        <w:t xml:space="preserve">provides a </w:t>
      </w:r>
      <w:r w:rsidR="00EE2407" w:rsidRPr="006479C2">
        <w:t>list of</w:t>
      </w:r>
      <w:r w:rsidRPr="006479C2">
        <w:t xml:space="preserve"> PSA issues</w:t>
      </w:r>
      <w:r w:rsidR="00EE2407" w:rsidRPr="006479C2">
        <w:t xml:space="preserve"> (relevant to ASAMPSA_E project scope)</w:t>
      </w:r>
      <w:r w:rsidRPr="006479C2">
        <w:t xml:space="preserve"> identified in this report and related recommendations</w:t>
      </w:r>
      <w:r w:rsidR="00EE2407" w:rsidRPr="006479C2">
        <w:t xml:space="preserve"> </w:t>
      </w:r>
      <w:r w:rsidR="00101BC5" w:rsidRPr="006479C2">
        <w:t>for</w:t>
      </w:r>
      <w:r w:rsidR="00EE2407" w:rsidRPr="006479C2">
        <w:t xml:space="preserve"> PSA Level 1, Level 2 and use of PSA results:</w:t>
      </w:r>
    </w:p>
    <w:p w14:paraId="0E10793A" w14:textId="77777777" w:rsidR="00BA3F6A" w:rsidRPr="006479C2" w:rsidRDefault="00BA3F6A"/>
    <w:tbl>
      <w:tblPr>
        <w:tblW w:w="5038" w:type="pct"/>
        <w:tblLayout w:type="fixed"/>
        <w:tblCellMar>
          <w:left w:w="70" w:type="dxa"/>
          <w:right w:w="70" w:type="dxa"/>
        </w:tblCellMar>
        <w:tblLook w:val="04A0" w:firstRow="1" w:lastRow="0" w:firstColumn="1" w:lastColumn="0" w:noHBand="0" w:noVBand="1"/>
      </w:tblPr>
      <w:tblGrid>
        <w:gridCol w:w="1908"/>
        <w:gridCol w:w="1846"/>
        <w:gridCol w:w="1808"/>
        <w:gridCol w:w="1680"/>
        <w:gridCol w:w="1684"/>
        <w:gridCol w:w="641"/>
      </w:tblGrid>
      <w:tr w:rsidR="00445444" w:rsidRPr="006479C2" w14:paraId="386D112A" w14:textId="77777777" w:rsidTr="00101BC5">
        <w:trPr>
          <w:trHeight w:val="705"/>
        </w:trPr>
        <w:tc>
          <w:tcPr>
            <w:tcW w:w="1962"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907611E" w14:textId="77777777" w:rsidR="00445444" w:rsidRPr="005F66F3" w:rsidRDefault="00445444" w:rsidP="00B26F54">
            <w:pPr>
              <w:spacing w:before="240" w:line="360" w:lineRule="auto"/>
              <w:jc w:val="left"/>
              <w:rPr>
                <w:b/>
                <w:color w:val="000000"/>
              </w:rPr>
            </w:pPr>
            <w:r w:rsidRPr="005F66F3">
              <w:rPr>
                <w:b/>
                <w:color w:val="000000"/>
              </w:rPr>
              <w:t>PSA Issues</w:t>
            </w:r>
          </w:p>
        </w:tc>
        <w:tc>
          <w:tcPr>
            <w:tcW w:w="945" w:type="pct"/>
            <w:tcBorders>
              <w:top w:val="single" w:sz="4" w:space="0" w:color="auto"/>
              <w:left w:val="nil"/>
              <w:bottom w:val="single" w:sz="4" w:space="0" w:color="auto"/>
              <w:right w:val="single" w:sz="4" w:space="0" w:color="auto"/>
            </w:tcBorders>
            <w:shd w:val="clear" w:color="auto" w:fill="auto"/>
            <w:hideMark/>
          </w:tcPr>
          <w:p w14:paraId="1B257479" w14:textId="77777777" w:rsidR="00445444" w:rsidRPr="005F66F3" w:rsidRDefault="00AB6A0E" w:rsidP="00B26F54">
            <w:pPr>
              <w:spacing w:before="240" w:line="360" w:lineRule="auto"/>
              <w:jc w:val="left"/>
              <w:rPr>
                <w:b/>
                <w:color w:val="000000"/>
              </w:rPr>
            </w:pPr>
            <w:r w:rsidRPr="005F66F3">
              <w:rPr>
                <w:b/>
                <w:color w:val="000000"/>
              </w:rPr>
              <w:t>Level</w:t>
            </w:r>
            <w:r w:rsidR="00802F07" w:rsidRPr="005F66F3">
              <w:rPr>
                <w:b/>
                <w:color w:val="000000"/>
              </w:rPr>
              <w:t xml:space="preserve"> </w:t>
            </w:r>
            <w:r w:rsidR="00445444" w:rsidRPr="005F66F3">
              <w:rPr>
                <w:b/>
                <w:color w:val="000000"/>
              </w:rPr>
              <w:t>1 PSA recommendations</w:t>
            </w:r>
          </w:p>
        </w:tc>
        <w:tc>
          <w:tcPr>
            <w:tcW w:w="878" w:type="pct"/>
            <w:tcBorders>
              <w:top w:val="single" w:sz="4" w:space="0" w:color="auto"/>
              <w:left w:val="nil"/>
              <w:bottom w:val="single" w:sz="4" w:space="0" w:color="auto"/>
              <w:right w:val="single" w:sz="4" w:space="0" w:color="auto"/>
            </w:tcBorders>
            <w:shd w:val="clear" w:color="auto" w:fill="auto"/>
            <w:hideMark/>
          </w:tcPr>
          <w:p w14:paraId="06F1FEC2" w14:textId="77777777" w:rsidR="00445444" w:rsidRPr="005F66F3" w:rsidRDefault="00AB6A0E" w:rsidP="00B26F54">
            <w:pPr>
              <w:spacing w:before="240" w:line="360" w:lineRule="auto"/>
              <w:jc w:val="left"/>
              <w:rPr>
                <w:b/>
                <w:color w:val="000000"/>
              </w:rPr>
            </w:pPr>
            <w:r w:rsidRPr="005F66F3">
              <w:rPr>
                <w:b/>
                <w:color w:val="000000"/>
              </w:rPr>
              <w:t>Level</w:t>
            </w:r>
            <w:r w:rsidR="00802F07" w:rsidRPr="005F66F3">
              <w:rPr>
                <w:b/>
                <w:color w:val="000000"/>
              </w:rPr>
              <w:t xml:space="preserve"> </w:t>
            </w:r>
            <w:r w:rsidR="00445444" w:rsidRPr="005F66F3">
              <w:rPr>
                <w:b/>
                <w:color w:val="000000"/>
              </w:rPr>
              <w:t>2 PSA recommendations</w:t>
            </w:r>
          </w:p>
        </w:tc>
        <w:tc>
          <w:tcPr>
            <w:tcW w:w="880" w:type="pct"/>
            <w:tcBorders>
              <w:top w:val="single" w:sz="4" w:space="0" w:color="auto"/>
              <w:left w:val="nil"/>
              <w:bottom w:val="single" w:sz="4" w:space="0" w:color="auto"/>
              <w:right w:val="nil"/>
            </w:tcBorders>
            <w:shd w:val="clear" w:color="auto" w:fill="auto"/>
            <w:hideMark/>
          </w:tcPr>
          <w:p w14:paraId="0CC6FFD1" w14:textId="77777777" w:rsidR="00445444" w:rsidRPr="005F66F3" w:rsidRDefault="00802F07" w:rsidP="00802F07">
            <w:pPr>
              <w:spacing w:before="240" w:line="360" w:lineRule="auto"/>
              <w:jc w:val="left"/>
              <w:rPr>
                <w:b/>
                <w:color w:val="000000"/>
                <w:szCs w:val="18"/>
                <w:lang w:eastAsia="sv-SE"/>
              </w:rPr>
            </w:pPr>
            <w:r w:rsidRPr="005F66F3">
              <w:rPr>
                <w:b/>
                <w:color w:val="000000"/>
                <w:szCs w:val="18"/>
                <w:lang w:eastAsia="sv-SE"/>
              </w:rPr>
              <w:t xml:space="preserve">Use of </w:t>
            </w:r>
            <w:r w:rsidR="00445444" w:rsidRPr="005F66F3">
              <w:rPr>
                <w:b/>
                <w:color w:val="000000"/>
                <w:szCs w:val="18"/>
                <w:lang w:eastAsia="sv-SE"/>
              </w:rPr>
              <w:t xml:space="preserve">PSA </w:t>
            </w:r>
            <w:r w:rsidRPr="005F66F3">
              <w:rPr>
                <w:b/>
                <w:color w:val="000000"/>
                <w:szCs w:val="18"/>
                <w:lang w:eastAsia="sv-SE"/>
              </w:rPr>
              <w:t xml:space="preserve">results </w:t>
            </w:r>
            <w:r w:rsidR="00445444" w:rsidRPr="005F66F3">
              <w:rPr>
                <w:b/>
                <w:color w:val="000000"/>
                <w:szCs w:val="18"/>
                <w:lang w:eastAsia="sv-SE"/>
              </w:rPr>
              <w:t>recommendations</w:t>
            </w:r>
          </w:p>
        </w:tc>
        <w:tc>
          <w:tcPr>
            <w:tcW w:w="3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0B643" w14:textId="77777777" w:rsidR="00445444" w:rsidRPr="005F66F3" w:rsidRDefault="00445444" w:rsidP="00B26F54">
            <w:pPr>
              <w:spacing w:before="240" w:line="360" w:lineRule="auto"/>
              <w:jc w:val="left"/>
              <w:rPr>
                <w:b/>
                <w:color w:val="000000"/>
              </w:rPr>
            </w:pPr>
            <w:r w:rsidRPr="005F66F3">
              <w:rPr>
                <w:b/>
                <w:color w:val="000000"/>
              </w:rPr>
              <w:t>Total</w:t>
            </w:r>
          </w:p>
        </w:tc>
      </w:tr>
      <w:tr w:rsidR="00445444" w:rsidRPr="006479C2" w14:paraId="37CCA5CD" w14:textId="77777777" w:rsidTr="00101BC5">
        <w:trPr>
          <w:trHeight w:val="900"/>
        </w:trPr>
        <w:tc>
          <w:tcPr>
            <w:tcW w:w="997" w:type="pct"/>
            <w:vMerge w:val="restart"/>
            <w:tcBorders>
              <w:top w:val="nil"/>
              <w:left w:val="single" w:sz="4" w:space="0" w:color="auto"/>
              <w:bottom w:val="single" w:sz="4" w:space="0" w:color="auto"/>
              <w:right w:val="single" w:sz="4" w:space="0" w:color="auto"/>
            </w:tcBorders>
            <w:shd w:val="clear" w:color="auto" w:fill="auto"/>
            <w:hideMark/>
          </w:tcPr>
          <w:p w14:paraId="4B385684" w14:textId="77777777" w:rsidR="00445444" w:rsidRPr="005F66F3" w:rsidRDefault="00445444" w:rsidP="00101BC5">
            <w:pPr>
              <w:spacing w:before="240" w:line="360" w:lineRule="auto"/>
              <w:jc w:val="left"/>
              <w:rPr>
                <w:color w:val="000000"/>
                <w:szCs w:val="18"/>
                <w:lang w:eastAsia="sv-SE"/>
              </w:rPr>
            </w:pPr>
            <w:r w:rsidRPr="005F66F3">
              <w:rPr>
                <w:color w:val="000000"/>
                <w:szCs w:val="18"/>
                <w:lang w:eastAsia="sv-SE"/>
              </w:rPr>
              <w:t xml:space="preserve">INITIATING EVENTS AND LOW PROBABILITY/HIGH IMPACT EVENTS </w:t>
            </w:r>
            <w:r w:rsidRPr="005F66F3">
              <w:rPr>
                <w:color w:val="000000"/>
                <w:szCs w:val="18"/>
                <w:lang w:eastAsia="sv-SE"/>
              </w:rPr>
              <w:br/>
              <w:t>(and combination of rare events)</w:t>
            </w:r>
          </w:p>
        </w:tc>
        <w:tc>
          <w:tcPr>
            <w:tcW w:w="965" w:type="pct"/>
            <w:tcBorders>
              <w:top w:val="nil"/>
              <w:left w:val="nil"/>
              <w:bottom w:val="single" w:sz="4" w:space="0" w:color="auto"/>
              <w:right w:val="single" w:sz="4" w:space="0" w:color="auto"/>
            </w:tcBorders>
            <w:shd w:val="clear" w:color="auto" w:fill="auto"/>
            <w:hideMark/>
          </w:tcPr>
          <w:p w14:paraId="4B5BF320" w14:textId="77777777" w:rsidR="00445444" w:rsidRPr="005F66F3" w:rsidRDefault="00445444" w:rsidP="00101BC5">
            <w:pPr>
              <w:spacing w:before="240" w:line="360" w:lineRule="auto"/>
              <w:jc w:val="left"/>
              <w:rPr>
                <w:color w:val="000000"/>
              </w:rPr>
            </w:pPr>
            <w:r w:rsidRPr="005F66F3">
              <w:rPr>
                <w:color w:val="000000"/>
              </w:rPr>
              <w:t>HAZARDS IDENTIFICATION FOR PSA</w:t>
            </w:r>
          </w:p>
        </w:tc>
        <w:tc>
          <w:tcPr>
            <w:tcW w:w="945" w:type="pct"/>
            <w:tcBorders>
              <w:top w:val="nil"/>
              <w:left w:val="nil"/>
              <w:bottom w:val="single" w:sz="4" w:space="0" w:color="auto"/>
              <w:right w:val="single" w:sz="4" w:space="0" w:color="auto"/>
            </w:tcBorders>
            <w:shd w:val="clear" w:color="auto" w:fill="auto"/>
            <w:hideMark/>
          </w:tcPr>
          <w:p w14:paraId="218ADF0E" w14:textId="77777777" w:rsidR="00445444" w:rsidRPr="005F66F3" w:rsidRDefault="00445444" w:rsidP="00101BC5">
            <w:pPr>
              <w:spacing w:before="240" w:line="360" w:lineRule="auto"/>
              <w:jc w:val="left"/>
              <w:rPr>
                <w:color w:val="000000"/>
              </w:rPr>
            </w:pPr>
            <w:r w:rsidRPr="005F66F3">
              <w:rPr>
                <w:color w:val="000000"/>
              </w:rPr>
              <w:t>1 to 9</w:t>
            </w:r>
          </w:p>
        </w:tc>
        <w:tc>
          <w:tcPr>
            <w:tcW w:w="878" w:type="pct"/>
            <w:tcBorders>
              <w:top w:val="nil"/>
              <w:left w:val="nil"/>
              <w:bottom w:val="single" w:sz="4" w:space="0" w:color="auto"/>
              <w:right w:val="single" w:sz="4" w:space="0" w:color="auto"/>
            </w:tcBorders>
            <w:shd w:val="clear" w:color="auto" w:fill="auto"/>
            <w:hideMark/>
          </w:tcPr>
          <w:p w14:paraId="679BDA0D" w14:textId="77777777" w:rsidR="00445444" w:rsidRPr="005F66F3" w:rsidRDefault="00445444" w:rsidP="00101BC5">
            <w:pPr>
              <w:spacing w:before="240" w:line="360" w:lineRule="auto"/>
              <w:jc w:val="left"/>
              <w:rPr>
                <w:color w:val="000000"/>
              </w:rPr>
            </w:pPr>
            <w:r w:rsidRPr="005F66F3">
              <w:rPr>
                <w:color w:val="000000"/>
              </w:rPr>
              <w:t> </w:t>
            </w:r>
          </w:p>
        </w:tc>
        <w:tc>
          <w:tcPr>
            <w:tcW w:w="880" w:type="pct"/>
            <w:tcBorders>
              <w:top w:val="nil"/>
              <w:left w:val="nil"/>
              <w:bottom w:val="single" w:sz="4" w:space="0" w:color="auto"/>
              <w:right w:val="nil"/>
            </w:tcBorders>
            <w:shd w:val="clear" w:color="auto" w:fill="auto"/>
            <w:hideMark/>
          </w:tcPr>
          <w:p w14:paraId="610906E1"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3259BDA1" w14:textId="77777777" w:rsidR="00445444" w:rsidRPr="005F66F3" w:rsidRDefault="00445444" w:rsidP="00101BC5">
            <w:pPr>
              <w:spacing w:before="240" w:line="360" w:lineRule="auto"/>
              <w:jc w:val="left"/>
              <w:rPr>
                <w:color w:val="000000"/>
              </w:rPr>
            </w:pPr>
            <w:r w:rsidRPr="005F66F3">
              <w:rPr>
                <w:color w:val="000000"/>
              </w:rPr>
              <w:t>9</w:t>
            </w:r>
          </w:p>
        </w:tc>
      </w:tr>
      <w:tr w:rsidR="00445444" w:rsidRPr="006479C2" w14:paraId="62721A09" w14:textId="77777777" w:rsidTr="00101BC5">
        <w:trPr>
          <w:trHeight w:val="600"/>
        </w:trPr>
        <w:tc>
          <w:tcPr>
            <w:tcW w:w="997" w:type="pct"/>
            <w:vMerge/>
            <w:tcBorders>
              <w:top w:val="nil"/>
              <w:left w:val="single" w:sz="4" w:space="0" w:color="auto"/>
              <w:bottom w:val="single" w:sz="4" w:space="0" w:color="auto"/>
              <w:right w:val="single" w:sz="4" w:space="0" w:color="auto"/>
            </w:tcBorders>
            <w:vAlign w:val="center"/>
            <w:hideMark/>
          </w:tcPr>
          <w:p w14:paraId="41017AEC" w14:textId="77777777" w:rsidR="00445444" w:rsidRPr="005F66F3" w:rsidRDefault="00445444" w:rsidP="00101BC5">
            <w:pPr>
              <w:spacing w:before="240" w:line="360" w:lineRule="auto"/>
              <w:jc w:val="left"/>
              <w:rPr>
                <w:color w:val="000000"/>
              </w:rPr>
            </w:pPr>
          </w:p>
        </w:tc>
        <w:tc>
          <w:tcPr>
            <w:tcW w:w="965" w:type="pct"/>
            <w:tcBorders>
              <w:top w:val="nil"/>
              <w:left w:val="nil"/>
              <w:bottom w:val="single" w:sz="4" w:space="0" w:color="auto"/>
              <w:right w:val="single" w:sz="4" w:space="0" w:color="auto"/>
            </w:tcBorders>
            <w:shd w:val="clear" w:color="auto" w:fill="auto"/>
            <w:hideMark/>
          </w:tcPr>
          <w:p w14:paraId="70D57437" w14:textId="77777777" w:rsidR="00445444" w:rsidRPr="005F66F3" w:rsidRDefault="00445444" w:rsidP="00101BC5">
            <w:pPr>
              <w:spacing w:before="240" w:line="360" w:lineRule="auto"/>
              <w:jc w:val="left"/>
              <w:rPr>
                <w:color w:val="000000"/>
              </w:rPr>
            </w:pPr>
            <w:r w:rsidRPr="005F66F3">
              <w:rPr>
                <w:color w:val="000000"/>
              </w:rPr>
              <w:t>CORRELATION OF HAZARDS</w:t>
            </w:r>
          </w:p>
        </w:tc>
        <w:tc>
          <w:tcPr>
            <w:tcW w:w="945" w:type="pct"/>
            <w:tcBorders>
              <w:top w:val="nil"/>
              <w:left w:val="nil"/>
              <w:bottom w:val="single" w:sz="4" w:space="0" w:color="auto"/>
              <w:right w:val="single" w:sz="4" w:space="0" w:color="auto"/>
            </w:tcBorders>
            <w:shd w:val="clear" w:color="auto" w:fill="auto"/>
            <w:hideMark/>
          </w:tcPr>
          <w:p w14:paraId="47D862EF" w14:textId="77777777" w:rsidR="00445444" w:rsidRPr="005F66F3" w:rsidRDefault="00445444" w:rsidP="00101BC5">
            <w:pPr>
              <w:spacing w:before="240" w:line="360" w:lineRule="auto"/>
              <w:jc w:val="left"/>
              <w:rPr>
                <w:color w:val="000000"/>
              </w:rPr>
            </w:pPr>
            <w:r w:rsidRPr="005F66F3">
              <w:rPr>
                <w:color w:val="000000"/>
              </w:rPr>
              <w:t>10</w:t>
            </w:r>
          </w:p>
        </w:tc>
        <w:tc>
          <w:tcPr>
            <w:tcW w:w="878" w:type="pct"/>
            <w:tcBorders>
              <w:top w:val="nil"/>
              <w:left w:val="nil"/>
              <w:bottom w:val="single" w:sz="4" w:space="0" w:color="auto"/>
              <w:right w:val="single" w:sz="4" w:space="0" w:color="auto"/>
            </w:tcBorders>
            <w:shd w:val="clear" w:color="auto" w:fill="auto"/>
            <w:hideMark/>
          </w:tcPr>
          <w:p w14:paraId="53583587" w14:textId="77777777" w:rsidR="00445444" w:rsidRPr="005F66F3" w:rsidRDefault="00445444" w:rsidP="00101BC5">
            <w:pPr>
              <w:spacing w:before="240" w:line="360" w:lineRule="auto"/>
              <w:jc w:val="left"/>
              <w:rPr>
                <w:color w:val="000000"/>
              </w:rPr>
            </w:pPr>
            <w:r w:rsidRPr="005F66F3">
              <w:rPr>
                <w:color w:val="000000"/>
              </w:rPr>
              <w:t> </w:t>
            </w:r>
          </w:p>
        </w:tc>
        <w:tc>
          <w:tcPr>
            <w:tcW w:w="880" w:type="pct"/>
            <w:tcBorders>
              <w:top w:val="nil"/>
              <w:left w:val="nil"/>
              <w:bottom w:val="single" w:sz="4" w:space="0" w:color="auto"/>
              <w:right w:val="nil"/>
            </w:tcBorders>
            <w:shd w:val="clear" w:color="auto" w:fill="auto"/>
            <w:hideMark/>
          </w:tcPr>
          <w:p w14:paraId="7A0A598D"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7A1A6A6F" w14:textId="77777777" w:rsidR="00445444" w:rsidRPr="005F66F3" w:rsidRDefault="00445444" w:rsidP="00101BC5">
            <w:pPr>
              <w:spacing w:before="240" w:line="360" w:lineRule="auto"/>
              <w:jc w:val="left"/>
              <w:rPr>
                <w:color w:val="000000"/>
              </w:rPr>
            </w:pPr>
            <w:r w:rsidRPr="005F66F3">
              <w:rPr>
                <w:color w:val="000000"/>
              </w:rPr>
              <w:t>1</w:t>
            </w:r>
          </w:p>
        </w:tc>
      </w:tr>
      <w:tr w:rsidR="00445444" w:rsidRPr="006479C2" w14:paraId="6927BE7E" w14:textId="77777777" w:rsidTr="00101BC5">
        <w:trPr>
          <w:trHeight w:val="600"/>
        </w:trPr>
        <w:tc>
          <w:tcPr>
            <w:tcW w:w="997" w:type="pct"/>
            <w:vMerge/>
            <w:tcBorders>
              <w:top w:val="nil"/>
              <w:left w:val="single" w:sz="4" w:space="0" w:color="auto"/>
              <w:bottom w:val="single" w:sz="4" w:space="0" w:color="auto"/>
              <w:right w:val="single" w:sz="4" w:space="0" w:color="auto"/>
            </w:tcBorders>
            <w:vAlign w:val="center"/>
            <w:hideMark/>
          </w:tcPr>
          <w:p w14:paraId="4E5DB2E5" w14:textId="77777777" w:rsidR="00445444" w:rsidRPr="005F66F3" w:rsidRDefault="00445444" w:rsidP="00101BC5">
            <w:pPr>
              <w:spacing w:before="240" w:line="360" w:lineRule="auto"/>
              <w:jc w:val="left"/>
              <w:rPr>
                <w:color w:val="000000"/>
              </w:rPr>
            </w:pPr>
          </w:p>
        </w:tc>
        <w:tc>
          <w:tcPr>
            <w:tcW w:w="965" w:type="pct"/>
            <w:tcBorders>
              <w:top w:val="nil"/>
              <w:left w:val="nil"/>
              <w:bottom w:val="single" w:sz="4" w:space="0" w:color="auto"/>
              <w:right w:val="single" w:sz="4" w:space="0" w:color="auto"/>
            </w:tcBorders>
            <w:shd w:val="clear" w:color="auto" w:fill="auto"/>
            <w:hideMark/>
          </w:tcPr>
          <w:p w14:paraId="7BA4DD0B" w14:textId="77777777" w:rsidR="00445444" w:rsidRPr="005F66F3" w:rsidRDefault="00445444" w:rsidP="00101BC5">
            <w:pPr>
              <w:spacing w:before="240" w:line="360" w:lineRule="auto"/>
              <w:jc w:val="left"/>
              <w:rPr>
                <w:color w:val="000000"/>
              </w:rPr>
            </w:pPr>
            <w:r w:rsidRPr="005F66F3">
              <w:rPr>
                <w:color w:val="000000"/>
              </w:rPr>
              <w:t>EXTERNAL HAZARDS SCREENING</w:t>
            </w:r>
          </w:p>
        </w:tc>
        <w:tc>
          <w:tcPr>
            <w:tcW w:w="945" w:type="pct"/>
            <w:tcBorders>
              <w:top w:val="nil"/>
              <w:left w:val="nil"/>
              <w:bottom w:val="single" w:sz="4" w:space="0" w:color="auto"/>
              <w:right w:val="single" w:sz="4" w:space="0" w:color="auto"/>
            </w:tcBorders>
            <w:shd w:val="clear" w:color="auto" w:fill="auto"/>
            <w:hideMark/>
          </w:tcPr>
          <w:p w14:paraId="7EC0F7BD" w14:textId="77777777" w:rsidR="00445444" w:rsidRPr="005F66F3" w:rsidRDefault="00445444" w:rsidP="00101BC5">
            <w:pPr>
              <w:spacing w:before="240" w:line="360" w:lineRule="auto"/>
              <w:jc w:val="left"/>
              <w:rPr>
                <w:color w:val="000000"/>
              </w:rPr>
            </w:pPr>
            <w:r w:rsidRPr="005F66F3">
              <w:rPr>
                <w:color w:val="000000"/>
              </w:rPr>
              <w:t>11 to 14</w:t>
            </w:r>
          </w:p>
        </w:tc>
        <w:tc>
          <w:tcPr>
            <w:tcW w:w="878" w:type="pct"/>
            <w:tcBorders>
              <w:top w:val="nil"/>
              <w:left w:val="nil"/>
              <w:bottom w:val="single" w:sz="4" w:space="0" w:color="auto"/>
              <w:right w:val="single" w:sz="4" w:space="0" w:color="auto"/>
            </w:tcBorders>
            <w:shd w:val="clear" w:color="auto" w:fill="auto"/>
            <w:hideMark/>
          </w:tcPr>
          <w:p w14:paraId="4BECFA88" w14:textId="77777777" w:rsidR="00445444" w:rsidRPr="005F66F3" w:rsidRDefault="00445444" w:rsidP="00101BC5">
            <w:pPr>
              <w:spacing w:before="240" w:line="360" w:lineRule="auto"/>
              <w:jc w:val="left"/>
              <w:rPr>
                <w:color w:val="000000"/>
              </w:rPr>
            </w:pPr>
            <w:r w:rsidRPr="005F66F3">
              <w:rPr>
                <w:color w:val="000000"/>
              </w:rPr>
              <w:t>44, 49</w:t>
            </w:r>
          </w:p>
        </w:tc>
        <w:tc>
          <w:tcPr>
            <w:tcW w:w="880" w:type="pct"/>
            <w:tcBorders>
              <w:top w:val="nil"/>
              <w:left w:val="nil"/>
              <w:bottom w:val="single" w:sz="4" w:space="0" w:color="auto"/>
              <w:right w:val="nil"/>
            </w:tcBorders>
            <w:shd w:val="clear" w:color="auto" w:fill="auto"/>
            <w:hideMark/>
          </w:tcPr>
          <w:p w14:paraId="5D540A66"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7C1FC078" w14:textId="77777777" w:rsidR="00445444" w:rsidRPr="005F66F3" w:rsidRDefault="00445444" w:rsidP="00101BC5">
            <w:pPr>
              <w:spacing w:before="240" w:line="360" w:lineRule="auto"/>
              <w:jc w:val="left"/>
              <w:rPr>
                <w:color w:val="000000"/>
              </w:rPr>
            </w:pPr>
            <w:r w:rsidRPr="005F66F3">
              <w:rPr>
                <w:color w:val="000000"/>
              </w:rPr>
              <w:t>6</w:t>
            </w:r>
          </w:p>
        </w:tc>
      </w:tr>
      <w:tr w:rsidR="00445444" w:rsidRPr="006479C2" w14:paraId="586F9A86" w14:textId="77777777" w:rsidTr="00101BC5">
        <w:trPr>
          <w:trHeight w:val="600"/>
        </w:trPr>
        <w:tc>
          <w:tcPr>
            <w:tcW w:w="997" w:type="pct"/>
            <w:vMerge/>
            <w:tcBorders>
              <w:top w:val="nil"/>
              <w:left w:val="single" w:sz="4" w:space="0" w:color="auto"/>
              <w:bottom w:val="single" w:sz="4" w:space="0" w:color="auto"/>
              <w:right w:val="single" w:sz="4" w:space="0" w:color="auto"/>
            </w:tcBorders>
            <w:vAlign w:val="center"/>
            <w:hideMark/>
          </w:tcPr>
          <w:p w14:paraId="34C3CE34" w14:textId="77777777" w:rsidR="00445444" w:rsidRPr="005F66F3" w:rsidRDefault="00445444" w:rsidP="00101BC5">
            <w:pPr>
              <w:spacing w:before="240" w:line="360" w:lineRule="auto"/>
              <w:jc w:val="left"/>
              <w:rPr>
                <w:color w:val="000000"/>
              </w:rPr>
            </w:pPr>
          </w:p>
        </w:tc>
        <w:tc>
          <w:tcPr>
            <w:tcW w:w="965" w:type="pct"/>
            <w:tcBorders>
              <w:top w:val="nil"/>
              <w:left w:val="nil"/>
              <w:bottom w:val="single" w:sz="4" w:space="0" w:color="auto"/>
              <w:right w:val="single" w:sz="4" w:space="0" w:color="auto"/>
            </w:tcBorders>
            <w:shd w:val="clear" w:color="auto" w:fill="auto"/>
            <w:hideMark/>
          </w:tcPr>
          <w:p w14:paraId="56CA5FFB" w14:textId="77777777" w:rsidR="00445444" w:rsidRPr="005F66F3" w:rsidRDefault="00445444" w:rsidP="00101BC5">
            <w:pPr>
              <w:spacing w:before="240" w:line="360" w:lineRule="auto"/>
              <w:jc w:val="left"/>
              <w:rPr>
                <w:color w:val="000000"/>
              </w:rPr>
            </w:pPr>
            <w:r w:rsidRPr="005F66F3">
              <w:rPr>
                <w:color w:val="000000"/>
              </w:rPr>
              <w:t>EXTERNAL HAZARDS ASSESSMENT</w:t>
            </w:r>
          </w:p>
        </w:tc>
        <w:tc>
          <w:tcPr>
            <w:tcW w:w="945" w:type="pct"/>
            <w:tcBorders>
              <w:top w:val="nil"/>
              <w:left w:val="nil"/>
              <w:bottom w:val="single" w:sz="4" w:space="0" w:color="auto"/>
              <w:right w:val="single" w:sz="4" w:space="0" w:color="auto"/>
            </w:tcBorders>
            <w:shd w:val="clear" w:color="auto" w:fill="auto"/>
            <w:hideMark/>
          </w:tcPr>
          <w:p w14:paraId="2CD0F7C7" w14:textId="77777777" w:rsidR="00445444" w:rsidRPr="005F66F3" w:rsidRDefault="00445444" w:rsidP="00101BC5">
            <w:pPr>
              <w:spacing w:before="240" w:line="360" w:lineRule="auto"/>
              <w:jc w:val="left"/>
              <w:rPr>
                <w:color w:val="000000"/>
              </w:rPr>
            </w:pPr>
            <w:r w:rsidRPr="005F66F3">
              <w:rPr>
                <w:color w:val="000000"/>
              </w:rPr>
              <w:t>15 to 19</w:t>
            </w:r>
          </w:p>
        </w:tc>
        <w:tc>
          <w:tcPr>
            <w:tcW w:w="878" w:type="pct"/>
            <w:tcBorders>
              <w:top w:val="nil"/>
              <w:left w:val="nil"/>
              <w:bottom w:val="single" w:sz="4" w:space="0" w:color="auto"/>
              <w:right w:val="single" w:sz="4" w:space="0" w:color="auto"/>
            </w:tcBorders>
            <w:shd w:val="clear" w:color="auto" w:fill="auto"/>
            <w:hideMark/>
          </w:tcPr>
          <w:p w14:paraId="67BE4DBB" w14:textId="77777777" w:rsidR="00445444" w:rsidRPr="005F66F3" w:rsidRDefault="00445444" w:rsidP="00101BC5">
            <w:pPr>
              <w:spacing w:before="240" w:line="360" w:lineRule="auto"/>
              <w:jc w:val="left"/>
              <w:rPr>
                <w:color w:val="000000"/>
              </w:rPr>
            </w:pPr>
            <w:r w:rsidRPr="005F66F3">
              <w:rPr>
                <w:color w:val="000000"/>
              </w:rPr>
              <w:t> </w:t>
            </w:r>
          </w:p>
        </w:tc>
        <w:tc>
          <w:tcPr>
            <w:tcW w:w="880" w:type="pct"/>
            <w:tcBorders>
              <w:top w:val="nil"/>
              <w:left w:val="nil"/>
              <w:bottom w:val="single" w:sz="4" w:space="0" w:color="auto"/>
              <w:right w:val="nil"/>
            </w:tcBorders>
            <w:shd w:val="clear" w:color="auto" w:fill="auto"/>
            <w:hideMark/>
          </w:tcPr>
          <w:p w14:paraId="0AB8E0DE"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719767A2" w14:textId="77777777" w:rsidR="00445444" w:rsidRPr="005F66F3" w:rsidRDefault="00445444" w:rsidP="00101BC5">
            <w:pPr>
              <w:spacing w:before="240" w:line="360" w:lineRule="auto"/>
              <w:jc w:val="left"/>
              <w:rPr>
                <w:color w:val="000000"/>
              </w:rPr>
            </w:pPr>
            <w:r w:rsidRPr="005F66F3">
              <w:rPr>
                <w:color w:val="000000"/>
              </w:rPr>
              <w:t>5</w:t>
            </w:r>
          </w:p>
        </w:tc>
      </w:tr>
      <w:tr w:rsidR="00445444" w:rsidRPr="006479C2" w14:paraId="41E6C0DB" w14:textId="77777777" w:rsidTr="00101BC5">
        <w:trPr>
          <w:trHeight w:val="600"/>
        </w:trPr>
        <w:tc>
          <w:tcPr>
            <w:tcW w:w="997" w:type="pct"/>
            <w:vMerge/>
            <w:tcBorders>
              <w:top w:val="nil"/>
              <w:left w:val="single" w:sz="4" w:space="0" w:color="auto"/>
              <w:bottom w:val="single" w:sz="4" w:space="0" w:color="auto"/>
              <w:right w:val="single" w:sz="4" w:space="0" w:color="auto"/>
            </w:tcBorders>
            <w:vAlign w:val="center"/>
            <w:hideMark/>
          </w:tcPr>
          <w:p w14:paraId="4C87FD71" w14:textId="77777777" w:rsidR="00445444" w:rsidRPr="005F66F3" w:rsidRDefault="00445444" w:rsidP="00101BC5">
            <w:pPr>
              <w:spacing w:before="240" w:line="360" w:lineRule="auto"/>
              <w:jc w:val="left"/>
              <w:rPr>
                <w:color w:val="000000"/>
              </w:rPr>
            </w:pPr>
          </w:p>
        </w:tc>
        <w:tc>
          <w:tcPr>
            <w:tcW w:w="965" w:type="pct"/>
            <w:tcBorders>
              <w:top w:val="nil"/>
              <w:left w:val="nil"/>
              <w:bottom w:val="single" w:sz="4" w:space="0" w:color="auto"/>
              <w:right w:val="single" w:sz="4" w:space="0" w:color="auto"/>
            </w:tcBorders>
            <w:shd w:val="clear" w:color="auto" w:fill="auto"/>
            <w:hideMark/>
          </w:tcPr>
          <w:p w14:paraId="1812AE12" w14:textId="77777777" w:rsidR="00445444" w:rsidRPr="005F66F3" w:rsidRDefault="00445444" w:rsidP="00101BC5">
            <w:pPr>
              <w:spacing w:before="240" w:line="360" w:lineRule="auto"/>
              <w:jc w:val="left"/>
              <w:rPr>
                <w:color w:val="000000"/>
                <w:szCs w:val="18"/>
                <w:lang w:eastAsia="sv-SE"/>
              </w:rPr>
            </w:pPr>
            <w:r w:rsidRPr="005F66F3">
              <w:rPr>
                <w:color w:val="000000"/>
                <w:szCs w:val="18"/>
                <w:lang w:eastAsia="sv-SE"/>
              </w:rPr>
              <w:t>EXTERNAL HAZARDS AND INITIATING EVENTS</w:t>
            </w:r>
          </w:p>
        </w:tc>
        <w:tc>
          <w:tcPr>
            <w:tcW w:w="945" w:type="pct"/>
            <w:tcBorders>
              <w:top w:val="nil"/>
              <w:left w:val="nil"/>
              <w:bottom w:val="single" w:sz="4" w:space="0" w:color="auto"/>
              <w:right w:val="single" w:sz="4" w:space="0" w:color="auto"/>
            </w:tcBorders>
            <w:shd w:val="clear" w:color="auto" w:fill="auto"/>
            <w:hideMark/>
          </w:tcPr>
          <w:p w14:paraId="1FACB019" w14:textId="77777777" w:rsidR="00445444" w:rsidRPr="005F66F3" w:rsidRDefault="00445444" w:rsidP="00101BC5">
            <w:pPr>
              <w:spacing w:before="240" w:line="360" w:lineRule="auto"/>
              <w:jc w:val="left"/>
              <w:rPr>
                <w:color w:val="000000"/>
              </w:rPr>
            </w:pPr>
            <w:r w:rsidRPr="005F66F3">
              <w:rPr>
                <w:color w:val="000000"/>
              </w:rPr>
              <w:t>20 to 22</w:t>
            </w:r>
          </w:p>
        </w:tc>
        <w:tc>
          <w:tcPr>
            <w:tcW w:w="878" w:type="pct"/>
            <w:tcBorders>
              <w:top w:val="nil"/>
              <w:left w:val="nil"/>
              <w:bottom w:val="single" w:sz="4" w:space="0" w:color="auto"/>
              <w:right w:val="single" w:sz="4" w:space="0" w:color="auto"/>
            </w:tcBorders>
            <w:shd w:val="clear" w:color="auto" w:fill="auto"/>
            <w:hideMark/>
          </w:tcPr>
          <w:p w14:paraId="3EEC7477" w14:textId="77777777" w:rsidR="00445444" w:rsidRPr="005F66F3" w:rsidRDefault="00445444" w:rsidP="00101BC5">
            <w:pPr>
              <w:spacing w:before="240" w:line="360" w:lineRule="auto"/>
              <w:jc w:val="left"/>
              <w:rPr>
                <w:color w:val="000000"/>
              </w:rPr>
            </w:pPr>
            <w:r w:rsidRPr="005F66F3">
              <w:rPr>
                <w:color w:val="000000"/>
              </w:rPr>
              <w:t>43, 45 to 48, 50, 51</w:t>
            </w:r>
          </w:p>
        </w:tc>
        <w:tc>
          <w:tcPr>
            <w:tcW w:w="880" w:type="pct"/>
            <w:tcBorders>
              <w:top w:val="nil"/>
              <w:left w:val="nil"/>
              <w:bottom w:val="single" w:sz="4" w:space="0" w:color="auto"/>
              <w:right w:val="nil"/>
            </w:tcBorders>
            <w:shd w:val="clear" w:color="auto" w:fill="auto"/>
            <w:hideMark/>
          </w:tcPr>
          <w:p w14:paraId="103CDAB7"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099F5E06" w14:textId="77777777" w:rsidR="00445444" w:rsidRPr="005F66F3" w:rsidRDefault="00445444" w:rsidP="00101BC5">
            <w:pPr>
              <w:spacing w:before="240" w:line="360" w:lineRule="auto"/>
              <w:jc w:val="left"/>
              <w:rPr>
                <w:color w:val="000000"/>
              </w:rPr>
            </w:pPr>
            <w:r w:rsidRPr="005F66F3">
              <w:rPr>
                <w:color w:val="000000"/>
              </w:rPr>
              <w:t>10</w:t>
            </w:r>
          </w:p>
        </w:tc>
      </w:tr>
      <w:tr w:rsidR="00445444" w:rsidRPr="006479C2" w14:paraId="5243F6D9" w14:textId="77777777" w:rsidTr="00101BC5">
        <w:trPr>
          <w:trHeight w:val="900"/>
        </w:trPr>
        <w:tc>
          <w:tcPr>
            <w:tcW w:w="997" w:type="pct"/>
            <w:vMerge w:val="restart"/>
            <w:tcBorders>
              <w:top w:val="nil"/>
              <w:left w:val="single" w:sz="4" w:space="0" w:color="auto"/>
              <w:bottom w:val="single" w:sz="4" w:space="0" w:color="auto"/>
              <w:right w:val="single" w:sz="4" w:space="0" w:color="auto"/>
            </w:tcBorders>
            <w:shd w:val="clear" w:color="auto" w:fill="auto"/>
            <w:hideMark/>
          </w:tcPr>
          <w:p w14:paraId="4C815FA2" w14:textId="02045162" w:rsidR="00445444" w:rsidRPr="005F66F3" w:rsidRDefault="00445444" w:rsidP="00101BC5">
            <w:pPr>
              <w:spacing w:before="240" w:line="360" w:lineRule="auto"/>
              <w:jc w:val="left"/>
              <w:rPr>
                <w:color w:val="000000"/>
                <w:szCs w:val="18"/>
                <w:lang w:eastAsia="sv-SE"/>
              </w:rPr>
            </w:pPr>
            <w:r w:rsidRPr="005F66F3">
              <w:rPr>
                <w:color w:val="000000"/>
                <w:szCs w:val="18"/>
                <w:lang w:eastAsia="sv-SE"/>
              </w:rPr>
              <w:t xml:space="preserve">SYSTEMS RELIABILITY AND CONDITIONAL </w:t>
            </w:r>
            <w:r w:rsidR="0098488C" w:rsidRPr="005F66F3">
              <w:rPr>
                <w:color w:val="000000"/>
                <w:szCs w:val="18"/>
                <w:lang w:eastAsia="sv-SE"/>
              </w:rPr>
              <w:t>UNAVAILABILITY</w:t>
            </w:r>
            <w:r w:rsidRPr="005F66F3">
              <w:rPr>
                <w:color w:val="000000"/>
                <w:szCs w:val="18"/>
                <w:lang w:eastAsia="sv-SE"/>
              </w:rPr>
              <w:t xml:space="preserve"> FOR THE DID </w:t>
            </w:r>
            <w:r w:rsidR="00AB6A0E" w:rsidRPr="005F66F3">
              <w:rPr>
                <w:color w:val="000000"/>
                <w:szCs w:val="18"/>
                <w:lang w:eastAsia="sv-SE"/>
              </w:rPr>
              <w:t>LEVEL</w:t>
            </w:r>
            <w:r w:rsidRPr="005F66F3">
              <w:rPr>
                <w:color w:val="000000"/>
                <w:szCs w:val="18"/>
                <w:lang w:eastAsia="sv-SE"/>
              </w:rPr>
              <w:t>S</w:t>
            </w:r>
          </w:p>
        </w:tc>
        <w:tc>
          <w:tcPr>
            <w:tcW w:w="965" w:type="pct"/>
            <w:tcBorders>
              <w:top w:val="nil"/>
              <w:left w:val="nil"/>
              <w:bottom w:val="single" w:sz="4" w:space="0" w:color="auto"/>
              <w:right w:val="single" w:sz="4" w:space="0" w:color="auto"/>
            </w:tcBorders>
            <w:shd w:val="clear" w:color="auto" w:fill="auto"/>
            <w:hideMark/>
          </w:tcPr>
          <w:p w14:paraId="1A3EAE09" w14:textId="77777777" w:rsidR="00445444" w:rsidRPr="005F66F3" w:rsidRDefault="00445444" w:rsidP="00101BC5">
            <w:pPr>
              <w:spacing w:before="240" w:line="360" w:lineRule="auto"/>
              <w:jc w:val="left"/>
              <w:rPr>
                <w:color w:val="000000"/>
              </w:rPr>
            </w:pPr>
            <w:r w:rsidRPr="005F66F3">
              <w:rPr>
                <w:color w:val="000000"/>
              </w:rPr>
              <w:t>SYSTEMS RELIABILITY</w:t>
            </w:r>
          </w:p>
        </w:tc>
        <w:tc>
          <w:tcPr>
            <w:tcW w:w="945" w:type="pct"/>
            <w:tcBorders>
              <w:top w:val="nil"/>
              <w:left w:val="nil"/>
              <w:bottom w:val="single" w:sz="4" w:space="0" w:color="auto"/>
              <w:right w:val="single" w:sz="4" w:space="0" w:color="auto"/>
            </w:tcBorders>
            <w:shd w:val="clear" w:color="auto" w:fill="auto"/>
            <w:hideMark/>
          </w:tcPr>
          <w:p w14:paraId="71A73D1F" w14:textId="77777777" w:rsidR="00445444" w:rsidRPr="005F66F3" w:rsidRDefault="00445444" w:rsidP="00101BC5">
            <w:pPr>
              <w:spacing w:before="240" w:line="360" w:lineRule="auto"/>
              <w:jc w:val="left"/>
              <w:rPr>
                <w:color w:val="000000"/>
              </w:rPr>
            </w:pPr>
            <w:r w:rsidRPr="005F66F3">
              <w:rPr>
                <w:color w:val="000000"/>
              </w:rPr>
              <w:t>23 to 26</w:t>
            </w:r>
          </w:p>
        </w:tc>
        <w:tc>
          <w:tcPr>
            <w:tcW w:w="878" w:type="pct"/>
            <w:tcBorders>
              <w:top w:val="nil"/>
              <w:left w:val="nil"/>
              <w:bottom w:val="single" w:sz="4" w:space="0" w:color="auto"/>
              <w:right w:val="single" w:sz="4" w:space="0" w:color="auto"/>
            </w:tcBorders>
            <w:shd w:val="clear" w:color="auto" w:fill="auto"/>
            <w:hideMark/>
          </w:tcPr>
          <w:p w14:paraId="37E0D4C2" w14:textId="77777777" w:rsidR="00445444" w:rsidRPr="005F66F3" w:rsidRDefault="00445444" w:rsidP="00101BC5">
            <w:pPr>
              <w:spacing w:before="240" w:line="360" w:lineRule="auto"/>
              <w:jc w:val="left"/>
              <w:rPr>
                <w:color w:val="000000"/>
              </w:rPr>
            </w:pPr>
            <w:r w:rsidRPr="005F66F3">
              <w:rPr>
                <w:color w:val="000000"/>
              </w:rPr>
              <w:t>52 to 59</w:t>
            </w:r>
          </w:p>
        </w:tc>
        <w:tc>
          <w:tcPr>
            <w:tcW w:w="880" w:type="pct"/>
            <w:tcBorders>
              <w:top w:val="nil"/>
              <w:left w:val="nil"/>
              <w:bottom w:val="single" w:sz="4" w:space="0" w:color="auto"/>
              <w:right w:val="nil"/>
            </w:tcBorders>
            <w:shd w:val="clear" w:color="auto" w:fill="auto"/>
            <w:hideMark/>
          </w:tcPr>
          <w:p w14:paraId="474EF21D"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3AAB21FF" w14:textId="77777777" w:rsidR="00445444" w:rsidRPr="005F66F3" w:rsidRDefault="00445444" w:rsidP="00101BC5">
            <w:pPr>
              <w:spacing w:before="240" w:line="360" w:lineRule="auto"/>
              <w:jc w:val="left"/>
              <w:rPr>
                <w:color w:val="000000"/>
              </w:rPr>
            </w:pPr>
            <w:r w:rsidRPr="005F66F3">
              <w:rPr>
                <w:color w:val="000000"/>
              </w:rPr>
              <w:t>12</w:t>
            </w:r>
          </w:p>
        </w:tc>
      </w:tr>
      <w:tr w:rsidR="00445444" w:rsidRPr="006479C2" w14:paraId="542FEFA3" w14:textId="77777777" w:rsidTr="00101BC5">
        <w:trPr>
          <w:trHeight w:val="600"/>
        </w:trPr>
        <w:tc>
          <w:tcPr>
            <w:tcW w:w="997" w:type="pct"/>
            <w:vMerge/>
            <w:tcBorders>
              <w:top w:val="nil"/>
              <w:left w:val="single" w:sz="4" w:space="0" w:color="auto"/>
              <w:bottom w:val="single" w:sz="4" w:space="0" w:color="auto"/>
              <w:right w:val="single" w:sz="4" w:space="0" w:color="auto"/>
            </w:tcBorders>
            <w:vAlign w:val="center"/>
            <w:hideMark/>
          </w:tcPr>
          <w:p w14:paraId="1461BA0D" w14:textId="77777777" w:rsidR="00445444" w:rsidRPr="005F66F3" w:rsidRDefault="00445444" w:rsidP="00101BC5">
            <w:pPr>
              <w:spacing w:before="240" w:line="360" w:lineRule="auto"/>
              <w:jc w:val="left"/>
              <w:rPr>
                <w:color w:val="000000"/>
              </w:rPr>
            </w:pPr>
          </w:p>
        </w:tc>
        <w:tc>
          <w:tcPr>
            <w:tcW w:w="965" w:type="pct"/>
            <w:tcBorders>
              <w:top w:val="nil"/>
              <w:left w:val="nil"/>
              <w:bottom w:val="single" w:sz="4" w:space="0" w:color="auto"/>
              <w:right w:val="single" w:sz="4" w:space="0" w:color="auto"/>
            </w:tcBorders>
            <w:shd w:val="clear" w:color="auto" w:fill="auto"/>
            <w:hideMark/>
          </w:tcPr>
          <w:p w14:paraId="042B48B0" w14:textId="7AB2BCE4" w:rsidR="00445444" w:rsidRPr="005F66F3" w:rsidRDefault="0098488C" w:rsidP="00101BC5">
            <w:pPr>
              <w:spacing w:before="240" w:line="360" w:lineRule="auto"/>
              <w:jc w:val="left"/>
              <w:rPr>
                <w:color w:val="000000"/>
              </w:rPr>
            </w:pPr>
            <w:r w:rsidRPr="005F66F3">
              <w:rPr>
                <w:color w:val="000000"/>
                <w:szCs w:val="18"/>
                <w:lang w:eastAsia="sv-SE"/>
              </w:rPr>
              <w:t>MODELING</w:t>
            </w:r>
            <w:r w:rsidR="00445444" w:rsidRPr="005F66F3">
              <w:rPr>
                <w:color w:val="000000"/>
              </w:rPr>
              <w:t xml:space="preserve"> AND ASSESSMENT ISSUES</w:t>
            </w:r>
          </w:p>
        </w:tc>
        <w:tc>
          <w:tcPr>
            <w:tcW w:w="945" w:type="pct"/>
            <w:tcBorders>
              <w:top w:val="nil"/>
              <w:left w:val="nil"/>
              <w:bottom w:val="single" w:sz="4" w:space="0" w:color="auto"/>
              <w:right w:val="single" w:sz="4" w:space="0" w:color="auto"/>
            </w:tcBorders>
            <w:shd w:val="clear" w:color="auto" w:fill="auto"/>
            <w:hideMark/>
          </w:tcPr>
          <w:p w14:paraId="0B9031C0" w14:textId="77777777" w:rsidR="00445444" w:rsidRPr="005F66F3" w:rsidRDefault="00445444" w:rsidP="00101BC5">
            <w:pPr>
              <w:spacing w:before="240" w:line="360" w:lineRule="auto"/>
              <w:jc w:val="left"/>
              <w:rPr>
                <w:color w:val="000000"/>
              </w:rPr>
            </w:pPr>
            <w:r w:rsidRPr="005F66F3">
              <w:rPr>
                <w:color w:val="000000"/>
              </w:rPr>
              <w:t>27 to 33</w:t>
            </w:r>
          </w:p>
        </w:tc>
        <w:tc>
          <w:tcPr>
            <w:tcW w:w="878" w:type="pct"/>
            <w:tcBorders>
              <w:top w:val="nil"/>
              <w:left w:val="nil"/>
              <w:bottom w:val="single" w:sz="4" w:space="0" w:color="auto"/>
              <w:right w:val="single" w:sz="4" w:space="0" w:color="auto"/>
            </w:tcBorders>
            <w:shd w:val="clear" w:color="auto" w:fill="auto"/>
            <w:hideMark/>
          </w:tcPr>
          <w:p w14:paraId="35D153DD" w14:textId="77777777" w:rsidR="00445444" w:rsidRPr="005F66F3" w:rsidRDefault="00445444" w:rsidP="00101BC5">
            <w:pPr>
              <w:spacing w:before="240" w:line="360" w:lineRule="auto"/>
              <w:jc w:val="left"/>
              <w:rPr>
                <w:color w:val="000000"/>
              </w:rPr>
            </w:pPr>
            <w:r w:rsidRPr="005F66F3">
              <w:rPr>
                <w:color w:val="000000"/>
              </w:rPr>
              <w:t>60 to 69</w:t>
            </w:r>
          </w:p>
        </w:tc>
        <w:tc>
          <w:tcPr>
            <w:tcW w:w="880" w:type="pct"/>
            <w:tcBorders>
              <w:top w:val="nil"/>
              <w:left w:val="nil"/>
              <w:bottom w:val="single" w:sz="4" w:space="0" w:color="auto"/>
              <w:right w:val="nil"/>
            </w:tcBorders>
            <w:shd w:val="clear" w:color="auto" w:fill="auto"/>
            <w:hideMark/>
          </w:tcPr>
          <w:p w14:paraId="3A8B1935"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0552CA84" w14:textId="77777777" w:rsidR="00445444" w:rsidRPr="005F66F3" w:rsidRDefault="00445444" w:rsidP="00101BC5">
            <w:pPr>
              <w:spacing w:before="240" w:line="360" w:lineRule="auto"/>
              <w:jc w:val="left"/>
              <w:rPr>
                <w:color w:val="000000"/>
              </w:rPr>
            </w:pPr>
            <w:r w:rsidRPr="005F66F3">
              <w:rPr>
                <w:color w:val="000000"/>
              </w:rPr>
              <w:t>17</w:t>
            </w:r>
          </w:p>
        </w:tc>
      </w:tr>
      <w:tr w:rsidR="00445444" w:rsidRPr="006479C2" w14:paraId="4F416D85" w14:textId="77777777" w:rsidTr="00101BC5">
        <w:trPr>
          <w:trHeight w:val="1551"/>
        </w:trPr>
        <w:tc>
          <w:tcPr>
            <w:tcW w:w="1962" w:type="pct"/>
            <w:gridSpan w:val="2"/>
            <w:tcBorders>
              <w:top w:val="nil"/>
              <w:left w:val="single" w:sz="4" w:space="0" w:color="auto"/>
              <w:bottom w:val="single" w:sz="4" w:space="0" w:color="auto"/>
              <w:right w:val="single" w:sz="4" w:space="0" w:color="auto"/>
            </w:tcBorders>
            <w:shd w:val="clear" w:color="auto" w:fill="auto"/>
            <w:hideMark/>
          </w:tcPr>
          <w:p w14:paraId="4E091735" w14:textId="3605820C" w:rsidR="00445444" w:rsidRPr="005F66F3" w:rsidRDefault="00445444" w:rsidP="00101BC5">
            <w:pPr>
              <w:spacing w:before="240" w:line="360" w:lineRule="auto"/>
              <w:jc w:val="left"/>
              <w:rPr>
                <w:color w:val="000000"/>
                <w:szCs w:val="18"/>
                <w:lang w:eastAsia="sv-SE"/>
              </w:rPr>
            </w:pPr>
            <w:r w:rsidRPr="005F66F3">
              <w:rPr>
                <w:color w:val="000000"/>
                <w:szCs w:val="18"/>
                <w:lang w:eastAsia="sv-SE"/>
              </w:rPr>
              <w:t>EMERGENCY OPERATING PROCEDURES, SEVERE ACCIDENT MANAGEMENT PROCEDURES/GUIDELINES AND EVENT SPECIFIC BOUNDARY CONDITIONS </w:t>
            </w:r>
          </w:p>
        </w:tc>
        <w:tc>
          <w:tcPr>
            <w:tcW w:w="945" w:type="pct"/>
            <w:tcBorders>
              <w:top w:val="nil"/>
              <w:left w:val="nil"/>
              <w:bottom w:val="single" w:sz="4" w:space="0" w:color="auto"/>
              <w:right w:val="single" w:sz="4" w:space="0" w:color="auto"/>
            </w:tcBorders>
            <w:shd w:val="clear" w:color="auto" w:fill="auto"/>
            <w:hideMark/>
          </w:tcPr>
          <w:p w14:paraId="4DCC21AC" w14:textId="77777777" w:rsidR="00445444" w:rsidRPr="005F66F3" w:rsidRDefault="00445444" w:rsidP="00101BC5">
            <w:pPr>
              <w:spacing w:before="240" w:line="360" w:lineRule="auto"/>
              <w:jc w:val="left"/>
              <w:rPr>
                <w:color w:val="000000"/>
              </w:rPr>
            </w:pPr>
            <w:r w:rsidRPr="005F66F3">
              <w:rPr>
                <w:color w:val="000000"/>
              </w:rPr>
              <w:t>34, 35</w:t>
            </w:r>
          </w:p>
        </w:tc>
        <w:tc>
          <w:tcPr>
            <w:tcW w:w="878" w:type="pct"/>
            <w:tcBorders>
              <w:top w:val="nil"/>
              <w:left w:val="nil"/>
              <w:bottom w:val="single" w:sz="4" w:space="0" w:color="auto"/>
              <w:right w:val="single" w:sz="4" w:space="0" w:color="auto"/>
            </w:tcBorders>
            <w:shd w:val="clear" w:color="auto" w:fill="auto"/>
            <w:hideMark/>
          </w:tcPr>
          <w:p w14:paraId="2B34A006" w14:textId="77777777" w:rsidR="00445444" w:rsidRPr="005F66F3" w:rsidRDefault="00445444" w:rsidP="00101BC5">
            <w:pPr>
              <w:spacing w:before="240" w:line="360" w:lineRule="auto"/>
              <w:jc w:val="left"/>
              <w:rPr>
                <w:color w:val="000000"/>
              </w:rPr>
            </w:pPr>
            <w:r w:rsidRPr="005F66F3">
              <w:rPr>
                <w:color w:val="000000"/>
              </w:rPr>
              <w:t>70 to 73</w:t>
            </w:r>
          </w:p>
        </w:tc>
        <w:tc>
          <w:tcPr>
            <w:tcW w:w="880" w:type="pct"/>
            <w:tcBorders>
              <w:top w:val="nil"/>
              <w:left w:val="nil"/>
              <w:bottom w:val="single" w:sz="4" w:space="0" w:color="auto"/>
              <w:right w:val="nil"/>
            </w:tcBorders>
            <w:shd w:val="clear" w:color="auto" w:fill="auto"/>
            <w:hideMark/>
          </w:tcPr>
          <w:p w14:paraId="1CEBC62C"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1C1E3E1C" w14:textId="77777777" w:rsidR="00445444" w:rsidRPr="005F66F3" w:rsidRDefault="00445444" w:rsidP="00101BC5">
            <w:pPr>
              <w:spacing w:before="240" w:line="360" w:lineRule="auto"/>
              <w:jc w:val="left"/>
              <w:rPr>
                <w:color w:val="000000"/>
              </w:rPr>
            </w:pPr>
            <w:r w:rsidRPr="005F66F3">
              <w:rPr>
                <w:color w:val="000000"/>
              </w:rPr>
              <w:t>6</w:t>
            </w:r>
          </w:p>
        </w:tc>
      </w:tr>
      <w:tr w:rsidR="00445444" w:rsidRPr="006479C2" w14:paraId="4AF22F51" w14:textId="77777777" w:rsidTr="00101BC5">
        <w:trPr>
          <w:trHeight w:val="600"/>
        </w:trPr>
        <w:tc>
          <w:tcPr>
            <w:tcW w:w="1962" w:type="pct"/>
            <w:gridSpan w:val="2"/>
            <w:tcBorders>
              <w:top w:val="nil"/>
              <w:left w:val="single" w:sz="4" w:space="0" w:color="auto"/>
              <w:bottom w:val="single" w:sz="4" w:space="0" w:color="auto"/>
              <w:right w:val="single" w:sz="4" w:space="0" w:color="auto"/>
            </w:tcBorders>
            <w:shd w:val="clear" w:color="auto" w:fill="auto"/>
            <w:vAlign w:val="bottom"/>
            <w:hideMark/>
          </w:tcPr>
          <w:p w14:paraId="1C136DBF" w14:textId="77777777" w:rsidR="00445444" w:rsidRPr="005F66F3" w:rsidRDefault="00445444" w:rsidP="00101BC5">
            <w:pPr>
              <w:spacing w:before="240" w:line="360" w:lineRule="auto"/>
              <w:jc w:val="left"/>
              <w:rPr>
                <w:color w:val="000000"/>
                <w:szCs w:val="18"/>
                <w:lang w:eastAsia="sv-SE"/>
              </w:rPr>
            </w:pPr>
            <w:r w:rsidRPr="005F66F3">
              <w:rPr>
                <w:color w:val="000000"/>
                <w:szCs w:val="18"/>
                <w:lang w:eastAsia="sv-SE"/>
              </w:rPr>
              <w:t>HUMAN RELIABILITY ASSESSMENT AND EVENT SPECIFIC BOUNDARY CONDITIONS </w:t>
            </w:r>
          </w:p>
        </w:tc>
        <w:tc>
          <w:tcPr>
            <w:tcW w:w="945" w:type="pct"/>
            <w:tcBorders>
              <w:top w:val="nil"/>
              <w:left w:val="nil"/>
              <w:bottom w:val="single" w:sz="4" w:space="0" w:color="auto"/>
              <w:right w:val="single" w:sz="4" w:space="0" w:color="auto"/>
            </w:tcBorders>
            <w:shd w:val="clear" w:color="auto" w:fill="auto"/>
            <w:hideMark/>
          </w:tcPr>
          <w:p w14:paraId="3065F77A" w14:textId="77777777" w:rsidR="00445444" w:rsidRPr="005F66F3" w:rsidRDefault="00445444" w:rsidP="00101BC5">
            <w:pPr>
              <w:spacing w:before="240" w:line="360" w:lineRule="auto"/>
              <w:jc w:val="left"/>
              <w:rPr>
                <w:color w:val="000000"/>
              </w:rPr>
            </w:pPr>
            <w:r w:rsidRPr="005F66F3">
              <w:rPr>
                <w:color w:val="000000"/>
              </w:rPr>
              <w:t>36 to 42</w:t>
            </w:r>
          </w:p>
        </w:tc>
        <w:tc>
          <w:tcPr>
            <w:tcW w:w="878" w:type="pct"/>
            <w:tcBorders>
              <w:top w:val="nil"/>
              <w:left w:val="nil"/>
              <w:bottom w:val="single" w:sz="4" w:space="0" w:color="auto"/>
              <w:right w:val="single" w:sz="4" w:space="0" w:color="auto"/>
            </w:tcBorders>
            <w:shd w:val="clear" w:color="auto" w:fill="auto"/>
            <w:hideMark/>
          </w:tcPr>
          <w:p w14:paraId="52D3DAE9" w14:textId="77777777" w:rsidR="00445444" w:rsidRPr="005F66F3" w:rsidRDefault="00445444" w:rsidP="00101BC5">
            <w:pPr>
              <w:spacing w:before="240" w:line="360" w:lineRule="auto"/>
              <w:jc w:val="left"/>
              <w:rPr>
                <w:color w:val="000000"/>
              </w:rPr>
            </w:pPr>
            <w:r w:rsidRPr="005F66F3">
              <w:rPr>
                <w:color w:val="000000"/>
              </w:rPr>
              <w:t>74 to 78</w:t>
            </w:r>
          </w:p>
        </w:tc>
        <w:tc>
          <w:tcPr>
            <w:tcW w:w="880" w:type="pct"/>
            <w:tcBorders>
              <w:top w:val="nil"/>
              <w:left w:val="nil"/>
              <w:bottom w:val="single" w:sz="4" w:space="0" w:color="auto"/>
              <w:right w:val="nil"/>
            </w:tcBorders>
            <w:shd w:val="clear" w:color="auto" w:fill="auto"/>
            <w:hideMark/>
          </w:tcPr>
          <w:p w14:paraId="24820373" w14:textId="77777777" w:rsidR="00445444" w:rsidRPr="005F66F3" w:rsidRDefault="00445444" w:rsidP="00101BC5">
            <w:pPr>
              <w:spacing w:before="240" w:line="360" w:lineRule="auto"/>
              <w:jc w:val="left"/>
              <w:rPr>
                <w:color w:val="000000"/>
              </w:rPr>
            </w:pPr>
            <w:r w:rsidRPr="005F66F3">
              <w:rPr>
                <w:color w:val="000000"/>
              </w:rPr>
              <w:t> </w:t>
            </w:r>
          </w:p>
        </w:tc>
        <w:tc>
          <w:tcPr>
            <w:tcW w:w="335" w:type="pct"/>
            <w:tcBorders>
              <w:top w:val="nil"/>
              <w:left w:val="single" w:sz="4" w:space="0" w:color="auto"/>
              <w:bottom w:val="single" w:sz="4" w:space="0" w:color="auto"/>
              <w:right w:val="single" w:sz="4" w:space="0" w:color="auto"/>
            </w:tcBorders>
            <w:shd w:val="clear" w:color="auto" w:fill="auto"/>
            <w:noWrap/>
            <w:hideMark/>
          </w:tcPr>
          <w:p w14:paraId="2ACB0E59" w14:textId="77777777" w:rsidR="00445444" w:rsidRPr="005F66F3" w:rsidRDefault="00445444" w:rsidP="00101BC5">
            <w:pPr>
              <w:spacing w:before="240" w:line="360" w:lineRule="auto"/>
              <w:jc w:val="left"/>
              <w:rPr>
                <w:color w:val="000000"/>
              </w:rPr>
            </w:pPr>
            <w:r w:rsidRPr="005F66F3">
              <w:rPr>
                <w:color w:val="000000"/>
              </w:rPr>
              <w:t>12</w:t>
            </w:r>
          </w:p>
        </w:tc>
      </w:tr>
      <w:tr w:rsidR="00445444" w:rsidRPr="006479C2" w14:paraId="37A2B36F" w14:textId="77777777" w:rsidTr="00101BC5">
        <w:trPr>
          <w:trHeight w:val="300"/>
        </w:trPr>
        <w:tc>
          <w:tcPr>
            <w:tcW w:w="1962" w:type="pct"/>
            <w:gridSpan w:val="2"/>
            <w:tcBorders>
              <w:top w:val="nil"/>
              <w:left w:val="single" w:sz="4" w:space="0" w:color="auto"/>
              <w:bottom w:val="single" w:sz="4" w:space="0" w:color="auto"/>
              <w:right w:val="single" w:sz="4" w:space="0" w:color="auto"/>
            </w:tcBorders>
            <w:shd w:val="clear" w:color="auto" w:fill="auto"/>
            <w:vAlign w:val="bottom"/>
            <w:hideMark/>
          </w:tcPr>
          <w:p w14:paraId="480E1F1A" w14:textId="77777777" w:rsidR="00445444" w:rsidRPr="005F66F3" w:rsidRDefault="00445444" w:rsidP="00101BC5">
            <w:pPr>
              <w:spacing w:before="240" w:line="360" w:lineRule="auto"/>
              <w:jc w:val="left"/>
              <w:rPr>
                <w:color w:val="000000"/>
                <w:szCs w:val="18"/>
                <w:lang w:eastAsia="sv-SE"/>
              </w:rPr>
            </w:pPr>
            <w:r w:rsidRPr="005F66F3">
              <w:rPr>
                <w:color w:val="000000"/>
                <w:szCs w:val="18"/>
                <w:lang w:eastAsia="sv-SE"/>
              </w:rPr>
              <w:t>USE OF PSA RESULTS IN DECISION MAKING </w:t>
            </w:r>
          </w:p>
        </w:tc>
        <w:tc>
          <w:tcPr>
            <w:tcW w:w="945" w:type="pct"/>
            <w:tcBorders>
              <w:top w:val="nil"/>
              <w:left w:val="nil"/>
              <w:bottom w:val="single" w:sz="4" w:space="0" w:color="auto"/>
              <w:right w:val="single" w:sz="4" w:space="0" w:color="auto"/>
            </w:tcBorders>
            <w:shd w:val="clear" w:color="auto" w:fill="auto"/>
            <w:hideMark/>
          </w:tcPr>
          <w:p w14:paraId="60CBF8C4" w14:textId="77777777" w:rsidR="00445444" w:rsidRPr="005F66F3" w:rsidRDefault="00445444" w:rsidP="00101BC5">
            <w:pPr>
              <w:spacing w:before="240" w:line="360" w:lineRule="auto"/>
              <w:jc w:val="left"/>
              <w:rPr>
                <w:color w:val="000000"/>
                <w:szCs w:val="18"/>
                <w:lang w:eastAsia="sv-SE"/>
              </w:rPr>
            </w:pPr>
            <w:r w:rsidRPr="005F66F3">
              <w:rPr>
                <w:color w:val="000000"/>
                <w:szCs w:val="18"/>
                <w:lang w:eastAsia="sv-SE"/>
              </w:rPr>
              <w:t> </w:t>
            </w:r>
          </w:p>
        </w:tc>
        <w:tc>
          <w:tcPr>
            <w:tcW w:w="878" w:type="pct"/>
            <w:tcBorders>
              <w:top w:val="nil"/>
              <w:left w:val="nil"/>
              <w:bottom w:val="single" w:sz="4" w:space="0" w:color="auto"/>
              <w:right w:val="single" w:sz="4" w:space="0" w:color="auto"/>
            </w:tcBorders>
            <w:shd w:val="clear" w:color="auto" w:fill="auto"/>
            <w:hideMark/>
          </w:tcPr>
          <w:p w14:paraId="0C136C9F" w14:textId="77777777" w:rsidR="00445444" w:rsidRPr="005F66F3" w:rsidRDefault="00445444" w:rsidP="00101BC5">
            <w:pPr>
              <w:spacing w:before="240" w:line="360" w:lineRule="auto"/>
              <w:jc w:val="left"/>
              <w:rPr>
                <w:color w:val="000000"/>
                <w:szCs w:val="18"/>
                <w:lang w:eastAsia="sv-SE"/>
              </w:rPr>
            </w:pPr>
            <w:r w:rsidRPr="005F66F3">
              <w:rPr>
                <w:color w:val="000000"/>
                <w:szCs w:val="18"/>
                <w:lang w:eastAsia="sv-SE"/>
              </w:rPr>
              <w:t> </w:t>
            </w:r>
          </w:p>
        </w:tc>
        <w:tc>
          <w:tcPr>
            <w:tcW w:w="880" w:type="pct"/>
            <w:tcBorders>
              <w:top w:val="nil"/>
              <w:left w:val="nil"/>
              <w:bottom w:val="single" w:sz="4" w:space="0" w:color="auto"/>
              <w:right w:val="nil"/>
            </w:tcBorders>
            <w:shd w:val="clear" w:color="auto" w:fill="auto"/>
            <w:hideMark/>
          </w:tcPr>
          <w:p w14:paraId="603AB513" w14:textId="77777777" w:rsidR="00445444" w:rsidRPr="005F66F3" w:rsidRDefault="00445444" w:rsidP="00101BC5">
            <w:pPr>
              <w:spacing w:before="240" w:line="360" w:lineRule="auto"/>
              <w:jc w:val="left"/>
              <w:rPr>
                <w:color w:val="000000"/>
              </w:rPr>
            </w:pPr>
            <w:r w:rsidRPr="005F66F3">
              <w:rPr>
                <w:color w:val="000000"/>
              </w:rPr>
              <w:t>79 to 87</w:t>
            </w:r>
          </w:p>
        </w:tc>
        <w:tc>
          <w:tcPr>
            <w:tcW w:w="335" w:type="pct"/>
            <w:tcBorders>
              <w:top w:val="nil"/>
              <w:left w:val="single" w:sz="4" w:space="0" w:color="auto"/>
              <w:bottom w:val="single" w:sz="4" w:space="0" w:color="auto"/>
              <w:right w:val="single" w:sz="4" w:space="0" w:color="auto"/>
            </w:tcBorders>
            <w:shd w:val="clear" w:color="auto" w:fill="auto"/>
            <w:noWrap/>
            <w:hideMark/>
          </w:tcPr>
          <w:p w14:paraId="47418546" w14:textId="77777777" w:rsidR="00445444" w:rsidRPr="005F66F3" w:rsidRDefault="00445444" w:rsidP="00101BC5">
            <w:pPr>
              <w:spacing w:before="240" w:line="360" w:lineRule="auto"/>
              <w:jc w:val="left"/>
              <w:rPr>
                <w:color w:val="000000"/>
              </w:rPr>
            </w:pPr>
            <w:r w:rsidRPr="005F66F3">
              <w:rPr>
                <w:color w:val="000000"/>
              </w:rPr>
              <w:t>9</w:t>
            </w:r>
          </w:p>
        </w:tc>
      </w:tr>
      <w:tr w:rsidR="00445444" w:rsidRPr="006479C2" w14:paraId="581A1B29" w14:textId="77777777" w:rsidTr="00101BC5">
        <w:trPr>
          <w:trHeight w:val="300"/>
        </w:trPr>
        <w:tc>
          <w:tcPr>
            <w:tcW w:w="466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A7D77" w14:textId="77777777" w:rsidR="00445444" w:rsidRPr="005F66F3" w:rsidRDefault="00445444" w:rsidP="00101BC5">
            <w:pPr>
              <w:spacing w:before="240" w:line="360" w:lineRule="auto"/>
              <w:jc w:val="right"/>
              <w:rPr>
                <w:b/>
                <w:color w:val="000000"/>
              </w:rPr>
            </w:pPr>
            <w:r w:rsidRPr="005F66F3">
              <w:rPr>
                <w:b/>
                <w:color w:val="000000"/>
              </w:rPr>
              <w:t>Total recommendations</w:t>
            </w:r>
          </w:p>
        </w:tc>
        <w:tc>
          <w:tcPr>
            <w:tcW w:w="335" w:type="pct"/>
            <w:tcBorders>
              <w:top w:val="nil"/>
              <w:left w:val="nil"/>
              <w:bottom w:val="single" w:sz="4" w:space="0" w:color="auto"/>
              <w:right w:val="single" w:sz="4" w:space="0" w:color="auto"/>
            </w:tcBorders>
            <w:shd w:val="clear" w:color="auto" w:fill="auto"/>
            <w:noWrap/>
            <w:hideMark/>
          </w:tcPr>
          <w:p w14:paraId="2E3C3DC3" w14:textId="77777777" w:rsidR="00445444" w:rsidRPr="005F66F3" w:rsidRDefault="00445444" w:rsidP="00101BC5">
            <w:pPr>
              <w:spacing w:before="240" w:line="360" w:lineRule="auto"/>
              <w:jc w:val="left"/>
              <w:rPr>
                <w:b/>
                <w:color w:val="000000"/>
              </w:rPr>
            </w:pPr>
            <w:r w:rsidRPr="005F66F3">
              <w:rPr>
                <w:b/>
                <w:color w:val="000000"/>
              </w:rPr>
              <w:t>87</w:t>
            </w:r>
          </w:p>
        </w:tc>
      </w:tr>
    </w:tbl>
    <w:p w14:paraId="7C90CC02" w14:textId="77777777" w:rsidR="00445444" w:rsidRPr="006479C2" w:rsidRDefault="00445444"/>
    <w:p w14:paraId="59EF59F1" w14:textId="77777777" w:rsidR="00714CBD" w:rsidRPr="006479C2" w:rsidRDefault="00ED445A">
      <w:pPr>
        <w:pStyle w:val="Titre1"/>
        <w:pageBreakBefore/>
        <w:ind w:left="431" w:hanging="431"/>
      </w:pPr>
      <w:bookmarkStart w:id="3175" w:name="_Toc468136351"/>
      <w:bookmarkStart w:id="3176" w:name="_Toc467078334"/>
      <w:bookmarkStart w:id="3177" w:name="_Toc469920782"/>
      <w:r w:rsidRPr="006479C2">
        <w:t>References</w:t>
      </w:r>
      <w:bookmarkEnd w:id="3175"/>
      <w:bookmarkEnd w:id="3176"/>
      <w:bookmarkEnd w:id="3177"/>
    </w:p>
    <w:p w14:paraId="4E5A5E13" w14:textId="77777777" w:rsidR="008831AD" w:rsidRPr="006479C2" w:rsidRDefault="008831AD" w:rsidP="006F07A3"/>
    <w:p w14:paraId="7BD7CB7A" w14:textId="77777777" w:rsidR="00605BF7" w:rsidRPr="005F66F3" w:rsidRDefault="006D5419" w:rsidP="00605BF7">
      <w:pPr>
        <w:numPr>
          <w:ilvl w:val="0"/>
          <w:numId w:val="149"/>
        </w:numPr>
        <w:autoSpaceDE w:val="0"/>
        <w:autoSpaceDN w:val="0"/>
        <w:adjustRightInd w:val="0"/>
        <w:spacing w:line="360" w:lineRule="auto"/>
      </w:pPr>
      <w:bookmarkStart w:id="3178" w:name="_Ref467060452"/>
      <w:r w:rsidRPr="005F66F3">
        <w:t xml:space="preserve">IAEA, </w:t>
      </w:r>
      <w:r w:rsidR="00605BF7" w:rsidRPr="005F66F3">
        <w:t>IAEA-TECDOC-1341</w:t>
      </w:r>
      <w:r w:rsidRPr="005F66F3">
        <w:t>, Extreme external events in the design and assessment of nuclear power plants</w:t>
      </w:r>
      <w:r w:rsidR="00605BF7" w:rsidRPr="005F66F3">
        <w:t>, 2003</w:t>
      </w:r>
      <w:bookmarkEnd w:id="3178"/>
      <w:r w:rsidRPr="005F66F3">
        <w:t>, Vienna.</w:t>
      </w:r>
    </w:p>
    <w:p w14:paraId="20A5F997" w14:textId="77777777" w:rsidR="00605BF7" w:rsidRPr="005F66F3" w:rsidRDefault="00605BF7" w:rsidP="00605BF7">
      <w:pPr>
        <w:numPr>
          <w:ilvl w:val="0"/>
          <w:numId w:val="149"/>
        </w:numPr>
        <w:autoSpaceDE w:val="0"/>
        <w:autoSpaceDN w:val="0"/>
        <w:adjustRightInd w:val="0"/>
        <w:spacing w:line="360" w:lineRule="auto"/>
      </w:pPr>
      <w:bookmarkStart w:id="3179" w:name="_Ref467060538"/>
      <w:r w:rsidRPr="005F66F3">
        <w:t>http://ensreg.org/EU-Stress-Tests</w:t>
      </w:r>
      <w:bookmarkEnd w:id="3179"/>
    </w:p>
    <w:p w14:paraId="1A64C97C" w14:textId="0C5AE380" w:rsidR="00605BF7" w:rsidRPr="001145B8" w:rsidRDefault="00605BF7" w:rsidP="00605BF7">
      <w:pPr>
        <w:numPr>
          <w:ilvl w:val="0"/>
          <w:numId w:val="149"/>
        </w:numPr>
        <w:autoSpaceDE w:val="0"/>
        <w:autoSpaceDN w:val="0"/>
        <w:adjustRightInd w:val="0"/>
        <w:spacing w:line="360" w:lineRule="auto"/>
      </w:pPr>
      <w:bookmarkStart w:id="3180" w:name="_Ref467060563"/>
      <w:r w:rsidRPr="005F66F3">
        <w:t xml:space="preserve">NRA, Enforcement of the new regulatory requirements for </w:t>
      </w:r>
      <w:r w:rsidR="0098488C" w:rsidRPr="005F66F3">
        <w:rPr>
          <w:bCs/>
          <w:iCs/>
          <w:szCs w:val="18"/>
        </w:rPr>
        <w:t>commercial</w:t>
      </w:r>
      <w:r w:rsidRPr="001145B8">
        <w:t xml:space="preserve"> nuclear power reactors, July 8, 2013</w:t>
      </w:r>
      <w:bookmarkEnd w:id="3180"/>
    </w:p>
    <w:p w14:paraId="2792534B" w14:textId="77777777" w:rsidR="00605BF7" w:rsidRPr="005F66F3" w:rsidRDefault="00605BF7" w:rsidP="00605BF7">
      <w:pPr>
        <w:numPr>
          <w:ilvl w:val="0"/>
          <w:numId w:val="149"/>
        </w:numPr>
        <w:autoSpaceDE w:val="0"/>
        <w:autoSpaceDN w:val="0"/>
        <w:adjustRightInd w:val="0"/>
        <w:spacing w:line="360" w:lineRule="auto"/>
      </w:pPr>
      <w:bookmarkStart w:id="3181" w:name="_Ref467064179"/>
      <w:r w:rsidRPr="005F66F3">
        <w:t>NRA, How PSA results are to be utilized in new nuclear regulation in Japan, PSAM Topical Conference in Tokyo, April 15, 2013</w:t>
      </w:r>
      <w:bookmarkEnd w:id="3181"/>
    </w:p>
    <w:p w14:paraId="33923565" w14:textId="77777777" w:rsidR="00605BF7" w:rsidRPr="005F66F3" w:rsidRDefault="00605BF7" w:rsidP="00605BF7">
      <w:pPr>
        <w:numPr>
          <w:ilvl w:val="0"/>
          <w:numId w:val="149"/>
        </w:numPr>
        <w:autoSpaceDE w:val="0"/>
        <w:autoSpaceDN w:val="0"/>
        <w:adjustRightInd w:val="0"/>
        <w:spacing w:line="360" w:lineRule="auto"/>
      </w:pPr>
      <w:bookmarkStart w:id="3182" w:name="_Ref467064334"/>
      <w:r w:rsidRPr="005F66F3">
        <w:t>TEPCO, Lessons Learned from Fukushima Dai-ichi Accident, PSAM Topical Conference in Tokyo, April 15, 2013</w:t>
      </w:r>
      <w:bookmarkEnd w:id="3182"/>
    </w:p>
    <w:p w14:paraId="0B1732AB" w14:textId="77777777" w:rsidR="00605BF7" w:rsidRPr="005F66F3" w:rsidRDefault="00605BF7" w:rsidP="00605BF7">
      <w:pPr>
        <w:numPr>
          <w:ilvl w:val="0"/>
          <w:numId w:val="149"/>
        </w:numPr>
        <w:autoSpaceDE w:val="0"/>
        <w:autoSpaceDN w:val="0"/>
        <w:adjustRightInd w:val="0"/>
        <w:spacing w:line="360" w:lineRule="auto"/>
      </w:pPr>
      <w:bookmarkStart w:id="3183" w:name="_Ref467072671"/>
      <w:r w:rsidRPr="005F66F3">
        <w:t>NRA, Outline of new regulatory requirements for light water nuclear power plants, Provisional Translation, April 3, 2013</w:t>
      </w:r>
      <w:bookmarkEnd w:id="3183"/>
    </w:p>
    <w:p w14:paraId="13FF8ED5" w14:textId="77777777" w:rsidR="00605BF7" w:rsidRPr="005F66F3" w:rsidRDefault="00605BF7" w:rsidP="00605BF7">
      <w:pPr>
        <w:numPr>
          <w:ilvl w:val="0"/>
          <w:numId w:val="149"/>
        </w:numPr>
        <w:autoSpaceDE w:val="0"/>
        <w:autoSpaceDN w:val="0"/>
        <w:adjustRightInd w:val="0"/>
        <w:spacing w:line="360" w:lineRule="auto"/>
      </w:pPr>
      <w:bookmarkStart w:id="3184" w:name="_Ref467064085"/>
      <w:r w:rsidRPr="005F66F3">
        <w:t>http://www.aesj.or.jp/en/release/committee_for_investigation_of_nuclear_safety.shtml</w:t>
      </w:r>
      <w:bookmarkEnd w:id="3184"/>
    </w:p>
    <w:p w14:paraId="4E174A82" w14:textId="77777777" w:rsidR="00605BF7" w:rsidRPr="005F66F3" w:rsidRDefault="00605BF7" w:rsidP="00605BF7">
      <w:pPr>
        <w:numPr>
          <w:ilvl w:val="0"/>
          <w:numId w:val="149"/>
        </w:numPr>
        <w:autoSpaceDE w:val="0"/>
        <w:autoSpaceDN w:val="0"/>
        <w:adjustRightInd w:val="0"/>
        <w:spacing w:line="360" w:lineRule="auto"/>
      </w:pPr>
      <w:bookmarkStart w:id="3185" w:name="_Ref467064282"/>
      <w:r w:rsidRPr="005F66F3">
        <w:t>http://www.nsr.go.jp/english/</w:t>
      </w:r>
      <w:bookmarkEnd w:id="3185"/>
    </w:p>
    <w:p w14:paraId="6E9241DA" w14:textId="77777777" w:rsidR="00605BF7" w:rsidRPr="005F66F3" w:rsidRDefault="00605BF7" w:rsidP="00605BF7">
      <w:pPr>
        <w:numPr>
          <w:ilvl w:val="0"/>
          <w:numId w:val="149"/>
        </w:numPr>
        <w:autoSpaceDE w:val="0"/>
        <w:autoSpaceDN w:val="0"/>
        <w:adjustRightInd w:val="0"/>
        <w:spacing w:line="360" w:lineRule="auto"/>
      </w:pPr>
      <w:bookmarkStart w:id="3186" w:name="_Ref467064366"/>
      <w:r w:rsidRPr="005F66F3">
        <w:t>http://www.aesj.or.jp/sc/english/rk004e_2011_en.html</w:t>
      </w:r>
      <w:bookmarkEnd w:id="3186"/>
    </w:p>
    <w:p w14:paraId="7BF54639" w14:textId="77777777" w:rsidR="00605BF7" w:rsidRPr="005F66F3" w:rsidRDefault="00605BF7" w:rsidP="00605BF7">
      <w:pPr>
        <w:numPr>
          <w:ilvl w:val="0"/>
          <w:numId w:val="149"/>
        </w:numPr>
        <w:autoSpaceDE w:val="0"/>
        <w:autoSpaceDN w:val="0"/>
        <w:adjustRightInd w:val="0"/>
        <w:spacing w:line="360" w:lineRule="auto"/>
      </w:pPr>
      <w:bookmarkStart w:id="3187" w:name="_Ref467064129"/>
      <w:r w:rsidRPr="005F66F3">
        <w:t>W</w:t>
      </w:r>
      <w:r w:rsidR="006D5419" w:rsidRPr="005F66F3">
        <w:t xml:space="preserve">. </w:t>
      </w:r>
      <w:r w:rsidRPr="005F66F3">
        <w:t xml:space="preserve">Epstein, A Probabilistic Risk Assessment </w:t>
      </w:r>
      <w:proofErr w:type="spellStart"/>
      <w:r w:rsidRPr="005F66F3">
        <w:t>Practioner</w:t>
      </w:r>
      <w:proofErr w:type="spellEnd"/>
      <w:r w:rsidRPr="005F66F3">
        <w:t xml:space="preserve"> looks at the Great East Japan Earthquake and Tsunami, http://woody.com/wp-content/uploads/2011/06/A-PRA-Practioner-looks-at-the-Great-East-Japan-Earthquake-and-Tsunami.pdf</w:t>
      </w:r>
      <w:bookmarkEnd w:id="3187"/>
    </w:p>
    <w:p w14:paraId="0B93E67B" w14:textId="77777777" w:rsidR="00605BF7" w:rsidRPr="005F66F3" w:rsidRDefault="00605BF7" w:rsidP="00605BF7">
      <w:pPr>
        <w:numPr>
          <w:ilvl w:val="0"/>
          <w:numId w:val="149"/>
        </w:numPr>
        <w:autoSpaceDE w:val="0"/>
        <w:autoSpaceDN w:val="0"/>
        <w:adjustRightInd w:val="0"/>
        <w:spacing w:line="360" w:lineRule="auto"/>
      </w:pPr>
      <w:bookmarkStart w:id="3188" w:name="_Ref467064389"/>
      <w:r w:rsidRPr="005F66F3">
        <w:t>US Nuclear Regulatory Commission, PRA Procedure Guide: A Guide to the performance of Probabilistic Risk Assessments for Nuclear Power Plants, NUREG/CR-2300, 1983.</w:t>
      </w:r>
      <w:bookmarkEnd w:id="3188"/>
    </w:p>
    <w:p w14:paraId="43FDB435" w14:textId="77777777" w:rsidR="008831AD" w:rsidRPr="006479C2" w:rsidRDefault="00347562" w:rsidP="00101BC5">
      <w:pPr>
        <w:numPr>
          <w:ilvl w:val="0"/>
          <w:numId w:val="149"/>
        </w:numPr>
        <w:spacing w:line="360" w:lineRule="auto"/>
      </w:pPr>
      <w:bookmarkStart w:id="3189" w:name="_Ref395620144"/>
      <w:r w:rsidRPr="006479C2">
        <w:t>WENRA, Stress test specifications, April 2011</w:t>
      </w:r>
      <w:bookmarkEnd w:id="3189"/>
    </w:p>
    <w:p w14:paraId="76F71F94" w14:textId="15D65083" w:rsidR="008831AD" w:rsidRPr="006479C2" w:rsidRDefault="0033735E" w:rsidP="00101BC5">
      <w:pPr>
        <w:numPr>
          <w:ilvl w:val="0"/>
          <w:numId w:val="149"/>
        </w:numPr>
        <w:spacing w:line="360" w:lineRule="auto"/>
      </w:pPr>
      <w:bookmarkStart w:id="3190" w:name="_Ref395620954"/>
      <w:r w:rsidRPr="005F66F3">
        <w:t>A. Olsson, Lloyd's Register Consulting (On behalf of the Nordic PSA Group (NPSAG)), Identification of potential focus areas regarding development of PSA methodologies as lessons learned from Fukushima, 2012 Dai-ichi , NPSAG Autumn Seminar, October 2012</w:t>
      </w:r>
      <w:bookmarkEnd w:id="3190"/>
    </w:p>
    <w:p w14:paraId="0183782A" w14:textId="77777777" w:rsidR="008831AD" w:rsidRPr="006479C2" w:rsidRDefault="0033735E" w:rsidP="00101BC5">
      <w:pPr>
        <w:numPr>
          <w:ilvl w:val="0"/>
          <w:numId w:val="149"/>
        </w:numPr>
        <w:autoSpaceDE w:val="0"/>
        <w:autoSpaceDN w:val="0"/>
        <w:adjustRightInd w:val="0"/>
        <w:spacing w:line="360" w:lineRule="auto"/>
      </w:pPr>
      <w:bookmarkStart w:id="3191" w:name="_Ref395620874"/>
      <w:r w:rsidRPr="005F66F3">
        <w:t xml:space="preserve">A. </w:t>
      </w:r>
      <w:proofErr w:type="spellStart"/>
      <w:r w:rsidRPr="005F66F3">
        <w:t>Lyubarskiy</w:t>
      </w:r>
      <w:proofErr w:type="spellEnd"/>
      <w:r w:rsidRPr="005F66F3">
        <w:t xml:space="preserve">, I. </w:t>
      </w:r>
      <w:proofErr w:type="spellStart"/>
      <w:r w:rsidRPr="005F66F3">
        <w:t>Kuzmina</w:t>
      </w:r>
      <w:proofErr w:type="spellEnd"/>
      <w:r w:rsidRPr="005F66F3">
        <w:t>, M. El-</w:t>
      </w:r>
      <w:proofErr w:type="spellStart"/>
      <w:r w:rsidRPr="005F66F3">
        <w:t>Shanawany</w:t>
      </w:r>
      <w:proofErr w:type="spellEnd"/>
      <w:r w:rsidRPr="005F66F3">
        <w:t>, NOTES on Potential Areas for Enhancement of the PSA Methodology based on Lessons Learned from the Fukushima Dai-ichi Accident, September 2011</w:t>
      </w:r>
      <w:bookmarkEnd w:id="3191"/>
    </w:p>
    <w:p w14:paraId="2BA59F6D" w14:textId="77777777" w:rsidR="008831AD" w:rsidRPr="006479C2" w:rsidRDefault="0033735E" w:rsidP="00101BC5">
      <w:pPr>
        <w:numPr>
          <w:ilvl w:val="0"/>
          <w:numId w:val="149"/>
        </w:numPr>
        <w:autoSpaceDE w:val="0"/>
        <w:autoSpaceDN w:val="0"/>
        <w:adjustRightInd w:val="0"/>
        <w:spacing w:line="360" w:lineRule="auto"/>
      </w:pPr>
      <w:bookmarkStart w:id="3192" w:name="_Ref395620145"/>
      <w:r w:rsidRPr="006479C2">
        <w:t>ENSREG, Compilation of Recommendations and Suggestions from the Review of the European Stress Tests, June 2012</w:t>
      </w:r>
      <w:bookmarkEnd w:id="3192"/>
    </w:p>
    <w:p w14:paraId="0BE1ECF9" w14:textId="77777777" w:rsidR="008831AD" w:rsidRPr="005F66F3" w:rsidRDefault="0033735E" w:rsidP="00101BC5">
      <w:pPr>
        <w:pStyle w:val="Default"/>
        <w:numPr>
          <w:ilvl w:val="0"/>
          <w:numId w:val="149"/>
        </w:numPr>
        <w:spacing w:line="360" w:lineRule="auto"/>
        <w:jc w:val="both"/>
        <w:rPr>
          <w:rFonts w:ascii="Trebuchet MS" w:hAnsi="Trebuchet MS"/>
          <w:color w:val="auto"/>
          <w:sz w:val="18"/>
          <w:lang w:val="en-GB"/>
        </w:rPr>
      </w:pPr>
      <w:bookmarkStart w:id="3193" w:name="_Ref395611929"/>
      <w:r w:rsidRPr="005F66F3">
        <w:rPr>
          <w:rFonts w:ascii="Trebuchet MS" w:hAnsi="Trebuchet MS"/>
          <w:color w:val="auto"/>
          <w:sz w:val="18"/>
          <w:lang w:val="en-GB"/>
        </w:rPr>
        <w:t xml:space="preserve">WENRA, Updating WENRA Reference </w:t>
      </w:r>
      <w:r w:rsidR="00AB6A0E" w:rsidRPr="006479C2">
        <w:rPr>
          <w:rFonts w:ascii="Trebuchet MS" w:hAnsi="Trebuchet MS"/>
          <w:color w:val="auto"/>
          <w:sz w:val="18"/>
          <w:lang w:val="en-GB"/>
        </w:rPr>
        <w:t>Level</w:t>
      </w:r>
      <w:r w:rsidRPr="006479C2">
        <w:rPr>
          <w:rFonts w:ascii="Trebuchet MS" w:hAnsi="Trebuchet MS"/>
          <w:color w:val="auto"/>
          <w:sz w:val="18"/>
          <w:lang w:val="en-GB"/>
        </w:rPr>
        <w:t>s for existing reactors in the light of TEPCO Fukushima Dai-ichi accident lessons learned, November 2013</w:t>
      </w:r>
      <w:bookmarkEnd w:id="3193"/>
    </w:p>
    <w:p w14:paraId="754CB94C" w14:textId="77777777" w:rsidR="008831AD" w:rsidRPr="006479C2" w:rsidRDefault="0033735E" w:rsidP="00101BC5">
      <w:pPr>
        <w:numPr>
          <w:ilvl w:val="0"/>
          <w:numId w:val="149"/>
        </w:numPr>
        <w:autoSpaceDE w:val="0"/>
        <w:autoSpaceDN w:val="0"/>
        <w:adjustRightInd w:val="0"/>
        <w:spacing w:line="360" w:lineRule="auto"/>
      </w:pPr>
      <w:bookmarkStart w:id="3194" w:name="_Ref395620142"/>
      <w:r w:rsidRPr="006479C2">
        <w:t>WENRA, Conclusions arising from Consideration of the Lessons from the TEPCO Fukushima Dai-ichi Nuclear Accident, 2012</w:t>
      </w:r>
      <w:bookmarkEnd w:id="3194"/>
    </w:p>
    <w:p w14:paraId="1B6DA0F2" w14:textId="77777777" w:rsidR="008831AD" w:rsidRPr="006479C2" w:rsidRDefault="0033735E" w:rsidP="00101BC5">
      <w:pPr>
        <w:numPr>
          <w:ilvl w:val="0"/>
          <w:numId w:val="149"/>
        </w:numPr>
        <w:spacing w:line="360" w:lineRule="auto"/>
      </w:pPr>
      <w:bookmarkStart w:id="3195" w:name="_Ref395620630"/>
      <w:r w:rsidRPr="006479C2">
        <w:t>OECD/ NEA, Nuclear Energy Agency (NEA) activities in follow-up to the TEPCO Fukushima Dai-ichi  Daiichi nuclear accident, 2012</w:t>
      </w:r>
      <w:bookmarkEnd w:id="3195"/>
    </w:p>
    <w:p w14:paraId="57C4173D" w14:textId="77777777" w:rsidR="008831AD" w:rsidRPr="006479C2" w:rsidRDefault="0033735E" w:rsidP="00101BC5">
      <w:pPr>
        <w:numPr>
          <w:ilvl w:val="0"/>
          <w:numId w:val="149"/>
        </w:numPr>
        <w:autoSpaceDE w:val="0"/>
        <w:autoSpaceDN w:val="0"/>
        <w:adjustRightInd w:val="0"/>
        <w:spacing w:line="360" w:lineRule="auto"/>
      </w:pPr>
      <w:bookmarkStart w:id="3196" w:name="_Ref395620146"/>
      <w:r w:rsidRPr="005F66F3">
        <w:t xml:space="preserve">OECD/NEA, The Fukushima </w:t>
      </w:r>
      <w:r w:rsidR="005A0C69" w:rsidRPr="005F66F3">
        <w:t xml:space="preserve">Dai-ichi </w:t>
      </w:r>
      <w:r w:rsidRPr="006479C2">
        <w:t>Daiichi Nuclear Power Plant Accident: OECD/NEA Nuclear Safety Response and Lessons Learnt, 2013</w:t>
      </w:r>
      <w:bookmarkEnd w:id="3196"/>
    </w:p>
    <w:p w14:paraId="18BC6943" w14:textId="77777777" w:rsidR="008831AD" w:rsidRPr="006479C2" w:rsidRDefault="0033735E" w:rsidP="00101BC5">
      <w:pPr>
        <w:numPr>
          <w:ilvl w:val="0"/>
          <w:numId w:val="149"/>
        </w:numPr>
        <w:spacing w:line="360" w:lineRule="auto"/>
      </w:pPr>
      <w:bookmarkStart w:id="3197" w:name="_Ref395620684"/>
      <w:r w:rsidRPr="005F66F3">
        <w:t>IAEA, 2nd Extraordinary Meeting of the Contracting parties to the Convention of Nuclear Safety. – final summary report, August 2012, Vienna, Austria</w:t>
      </w:r>
      <w:bookmarkEnd w:id="3197"/>
    </w:p>
    <w:p w14:paraId="0F1EEA9D" w14:textId="77777777" w:rsidR="008831AD" w:rsidRPr="006479C2" w:rsidRDefault="0033735E" w:rsidP="00101BC5">
      <w:pPr>
        <w:numPr>
          <w:ilvl w:val="0"/>
          <w:numId w:val="149"/>
        </w:numPr>
        <w:tabs>
          <w:tab w:val="left" w:pos="360"/>
        </w:tabs>
        <w:spacing w:line="360" w:lineRule="auto"/>
      </w:pPr>
      <w:bookmarkStart w:id="3198" w:name="_Ref395620710"/>
      <w:r w:rsidRPr="006479C2">
        <w:t>Convention on Nuclear Safety - National Report of Japan for the Second Extraordinary Meeting, 2012</w:t>
      </w:r>
      <w:bookmarkEnd w:id="3198"/>
    </w:p>
    <w:p w14:paraId="301B3026" w14:textId="77777777" w:rsidR="008831AD" w:rsidRPr="006479C2" w:rsidRDefault="0033735E" w:rsidP="00101BC5">
      <w:pPr>
        <w:numPr>
          <w:ilvl w:val="0"/>
          <w:numId w:val="149"/>
        </w:numPr>
        <w:tabs>
          <w:tab w:val="left" w:pos="360"/>
        </w:tabs>
        <w:spacing w:line="360" w:lineRule="auto"/>
      </w:pPr>
      <w:bookmarkStart w:id="3199" w:name="_Ref406420354"/>
      <w:r w:rsidRPr="005F66F3">
        <w:t>ONR, Japanese earthquake and tsunami: Implementing the lessons for the UK's nuclear industry, October 2012</w:t>
      </w:r>
      <w:bookmarkEnd w:id="3199"/>
    </w:p>
    <w:p w14:paraId="1E12F49A" w14:textId="77777777" w:rsidR="008831AD" w:rsidRPr="006479C2" w:rsidRDefault="00BE0666" w:rsidP="00101BC5">
      <w:pPr>
        <w:numPr>
          <w:ilvl w:val="0"/>
          <w:numId w:val="149"/>
        </w:numPr>
        <w:tabs>
          <w:tab w:val="left" w:pos="360"/>
        </w:tabs>
        <w:autoSpaceDE w:val="0"/>
        <w:autoSpaceDN w:val="0"/>
        <w:adjustRightInd w:val="0"/>
        <w:spacing w:line="360" w:lineRule="auto"/>
      </w:pPr>
      <w:bookmarkStart w:id="3200" w:name="_Ref410117382"/>
      <w:r w:rsidRPr="005F66F3">
        <w:t>IAEA, “Seismic Hazard in Site Evaluation for Nuclear Installation”, Specific Safety Guide No. SSG-9, August 2010</w:t>
      </w:r>
      <w:bookmarkEnd w:id="3200"/>
    </w:p>
    <w:p w14:paraId="583E86C5" w14:textId="77777777" w:rsidR="008831AD" w:rsidRPr="006479C2" w:rsidRDefault="0033735E" w:rsidP="00101BC5">
      <w:pPr>
        <w:numPr>
          <w:ilvl w:val="0"/>
          <w:numId w:val="149"/>
        </w:numPr>
        <w:tabs>
          <w:tab w:val="left" w:pos="360"/>
        </w:tabs>
        <w:spacing w:line="360" w:lineRule="auto"/>
      </w:pPr>
      <w:bookmarkStart w:id="3201" w:name="_Ref395620143"/>
      <w:r w:rsidRPr="006479C2">
        <w:t>SNETP (Sustainable Nuclear Energy Technology Platform) - Identification of Research Areas in Response to the Fukushima Dai-ichi  Accident, January 2013</w:t>
      </w:r>
      <w:bookmarkEnd w:id="3201"/>
    </w:p>
    <w:p w14:paraId="71C510B3" w14:textId="77777777" w:rsidR="008831AD" w:rsidRPr="006479C2" w:rsidRDefault="0033735E" w:rsidP="00101BC5">
      <w:pPr>
        <w:numPr>
          <w:ilvl w:val="0"/>
          <w:numId w:val="149"/>
        </w:numPr>
        <w:tabs>
          <w:tab w:val="left" w:pos="360"/>
          <w:tab w:val="left" w:pos="1350"/>
        </w:tabs>
        <w:autoSpaceDE w:val="0"/>
        <w:autoSpaceDN w:val="0"/>
        <w:adjustRightInd w:val="0"/>
        <w:spacing w:line="360" w:lineRule="auto"/>
      </w:pPr>
      <w:bookmarkStart w:id="3202" w:name="_Ref395621023"/>
      <w:r w:rsidRPr="005F66F3">
        <w:t>ASME, The ASME Presidential Task Force on Response to Japan Nuclear Power Plant Events - Forging a New Nuclear Safety Construct, June 2012</w:t>
      </w:r>
      <w:bookmarkEnd w:id="3202"/>
    </w:p>
    <w:p w14:paraId="301E9AC4" w14:textId="77777777" w:rsidR="008831AD" w:rsidRPr="006479C2" w:rsidRDefault="0033735E" w:rsidP="00101BC5">
      <w:pPr>
        <w:numPr>
          <w:ilvl w:val="0"/>
          <w:numId w:val="149"/>
        </w:numPr>
        <w:tabs>
          <w:tab w:val="left" w:pos="360"/>
        </w:tabs>
        <w:autoSpaceDE w:val="0"/>
        <w:autoSpaceDN w:val="0"/>
        <w:adjustRightInd w:val="0"/>
        <w:spacing w:line="360" w:lineRule="auto"/>
      </w:pPr>
      <w:bookmarkStart w:id="3203" w:name="_Ref395620743"/>
      <w:r w:rsidRPr="006479C2">
        <w:t>US NRC – Recommendations for Enhancing Reactor Safety in the 21</w:t>
      </w:r>
      <w:r w:rsidRPr="006479C2">
        <w:rPr>
          <w:vertAlign w:val="superscript"/>
        </w:rPr>
        <w:t>st</w:t>
      </w:r>
      <w:r w:rsidRPr="006479C2">
        <w:t xml:space="preserve"> Century - the Near-Term Task Force Review of Insights from the Fukushima Dai-ichi  Accident, July 2011</w:t>
      </w:r>
      <w:bookmarkEnd w:id="3203"/>
    </w:p>
    <w:p w14:paraId="21240EB9" w14:textId="77777777" w:rsidR="008831AD" w:rsidRPr="006479C2" w:rsidRDefault="00347562" w:rsidP="00101BC5">
      <w:pPr>
        <w:numPr>
          <w:ilvl w:val="0"/>
          <w:numId w:val="149"/>
        </w:numPr>
        <w:tabs>
          <w:tab w:val="left" w:pos="360"/>
        </w:tabs>
        <w:autoSpaceDE w:val="0"/>
        <w:autoSpaceDN w:val="0"/>
        <w:adjustRightInd w:val="0"/>
        <w:spacing w:line="360" w:lineRule="auto"/>
      </w:pPr>
      <w:bookmarkStart w:id="3204" w:name="_Ref395606712"/>
      <w:r w:rsidRPr="005F66F3">
        <w:t>EUROPEAN ATOMIC ENERGY COMMUNITY, FOOD AND  AGRICULTURE ORGANIZATION OF THE UNITED NATIONS,  INTERNATIONAL ATOMIC ENERGY AGENCY, INTERNATIONAL  LABOUR ORGANIZATION, INTERNATIONAL MARITIME  ORGANIZATION, OECD NUCLEAR ENERGY AGENCY, PAN  AMERICAN HEALTH ORGANIZATION, UNITED NATIONS  ENVIRONMENT PROGRAMME, WORLD HEALTH ORGANIZATION,  Fundamental Safety Principles, IAEA Safety Standards Series No. SF-1, IAEA, Vienna (2006)</w:t>
      </w:r>
      <w:bookmarkEnd w:id="3204"/>
    </w:p>
    <w:p w14:paraId="7F55878D" w14:textId="77777777" w:rsidR="008831AD" w:rsidRPr="006479C2" w:rsidRDefault="00347562" w:rsidP="00101BC5">
      <w:pPr>
        <w:numPr>
          <w:ilvl w:val="0"/>
          <w:numId w:val="149"/>
        </w:numPr>
        <w:tabs>
          <w:tab w:val="left" w:pos="360"/>
        </w:tabs>
        <w:autoSpaceDE w:val="0"/>
        <w:autoSpaceDN w:val="0"/>
        <w:adjustRightInd w:val="0"/>
        <w:spacing w:line="360" w:lineRule="auto"/>
      </w:pPr>
      <w:bookmarkStart w:id="3205" w:name="_Ref395612605"/>
      <w:r w:rsidRPr="005F66F3">
        <w:t>INTERNATIONAL NUCLEAR SAFETY ADVISORY GROUP, Defence in Depth in Nuclear Safety, INSAG-10, IAEA, Vienna (1996)</w:t>
      </w:r>
      <w:bookmarkEnd w:id="3205"/>
    </w:p>
    <w:p w14:paraId="0F3E1CD8" w14:textId="77777777" w:rsidR="008831AD" w:rsidRPr="006479C2" w:rsidRDefault="00347562" w:rsidP="00101BC5">
      <w:pPr>
        <w:numPr>
          <w:ilvl w:val="0"/>
          <w:numId w:val="149"/>
        </w:numPr>
        <w:tabs>
          <w:tab w:val="left" w:pos="360"/>
        </w:tabs>
        <w:autoSpaceDE w:val="0"/>
        <w:autoSpaceDN w:val="0"/>
        <w:adjustRightInd w:val="0"/>
        <w:spacing w:line="360" w:lineRule="auto"/>
      </w:pPr>
      <w:bookmarkStart w:id="3206" w:name="_Ref395621716"/>
      <w:r w:rsidRPr="005F66F3">
        <w:t>INTERNATIONAL NUCLEAR SAFETY ADVISORY GROUP, Basic Safety Principles for Nuclear Power Plants, 75-INSAG-3 Rev. 1, INSAG-12, IAEA, Vienna (1999)</w:t>
      </w:r>
      <w:bookmarkEnd w:id="3206"/>
    </w:p>
    <w:bookmarkStart w:id="3207" w:name="_Ref395621739"/>
    <w:p w14:paraId="5CE53E3E" w14:textId="77777777" w:rsidR="008831AD" w:rsidRPr="006479C2" w:rsidRDefault="00A679BD" w:rsidP="00101BC5">
      <w:pPr>
        <w:numPr>
          <w:ilvl w:val="0"/>
          <w:numId w:val="149"/>
        </w:numPr>
        <w:tabs>
          <w:tab w:val="left" w:pos="360"/>
        </w:tabs>
        <w:autoSpaceDE w:val="0"/>
        <w:autoSpaceDN w:val="0"/>
        <w:adjustRightInd w:val="0"/>
        <w:spacing w:line="360" w:lineRule="auto"/>
      </w:pPr>
      <w:r w:rsidRPr="005F66F3">
        <w:fldChar w:fldCharType="begin"/>
      </w:r>
      <w:r w:rsidR="008C2569" w:rsidRPr="006479C2">
        <w:instrText>HYPERLINK "http://www-ns.iaea.org/standards/concepts-terms.asp"</w:instrText>
      </w:r>
      <w:r w:rsidRPr="005F66F3">
        <w:fldChar w:fldCharType="separate"/>
      </w:r>
      <w:r w:rsidR="00347562" w:rsidRPr="005F66F3">
        <w:rPr>
          <w:rStyle w:val="Lienhypertexte"/>
          <w:i/>
        </w:rPr>
        <w:t>http://www-ns.iaea.org/standards/concepts-terms.asp</w:t>
      </w:r>
      <w:r w:rsidRPr="005F66F3">
        <w:fldChar w:fldCharType="end"/>
      </w:r>
      <w:r w:rsidR="00B91555" w:rsidRPr="001145B8">
        <w:rPr>
          <w:i/>
        </w:rPr>
        <w:t>:</w:t>
      </w:r>
      <w:bookmarkEnd w:id="3207"/>
    </w:p>
    <w:p w14:paraId="6191BE11"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08" w:name="_Ref395622048"/>
      <w:r w:rsidRPr="005F66F3">
        <w:t>Deterministic Safety Analysis for Nuclear Power Plants, IAEA Safety standards for protecting People and  the Environment , Specific Safety Guide No. SSG-2, IAEA Vienna 2009</w:t>
      </w:r>
      <w:bookmarkEnd w:id="3208"/>
    </w:p>
    <w:p w14:paraId="2F358172"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09" w:name="_Ref395621963"/>
      <w:r w:rsidRPr="005F66F3">
        <w:t>INTERNATIONAL ATOMIC ENERGY AGENCY, Safety of Nuclear Power Plants: Operation, IAEA Safety Standards Series No. NS-R-2, IAEA, Vienna (2000)</w:t>
      </w:r>
      <w:bookmarkEnd w:id="3209"/>
    </w:p>
    <w:p w14:paraId="32B3C224" w14:textId="77777777" w:rsidR="008831AD" w:rsidRPr="006479C2" w:rsidRDefault="00B91555" w:rsidP="00101BC5">
      <w:pPr>
        <w:numPr>
          <w:ilvl w:val="0"/>
          <w:numId w:val="149"/>
        </w:numPr>
        <w:tabs>
          <w:tab w:val="left" w:pos="360"/>
        </w:tabs>
        <w:autoSpaceDE w:val="0"/>
        <w:autoSpaceDN w:val="0"/>
        <w:adjustRightInd w:val="0"/>
        <w:spacing w:line="360" w:lineRule="auto"/>
      </w:pPr>
      <w:r w:rsidRPr="005F66F3">
        <w:t xml:space="preserve">IAEA CN-205-T2-04 Safety analysis in design and assessment of the physical protection of the OKG NPP, </w:t>
      </w:r>
      <w:proofErr w:type="spellStart"/>
      <w:r w:rsidRPr="005F66F3">
        <w:t>Pär</w:t>
      </w:r>
      <w:proofErr w:type="spellEnd"/>
      <w:r w:rsidRPr="005F66F3">
        <w:t xml:space="preserve"> </w:t>
      </w:r>
      <w:proofErr w:type="spellStart"/>
      <w:r w:rsidRPr="005F66F3">
        <w:t>Lindahl</w:t>
      </w:r>
      <w:proofErr w:type="spellEnd"/>
      <w:r w:rsidRPr="005F66F3">
        <w:t>, IAEA-CN-205 Vienna 21-24 Oct 2013.</w:t>
      </w:r>
    </w:p>
    <w:p w14:paraId="352B9CBF" w14:textId="77777777" w:rsidR="008831AD" w:rsidRPr="006479C2" w:rsidRDefault="00B91555" w:rsidP="00101BC5">
      <w:pPr>
        <w:numPr>
          <w:ilvl w:val="0"/>
          <w:numId w:val="149"/>
        </w:numPr>
        <w:tabs>
          <w:tab w:val="left" w:pos="360"/>
        </w:tabs>
        <w:autoSpaceDE w:val="0"/>
        <w:autoSpaceDN w:val="0"/>
        <w:adjustRightInd w:val="0"/>
        <w:spacing w:line="360" w:lineRule="auto"/>
      </w:pPr>
      <w:r w:rsidRPr="005F66F3">
        <w:t xml:space="preserve">The PSA Approach for the Safety Assessment of Low power and Shutdown States, </w:t>
      </w:r>
      <w:proofErr w:type="spellStart"/>
      <w:r w:rsidRPr="005F66F3">
        <w:t>D.Müller</w:t>
      </w:r>
      <w:proofErr w:type="spellEnd"/>
      <w:r w:rsidRPr="005F66F3">
        <w:t xml:space="preserve"> –Ecker, GRS, </w:t>
      </w:r>
    </w:p>
    <w:bookmarkStart w:id="3210" w:name="_Ref395621791"/>
    <w:p w14:paraId="652911AB" w14:textId="77777777" w:rsidR="008831AD" w:rsidRPr="006479C2" w:rsidRDefault="00A679BD" w:rsidP="00101BC5">
      <w:pPr>
        <w:numPr>
          <w:ilvl w:val="0"/>
          <w:numId w:val="149"/>
        </w:numPr>
        <w:tabs>
          <w:tab w:val="left" w:pos="360"/>
        </w:tabs>
        <w:autoSpaceDE w:val="0"/>
        <w:autoSpaceDN w:val="0"/>
        <w:adjustRightInd w:val="0"/>
        <w:spacing w:line="360" w:lineRule="auto"/>
      </w:pPr>
      <w:r w:rsidRPr="005F66F3">
        <w:fldChar w:fldCharType="begin"/>
      </w:r>
      <w:r w:rsidR="008C2569" w:rsidRPr="006479C2">
        <w:instrText>HYPERLINK "http://www.iaea.org/ns/tutorials/regcontrol/assess/assess3213.htm"</w:instrText>
      </w:r>
      <w:r w:rsidRPr="005F66F3">
        <w:fldChar w:fldCharType="separate"/>
      </w:r>
      <w:r w:rsidR="00347562" w:rsidRPr="005F66F3">
        <w:rPr>
          <w:rStyle w:val="Lienhypertexte"/>
        </w:rPr>
        <w:t>http://www.iaea.org/ns/tutorials/regcontrol/assess/assess3213.htm</w:t>
      </w:r>
      <w:r w:rsidRPr="005F66F3">
        <w:fldChar w:fldCharType="end"/>
      </w:r>
      <w:r w:rsidR="00B91555" w:rsidRPr="001145B8">
        <w:t>, Regulatory control of Nuclear Power Plan</w:t>
      </w:r>
      <w:r w:rsidR="00B91555" w:rsidRPr="005F66F3">
        <w:t>ts, 3. Assessment of Safety</w:t>
      </w:r>
      <w:bookmarkEnd w:id="3210"/>
    </w:p>
    <w:p w14:paraId="7397B57E"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11" w:name="_Ref395610445"/>
      <w:r w:rsidRPr="005F66F3">
        <w:t>INTERNATIONAL ATOMIC ENERGY AGENCY, Safety of Nuclear Power Plants: Design, Safety Standards Series No. NS-R-1, IAEA&lt; Vienna, 2000</w:t>
      </w:r>
      <w:bookmarkEnd w:id="3211"/>
    </w:p>
    <w:bookmarkStart w:id="3212" w:name="_Ref395621850"/>
    <w:p w14:paraId="1E1AA3F4" w14:textId="77777777" w:rsidR="008831AD" w:rsidRPr="006479C2" w:rsidRDefault="00A679BD" w:rsidP="00101BC5">
      <w:pPr>
        <w:numPr>
          <w:ilvl w:val="0"/>
          <w:numId w:val="149"/>
        </w:numPr>
        <w:tabs>
          <w:tab w:val="left" w:pos="360"/>
        </w:tabs>
        <w:autoSpaceDE w:val="0"/>
        <w:autoSpaceDN w:val="0"/>
        <w:adjustRightInd w:val="0"/>
        <w:spacing w:line="360" w:lineRule="auto"/>
      </w:pPr>
      <w:r w:rsidRPr="005F66F3">
        <w:fldChar w:fldCharType="begin"/>
      </w:r>
      <w:r w:rsidR="008C2569" w:rsidRPr="006479C2">
        <w:instrText>HYPERLINK "http://nuclear.inl.gov/deliverables/docs/i-neri_pdf_report_on_sharing_of_systems_and_structures_august_2007_complete_%20report.pdf"</w:instrText>
      </w:r>
      <w:r w:rsidRPr="005F66F3">
        <w:fldChar w:fldCharType="separate"/>
      </w:r>
      <w:r w:rsidR="00B91555" w:rsidRPr="005F66F3">
        <w:rPr>
          <w:rStyle w:val="Lienhypertexte"/>
        </w:rPr>
        <w:t>http://nuclear.inl.gov/deliverables/docs/i-neri_pdf_report_on_sharing_of_systems_and_structures_august_2007_complete_%20report.pdf</w:t>
      </w:r>
      <w:r w:rsidRPr="005F66F3">
        <w:fldChar w:fldCharType="end"/>
      </w:r>
      <w:r w:rsidR="00B91555" w:rsidRPr="005F66F3">
        <w:t xml:space="preserve"> , Oak Ridge National Laboratory, ORNL/LTR/INERI-BRAZIL/06-01, Design Strategies and Evaluation for Sharing Systems at Multi-Unit Plants Phase I , August 2007</w:t>
      </w:r>
      <w:bookmarkEnd w:id="3212"/>
    </w:p>
    <w:p w14:paraId="7F1080CF" w14:textId="59DB6F1B" w:rsidR="008831AD" w:rsidRPr="006479C2" w:rsidRDefault="00B91555" w:rsidP="00101BC5">
      <w:pPr>
        <w:numPr>
          <w:ilvl w:val="0"/>
          <w:numId w:val="149"/>
        </w:numPr>
        <w:tabs>
          <w:tab w:val="left" w:pos="360"/>
        </w:tabs>
        <w:autoSpaceDE w:val="0"/>
        <w:autoSpaceDN w:val="0"/>
        <w:adjustRightInd w:val="0"/>
        <w:spacing w:line="360" w:lineRule="auto"/>
      </w:pPr>
      <w:bookmarkStart w:id="3213" w:name="_Ref395623713"/>
      <w:r w:rsidRPr="005F66F3">
        <w:t>Post-Fukushima Dai-ichi accident Peer review report Stress Test Peer Review Board Stress tests performed on European nuclear power plants, ENSREG, v12h, 2012-04-25</w:t>
      </w:r>
      <w:bookmarkEnd w:id="3213"/>
    </w:p>
    <w:p w14:paraId="372A75BE" w14:textId="77777777" w:rsidR="008831AD" w:rsidRPr="001145B8" w:rsidRDefault="00B91555" w:rsidP="00101BC5">
      <w:pPr>
        <w:numPr>
          <w:ilvl w:val="0"/>
          <w:numId w:val="149"/>
        </w:numPr>
        <w:tabs>
          <w:tab w:val="left" w:pos="360"/>
        </w:tabs>
        <w:autoSpaceDE w:val="0"/>
        <w:autoSpaceDN w:val="0"/>
        <w:adjustRightInd w:val="0"/>
        <w:spacing w:line="360" w:lineRule="auto"/>
      </w:pPr>
      <w:bookmarkStart w:id="3214" w:name="_Ref395623813"/>
      <w:r w:rsidRPr="005F66F3">
        <w:t>Directive from 13.6.2013: COM(2013) 343 final, Council Directive amending Directive 2009[71[EURATOM establishing a Community framework for the nuclear safety of nuclear installations</w:t>
      </w:r>
      <w:bookmarkEnd w:id="3214"/>
    </w:p>
    <w:p w14:paraId="72F3CD1E" w14:textId="77777777" w:rsidR="008831AD" w:rsidRPr="001145B8" w:rsidRDefault="00D023E1" w:rsidP="00101BC5">
      <w:pPr>
        <w:numPr>
          <w:ilvl w:val="0"/>
          <w:numId w:val="149"/>
        </w:numPr>
        <w:tabs>
          <w:tab w:val="left" w:pos="360"/>
        </w:tabs>
        <w:autoSpaceDE w:val="0"/>
        <w:autoSpaceDN w:val="0"/>
        <w:adjustRightInd w:val="0"/>
        <w:spacing w:line="360" w:lineRule="auto"/>
      </w:pPr>
      <w:hyperlink r:id="rId36" w:history="1">
        <w:r w:rsidR="00B91555" w:rsidRPr="005F66F3">
          <w:rPr>
            <w:rStyle w:val="Lienhypertexte"/>
          </w:rPr>
          <w:t>http://www.ensreg.eu/nuclear-safety/prevention-accidents</w:t>
        </w:r>
      </w:hyperlink>
    </w:p>
    <w:p w14:paraId="0E10E29A"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15" w:name="_Ref395624026"/>
      <w:r w:rsidRPr="005F66F3">
        <w:t xml:space="preserve">S. </w:t>
      </w:r>
      <w:proofErr w:type="spellStart"/>
      <w:r w:rsidRPr="005F66F3">
        <w:t>Guentay</w:t>
      </w:r>
      <w:proofErr w:type="spellEnd"/>
      <w:r w:rsidRPr="005F66F3">
        <w:t xml:space="preserve"> ASAMPSA2: Workshop on Review of the ASAMPSA2 Guideline on </w:t>
      </w:r>
      <w:r w:rsidR="00AB6A0E" w:rsidRPr="005F66F3">
        <w:t>Level</w:t>
      </w:r>
      <w:r w:rsidRPr="005F66F3">
        <w:t>2 Development and Applications, Synthesis of the L2 PSA End-Users Evaluation of the “Best-Practices Guidelines for L2 PSA Development and Applications (Part I), Espoo, Finland, March 7-9 2011</w:t>
      </w:r>
      <w:bookmarkEnd w:id="3215"/>
    </w:p>
    <w:p w14:paraId="38D1D43C" w14:textId="77777777" w:rsidR="008831AD" w:rsidRPr="001145B8" w:rsidRDefault="00B91555" w:rsidP="00101BC5">
      <w:pPr>
        <w:numPr>
          <w:ilvl w:val="0"/>
          <w:numId w:val="149"/>
        </w:numPr>
        <w:tabs>
          <w:tab w:val="left" w:pos="360"/>
        </w:tabs>
        <w:autoSpaceDE w:val="0"/>
        <w:autoSpaceDN w:val="0"/>
        <w:adjustRightInd w:val="0"/>
        <w:spacing w:line="360" w:lineRule="auto"/>
      </w:pPr>
      <w:r w:rsidRPr="005F66F3">
        <w:t xml:space="preserve">Safety Report Series  No.52, Best estimate Safety Analysis for Nuclear Power Plants: Uncertainty evaluation; </w:t>
      </w:r>
      <w:hyperlink r:id="rId37" w:history="1">
        <w:r w:rsidRPr="005F66F3">
          <w:t>http://www-pub.iaea.org/MTCD/Publications/PDF/Pub1306_web.pdf</w:t>
        </w:r>
      </w:hyperlink>
    </w:p>
    <w:p w14:paraId="64C7D4AA" w14:textId="17503F9B" w:rsidR="008831AD" w:rsidRPr="001145B8" w:rsidRDefault="00BF260D" w:rsidP="0039758E">
      <w:pPr>
        <w:numPr>
          <w:ilvl w:val="0"/>
          <w:numId w:val="149"/>
        </w:numPr>
        <w:tabs>
          <w:tab w:val="left" w:pos="360"/>
        </w:tabs>
        <w:autoSpaceDE w:val="0"/>
        <w:autoSpaceDN w:val="0"/>
        <w:adjustRightInd w:val="0"/>
        <w:spacing w:line="360" w:lineRule="auto"/>
      </w:pPr>
      <w:bookmarkStart w:id="3216" w:name="_Ref456868294"/>
      <w:bookmarkStart w:id="3217" w:name="_Ref395623994"/>
      <w:r w:rsidRPr="005F66F3">
        <w:t>ASAMPSA_E, “</w:t>
      </w:r>
      <w:r w:rsidRPr="001145B8">
        <w:t xml:space="preserve">The link between the Defence-in-Depth Concept and Extended PSA”, </w:t>
      </w:r>
      <w:r w:rsidRPr="005F66F3">
        <w:t xml:space="preserve">Technical report </w:t>
      </w:r>
      <w:r w:rsidR="0039758E" w:rsidRPr="0039758E">
        <w:t>ASAMPSA_E/WP30/D30.7/2017-31 volume 4</w:t>
      </w:r>
      <w:r w:rsidRPr="005F66F3">
        <w:t xml:space="preserve">, </w:t>
      </w:r>
      <w:r w:rsidR="0039758E" w:rsidRPr="0039758E">
        <w:t>PSN-RES/SAG/2017-00019</w:t>
      </w:r>
      <w:r w:rsidRPr="005F66F3">
        <w:t>.</w:t>
      </w:r>
      <w:bookmarkEnd w:id="3216"/>
      <w:bookmarkEnd w:id="3217"/>
    </w:p>
    <w:p w14:paraId="613679EA"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18" w:name="_Ref395623933"/>
      <w:r w:rsidRPr="001145B8">
        <w:t>IAEA-TECDOC-1332, Safety margins of opera</w:t>
      </w:r>
      <w:r w:rsidRPr="005F66F3">
        <w:t>ting reactors Analysis of uncertainties and implications for decision making, IAEA January 2003.</w:t>
      </w:r>
      <w:bookmarkEnd w:id="3218"/>
    </w:p>
    <w:p w14:paraId="01EFDF07"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19" w:name="_Ref395684823"/>
      <w:r w:rsidRPr="005F66F3">
        <w:t>American National Standards Institute (ANSI), External Events in PRA Methodology, ANSI/ANS 58.21-2007, 2007.</w:t>
      </w:r>
      <w:bookmarkEnd w:id="3219"/>
    </w:p>
    <w:p w14:paraId="6A4BBAED"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20" w:name="_Ref395684825"/>
      <w:r w:rsidRPr="005F66F3">
        <w:t xml:space="preserve">American Society of Mechanical Engineers (ASME), Standard for </w:t>
      </w:r>
      <w:r w:rsidR="00AB6A0E" w:rsidRPr="005F66F3">
        <w:t>Level</w:t>
      </w:r>
      <w:r w:rsidRPr="005F66F3">
        <w:t xml:space="preserve"> 1/Large Early Release Frequency Probabilistic Risk Assessment for Nuclear Power Plant Applications, AMSE/ANS RA-Sa-2009, 2009.</w:t>
      </w:r>
      <w:bookmarkEnd w:id="3220"/>
    </w:p>
    <w:p w14:paraId="764EF674"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21" w:name="_Ref395623274"/>
      <w:r w:rsidRPr="005F66F3">
        <w:t xml:space="preserve">J. J. </w:t>
      </w:r>
      <w:proofErr w:type="spellStart"/>
      <w:r w:rsidRPr="005F66F3">
        <w:t>Bevelacqua</w:t>
      </w:r>
      <w:proofErr w:type="spellEnd"/>
      <w:r w:rsidRPr="005F66F3">
        <w:t>, “Nuclear Regulation in the United States and a Possible Framework for an International Regulatory Approach”, International Nuclear Safety Journal, Vol.1, No.1 (2013)</w:t>
      </w:r>
      <w:bookmarkEnd w:id="3221"/>
    </w:p>
    <w:p w14:paraId="4E51C79C"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22" w:name="_Ref395623032"/>
      <w:r w:rsidRPr="005F66F3">
        <w:t>K. N. Fleming, “On the Issue of Integrated Risk – A PRA Practitioners Perspectives", Proceedings of the ANS International Topical Meeting on Probabilistic Safety Analysis, San Francisco, CA., USA, Sep. 11-15, 2005.</w:t>
      </w:r>
      <w:bookmarkEnd w:id="3222"/>
    </w:p>
    <w:p w14:paraId="32639519"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23" w:name="_Ref395685660"/>
      <w:r w:rsidRPr="005F66F3">
        <w:t>IAEA Safety Series No.118, Safety Assessment for Spent Fuel Storage Facilities, IAEA, Vienna, 1994.</w:t>
      </w:r>
      <w:bookmarkEnd w:id="3223"/>
    </w:p>
    <w:p w14:paraId="315BA95D"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24" w:name="_Ref395685662"/>
      <w:r w:rsidRPr="005F66F3">
        <w:t>T.E. Collins and G. Hubbard, Technical Study of Spent Fuel Pool Accident Risk at Decommissioning Nuclear Power Plants, NUREG-1738, U.S. Nuclear Regulatory Commission, January 2001.</w:t>
      </w:r>
      <w:bookmarkEnd w:id="3224"/>
    </w:p>
    <w:p w14:paraId="247D20FD"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25" w:name="_Ref395623113"/>
      <w:proofErr w:type="spellStart"/>
      <w:r w:rsidRPr="005F66F3">
        <w:t>Joon</w:t>
      </w:r>
      <w:proofErr w:type="spellEnd"/>
      <w:r w:rsidRPr="005F66F3">
        <w:t>-Eon Yang, Development of an Integrated Risk Assessment Framework for Internal/External Events and all Power Modes, Nuclear Engineering and Technology, Vol.</w:t>
      </w:r>
      <w:r w:rsidR="009C01DA" w:rsidRPr="005F66F3">
        <w:t> </w:t>
      </w:r>
      <w:r w:rsidRPr="005F66F3">
        <w:t>44 No.5 June 2012</w:t>
      </w:r>
      <w:bookmarkEnd w:id="3225"/>
    </w:p>
    <w:p w14:paraId="6F675955" w14:textId="77777777" w:rsidR="008831AD" w:rsidRPr="006479C2" w:rsidRDefault="00B91555" w:rsidP="00101BC5">
      <w:pPr>
        <w:numPr>
          <w:ilvl w:val="0"/>
          <w:numId w:val="149"/>
        </w:numPr>
        <w:tabs>
          <w:tab w:val="left" w:pos="360"/>
        </w:tabs>
        <w:autoSpaceDE w:val="0"/>
        <w:autoSpaceDN w:val="0"/>
        <w:adjustRightInd w:val="0"/>
        <w:spacing w:line="360" w:lineRule="auto"/>
      </w:pPr>
      <w:r w:rsidRPr="005F66F3">
        <w:rPr>
          <w:color w:val="231F20"/>
        </w:rPr>
        <w:t xml:space="preserve">Burgazzi L., Addressing the challenges posed by advanced reactor passive safety system performance assessment, </w:t>
      </w:r>
      <w:r w:rsidRPr="005F66F3">
        <w:t>Nuclear Engineering and Design, 241, pp. 1834-1841, May 2011</w:t>
      </w:r>
    </w:p>
    <w:p w14:paraId="6ADB0065" w14:textId="77777777" w:rsidR="008831AD" w:rsidRPr="006479C2" w:rsidRDefault="00AB5968" w:rsidP="00101BC5">
      <w:pPr>
        <w:numPr>
          <w:ilvl w:val="0"/>
          <w:numId w:val="149"/>
        </w:numPr>
        <w:tabs>
          <w:tab w:val="left" w:pos="360"/>
        </w:tabs>
        <w:autoSpaceDE w:val="0"/>
        <w:autoSpaceDN w:val="0"/>
        <w:adjustRightInd w:val="0"/>
        <w:spacing w:line="360" w:lineRule="auto"/>
      </w:pPr>
      <w:bookmarkStart w:id="3226" w:name="_Ref395610693"/>
      <w:r w:rsidRPr="006479C2">
        <w:t>IAEA Safety Glossary, Terminology Used in Nuclear Safety and Radiation Protection, 2007</w:t>
      </w:r>
      <w:bookmarkEnd w:id="3226"/>
    </w:p>
    <w:p w14:paraId="6EAB1FE5" w14:textId="52423D84" w:rsidR="008831AD" w:rsidRPr="006479C2" w:rsidRDefault="00AB5968" w:rsidP="00101BC5">
      <w:pPr>
        <w:numPr>
          <w:ilvl w:val="0"/>
          <w:numId w:val="149"/>
        </w:numPr>
        <w:tabs>
          <w:tab w:val="left" w:pos="360"/>
        </w:tabs>
        <w:autoSpaceDE w:val="0"/>
        <w:autoSpaceDN w:val="0"/>
        <w:adjustRightInd w:val="0"/>
        <w:spacing w:line="360" w:lineRule="auto"/>
      </w:pPr>
      <w:bookmarkStart w:id="3227" w:name="_Ref395610330"/>
      <w:r w:rsidRPr="006479C2">
        <w:t xml:space="preserve">IAEA, General Safety Requirements Part 4, </w:t>
      </w:r>
      <w:r w:rsidR="0050595E" w:rsidRPr="006479C2">
        <w:t>G</w:t>
      </w:r>
      <w:r w:rsidRPr="006479C2">
        <w:t>SR Part 4, 2009</w:t>
      </w:r>
      <w:bookmarkEnd w:id="3227"/>
    </w:p>
    <w:p w14:paraId="35F3821D" w14:textId="77777777" w:rsidR="008831AD" w:rsidRPr="006479C2" w:rsidRDefault="00AB5968" w:rsidP="00101BC5">
      <w:pPr>
        <w:numPr>
          <w:ilvl w:val="0"/>
          <w:numId w:val="149"/>
        </w:numPr>
        <w:tabs>
          <w:tab w:val="left" w:pos="360"/>
        </w:tabs>
        <w:autoSpaceDE w:val="0"/>
        <w:autoSpaceDN w:val="0"/>
        <w:adjustRightInd w:val="0"/>
        <w:spacing w:line="360" w:lineRule="auto"/>
      </w:pPr>
      <w:bookmarkStart w:id="3228" w:name="_Ref395606771"/>
      <w:r w:rsidRPr="006479C2">
        <w:t>IAEA, Safety of Nuclear Power Plants: Design, Specific Safety Requirements, SSR-2/1, 2012</w:t>
      </w:r>
      <w:bookmarkEnd w:id="3228"/>
    </w:p>
    <w:p w14:paraId="59D357FE" w14:textId="77777777" w:rsidR="008831AD" w:rsidRPr="006479C2" w:rsidRDefault="00AB5968" w:rsidP="00101BC5">
      <w:pPr>
        <w:numPr>
          <w:ilvl w:val="0"/>
          <w:numId w:val="149"/>
        </w:numPr>
        <w:tabs>
          <w:tab w:val="left" w:pos="360"/>
        </w:tabs>
        <w:autoSpaceDE w:val="0"/>
        <w:autoSpaceDN w:val="0"/>
        <w:adjustRightInd w:val="0"/>
        <w:spacing w:line="360" w:lineRule="auto"/>
      </w:pPr>
      <w:bookmarkStart w:id="3229" w:name="_Ref395606885"/>
      <w:r w:rsidRPr="006479C2">
        <w:t xml:space="preserve">IAEA, Development and Application of </w:t>
      </w:r>
      <w:r w:rsidR="00AB6A0E" w:rsidRPr="006479C2">
        <w:t>Level</w:t>
      </w:r>
      <w:r w:rsidRPr="006479C2">
        <w:t xml:space="preserve"> 1 Probabilistic Safety Assessment for nuclear Power Plants, Specific Safety Guide, SSG-3, 2010</w:t>
      </w:r>
      <w:bookmarkEnd w:id="3229"/>
    </w:p>
    <w:p w14:paraId="1BE393BA" w14:textId="77777777" w:rsidR="008831AD" w:rsidRPr="006479C2" w:rsidRDefault="00AB5968" w:rsidP="00101BC5">
      <w:pPr>
        <w:numPr>
          <w:ilvl w:val="0"/>
          <w:numId w:val="149"/>
        </w:numPr>
        <w:tabs>
          <w:tab w:val="left" w:pos="360"/>
        </w:tabs>
        <w:autoSpaceDE w:val="0"/>
        <w:autoSpaceDN w:val="0"/>
        <w:adjustRightInd w:val="0"/>
        <w:spacing w:line="360" w:lineRule="auto"/>
      </w:pPr>
      <w:bookmarkStart w:id="3230" w:name="_Ref395614103"/>
      <w:r w:rsidRPr="006479C2">
        <w:t xml:space="preserve">IAEA, Development and Application of </w:t>
      </w:r>
      <w:r w:rsidR="00AB6A0E" w:rsidRPr="006479C2">
        <w:t>Level</w:t>
      </w:r>
      <w:r w:rsidRPr="006479C2">
        <w:t xml:space="preserve"> 2 Probabilistic Safety Assessment for Nuclear Power Plants Specific Safety Guide, SSG-4, 2010</w:t>
      </w:r>
      <w:bookmarkEnd w:id="3230"/>
    </w:p>
    <w:p w14:paraId="04A701FE" w14:textId="77777777" w:rsidR="008831AD" w:rsidRPr="006479C2" w:rsidRDefault="00AB5968" w:rsidP="00101BC5">
      <w:pPr>
        <w:numPr>
          <w:ilvl w:val="0"/>
          <w:numId w:val="149"/>
        </w:numPr>
        <w:tabs>
          <w:tab w:val="left" w:pos="360"/>
        </w:tabs>
        <w:autoSpaceDE w:val="0"/>
        <w:autoSpaceDN w:val="0"/>
        <w:adjustRightInd w:val="0"/>
        <w:spacing w:line="360" w:lineRule="auto"/>
      </w:pPr>
      <w:bookmarkStart w:id="3231" w:name="_Ref395614167"/>
      <w:r w:rsidRPr="006479C2">
        <w:t>IAEA, 2011. Meteorological and Hydrological Hazards in Site Evaluation for Nuclear Installations. Specific Safety Guide No. SSG-18, Vienna.</w:t>
      </w:r>
      <w:bookmarkEnd w:id="3231"/>
    </w:p>
    <w:p w14:paraId="16042253" w14:textId="77777777" w:rsidR="008831AD" w:rsidRPr="006479C2" w:rsidRDefault="00AB5968" w:rsidP="00101BC5">
      <w:pPr>
        <w:numPr>
          <w:ilvl w:val="0"/>
          <w:numId w:val="149"/>
        </w:numPr>
        <w:tabs>
          <w:tab w:val="left" w:pos="360"/>
        </w:tabs>
        <w:autoSpaceDE w:val="0"/>
        <w:autoSpaceDN w:val="0"/>
        <w:adjustRightInd w:val="0"/>
        <w:spacing w:line="360" w:lineRule="auto"/>
      </w:pPr>
      <w:bookmarkStart w:id="3232" w:name="_Ref395606811"/>
      <w:r w:rsidRPr="006479C2">
        <w:t>IAEA, Site Evaluation for Nuclear Installations. Safety Requirements, NS-R-3, 2003.</w:t>
      </w:r>
      <w:bookmarkEnd w:id="3232"/>
    </w:p>
    <w:p w14:paraId="37A594B5" w14:textId="77777777" w:rsidR="008831AD" w:rsidRPr="006479C2" w:rsidRDefault="00AB5968" w:rsidP="00101BC5">
      <w:pPr>
        <w:numPr>
          <w:ilvl w:val="0"/>
          <w:numId w:val="149"/>
        </w:numPr>
        <w:tabs>
          <w:tab w:val="left" w:pos="360"/>
        </w:tabs>
        <w:autoSpaceDE w:val="0"/>
        <w:autoSpaceDN w:val="0"/>
        <w:adjustRightInd w:val="0"/>
        <w:spacing w:line="360" w:lineRule="auto"/>
      </w:pPr>
      <w:r w:rsidRPr="006479C2">
        <w:t>IAEA, 2002. External Human Induced Events in Site Evaluation for Nuclear Power Plants. Safety Guide No. NS-G-3.1, Vienna.</w:t>
      </w:r>
    </w:p>
    <w:p w14:paraId="6646B353" w14:textId="77777777" w:rsidR="008831AD" w:rsidRPr="006479C2" w:rsidRDefault="00741071" w:rsidP="00101BC5">
      <w:pPr>
        <w:numPr>
          <w:ilvl w:val="0"/>
          <w:numId w:val="149"/>
        </w:numPr>
        <w:tabs>
          <w:tab w:val="left" w:pos="360"/>
        </w:tabs>
        <w:autoSpaceDE w:val="0"/>
        <w:autoSpaceDN w:val="0"/>
        <w:adjustRightInd w:val="0"/>
        <w:spacing w:line="360" w:lineRule="auto"/>
      </w:pPr>
      <w:bookmarkStart w:id="3233" w:name="_Ref395614129"/>
      <w:r w:rsidRPr="006479C2">
        <w:t xml:space="preserve">IAEA, </w:t>
      </w:r>
      <w:r w:rsidR="00AB5968" w:rsidRPr="006479C2">
        <w:t>NS-G-3.3, Evaluation of Seismic Hazards for Nuclear Power Plants, Vienna.</w:t>
      </w:r>
      <w:bookmarkEnd w:id="3233"/>
    </w:p>
    <w:p w14:paraId="415A739C" w14:textId="77777777" w:rsidR="008831AD" w:rsidRPr="006479C2" w:rsidRDefault="00741071" w:rsidP="00101BC5">
      <w:pPr>
        <w:numPr>
          <w:ilvl w:val="0"/>
          <w:numId w:val="149"/>
        </w:numPr>
        <w:tabs>
          <w:tab w:val="left" w:pos="360"/>
        </w:tabs>
        <w:autoSpaceDE w:val="0"/>
        <w:autoSpaceDN w:val="0"/>
        <w:adjustRightInd w:val="0"/>
        <w:spacing w:line="360" w:lineRule="auto"/>
      </w:pPr>
      <w:bookmarkStart w:id="3234" w:name="_Ref395614137"/>
      <w:r w:rsidRPr="006479C2">
        <w:t xml:space="preserve">IAEA, </w:t>
      </w:r>
      <w:r w:rsidR="00AB5968" w:rsidRPr="006479C2">
        <w:t>NS-G-3.6, Geotechnical Aspects of Site Evaluation and Foundations for Nuclear Power Plants, Vienna.</w:t>
      </w:r>
      <w:bookmarkEnd w:id="3234"/>
    </w:p>
    <w:p w14:paraId="4611F632" w14:textId="77777777" w:rsidR="008831AD" w:rsidRPr="006479C2" w:rsidRDefault="00741071" w:rsidP="00101BC5">
      <w:pPr>
        <w:numPr>
          <w:ilvl w:val="0"/>
          <w:numId w:val="149"/>
        </w:numPr>
        <w:tabs>
          <w:tab w:val="left" w:pos="360"/>
        </w:tabs>
        <w:autoSpaceDE w:val="0"/>
        <w:autoSpaceDN w:val="0"/>
        <w:adjustRightInd w:val="0"/>
        <w:spacing w:line="360" w:lineRule="auto"/>
      </w:pPr>
      <w:bookmarkStart w:id="3235" w:name="_Ref395614143"/>
      <w:r w:rsidRPr="006479C2">
        <w:t xml:space="preserve">IAEA, </w:t>
      </w:r>
      <w:r w:rsidR="00AB5968" w:rsidRPr="006479C2">
        <w:t>NS-G-1.5, External Events Excluding Earthquakes in the Design of Nuclear Power Plants, Vienna.</w:t>
      </w:r>
      <w:bookmarkEnd w:id="3235"/>
    </w:p>
    <w:p w14:paraId="3A1EC3CA" w14:textId="77777777" w:rsidR="008831AD" w:rsidRPr="006479C2" w:rsidRDefault="00741071" w:rsidP="00101BC5">
      <w:pPr>
        <w:numPr>
          <w:ilvl w:val="0"/>
          <w:numId w:val="149"/>
        </w:numPr>
        <w:tabs>
          <w:tab w:val="left" w:pos="360"/>
        </w:tabs>
        <w:autoSpaceDE w:val="0"/>
        <w:autoSpaceDN w:val="0"/>
        <w:adjustRightInd w:val="0"/>
        <w:spacing w:line="360" w:lineRule="auto"/>
      </w:pPr>
      <w:bookmarkStart w:id="3236" w:name="_Ref395614150"/>
      <w:r w:rsidRPr="006479C2">
        <w:t xml:space="preserve">IAEA, </w:t>
      </w:r>
      <w:r w:rsidR="00AB5968" w:rsidRPr="006479C2">
        <w:t>NS-G-1.6, Seismic Design and Qualification for Nuclear Power Plants, Vienna.</w:t>
      </w:r>
      <w:bookmarkEnd w:id="3236"/>
    </w:p>
    <w:p w14:paraId="4949FE3D"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37" w:name="_Ref395612099"/>
      <w:r w:rsidRPr="005F66F3">
        <w:t>IAEA, Severe Accident Management Programs for Nuclear Power Plants, NS-G-2.15, 2009</w:t>
      </w:r>
      <w:bookmarkEnd w:id="3237"/>
    </w:p>
    <w:p w14:paraId="36AB4C8B"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38" w:name="_Ref395615277"/>
      <w:r w:rsidRPr="005F66F3">
        <w:t>U.S. NRC, Guidance for Assessment of Flooding Hazards due to Dam Failure, JLD-ISG-2013-01, July 29, 2013</w:t>
      </w:r>
      <w:bookmarkEnd w:id="3238"/>
    </w:p>
    <w:p w14:paraId="64A436ED"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39" w:name="_Ref395611746"/>
      <w:r w:rsidRPr="005F66F3">
        <w:t xml:space="preserve">WENRA RHWG, Reactor Safety Reference </w:t>
      </w:r>
      <w:r w:rsidR="00AB6A0E" w:rsidRPr="005F66F3">
        <w:t>Level</w:t>
      </w:r>
      <w:r w:rsidRPr="005F66F3">
        <w:t>s, 2008</w:t>
      </w:r>
      <w:bookmarkEnd w:id="3239"/>
    </w:p>
    <w:p w14:paraId="0ADC186A"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40" w:name="_Ref395612382"/>
      <w:r w:rsidRPr="005F66F3">
        <w:t>WENRA RHWG, Safety Objectives for New Power Reactors, 2009</w:t>
      </w:r>
      <w:bookmarkEnd w:id="3240"/>
    </w:p>
    <w:p w14:paraId="38A146B7"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41" w:name="_Ref395688464"/>
      <w:r w:rsidRPr="005F66F3">
        <w:t>ASAMPSA2, Volume 2 - Best practices for the Gen II PWR, Gen II BWR L2PSAs. Extension to Gen III reactors, ASAMPSA2/WP2-3/D3.3/2013-35</w:t>
      </w:r>
      <w:bookmarkEnd w:id="3241"/>
    </w:p>
    <w:p w14:paraId="1E22BAC4"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42" w:name="_Ref395606440"/>
      <w:r w:rsidRPr="005F66F3">
        <w:t>IAEA, Mission Report – The Great East Japan Earthquake Expert Mission – IAEA International Fact Finding Expert Mission Of The Fukushima Dai-ichi  NPP Accident Following The Great East Japan Earthquake And Tsunami, 24 May – 2 June 2011</w:t>
      </w:r>
      <w:bookmarkEnd w:id="3242"/>
    </w:p>
    <w:p w14:paraId="4D0A3DDA" w14:textId="77777777" w:rsidR="008831AD" w:rsidRPr="001145B8" w:rsidRDefault="00FA3D5B" w:rsidP="005A2750">
      <w:pPr>
        <w:numPr>
          <w:ilvl w:val="0"/>
          <w:numId w:val="149"/>
        </w:numPr>
        <w:tabs>
          <w:tab w:val="left" w:pos="360"/>
        </w:tabs>
        <w:autoSpaceDE w:val="0"/>
        <w:autoSpaceDN w:val="0"/>
        <w:adjustRightInd w:val="0"/>
        <w:spacing w:line="360" w:lineRule="auto"/>
      </w:pPr>
      <w:bookmarkStart w:id="3243" w:name="_Ref395611452"/>
      <w:r w:rsidRPr="005F66F3">
        <w:t xml:space="preserve">Dominique </w:t>
      </w:r>
      <w:proofErr w:type="spellStart"/>
      <w:r w:rsidRPr="005F66F3">
        <w:t>Delattre</w:t>
      </w:r>
      <w:proofErr w:type="spellEnd"/>
      <w:r w:rsidRPr="005F66F3">
        <w:t xml:space="preserve"> (IAEA), “Safety Standards and their Role, IAEA Response to the TEPCO’s Fukushima Dai-ichi  NPPs Accident”, EC Workshop how to improve safety in regulated industries, What could we learn from each other?, Luxemburg, 16-17 October 2012</w:t>
      </w:r>
      <w:bookmarkEnd w:id="3243"/>
    </w:p>
    <w:p w14:paraId="1CF3C2A4"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44" w:name="_Ref395606503"/>
      <w:r w:rsidRPr="005F66F3">
        <w:t xml:space="preserve">Javier </w:t>
      </w:r>
      <w:proofErr w:type="spellStart"/>
      <w:r w:rsidRPr="005F66F3">
        <w:t>Yllera</w:t>
      </w:r>
      <w:proofErr w:type="spellEnd"/>
      <w:r w:rsidRPr="005F66F3">
        <w:t xml:space="preserve"> (IAEA/NSNI), “Safety Requirements / Design Criteria for SFR, Lessons Learnt from the Fukushima Dai-ichi accident ”, 3rd Joint GIF-IAEA ,Workshop on Safety Design Criteria for Sodium-Cooled Fast Reactors Vienna, 26-27 February 2013</w:t>
      </w:r>
      <w:bookmarkEnd w:id="3244"/>
    </w:p>
    <w:p w14:paraId="4E7EDD60"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45" w:name="_Ref395606660"/>
      <w:r w:rsidRPr="005F66F3">
        <w:t xml:space="preserve">Nathan Siu, Don </w:t>
      </w:r>
      <w:proofErr w:type="spellStart"/>
      <w:r w:rsidRPr="005F66F3">
        <w:t>Marksberry</w:t>
      </w:r>
      <w:proofErr w:type="spellEnd"/>
      <w:r w:rsidRPr="005F66F3">
        <w:t xml:space="preserve">, Susan Cooper, Kevin Coyne, Martin </w:t>
      </w:r>
      <w:proofErr w:type="spellStart"/>
      <w:r w:rsidRPr="005F66F3">
        <w:t>Stutzke</w:t>
      </w:r>
      <w:proofErr w:type="spellEnd"/>
      <w:r w:rsidRPr="005F66F3">
        <w:t xml:space="preserve"> (US NRC), “PSA Technology Challenges Revealed by the Great East Japan Earthquake”, PSAM Topical Conference in Light of the Fukushima Dai-ichi accident, Tokyo, Japan, April 15-17, 2013</w:t>
      </w:r>
      <w:bookmarkEnd w:id="3245"/>
    </w:p>
    <w:p w14:paraId="73FF96DF" w14:textId="77777777" w:rsidR="008831AD" w:rsidRPr="006479C2" w:rsidRDefault="00FA3D5B" w:rsidP="00101BC5">
      <w:pPr>
        <w:numPr>
          <w:ilvl w:val="0"/>
          <w:numId w:val="149"/>
        </w:numPr>
        <w:tabs>
          <w:tab w:val="left" w:pos="360"/>
        </w:tabs>
        <w:autoSpaceDE w:val="0"/>
        <w:autoSpaceDN w:val="0"/>
        <w:adjustRightInd w:val="0"/>
        <w:spacing w:line="360" w:lineRule="auto"/>
      </w:pPr>
      <w:bookmarkStart w:id="3246" w:name="_Ref395606335"/>
      <w:r w:rsidRPr="005F66F3">
        <w:t>WENRA RHWG, Report Safety of new NPP designs, March 2013</w:t>
      </w:r>
      <w:bookmarkEnd w:id="3246"/>
    </w:p>
    <w:p w14:paraId="2F4BD18A" w14:textId="77777777" w:rsidR="008831AD" w:rsidRPr="006479C2" w:rsidRDefault="00D4591B" w:rsidP="00101BC5">
      <w:pPr>
        <w:numPr>
          <w:ilvl w:val="0"/>
          <w:numId w:val="149"/>
        </w:numPr>
        <w:tabs>
          <w:tab w:val="left" w:pos="360"/>
        </w:tabs>
        <w:autoSpaceDE w:val="0"/>
        <w:autoSpaceDN w:val="0"/>
        <w:adjustRightInd w:val="0"/>
        <w:spacing w:line="360" w:lineRule="auto"/>
      </w:pPr>
      <w:bookmarkStart w:id="3247" w:name="_Ref395606828"/>
      <w:r w:rsidRPr="005F66F3">
        <w:t>DS462 DPP. Revision through addenda of GSR Part 1, NS-R-3, SSR-2/1, SSR-2/2 and GSR Part 4.</w:t>
      </w:r>
      <w:bookmarkEnd w:id="3247"/>
    </w:p>
    <w:p w14:paraId="0AB25D99" w14:textId="77777777" w:rsidR="008831AD" w:rsidRPr="006479C2" w:rsidRDefault="00D4591B" w:rsidP="00101BC5">
      <w:pPr>
        <w:numPr>
          <w:ilvl w:val="0"/>
          <w:numId w:val="149"/>
        </w:numPr>
        <w:tabs>
          <w:tab w:val="left" w:pos="360"/>
        </w:tabs>
        <w:autoSpaceDE w:val="0"/>
        <w:autoSpaceDN w:val="0"/>
        <w:adjustRightInd w:val="0"/>
        <w:spacing w:line="360" w:lineRule="auto"/>
      </w:pPr>
      <w:bookmarkStart w:id="3248" w:name="_Ref395606216"/>
      <w:r w:rsidRPr="005F66F3">
        <w:t>IAEA, A Methodology to Assess the Safety Vulnerabilities of Nuclear Power Plants against Site Specific Extreme Natural Hazards, 2011.</w:t>
      </w:r>
      <w:bookmarkEnd w:id="3248"/>
    </w:p>
    <w:p w14:paraId="77BD6E7A" w14:textId="77777777" w:rsidR="008831AD" w:rsidRPr="006479C2" w:rsidRDefault="00D4591B" w:rsidP="00101BC5">
      <w:pPr>
        <w:numPr>
          <w:ilvl w:val="0"/>
          <w:numId w:val="149"/>
        </w:numPr>
        <w:tabs>
          <w:tab w:val="left" w:pos="360"/>
        </w:tabs>
        <w:autoSpaceDE w:val="0"/>
        <w:autoSpaceDN w:val="0"/>
        <w:adjustRightInd w:val="0"/>
        <w:spacing w:line="360" w:lineRule="auto"/>
      </w:pPr>
      <w:bookmarkStart w:id="3249" w:name="_Ref395613663"/>
      <w:r w:rsidRPr="005F66F3">
        <w:t>AESJ, Implementation Standard Concerning the Seismic Probabilistic Risk Assessment of Nuclear Power Plants (in Japanese), 2014</w:t>
      </w:r>
      <w:bookmarkEnd w:id="3249"/>
    </w:p>
    <w:p w14:paraId="39442B7E" w14:textId="77777777" w:rsidR="008831AD" w:rsidRPr="006479C2" w:rsidRDefault="00741071" w:rsidP="00101BC5">
      <w:pPr>
        <w:numPr>
          <w:ilvl w:val="0"/>
          <w:numId w:val="149"/>
        </w:numPr>
        <w:tabs>
          <w:tab w:val="left" w:pos="360"/>
        </w:tabs>
        <w:autoSpaceDE w:val="0"/>
        <w:autoSpaceDN w:val="0"/>
        <w:adjustRightInd w:val="0"/>
        <w:spacing w:line="360" w:lineRule="auto"/>
      </w:pPr>
      <w:bookmarkStart w:id="3250" w:name="_Ref395697361"/>
      <w:r w:rsidRPr="005F66F3">
        <w:t xml:space="preserve">US NRC, </w:t>
      </w:r>
      <w:r w:rsidR="00B91555" w:rsidRPr="005F66F3">
        <w:t>NUREG 1150, 199</w:t>
      </w:r>
      <w:r w:rsidR="009D763F" w:rsidRPr="005F66F3">
        <w:t>0</w:t>
      </w:r>
      <w:bookmarkEnd w:id="3250"/>
    </w:p>
    <w:p w14:paraId="07454D47"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51" w:name="_Ref395697760"/>
      <w:r w:rsidRPr="005F66F3">
        <w:t xml:space="preserve">V.L. </w:t>
      </w:r>
      <w:proofErr w:type="spellStart"/>
      <w:r w:rsidRPr="005F66F3">
        <w:t>Sailer</w:t>
      </w:r>
      <w:proofErr w:type="spellEnd"/>
      <w:r w:rsidRPr="005F66F3">
        <w:t>, K.R. Perkins, J.R. Weeks, and H.R. Connell, Severe Accidents in Spent Fuel Pools in Support of Generic Safety Issue 82, NUREG/CR-4982 and BNL-NUREG- 52093. Brookhaven National Laboratory, Upton, N.Y., July 1987.</w:t>
      </w:r>
      <w:bookmarkEnd w:id="3251"/>
    </w:p>
    <w:p w14:paraId="08B261BB"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52" w:name="_Ref395702714"/>
      <w:r w:rsidRPr="005F66F3">
        <w:t>BNRA, European “Stress Tests” for NPPs, National Report of Bulgaria, December 2011.</w:t>
      </w:r>
      <w:bookmarkEnd w:id="3252"/>
    </w:p>
    <w:p w14:paraId="3E5BFA9B"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53" w:name="_Ref395702715"/>
      <w:r w:rsidRPr="005F66F3">
        <w:t xml:space="preserve">BNRA, EUROPEAN “STRESS TESTS” </w:t>
      </w:r>
      <w:proofErr w:type="spellStart"/>
      <w:r w:rsidRPr="005F66F3">
        <w:t>Kozloduy</w:t>
      </w:r>
      <w:proofErr w:type="spellEnd"/>
      <w:r w:rsidRPr="005F66F3">
        <w:t xml:space="preserve"> NPP, National Action Plan of Bulgaria, December 2012.</w:t>
      </w:r>
      <w:bookmarkEnd w:id="3253"/>
    </w:p>
    <w:p w14:paraId="69A9E492"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54" w:name="_Ref395702716"/>
      <w:r w:rsidRPr="005F66F3">
        <w:t xml:space="preserve">BNRA, EUROPEAN “STRESS TESTS” </w:t>
      </w:r>
      <w:proofErr w:type="spellStart"/>
      <w:r w:rsidRPr="005F66F3">
        <w:t>Kozloduy</w:t>
      </w:r>
      <w:proofErr w:type="spellEnd"/>
      <w:r w:rsidRPr="005F66F3">
        <w:t xml:space="preserve"> NPP, National Action Plan of Bulgaria, January 2014.</w:t>
      </w:r>
      <w:bookmarkEnd w:id="3254"/>
    </w:p>
    <w:p w14:paraId="35B2B431" w14:textId="77777777" w:rsidR="008831AD" w:rsidRPr="006479C2" w:rsidRDefault="00B91555" w:rsidP="00101BC5">
      <w:pPr>
        <w:numPr>
          <w:ilvl w:val="0"/>
          <w:numId w:val="149"/>
        </w:numPr>
        <w:tabs>
          <w:tab w:val="left" w:pos="360"/>
        </w:tabs>
        <w:autoSpaceDE w:val="0"/>
        <w:autoSpaceDN w:val="0"/>
        <w:adjustRightInd w:val="0"/>
        <w:spacing w:line="360" w:lineRule="auto"/>
      </w:pPr>
      <w:r w:rsidRPr="005F66F3">
        <w:t xml:space="preserve">B. </w:t>
      </w:r>
      <w:proofErr w:type="spellStart"/>
      <w:r w:rsidRPr="005F66F3">
        <w:t>Marinova</w:t>
      </w:r>
      <w:proofErr w:type="spellEnd"/>
      <w:r w:rsidRPr="005F66F3">
        <w:t xml:space="preserve">, et all, Main Results and Conclusions of PSA </w:t>
      </w:r>
      <w:r w:rsidR="00AB6A0E" w:rsidRPr="005F66F3">
        <w:t>Level</w:t>
      </w:r>
      <w:r w:rsidRPr="005F66F3">
        <w:t xml:space="preserve"> 1 for Units 5 and 6 of “</w:t>
      </w:r>
      <w:proofErr w:type="spellStart"/>
      <w:r w:rsidRPr="005F66F3">
        <w:t>Kozloduy”NPP</w:t>
      </w:r>
      <w:proofErr w:type="spellEnd"/>
      <w:r w:rsidRPr="005F66F3">
        <w:t>, Proceedings of the 9</w:t>
      </w:r>
      <w:r w:rsidRPr="005F66F3">
        <w:rPr>
          <w:vertAlign w:val="superscript"/>
        </w:rPr>
        <w:t>th</w:t>
      </w:r>
      <w:r w:rsidRPr="005F66F3">
        <w:t xml:space="preserve"> International Conference on Nuclear Option in Countries with Small and Medium Electricity Grids , </w:t>
      </w:r>
      <w:proofErr w:type="spellStart"/>
      <w:r w:rsidRPr="005F66F3">
        <w:t>Zadar</w:t>
      </w:r>
      <w:proofErr w:type="spellEnd"/>
      <w:r w:rsidRPr="005F66F3">
        <w:t>, Croatia, 3-6 June 2012.</w:t>
      </w:r>
    </w:p>
    <w:p w14:paraId="23B79F02"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55" w:name="_Ref395702718"/>
      <w:r w:rsidRPr="005F66F3">
        <w:t>BNRA, Regulation for ensuring the safety of NPPs, Sofia, Published SG, No.  66 of 30 July 2004, amended SG No. 46 of 12 June 2007, and amended SG No. 53 of 10 June 2008.</w:t>
      </w:r>
      <w:bookmarkEnd w:id="3255"/>
    </w:p>
    <w:p w14:paraId="565BD615" w14:textId="77777777" w:rsidR="008831AD" w:rsidRPr="006479C2" w:rsidRDefault="00B91555" w:rsidP="00101BC5">
      <w:pPr>
        <w:numPr>
          <w:ilvl w:val="0"/>
          <w:numId w:val="149"/>
        </w:numPr>
        <w:tabs>
          <w:tab w:val="left" w:pos="360"/>
        </w:tabs>
        <w:autoSpaceDE w:val="0"/>
        <w:autoSpaceDN w:val="0"/>
        <w:adjustRightInd w:val="0"/>
        <w:spacing w:line="360" w:lineRule="auto"/>
      </w:pPr>
      <w:bookmarkStart w:id="3256" w:name="_Ref395702717"/>
      <w:r w:rsidRPr="005F66F3">
        <w:t>BNRA, Safety Guide “Use of PSA to Support the Safety Management of NPPs’, 2010.</w:t>
      </w:r>
      <w:bookmarkEnd w:id="3256"/>
    </w:p>
    <w:p w14:paraId="35677B15" w14:textId="77777777" w:rsidR="008831AD" w:rsidRPr="006479C2" w:rsidRDefault="006C2162" w:rsidP="006C2162">
      <w:pPr>
        <w:numPr>
          <w:ilvl w:val="0"/>
          <w:numId w:val="149"/>
        </w:numPr>
        <w:tabs>
          <w:tab w:val="left" w:pos="360"/>
        </w:tabs>
        <w:autoSpaceDE w:val="0"/>
        <w:autoSpaceDN w:val="0"/>
        <w:adjustRightInd w:val="0"/>
        <w:spacing w:line="360" w:lineRule="auto"/>
      </w:pPr>
      <w:bookmarkStart w:id="3257" w:name="_Ref395623223"/>
      <w:r w:rsidRPr="006479C2">
        <w:rPr>
          <w:rFonts w:cs="Arial"/>
          <w:szCs w:val="18"/>
          <w:lang w:eastAsia="sk-SK"/>
        </w:rPr>
        <w:t xml:space="preserve">IAEA, “Probabilistic Safety Assessments of Nuclear Power Plants for Low Power and Shutdown Modes”, </w:t>
      </w:r>
      <w:r w:rsidR="00B91555" w:rsidRPr="006479C2">
        <w:rPr>
          <w:rFonts w:cs="Arial"/>
          <w:szCs w:val="18"/>
          <w:lang w:eastAsia="sk-SK"/>
        </w:rPr>
        <w:t>IAEA-TECDOC-1144</w:t>
      </w:r>
      <w:r w:rsidRPr="006479C2">
        <w:rPr>
          <w:rFonts w:cs="Arial"/>
          <w:szCs w:val="18"/>
          <w:lang w:eastAsia="sk-SK"/>
        </w:rPr>
        <w:t>, 2000.</w:t>
      </w:r>
    </w:p>
    <w:p w14:paraId="181A7127" w14:textId="77777777" w:rsidR="005C2B61" w:rsidRPr="006479C2" w:rsidRDefault="00973128" w:rsidP="00101BC5">
      <w:pPr>
        <w:numPr>
          <w:ilvl w:val="0"/>
          <w:numId w:val="149"/>
        </w:numPr>
        <w:tabs>
          <w:tab w:val="left" w:pos="360"/>
        </w:tabs>
        <w:autoSpaceDE w:val="0"/>
        <w:autoSpaceDN w:val="0"/>
        <w:adjustRightInd w:val="0"/>
        <w:spacing w:line="360" w:lineRule="auto"/>
      </w:pPr>
      <w:bookmarkStart w:id="3258" w:name="_Ref395624363"/>
      <w:bookmarkEnd w:id="3257"/>
      <w:r w:rsidRPr="006479C2">
        <w:t>NUREG-1842 “Evaluation of Human Reliability Analysis Methods Against Good Practices”</w:t>
      </w:r>
      <w:bookmarkEnd w:id="3258"/>
      <w:r w:rsidR="000E063E" w:rsidRPr="006479C2">
        <w:t>, 2006</w:t>
      </w:r>
    </w:p>
    <w:p w14:paraId="49739EB6" w14:textId="77777777" w:rsidR="005C2B61" w:rsidRPr="001145B8" w:rsidRDefault="005C2B61" w:rsidP="00101BC5">
      <w:pPr>
        <w:numPr>
          <w:ilvl w:val="0"/>
          <w:numId w:val="149"/>
        </w:numPr>
        <w:tabs>
          <w:tab w:val="left" w:pos="360"/>
        </w:tabs>
        <w:autoSpaceDE w:val="0"/>
        <w:autoSpaceDN w:val="0"/>
        <w:adjustRightInd w:val="0"/>
        <w:spacing w:line="360" w:lineRule="auto"/>
      </w:pPr>
      <w:bookmarkStart w:id="3259" w:name="_Ref395702788"/>
      <w:r w:rsidRPr="005F66F3">
        <w:rPr>
          <w:lang w:val="nb-NO"/>
        </w:rPr>
        <w:t xml:space="preserve">BMU, Bekanntmachung der “Sicherheitsanforderungen an Kernkraftwerke” vom 22. </w:t>
      </w:r>
      <w:r w:rsidRPr="005F66F3">
        <w:t xml:space="preserve">November 2012, </w:t>
      </w:r>
      <w:proofErr w:type="spellStart"/>
      <w:r w:rsidRPr="005F66F3">
        <w:t>BAnz</w:t>
      </w:r>
      <w:proofErr w:type="spellEnd"/>
      <w:r w:rsidRPr="005F66F3">
        <w:t xml:space="preserve"> AT 24.01.2013 B3</w:t>
      </w:r>
      <w:bookmarkEnd w:id="3259"/>
    </w:p>
    <w:p w14:paraId="739C9923" w14:textId="77777777" w:rsidR="005C2B61" w:rsidRPr="005F66F3" w:rsidRDefault="005C2B61" w:rsidP="00101BC5">
      <w:pPr>
        <w:numPr>
          <w:ilvl w:val="0"/>
          <w:numId w:val="149"/>
        </w:numPr>
        <w:tabs>
          <w:tab w:val="left" w:pos="360"/>
          <w:tab w:val="left" w:pos="851"/>
        </w:tabs>
        <w:autoSpaceDE w:val="0"/>
        <w:autoSpaceDN w:val="0"/>
        <w:adjustRightInd w:val="0"/>
        <w:spacing w:line="360" w:lineRule="auto"/>
        <w:ind w:left="1" w:hanging="1"/>
      </w:pPr>
      <w:bookmarkStart w:id="3260" w:name="_Ref395702865"/>
      <w:r w:rsidRPr="005F66F3">
        <w:t xml:space="preserve">ENSI, </w:t>
      </w:r>
      <w:proofErr w:type="spellStart"/>
      <w:r w:rsidRPr="005F66F3">
        <w:t>Probabilistische</w:t>
      </w:r>
      <w:proofErr w:type="spellEnd"/>
      <w:r w:rsidRPr="005F66F3">
        <w:t xml:space="preserve"> </w:t>
      </w:r>
      <w:proofErr w:type="spellStart"/>
      <w:r w:rsidRPr="005F66F3">
        <w:t>Sicherheitsanalyse</w:t>
      </w:r>
      <w:proofErr w:type="spellEnd"/>
      <w:r w:rsidRPr="005F66F3">
        <w:t xml:space="preserve"> (PSA): </w:t>
      </w:r>
      <w:proofErr w:type="spellStart"/>
      <w:r w:rsidRPr="005F66F3">
        <w:t>Qualität</w:t>
      </w:r>
      <w:proofErr w:type="spellEnd"/>
      <w:r w:rsidRPr="005F66F3">
        <w:t xml:space="preserve"> und </w:t>
      </w:r>
      <w:proofErr w:type="spellStart"/>
      <w:r w:rsidRPr="005F66F3">
        <w:t>Umfang</w:t>
      </w:r>
      <w:proofErr w:type="spellEnd"/>
      <w:r w:rsidRPr="005F66F3">
        <w:t>, ENSI-A05, 2009</w:t>
      </w:r>
      <w:bookmarkEnd w:id="3260"/>
    </w:p>
    <w:p w14:paraId="59ABB891" w14:textId="77777777" w:rsidR="00714CBD" w:rsidRPr="006479C2" w:rsidRDefault="005C2B61" w:rsidP="00101BC5">
      <w:pPr>
        <w:numPr>
          <w:ilvl w:val="0"/>
          <w:numId w:val="149"/>
        </w:numPr>
        <w:tabs>
          <w:tab w:val="left" w:pos="360"/>
        </w:tabs>
        <w:autoSpaceDE w:val="0"/>
        <w:autoSpaceDN w:val="0"/>
        <w:adjustRightInd w:val="0"/>
        <w:spacing w:line="360" w:lineRule="auto"/>
      </w:pPr>
      <w:bookmarkStart w:id="3261" w:name="_Ref395702846"/>
      <w:proofErr w:type="spellStart"/>
      <w:r w:rsidRPr="005F66F3">
        <w:t>Bundesministerium</w:t>
      </w:r>
      <w:proofErr w:type="spellEnd"/>
      <w:r w:rsidRPr="005F66F3">
        <w:t xml:space="preserve"> </w:t>
      </w:r>
      <w:proofErr w:type="spellStart"/>
      <w:r w:rsidRPr="005F66F3">
        <w:t>für</w:t>
      </w:r>
      <w:proofErr w:type="spellEnd"/>
      <w:r w:rsidRPr="005F66F3">
        <w:t xml:space="preserve"> Umwelt, </w:t>
      </w:r>
      <w:proofErr w:type="spellStart"/>
      <w:r w:rsidRPr="005F66F3">
        <w:t>Naturschutz</w:t>
      </w:r>
      <w:proofErr w:type="spellEnd"/>
      <w:r w:rsidRPr="005F66F3">
        <w:t xml:space="preserve"> und </w:t>
      </w:r>
      <w:proofErr w:type="spellStart"/>
      <w:r w:rsidRPr="005F66F3">
        <w:t>Reaktorsicherheit</w:t>
      </w:r>
      <w:proofErr w:type="spellEnd"/>
      <w:r w:rsidRPr="005F66F3">
        <w:t xml:space="preserve"> (BMU),</w:t>
      </w:r>
      <w:r w:rsidRPr="005F66F3">
        <w:tab/>
      </w:r>
      <w:proofErr w:type="spellStart"/>
      <w:r w:rsidRPr="005F66F3">
        <w:t>Sicherheitsüberprüfungfür</w:t>
      </w:r>
      <w:proofErr w:type="spellEnd"/>
      <w:r w:rsidRPr="005F66F3">
        <w:t xml:space="preserve"> </w:t>
      </w:r>
      <w:proofErr w:type="spellStart"/>
      <w:r w:rsidRPr="005F66F3">
        <w:t>Kernkraftwerke</w:t>
      </w:r>
      <w:proofErr w:type="spellEnd"/>
      <w:r w:rsidRPr="005F66F3">
        <w:t xml:space="preserve"> </w:t>
      </w:r>
      <w:proofErr w:type="spellStart"/>
      <w:r w:rsidRPr="005F66F3">
        <w:t>gemäß</w:t>
      </w:r>
      <w:proofErr w:type="spellEnd"/>
      <w:r w:rsidRPr="005F66F3">
        <w:t xml:space="preserve"> §19a des </w:t>
      </w:r>
      <w:proofErr w:type="spellStart"/>
      <w:r w:rsidRPr="005F66F3">
        <w:t>Atomgesetzes</w:t>
      </w:r>
      <w:proofErr w:type="spellEnd"/>
      <w:r w:rsidRPr="005F66F3">
        <w:t xml:space="preserve"> </w:t>
      </w:r>
      <w:proofErr w:type="gramStart"/>
      <w:r w:rsidRPr="005F66F3">
        <w:t xml:space="preserve">-  </w:t>
      </w:r>
      <w:proofErr w:type="spellStart"/>
      <w:r w:rsidRPr="005F66F3">
        <w:t>Leitfaden</w:t>
      </w:r>
      <w:proofErr w:type="spellEnd"/>
      <w:proofErr w:type="gramEnd"/>
      <w:r w:rsidRPr="005F66F3">
        <w:t xml:space="preserve"> </w:t>
      </w:r>
      <w:proofErr w:type="spellStart"/>
      <w:r w:rsidRPr="005F66F3">
        <w:t>Probabilistische</w:t>
      </w:r>
      <w:proofErr w:type="spellEnd"/>
      <w:r w:rsidRPr="005F66F3">
        <w:t xml:space="preserve"> </w:t>
      </w:r>
      <w:proofErr w:type="spellStart"/>
      <w:r w:rsidRPr="005F66F3">
        <w:t>Sicherheitsanalyse</w:t>
      </w:r>
      <w:proofErr w:type="spellEnd"/>
      <w:r w:rsidRPr="005F66F3">
        <w:t xml:space="preserve">, </w:t>
      </w:r>
      <w:proofErr w:type="spellStart"/>
      <w:r w:rsidRPr="005F66F3">
        <w:t>vom</w:t>
      </w:r>
      <w:proofErr w:type="spellEnd"/>
      <w:r w:rsidRPr="005F66F3">
        <w:t xml:space="preserve"> 30. August 2005, </w:t>
      </w:r>
      <w:proofErr w:type="spellStart"/>
      <w:r w:rsidRPr="005F66F3">
        <w:t>BAnz</w:t>
      </w:r>
      <w:proofErr w:type="spellEnd"/>
      <w:r w:rsidRPr="005F66F3">
        <w:t xml:space="preserve"> </w:t>
      </w:r>
      <w:r w:rsidR="00EE5DA8" w:rsidRPr="001145B8">
        <w:t>No. 207a (57), 2005.</w:t>
      </w:r>
      <w:bookmarkEnd w:id="3261"/>
    </w:p>
    <w:p w14:paraId="2BD47F40" w14:textId="77777777" w:rsidR="005C2B61" w:rsidRPr="005F66F3" w:rsidRDefault="005C2B61" w:rsidP="00101BC5">
      <w:pPr>
        <w:numPr>
          <w:ilvl w:val="0"/>
          <w:numId w:val="149"/>
        </w:numPr>
        <w:tabs>
          <w:tab w:val="left" w:pos="360"/>
          <w:tab w:val="left" w:pos="851"/>
        </w:tabs>
        <w:autoSpaceDE w:val="0"/>
        <w:autoSpaceDN w:val="0"/>
        <w:adjustRightInd w:val="0"/>
        <w:spacing w:line="360" w:lineRule="auto"/>
        <w:ind w:left="1" w:hanging="1"/>
      </w:pPr>
      <w:bookmarkStart w:id="3262" w:name="_Ref395702899"/>
      <w:r w:rsidRPr="005F66F3">
        <w:t xml:space="preserve">S. </w:t>
      </w:r>
      <w:proofErr w:type="spellStart"/>
      <w:r w:rsidRPr="005F66F3">
        <w:t>Sperbeck</w:t>
      </w:r>
      <w:proofErr w:type="spellEnd"/>
      <w:r w:rsidRPr="005F66F3">
        <w:t xml:space="preserve">, M. </w:t>
      </w:r>
      <w:proofErr w:type="spellStart"/>
      <w:r w:rsidRPr="005F66F3">
        <w:t>Türschmann</w:t>
      </w:r>
      <w:proofErr w:type="spellEnd"/>
      <w:r w:rsidRPr="005F66F3">
        <w:t xml:space="preserve">, GRS – Recent Research on Hazards PSA Results and Applications, PSAM 12, </w:t>
      </w:r>
      <w:r w:rsidR="001D223E" w:rsidRPr="005F66F3">
        <w:t>2012</w:t>
      </w:r>
      <w:bookmarkEnd w:id="3262"/>
    </w:p>
    <w:p w14:paraId="1222754C" w14:textId="77777777" w:rsidR="00714CBD" w:rsidRPr="005F66F3" w:rsidRDefault="005C2B61" w:rsidP="00101BC5">
      <w:pPr>
        <w:numPr>
          <w:ilvl w:val="0"/>
          <w:numId w:val="149"/>
        </w:numPr>
        <w:tabs>
          <w:tab w:val="left" w:pos="360"/>
        </w:tabs>
        <w:autoSpaceDE w:val="0"/>
        <w:autoSpaceDN w:val="0"/>
        <w:adjustRightInd w:val="0"/>
        <w:spacing w:line="360" w:lineRule="auto"/>
      </w:pPr>
      <w:bookmarkStart w:id="3263" w:name="_Ref395702821"/>
      <w:proofErr w:type="spellStart"/>
      <w:r w:rsidRPr="005F66F3">
        <w:t>Facharbeitskreis</w:t>
      </w:r>
      <w:proofErr w:type="spellEnd"/>
      <w:r w:rsidRPr="005F66F3">
        <w:t xml:space="preserve"> (FAK) </w:t>
      </w:r>
      <w:proofErr w:type="spellStart"/>
      <w:r w:rsidRPr="005F66F3">
        <w:t>Probabilistische</w:t>
      </w:r>
      <w:proofErr w:type="spellEnd"/>
      <w:r w:rsidRPr="005F66F3">
        <w:t xml:space="preserve"> </w:t>
      </w:r>
      <w:proofErr w:type="spellStart"/>
      <w:r w:rsidRPr="005F66F3">
        <w:t>Sicherheitsanalyse</w:t>
      </w:r>
      <w:proofErr w:type="spellEnd"/>
      <w:r w:rsidRPr="005F66F3">
        <w:t xml:space="preserve"> </w:t>
      </w:r>
      <w:proofErr w:type="spellStart"/>
      <w:r w:rsidRPr="005F66F3">
        <w:t>für</w:t>
      </w:r>
      <w:proofErr w:type="spellEnd"/>
      <w:r w:rsidRPr="005F66F3">
        <w:t xml:space="preserve"> </w:t>
      </w:r>
      <w:proofErr w:type="spellStart"/>
      <w:r w:rsidRPr="005F66F3">
        <w:t>Kernkraftwerke</w:t>
      </w:r>
      <w:proofErr w:type="spellEnd"/>
      <w:r w:rsidRPr="005F66F3">
        <w:t xml:space="preserve">, </w:t>
      </w:r>
      <w:proofErr w:type="spellStart"/>
      <w:r w:rsidRPr="005F66F3">
        <w:t>Methoden</w:t>
      </w:r>
      <w:proofErr w:type="spellEnd"/>
      <w:r w:rsidRPr="005F66F3">
        <w:t xml:space="preserve"> </w:t>
      </w:r>
      <w:proofErr w:type="spellStart"/>
      <w:r w:rsidRPr="005F66F3">
        <w:t>zur</w:t>
      </w:r>
      <w:proofErr w:type="spellEnd"/>
      <w:r w:rsidRPr="005F66F3">
        <w:t xml:space="preserve"> </w:t>
      </w:r>
      <w:proofErr w:type="spellStart"/>
      <w:r w:rsidRPr="005F66F3">
        <w:t>probabilistischen</w:t>
      </w:r>
      <w:proofErr w:type="spellEnd"/>
      <w:r w:rsidRPr="005F66F3">
        <w:t xml:space="preserve"> </w:t>
      </w:r>
      <w:proofErr w:type="spellStart"/>
      <w:r w:rsidRPr="005F66F3">
        <w:t>Sicherheitsanalyse</w:t>
      </w:r>
      <w:proofErr w:type="spellEnd"/>
      <w:r w:rsidRPr="005F66F3">
        <w:t xml:space="preserve"> </w:t>
      </w:r>
      <w:proofErr w:type="spellStart"/>
      <w:r w:rsidRPr="005F66F3">
        <w:t>für</w:t>
      </w:r>
      <w:proofErr w:type="spellEnd"/>
      <w:r w:rsidRPr="005F66F3">
        <w:t xml:space="preserve"> </w:t>
      </w:r>
      <w:proofErr w:type="spellStart"/>
      <w:r w:rsidRPr="005F66F3">
        <w:t>Kernkraftwerke</w:t>
      </w:r>
      <w:proofErr w:type="spellEnd"/>
      <w:r w:rsidRPr="005F66F3">
        <w:t>, Stand: August 2005, BfS-SCHR-37/05, October 2005.</w:t>
      </w:r>
      <w:bookmarkEnd w:id="3263"/>
    </w:p>
    <w:p w14:paraId="4EFA9D2E" w14:textId="77777777" w:rsidR="00714CBD" w:rsidRPr="005F66F3" w:rsidRDefault="005C2B61" w:rsidP="00101BC5">
      <w:pPr>
        <w:numPr>
          <w:ilvl w:val="0"/>
          <w:numId w:val="149"/>
        </w:numPr>
        <w:tabs>
          <w:tab w:val="left" w:pos="360"/>
        </w:tabs>
        <w:autoSpaceDE w:val="0"/>
        <w:autoSpaceDN w:val="0"/>
        <w:adjustRightInd w:val="0"/>
        <w:spacing w:line="360" w:lineRule="auto"/>
      </w:pPr>
      <w:bookmarkStart w:id="3264" w:name="_Ref395702833"/>
      <w:proofErr w:type="spellStart"/>
      <w:r w:rsidRPr="005F66F3">
        <w:t>Facharbeitskreis</w:t>
      </w:r>
      <w:proofErr w:type="spellEnd"/>
      <w:r w:rsidRPr="005F66F3">
        <w:t xml:space="preserve"> (FAK) </w:t>
      </w:r>
      <w:proofErr w:type="spellStart"/>
      <w:r w:rsidRPr="005F66F3">
        <w:t>Probabilistische</w:t>
      </w:r>
      <w:proofErr w:type="spellEnd"/>
      <w:r w:rsidRPr="005F66F3">
        <w:t xml:space="preserve"> </w:t>
      </w:r>
      <w:proofErr w:type="spellStart"/>
      <w:r w:rsidRPr="005F66F3">
        <w:t>Sicherheitsanalyse</w:t>
      </w:r>
      <w:proofErr w:type="spellEnd"/>
      <w:r w:rsidRPr="005F66F3">
        <w:t xml:space="preserve"> </w:t>
      </w:r>
      <w:proofErr w:type="spellStart"/>
      <w:r w:rsidRPr="005F66F3">
        <w:t>für</w:t>
      </w:r>
      <w:proofErr w:type="spellEnd"/>
      <w:r w:rsidRPr="005F66F3">
        <w:t xml:space="preserve"> </w:t>
      </w:r>
      <w:proofErr w:type="spellStart"/>
      <w:r w:rsidRPr="005F66F3">
        <w:t>Kernkraftwerke</w:t>
      </w:r>
      <w:proofErr w:type="spellEnd"/>
      <w:r w:rsidRPr="005F66F3">
        <w:t xml:space="preserve">, </w:t>
      </w:r>
      <w:proofErr w:type="spellStart"/>
      <w:r w:rsidRPr="005F66F3">
        <w:t>Daten</w:t>
      </w:r>
      <w:proofErr w:type="spellEnd"/>
      <w:r w:rsidRPr="005F66F3">
        <w:t xml:space="preserve"> </w:t>
      </w:r>
      <w:proofErr w:type="spellStart"/>
      <w:r w:rsidRPr="005F66F3">
        <w:t>zur</w:t>
      </w:r>
      <w:proofErr w:type="spellEnd"/>
      <w:r w:rsidRPr="005F66F3">
        <w:t xml:space="preserve"> </w:t>
      </w:r>
      <w:proofErr w:type="spellStart"/>
      <w:r w:rsidRPr="005F66F3">
        <w:t>probabilistischen</w:t>
      </w:r>
      <w:proofErr w:type="spellEnd"/>
      <w:r w:rsidRPr="005F66F3">
        <w:t xml:space="preserve"> </w:t>
      </w:r>
      <w:proofErr w:type="spellStart"/>
      <w:r w:rsidRPr="005F66F3">
        <w:t>Sicherheitsanalyse</w:t>
      </w:r>
      <w:proofErr w:type="spellEnd"/>
      <w:r w:rsidRPr="005F66F3">
        <w:t xml:space="preserve"> </w:t>
      </w:r>
      <w:proofErr w:type="spellStart"/>
      <w:r w:rsidRPr="005F66F3">
        <w:t>für</w:t>
      </w:r>
      <w:proofErr w:type="spellEnd"/>
      <w:r w:rsidRPr="005F66F3">
        <w:t xml:space="preserve"> </w:t>
      </w:r>
      <w:proofErr w:type="spellStart"/>
      <w:r w:rsidRPr="005F66F3">
        <w:t>Kernkraftwerke</w:t>
      </w:r>
      <w:proofErr w:type="spellEnd"/>
      <w:r w:rsidRPr="005F66F3">
        <w:t>, Stand: August 2005, BfS-SCHR-38/05, October 2005.</w:t>
      </w:r>
      <w:bookmarkEnd w:id="3264"/>
    </w:p>
    <w:p w14:paraId="7F6CCCDE" w14:textId="77777777" w:rsidR="00714CBD" w:rsidRPr="006479C2" w:rsidRDefault="00EE5DA8" w:rsidP="00101BC5">
      <w:pPr>
        <w:numPr>
          <w:ilvl w:val="0"/>
          <w:numId w:val="149"/>
        </w:numPr>
        <w:tabs>
          <w:tab w:val="left" w:pos="360"/>
        </w:tabs>
        <w:autoSpaceDE w:val="0"/>
        <w:autoSpaceDN w:val="0"/>
        <w:adjustRightInd w:val="0"/>
        <w:spacing w:line="360" w:lineRule="auto"/>
      </w:pPr>
      <w:bookmarkStart w:id="3265" w:name="_Ref395703308"/>
      <w:r w:rsidRPr="001145B8">
        <w:t>Stress tests performed on European nuclear power plants. Bulgaria. Peer review country report. Post-Fukushima Dai-ichi accident. ENSREG, 2011.</w:t>
      </w:r>
      <w:bookmarkEnd w:id="3265"/>
    </w:p>
    <w:p w14:paraId="0BFC54B7" w14:textId="77777777" w:rsidR="00714CBD" w:rsidRPr="006479C2" w:rsidRDefault="00EE5DA8" w:rsidP="00101BC5">
      <w:pPr>
        <w:numPr>
          <w:ilvl w:val="0"/>
          <w:numId w:val="149"/>
        </w:numPr>
        <w:tabs>
          <w:tab w:val="left" w:pos="360"/>
        </w:tabs>
        <w:autoSpaceDE w:val="0"/>
        <w:autoSpaceDN w:val="0"/>
        <w:adjustRightInd w:val="0"/>
        <w:spacing w:line="360" w:lineRule="auto"/>
      </w:pPr>
      <w:bookmarkStart w:id="3266" w:name="_Ref395703338"/>
      <w:r w:rsidRPr="006479C2">
        <w:t>Summary report on the impact and experience feedback of the previous ASAMPSA2 project. "NUCLEAR FISSION", Safety of Existing Nuclear Installations. Contract 605001. 2013.</w:t>
      </w:r>
      <w:bookmarkEnd w:id="3266"/>
    </w:p>
    <w:p w14:paraId="6A4AB1E4" w14:textId="77777777" w:rsidR="00714CBD" w:rsidRPr="006479C2" w:rsidRDefault="00EE5DA8" w:rsidP="00101BC5">
      <w:pPr>
        <w:numPr>
          <w:ilvl w:val="0"/>
          <w:numId w:val="149"/>
        </w:numPr>
        <w:tabs>
          <w:tab w:val="left" w:pos="360"/>
        </w:tabs>
        <w:autoSpaceDE w:val="0"/>
        <w:autoSpaceDN w:val="0"/>
        <w:adjustRightInd w:val="0"/>
        <w:spacing w:line="360" w:lineRule="auto"/>
      </w:pPr>
      <w:bookmarkStart w:id="3267" w:name="_Ref401580904"/>
      <w:r w:rsidRPr="006479C2">
        <w:t>A. Suzuki, Managing the Fukushima Challenge, Risk Analysis 34 (2014), p. 1240-1256</w:t>
      </w:r>
      <w:bookmarkEnd w:id="3267"/>
    </w:p>
    <w:p w14:paraId="4E97679F" w14:textId="77777777" w:rsidR="00714CBD" w:rsidRPr="006479C2" w:rsidRDefault="00EE5DA8" w:rsidP="00101BC5">
      <w:pPr>
        <w:numPr>
          <w:ilvl w:val="0"/>
          <w:numId w:val="149"/>
        </w:numPr>
        <w:tabs>
          <w:tab w:val="left" w:pos="360"/>
        </w:tabs>
        <w:autoSpaceDE w:val="0"/>
        <w:autoSpaceDN w:val="0"/>
        <w:adjustRightInd w:val="0"/>
        <w:spacing w:line="360" w:lineRule="auto"/>
      </w:pPr>
      <w:bookmarkStart w:id="3268" w:name="_Ref401588624"/>
      <w:r w:rsidRPr="006479C2">
        <w:t xml:space="preserve">WENRA, “WENRA Safety Reference </w:t>
      </w:r>
      <w:r w:rsidR="00AB6A0E" w:rsidRPr="006479C2">
        <w:t>Level</w:t>
      </w:r>
      <w:r w:rsidRPr="006479C2">
        <w:t>s for Existing Reactors”, 24 September 2014</w:t>
      </w:r>
      <w:bookmarkEnd w:id="3268"/>
    </w:p>
    <w:p w14:paraId="216F18E7" w14:textId="77777777" w:rsidR="00714CBD" w:rsidRPr="006479C2" w:rsidRDefault="00EE5DA8" w:rsidP="00101BC5">
      <w:pPr>
        <w:numPr>
          <w:ilvl w:val="0"/>
          <w:numId w:val="149"/>
        </w:numPr>
        <w:tabs>
          <w:tab w:val="left" w:pos="360"/>
          <w:tab w:val="left" w:pos="426"/>
        </w:tabs>
        <w:autoSpaceDE w:val="0"/>
        <w:autoSpaceDN w:val="0"/>
        <w:adjustRightInd w:val="0"/>
        <w:spacing w:line="360" w:lineRule="auto"/>
      </w:pPr>
      <w:bookmarkStart w:id="3269" w:name="_Ref401589456"/>
      <w:r w:rsidRPr="006479C2">
        <w:t xml:space="preserve">ASME, “Standard for </w:t>
      </w:r>
      <w:r w:rsidR="00AB6A0E" w:rsidRPr="006479C2">
        <w:t>Level</w:t>
      </w:r>
      <w:r w:rsidRPr="006479C2">
        <w:t xml:space="preserve"> 1/Large Early Release Frequency Probabilistic Risk Assessment for Nuclear Power Plants Applications”, ASME/ANS RA-S-2008, 2008</w:t>
      </w:r>
      <w:bookmarkEnd w:id="3269"/>
    </w:p>
    <w:p w14:paraId="3E1B1D1A" w14:textId="77777777" w:rsidR="00714CBD" w:rsidRPr="001145B8" w:rsidRDefault="00EE5DA8" w:rsidP="00101BC5">
      <w:pPr>
        <w:numPr>
          <w:ilvl w:val="0"/>
          <w:numId w:val="149"/>
        </w:numPr>
        <w:tabs>
          <w:tab w:val="left" w:pos="360"/>
          <w:tab w:val="left" w:pos="426"/>
        </w:tabs>
        <w:autoSpaceDE w:val="0"/>
        <w:autoSpaceDN w:val="0"/>
        <w:adjustRightInd w:val="0"/>
        <w:spacing w:line="360" w:lineRule="auto"/>
      </w:pPr>
      <w:bookmarkStart w:id="3270" w:name="_Ref401747109"/>
      <w:r w:rsidRPr="006479C2">
        <w:t xml:space="preserve">Tokyo Electric Power Company, Inc. (TEPCO), “Fukushima Nuclear Accident Analysis Report”, June 20, 2012, </w:t>
      </w:r>
      <w:hyperlink r:id="rId38" w:history="1">
        <w:r w:rsidRPr="006479C2">
          <w:t>http://www.tepco.co.jp/en/press/corp-com/release/betu12_e/images/120620e0104.pdf</w:t>
        </w:r>
      </w:hyperlink>
      <w:bookmarkEnd w:id="3270"/>
    </w:p>
    <w:p w14:paraId="3138375A" w14:textId="77777777" w:rsidR="00714CBD" w:rsidRPr="006479C2" w:rsidRDefault="00EE5DA8" w:rsidP="00101BC5">
      <w:pPr>
        <w:numPr>
          <w:ilvl w:val="0"/>
          <w:numId w:val="149"/>
        </w:numPr>
        <w:tabs>
          <w:tab w:val="left" w:pos="360"/>
          <w:tab w:val="left" w:pos="426"/>
        </w:tabs>
        <w:autoSpaceDE w:val="0"/>
        <w:autoSpaceDN w:val="0"/>
        <w:adjustRightInd w:val="0"/>
        <w:spacing w:line="360" w:lineRule="auto"/>
      </w:pPr>
      <w:bookmarkStart w:id="3271" w:name="_Ref393450885"/>
      <w:r w:rsidRPr="006479C2">
        <w:t xml:space="preserve">Holmberg, J., J. </w:t>
      </w:r>
      <w:proofErr w:type="spellStart"/>
      <w:r w:rsidRPr="006479C2">
        <w:t>Nirmark</w:t>
      </w:r>
      <w:proofErr w:type="spellEnd"/>
      <w:r w:rsidRPr="006479C2">
        <w:t xml:space="preserve">, “Risk-informed Assessment of Defence in Depth, LOCA Example, Phase 1: Mapping of Conditions and Definition of Quantitative Measures for the Defence in Depth </w:t>
      </w:r>
      <w:r w:rsidR="00AB6A0E" w:rsidRPr="006479C2">
        <w:t>Level</w:t>
      </w:r>
      <w:r w:rsidRPr="006479C2">
        <w:t>s”, Rev. 0, SKI report 2008:33, February 2008</w:t>
      </w:r>
      <w:bookmarkEnd w:id="3271"/>
    </w:p>
    <w:p w14:paraId="54B0476B" w14:textId="77777777" w:rsidR="00714CBD" w:rsidRPr="006479C2" w:rsidRDefault="00EE5DA8" w:rsidP="00101BC5">
      <w:pPr>
        <w:numPr>
          <w:ilvl w:val="0"/>
          <w:numId w:val="149"/>
        </w:numPr>
        <w:tabs>
          <w:tab w:val="left" w:pos="360"/>
          <w:tab w:val="left" w:pos="426"/>
        </w:tabs>
        <w:autoSpaceDE w:val="0"/>
        <w:autoSpaceDN w:val="0"/>
        <w:adjustRightInd w:val="0"/>
        <w:spacing w:line="360" w:lineRule="auto"/>
      </w:pPr>
      <w:bookmarkStart w:id="3272" w:name="_Ref393450887"/>
      <w:proofErr w:type="spellStart"/>
      <w:r w:rsidRPr="006479C2">
        <w:t>Hellström</w:t>
      </w:r>
      <w:proofErr w:type="spellEnd"/>
      <w:r w:rsidRPr="006479C2">
        <w:t xml:space="preserve">, P. M. </w:t>
      </w:r>
      <w:proofErr w:type="spellStart"/>
      <w:r w:rsidRPr="006479C2">
        <w:t>Knochenhauer</w:t>
      </w:r>
      <w:proofErr w:type="spellEnd"/>
      <w:r w:rsidRPr="006479C2">
        <w:t xml:space="preserve">, R. Nyman, “SSM Research Project on Defence-in-Depth PSA – Assessing Defence-in-Depth </w:t>
      </w:r>
      <w:r w:rsidR="00AB6A0E" w:rsidRPr="006479C2">
        <w:t>Level</w:t>
      </w:r>
      <w:r w:rsidRPr="006479C2">
        <w:t>s with PSA Methods” in: 10th International Probabilistic Safety Assessment and Management Conference (PSAM10), 2010</w:t>
      </w:r>
      <w:bookmarkEnd w:id="3272"/>
    </w:p>
    <w:p w14:paraId="09B0B7E7" w14:textId="77777777" w:rsidR="00714CBD" w:rsidRPr="006479C2" w:rsidRDefault="005C7EDF" w:rsidP="00101BC5">
      <w:pPr>
        <w:numPr>
          <w:ilvl w:val="0"/>
          <w:numId w:val="149"/>
        </w:numPr>
        <w:tabs>
          <w:tab w:val="left" w:pos="360"/>
          <w:tab w:val="left" w:pos="426"/>
        </w:tabs>
        <w:autoSpaceDE w:val="0"/>
        <w:autoSpaceDN w:val="0"/>
        <w:adjustRightInd w:val="0"/>
        <w:spacing w:line="360" w:lineRule="auto"/>
      </w:pPr>
      <w:bookmarkStart w:id="3273" w:name="_Ref406420285"/>
      <w:bookmarkStart w:id="3274" w:name="_Ref406071505"/>
      <w:r w:rsidRPr="006479C2">
        <w:t>INPO, “Special Report on the Nuclear Accident at the Fukushima Daiichi Nuclear Power Station”, Rev. 0, INPO 11-005, November 2011</w:t>
      </w:r>
      <w:bookmarkEnd w:id="3273"/>
    </w:p>
    <w:p w14:paraId="5B8BDF33" w14:textId="77777777" w:rsidR="00714CBD" w:rsidRPr="006479C2" w:rsidRDefault="002B32BB" w:rsidP="00101BC5">
      <w:pPr>
        <w:numPr>
          <w:ilvl w:val="0"/>
          <w:numId w:val="149"/>
        </w:numPr>
        <w:tabs>
          <w:tab w:val="left" w:pos="360"/>
          <w:tab w:val="left" w:pos="426"/>
        </w:tabs>
        <w:autoSpaceDE w:val="0"/>
        <w:autoSpaceDN w:val="0"/>
        <w:adjustRightInd w:val="0"/>
        <w:spacing w:line="360" w:lineRule="auto"/>
      </w:pPr>
      <w:bookmarkStart w:id="3275" w:name="_Ref406157921"/>
      <w:bookmarkEnd w:id="3274"/>
      <w:r w:rsidRPr="006479C2">
        <w:t>European Council, Council Directive 2009/71/EURATOM of 25 June 2009 establishing a Community framework for the nuclear safety of nuclear installations, Official Journal of the European Union, L172/18, 2.7.2009</w:t>
      </w:r>
      <w:bookmarkEnd w:id="3275"/>
    </w:p>
    <w:p w14:paraId="1FFE8FE8" w14:textId="77777777" w:rsidR="00714CBD" w:rsidRPr="006479C2" w:rsidRDefault="00B3235D" w:rsidP="00101BC5">
      <w:pPr>
        <w:numPr>
          <w:ilvl w:val="0"/>
          <w:numId w:val="149"/>
        </w:numPr>
        <w:tabs>
          <w:tab w:val="left" w:pos="360"/>
          <w:tab w:val="left" w:pos="426"/>
        </w:tabs>
        <w:autoSpaceDE w:val="0"/>
        <w:autoSpaceDN w:val="0"/>
        <w:adjustRightInd w:val="0"/>
        <w:spacing w:line="360" w:lineRule="auto"/>
      </w:pPr>
      <w:r w:rsidRPr="006479C2">
        <w:t>Müller-Ecker, D., “WENRA and Its Expectations on the Safety of New NPP”, INPRO Dialog Forum on Global Nuclear Energy Sustainability, Licensing and Safety Issues for Small- and Medium-sized Reactors (SMRs), Vienna, 29 July – 2 August 2013</w:t>
      </w:r>
    </w:p>
    <w:p w14:paraId="03E36BBC" w14:textId="77777777" w:rsidR="00714CBD" w:rsidRPr="006479C2" w:rsidRDefault="00D01A7F" w:rsidP="00101BC5">
      <w:pPr>
        <w:numPr>
          <w:ilvl w:val="0"/>
          <w:numId w:val="149"/>
        </w:numPr>
        <w:tabs>
          <w:tab w:val="left" w:pos="360"/>
          <w:tab w:val="left" w:pos="426"/>
        </w:tabs>
        <w:autoSpaceDE w:val="0"/>
        <w:autoSpaceDN w:val="0"/>
        <w:adjustRightInd w:val="0"/>
        <w:spacing w:line="360" w:lineRule="auto"/>
      </w:pPr>
      <w:bookmarkStart w:id="3276" w:name="_Ref406160370"/>
      <w:r w:rsidRPr="006479C2">
        <w:t>IAEA,“A Framework for an Integrated Risk Informed Decision Making Process, A report of the International Nuclear Safety Group”, INSAG-25, 2011</w:t>
      </w:r>
      <w:bookmarkEnd w:id="3276"/>
    </w:p>
    <w:p w14:paraId="46A8C478" w14:textId="77777777" w:rsidR="00714CBD" w:rsidRPr="006479C2" w:rsidRDefault="00D01A7F" w:rsidP="00101BC5">
      <w:pPr>
        <w:numPr>
          <w:ilvl w:val="0"/>
          <w:numId w:val="149"/>
        </w:numPr>
        <w:tabs>
          <w:tab w:val="left" w:pos="360"/>
          <w:tab w:val="left" w:pos="426"/>
        </w:tabs>
        <w:autoSpaceDE w:val="0"/>
        <w:autoSpaceDN w:val="0"/>
        <w:adjustRightInd w:val="0"/>
        <w:spacing w:line="360" w:lineRule="auto"/>
      </w:pPr>
      <w:bookmarkStart w:id="3277" w:name="_Ref406160908"/>
      <w:proofErr w:type="spellStart"/>
      <w:r w:rsidRPr="006479C2">
        <w:t>Einarsson</w:t>
      </w:r>
      <w:proofErr w:type="spellEnd"/>
      <w:r w:rsidRPr="006479C2">
        <w:t>, S., A. Wielenberg, “An Integrated Risk Informed Decision Making Approach for Germany”, Proc. of PSAM11/ESREL2012, 25 – 29 June 2012, Helsinki, 2012</w:t>
      </w:r>
      <w:bookmarkEnd w:id="3277"/>
    </w:p>
    <w:p w14:paraId="5385F9C6" w14:textId="77777777" w:rsidR="00714CBD" w:rsidRPr="006479C2" w:rsidRDefault="00B54A79" w:rsidP="00101BC5">
      <w:pPr>
        <w:numPr>
          <w:ilvl w:val="0"/>
          <w:numId w:val="149"/>
        </w:numPr>
        <w:tabs>
          <w:tab w:val="left" w:pos="360"/>
          <w:tab w:val="left" w:pos="426"/>
        </w:tabs>
        <w:autoSpaceDE w:val="0"/>
        <w:autoSpaceDN w:val="0"/>
        <w:adjustRightInd w:val="0"/>
        <w:spacing w:line="360" w:lineRule="auto"/>
      </w:pPr>
      <w:bookmarkStart w:id="3278" w:name="_Ref406161635"/>
      <w:r w:rsidRPr="006479C2">
        <w:t>OECD/NEA, “Probabilistic Risk Criteria and Safety Goals”, NEA/CSNI/R(2009)16, December 2009</w:t>
      </w:r>
      <w:bookmarkEnd w:id="3278"/>
    </w:p>
    <w:p w14:paraId="55CBF406" w14:textId="77777777" w:rsidR="00714CBD" w:rsidRPr="006479C2" w:rsidRDefault="00B54A79" w:rsidP="00101BC5">
      <w:pPr>
        <w:numPr>
          <w:ilvl w:val="0"/>
          <w:numId w:val="149"/>
        </w:numPr>
        <w:tabs>
          <w:tab w:val="left" w:pos="360"/>
          <w:tab w:val="left" w:pos="426"/>
        </w:tabs>
        <w:autoSpaceDE w:val="0"/>
        <w:autoSpaceDN w:val="0"/>
        <w:adjustRightInd w:val="0"/>
        <w:spacing w:line="360" w:lineRule="auto"/>
      </w:pPr>
      <w:bookmarkStart w:id="3279" w:name="_Ref406161666"/>
      <w:r w:rsidRPr="006479C2">
        <w:t>OECD/NEA, “Use and Development of Probabilistic Safety Assessment, An Overview of the Situation at the End of 2010”, NEA/CSNI/R(2012)11, January 2013</w:t>
      </w:r>
      <w:bookmarkEnd w:id="3279"/>
    </w:p>
    <w:p w14:paraId="0C5D74E2" w14:textId="77777777" w:rsidR="00714CBD" w:rsidRPr="006479C2" w:rsidRDefault="00CB1B87" w:rsidP="00101BC5">
      <w:pPr>
        <w:numPr>
          <w:ilvl w:val="0"/>
          <w:numId w:val="149"/>
        </w:numPr>
        <w:tabs>
          <w:tab w:val="left" w:pos="360"/>
          <w:tab w:val="left" w:pos="426"/>
        </w:tabs>
        <w:autoSpaceDE w:val="0"/>
        <w:autoSpaceDN w:val="0"/>
        <w:adjustRightInd w:val="0"/>
        <w:spacing w:line="360" w:lineRule="auto"/>
      </w:pPr>
      <w:bookmarkStart w:id="3280" w:name="_Ref406165557"/>
      <w:r w:rsidRPr="006479C2">
        <w:t xml:space="preserve">Johansen, I.L., M. </w:t>
      </w:r>
      <w:proofErr w:type="spellStart"/>
      <w:r w:rsidRPr="006479C2">
        <w:t>Rausand</w:t>
      </w:r>
      <w:proofErr w:type="spellEnd"/>
      <w:r w:rsidRPr="006479C2">
        <w:t>, “Foundations and Choice of Risk Metrics”, Safety Science, Vol. 62, (2014), p. 386-399</w:t>
      </w:r>
      <w:bookmarkEnd w:id="3280"/>
    </w:p>
    <w:p w14:paraId="7859A863" w14:textId="77777777" w:rsidR="00714CBD" w:rsidRPr="006479C2" w:rsidRDefault="00351790" w:rsidP="00101BC5">
      <w:pPr>
        <w:numPr>
          <w:ilvl w:val="0"/>
          <w:numId w:val="149"/>
        </w:numPr>
        <w:tabs>
          <w:tab w:val="left" w:pos="360"/>
          <w:tab w:val="left" w:pos="426"/>
        </w:tabs>
        <w:autoSpaceDE w:val="0"/>
        <w:autoSpaceDN w:val="0"/>
        <w:adjustRightInd w:val="0"/>
        <w:spacing w:line="360" w:lineRule="auto"/>
      </w:pPr>
      <w:bookmarkStart w:id="3281" w:name="_Ref406423619"/>
      <w:r w:rsidRPr="006479C2">
        <w:t>B. Obama, “Remarks by the President in a Press Conference” from 19 December 2012, Press Office of the White House, December 2012 (published online)</w:t>
      </w:r>
      <w:bookmarkEnd w:id="3281"/>
    </w:p>
    <w:p w14:paraId="229DD733" w14:textId="77777777" w:rsidR="00F74525" w:rsidRPr="001145B8" w:rsidRDefault="00F74525" w:rsidP="00101BC5">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rFonts w:ascii="Trebuchet MS" w:hAnsi="Trebuchet MS"/>
          <w:sz w:val="18"/>
          <w:lang w:val="en-GB"/>
        </w:rPr>
      </w:pPr>
      <w:bookmarkStart w:id="3282" w:name="_Ref397949890"/>
      <w:r w:rsidRPr="005F66F3">
        <w:rPr>
          <w:rFonts w:ascii="Trebuchet MS" w:hAnsi="Trebuchet MS"/>
          <w:sz w:val="18"/>
          <w:lang w:val="en-GB"/>
        </w:rPr>
        <w:t>SSM, Swedish action plan for NPP, Response to ENSREG's request, Dec 2012</w:t>
      </w:r>
      <w:r w:rsidRPr="005F66F3">
        <w:rPr>
          <w:rFonts w:ascii="Trebuchet MS" w:hAnsi="Trebuchet MS"/>
          <w:sz w:val="18"/>
          <w:lang w:val="en-GB"/>
        </w:rPr>
        <w:br/>
        <w:t>(</w:t>
      </w:r>
      <w:hyperlink r:id="rId39" w:history="1">
        <w:r w:rsidRPr="005F66F3">
          <w:rPr>
            <w:rStyle w:val="Lienhypertexte"/>
            <w:rFonts w:ascii="Trebuchet MS" w:hAnsi="Trebuchet MS"/>
            <w:sz w:val="18"/>
            <w:lang w:val="en-GB"/>
          </w:rPr>
          <w:t>http://www.stralsakerhetsmyndigheten.se/Global/Pressmeddelanden/2012/%C3%85tg%C3%A4rdsplaner/swedish-action-plan.pdf</w:t>
        </w:r>
      </w:hyperlink>
      <w:r w:rsidRPr="001145B8">
        <w:rPr>
          <w:rFonts w:ascii="Trebuchet MS" w:hAnsi="Trebuchet MS"/>
          <w:sz w:val="18"/>
          <w:lang w:val="en-GB"/>
        </w:rPr>
        <w:t>)</w:t>
      </w:r>
      <w:bookmarkEnd w:id="3282"/>
    </w:p>
    <w:p w14:paraId="1C559553" w14:textId="77777777" w:rsidR="00F74525" w:rsidRPr="001145B8" w:rsidRDefault="00F74525" w:rsidP="00101BC5">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rFonts w:ascii="Trebuchet MS" w:hAnsi="Trebuchet MS"/>
          <w:sz w:val="18"/>
          <w:lang w:val="en-GB"/>
        </w:rPr>
      </w:pPr>
      <w:bookmarkStart w:id="3283" w:name="_Ref397949905"/>
      <w:r w:rsidRPr="001145B8">
        <w:rPr>
          <w:rFonts w:ascii="Trebuchet MS" w:hAnsi="Trebuchet MS"/>
          <w:sz w:val="18"/>
          <w:lang w:val="en-GB"/>
        </w:rPr>
        <w:t xml:space="preserve">Ds 2012:18 Convention on nuclear safety 2012 extra ordinary meeting – The Swedish National Report, </w:t>
      </w:r>
      <w:proofErr w:type="spellStart"/>
      <w:r w:rsidRPr="001145B8">
        <w:rPr>
          <w:rFonts w:ascii="Trebuchet MS" w:hAnsi="Trebuchet MS"/>
          <w:sz w:val="18"/>
          <w:lang w:val="en-GB"/>
        </w:rPr>
        <w:t>Regeringskansliet</w:t>
      </w:r>
      <w:proofErr w:type="spellEnd"/>
      <w:r w:rsidRPr="001145B8">
        <w:rPr>
          <w:rFonts w:ascii="Trebuchet MS" w:hAnsi="Trebuchet MS"/>
          <w:sz w:val="18"/>
          <w:lang w:val="en-GB"/>
        </w:rPr>
        <w:t>, Ministry of the Environment.</w:t>
      </w:r>
      <w:r w:rsidRPr="001145B8">
        <w:rPr>
          <w:rFonts w:ascii="Trebuchet MS" w:hAnsi="Trebuchet MS"/>
          <w:sz w:val="18"/>
          <w:lang w:val="en-GB"/>
        </w:rPr>
        <w:br/>
        <w:t>(</w:t>
      </w:r>
      <w:hyperlink r:id="rId40" w:history="1">
        <w:r w:rsidRPr="005F66F3">
          <w:rPr>
            <w:rStyle w:val="Lienhypertexte"/>
            <w:rFonts w:ascii="Trebuchet MS" w:hAnsi="Trebuchet MS"/>
            <w:sz w:val="18"/>
            <w:lang w:val="en-GB"/>
          </w:rPr>
          <w:t>http://www.regeringen.se/content/1/c6/19/73/60/2cba4dce.pdf</w:t>
        </w:r>
      </w:hyperlink>
      <w:r w:rsidRPr="001145B8">
        <w:rPr>
          <w:rFonts w:ascii="Trebuchet MS" w:hAnsi="Trebuchet MS"/>
          <w:sz w:val="18"/>
          <w:lang w:val="en-GB"/>
        </w:rPr>
        <w:t>)</w:t>
      </w:r>
      <w:bookmarkEnd w:id="3283"/>
    </w:p>
    <w:p w14:paraId="1A4E43CE" w14:textId="77777777" w:rsidR="00F74525" w:rsidRPr="001145B8" w:rsidRDefault="00F74525" w:rsidP="00101BC5">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rFonts w:ascii="Trebuchet MS" w:hAnsi="Trebuchet MS"/>
          <w:sz w:val="18"/>
          <w:lang w:val="en-GB"/>
        </w:rPr>
      </w:pPr>
      <w:bookmarkStart w:id="3284" w:name="_Ref397949938"/>
      <w:r w:rsidRPr="005F66F3">
        <w:rPr>
          <w:rFonts w:ascii="Trebuchet MS" w:hAnsi="Trebuchet MS"/>
          <w:sz w:val="18"/>
          <w:lang w:val="en-GB"/>
        </w:rPr>
        <w:t>SSM, Investigation of long-term safety in the Swedish nuclear power industry and measures owing to the accident at Fukushima Dai-ichi, 31-10-2012</w:t>
      </w:r>
      <w:r w:rsidRPr="005F66F3">
        <w:rPr>
          <w:rFonts w:ascii="Trebuchet MS" w:hAnsi="Trebuchet MS"/>
          <w:sz w:val="18"/>
          <w:lang w:val="en-GB"/>
        </w:rPr>
        <w:br/>
        <w:t>(</w:t>
      </w:r>
      <w:hyperlink r:id="rId41" w:history="1">
        <w:r w:rsidRPr="005F66F3">
          <w:rPr>
            <w:rStyle w:val="Lienhypertexte"/>
            <w:rFonts w:ascii="Trebuchet MS" w:hAnsi="Trebuchet MS"/>
            <w:sz w:val="18"/>
            <w:lang w:val="en-GB"/>
          </w:rPr>
          <w:t>https://www.stralsakerhetsmyndigheten.se/Global/Pressmeddelanden/2012/Investigation-of-long-term-safety-eng.pdf</w:t>
        </w:r>
      </w:hyperlink>
      <w:r w:rsidRPr="001145B8">
        <w:rPr>
          <w:rFonts w:ascii="Trebuchet MS" w:hAnsi="Trebuchet MS"/>
          <w:sz w:val="18"/>
          <w:lang w:val="en-GB"/>
        </w:rPr>
        <w:t>)</w:t>
      </w:r>
      <w:bookmarkEnd w:id="3284"/>
    </w:p>
    <w:p w14:paraId="478C0795" w14:textId="77777777" w:rsidR="00F74525" w:rsidRPr="001145B8" w:rsidRDefault="00F74525" w:rsidP="00101BC5">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lang w:val="en-GB"/>
        </w:rPr>
      </w:pPr>
      <w:bookmarkStart w:id="3285" w:name="_Ref397949947"/>
      <w:r w:rsidRPr="005F66F3">
        <w:rPr>
          <w:rFonts w:ascii="Trebuchet MS" w:hAnsi="Trebuchet MS"/>
          <w:sz w:val="18"/>
          <w:lang w:val="en-GB"/>
        </w:rPr>
        <w:t xml:space="preserve">Sweden´s sixth national report under the Convention of Nuclear Safety, Ministry of the Environment, Ds 2013:56, Stockholm 2013. </w:t>
      </w:r>
      <w:r w:rsidRPr="005F66F3">
        <w:rPr>
          <w:rFonts w:ascii="Trebuchet MS" w:hAnsi="Trebuchet MS"/>
          <w:sz w:val="18"/>
          <w:lang w:val="en-GB"/>
        </w:rPr>
        <w:br/>
        <w:t>(</w:t>
      </w:r>
      <w:hyperlink r:id="rId42" w:history="1">
        <w:r w:rsidRPr="005F66F3">
          <w:rPr>
            <w:rStyle w:val="Lienhypertexte"/>
            <w:rFonts w:ascii="Trebuchet MS" w:hAnsi="Trebuchet MS"/>
            <w:sz w:val="18"/>
            <w:lang w:val="en-GB"/>
          </w:rPr>
          <w:t>https://www.riksdagen.se/sv/Dokument-Lagar/Utredningar/Departementsserien/Swedens-sixth-national-report_H1B456/?text=true</w:t>
        </w:r>
      </w:hyperlink>
      <w:r w:rsidRPr="001145B8">
        <w:rPr>
          <w:lang w:val="en-GB"/>
        </w:rPr>
        <w:t>)</w:t>
      </w:r>
      <w:bookmarkEnd w:id="3285"/>
    </w:p>
    <w:p w14:paraId="620BBF7C" w14:textId="77777777" w:rsidR="00275EA6" w:rsidRPr="001145B8" w:rsidRDefault="00275EA6" w:rsidP="00101BC5">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rFonts w:ascii="Trebuchet MS" w:hAnsi="Trebuchet MS"/>
          <w:sz w:val="18"/>
          <w:lang w:val="en-GB"/>
        </w:rPr>
      </w:pPr>
      <w:bookmarkStart w:id="3286" w:name="_Ref410116336"/>
      <w:r w:rsidRPr="005F66F3">
        <w:rPr>
          <w:rFonts w:ascii="Trebuchet MS" w:hAnsi="Trebuchet MS"/>
          <w:sz w:val="18"/>
          <w:lang w:val="en-GB"/>
        </w:rPr>
        <w:t xml:space="preserve">Japan Nuclear Safety Institute (JANSI), </w:t>
      </w:r>
      <w:r w:rsidR="00753953" w:rsidRPr="005F66F3">
        <w:rPr>
          <w:rFonts w:ascii="Trebuchet MS" w:hAnsi="Trebuchet MS"/>
          <w:sz w:val="18"/>
          <w:lang w:val="en-GB"/>
        </w:rPr>
        <w:t>“</w:t>
      </w:r>
      <w:r w:rsidRPr="005F66F3">
        <w:rPr>
          <w:rFonts w:ascii="Trebuchet MS" w:hAnsi="Trebuchet MS"/>
          <w:sz w:val="18"/>
          <w:lang w:val="en-GB"/>
        </w:rPr>
        <w:t>Lessons Learned from Accident Investigation Reports on the Fukushima Daiichi Accident and JANSI’s Supporting Activities</w:t>
      </w:r>
      <w:r w:rsidR="00753953" w:rsidRPr="005F66F3">
        <w:rPr>
          <w:rFonts w:ascii="Trebuchet MS" w:hAnsi="Trebuchet MS"/>
          <w:sz w:val="18"/>
          <w:lang w:val="en-GB"/>
        </w:rPr>
        <w:t>”</w:t>
      </w:r>
      <w:r w:rsidRPr="005F66F3">
        <w:rPr>
          <w:rFonts w:ascii="Trebuchet MS" w:hAnsi="Trebuchet MS"/>
          <w:sz w:val="18"/>
          <w:lang w:val="en-GB"/>
        </w:rPr>
        <w:t>, December 2013 (</w:t>
      </w:r>
      <w:hyperlink r:id="rId43" w:history="1">
        <w:r w:rsidR="00912F19" w:rsidRPr="005F66F3">
          <w:rPr>
            <w:rStyle w:val="Lienhypertexte"/>
            <w:rFonts w:ascii="Trebuchet MS" w:hAnsi="Trebuchet MS"/>
            <w:sz w:val="18"/>
            <w:lang w:val="en-GB"/>
          </w:rPr>
          <w:t>http://www.genanshin.jp/english/report/lessonslearned/data/F1jiko_kyokun_r1.pdf</w:t>
        </w:r>
      </w:hyperlink>
      <w:r w:rsidRPr="001145B8">
        <w:rPr>
          <w:rFonts w:ascii="Trebuchet MS" w:hAnsi="Trebuchet MS"/>
          <w:sz w:val="18"/>
          <w:lang w:val="en-GB"/>
        </w:rPr>
        <w:t>)</w:t>
      </w:r>
      <w:bookmarkEnd w:id="3286"/>
    </w:p>
    <w:p w14:paraId="77BDE883" w14:textId="77777777" w:rsidR="00912F19" w:rsidRPr="005F66F3" w:rsidRDefault="00912F19" w:rsidP="00101BC5">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rFonts w:ascii="Trebuchet MS" w:hAnsi="Trebuchet MS"/>
          <w:sz w:val="18"/>
          <w:lang w:val="en-GB"/>
        </w:rPr>
      </w:pPr>
      <w:bookmarkStart w:id="3287" w:name="_Ref410117050"/>
      <w:r w:rsidRPr="005F66F3">
        <w:rPr>
          <w:rFonts w:ascii="Trebuchet MS" w:hAnsi="Trebuchet MS"/>
          <w:sz w:val="18"/>
          <w:lang w:val="en-GB"/>
        </w:rPr>
        <w:t xml:space="preserve">AESJ, </w:t>
      </w:r>
      <w:r w:rsidR="00753953" w:rsidRPr="005F66F3">
        <w:rPr>
          <w:rFonts w:ascii="Trebuchet MS" w:hAnsi="Trebuchet MS"/>
          <w:sz w:val="18"/>
          <w:lang w:val="en-GB"/>
        </w:rPr>
        <w:t>“</w:t>
      </w:r>
      <w:r w:rsidRPr="005F66F3">
        <w:rPr>
          <w:rFonts w:ascii="Trebuchet MS" w:hAnsi="Trebuchet MS"/>
          <w:sz w:val="18"/>
          <w:lang w:val="en-GB"/>
        </w:rPr>
        <w:t>The Fukushima Daiichi Nuclear Accident Final Report of the AESJ Investigation Committee</w:t>
      </w:r>
      <w:r w:rsidR="00753953" w:rsidRPr="005F66F3">
        <w:rPr>
          <w:rFonts w:ascii="Trebuchet MS" w:hAnsi="Trebuchet MS"/>
          <w:sz w:val="18"/>
          <w:lang w:val="en-GB"/>
        </w:rPr>
        <w:t>”</w:t>
      </w:r>
      <w:r w:rsidRPr="005F66F3">
        <w:rPr>
          <w:rFonts w:ascii="Trebuchet MS" w:hAnsi="Trebuchet MS"/>
          <w:sz w:val="18"/>
          <w:lang w:val="en-GB"/>
        </w:rPr>
        <w:t>, August 2014</w:t>
      </w:r>
      <w:bookmarkEnd w:id="3287"/>
    </w:p>
    <w:p w14:paraId="4B8DDC14" w14:textId="77777777" w:rsidR="00753953" w:rsidRPr="005F66F3" w:rsidRDefault="00912F19" w:rsidP="00101BC5">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rFonts w:ascii="Trebuchet MS" w:hAnsi="Trebuchet MS"/>
          <w:sz w:val="18"/>
          <w:lang w:val="en-GB"/>
        </w:rPr>
      </w:pPr>
      <w:bookmarkStart w:id="3288" w:name="_Ref410117058"/>
      <w:r w:rsidRPr="005F66F3">
        <w:rPr>
          <w:rFonts w:ascii="Trebuchet MS" w:hAnsi="Trebuchet MS"/>
          <w:sz w:val="18"/>
          <w:lang w:val="en-GB"/>
        </w:rPr>
        <w:t xml:space="preserve">NRA, </w:t>
      </w:r>
      <w:r w:rsidR="00753953" w:rsidRPr="005F66F3">
        <w:rPr>
          <w:rFonts w:ascii="Trebuchet MS" w:hAnsi="Trebuchet MS"/>
          <w:sz w:val="18"/>
          <w:lang w:val="en-GB"/>
        </w:rPr>
        <w:t>“</w:t>
      </w:r>
      <w:r w:rsidRPr="005F66F3">
        <w:rPr>
          <w:rFonts w:ascii="Trebuchet MS" w:hAnsi="Trebuchet MS"/>
          <w:sz w:val="18"/>
          <w:lang w:val="en-GB"/>
        </w:rPr>
        <w:t>Analysis of the TEPCO Fukushima Daiichi NPS Accident</w:t>
      </w:r>
      <w:r w:rsidR="00753953" w:rsidRPr="005F66F3">
        <w:rPr>
          <w:rFonts w:ascii="Trebuchet MS" w:hAnsi="Trebuchet MS"/>
          <w:sz w:val="18"/>
          <w:lang w:val="en-GB"/>
        </w:rPr>
        <w:t>”</w:t>
      </w:r>
      <w:r w:rsidRPr="005F66F3">
        <w:rPr>
          <w:rFonts w:ascii="Trebuchet MS" w:hAnsi="Trebuchet MS"/>
          <w:sz w:val="18"/>
          <w:lang w:val="en-GB"/>
        </w:rPr>
        <w:t xml:space="preserve">, </w:t>
      </w:r>
      <w:r w:rsidR="00753953" w:rsidRPr="005F66F3">
        <w:rPr>
          <w:rFonts w:ascii="Trebuchet MS" w:hAnsi="Trebuchet MS"/>
          <w:sz w:val="18"/>
          <w:lang w:val="en-GB"/>
        </w:rPr>
        <w:t xml:space="preserve">Interim Report, </w:t>
      </w:r>
      <w:r w:rsidRPr="005F66F3">
        <w:rPr>
          <w:rFonts w:ascii="Trebuchet MS" w:hAnsi="Trebuchet MS"/>
          <w:sz w:val="18"/>
          <w:lang w:val="en-GB"/>
        </w:rPr>
        <w:t xml:space="preserve">October 2014 </w:t>
      </w:r>
      <w:r w:rsidRPr="005F66F3">
        <w:rPr>
          <w:rFonts w:ascii="Trebuchet MS" w:hAnsi="Trebuchet MS"/>
          <w:sz w:val="18"/>
          <w:lang w:val="en-GB"/>
        </w:rPr>
        <w:br/>
        <w:t>(</w:t>
      </w:r>
      <w:hyperlink r:id="rId44" w:history="1">
        <w:r w:rsidR="00753953" w:rsidRPr="005F66F3">
          <w:rPr>
            <w:rStyle w:val="Lienhypertexte"/>
            <w:rFonts w:ascii="Trebuchet MS" w:hAnsi="Trebuchet MS"/>
            <w:sz w:val="18"/>
            <w:lang w:val="en-GB"/>
          </w:rPr>
          <w:t>https://www.nsr.go.jp/english/library/data/special-report_20141104.pdf</w:t>
        </w:r>
      </w:hyperlink>
      <w:r w:rsidR="00753953" w:rsidRPr="001145B8">
        <w:rPr>
          <w:rFonts w:ascii="Trebuchet MS" w:hAnsi="Trebuchet MS"/>
          <w:sz w:val="18"/>
          <w:lang w:val="en-GB"/>
        </w:rPr>
        <w:t xml:space="preserve"> </w:t>
      </w:r>
      <w:r w:rsidRPr="005F66F3">
        <w:rPr>
          <w:rFonts w:ascii="Trebuchet MS" w:hAnsi="Trebuchet MS"/>
          <w:sz w:val="18"/>
          <w:lang w:val="en-GB"/>
        </w:rPr>
        <w:t>)</w:t>
      </w:r>
      <w:bookmarkEnd w:id="3288"/>
    </w:p>
    <w:p w14:paraId="5DE9B62F" w14:textId="5E514DFE" w:rsidR="005B378B" w:rsidRPr="006479C2" w:rsidRDefault="005B378B" w:rsidP="0039758E">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rFonts w:ascii="Trebuchet MS" w:hAnsi="Trebuchet MS"/>
          <w:sz w:val="18"/>
          <w:szCs w:val="18"/>
          <w:lang w:val="en-GB"/>
        </w:rPr>
      </w:pPr>
      <w:bookmarkStart w:id="3289" w:name="_Ref468182446"/>
      <w:r w:rsidRPr="006479C2">
        <w:rPr>
          <w:rFonts w:ascii="Trebuchet MS" w:hAnsi="Trebuchet MS"/>
          <w:sz w:val="18"/>
          <w:szCs w:val="18"/>
          <w:lang w:val="en-GB"/>
        </w:rPr>
        <w:t xml:space="preserve">ASAMPSA_E, "Methodology for Selecting Initiating Events and Hazards for Consideration in an Extended PSA”, </w:t>
      </w:r>
      <w:r w:rsidR="0039758E">
        <w:rPr>
          <w:rFonts w:ascii="Trebuchet MS" w:hAnsi="Trebuchet MS"/>
          <w:sz w:val="18"/>
          <w:szCs w:val="18"/>
          <w:lang w:val="en-GB"/>
        </w:rPr>
        <w:t xml:space="preserve">Technical report </w:t>
      </w:r>
      <w:r w:rsidR="0039758E" w:rsidRPr="0039758E">
        <w:rPr>
          <w:rFonts w:ascii="Trebuchet MS" w:hAnsi="Trebuchet MS"/>
          <w:sz w:val="18"/>
          <w:szCs w:val="18"/>
          <w:lang w:val="en-GB"/>
        </w:rPr>
        <w:t>SAMPSA_E/WP30/D30.7/2017-31 volume 2</w:t>
      </w:r>
      <w:r w:rsidR="0039758E">
        <w:rPr>
          <w:rFonts w:ascii="Trebuchet MS" w:hAnsi="Trebuchet MS"/>
          <w:sz w:val="18"/>
          <w:szCs w:val="18"/>
          <w:lang w:val="en-GB"/>
        </w:rPr>
        <w:t xml:space="preserve">, </w:t>
      </w:r>
      <w:r w:rsidR="0039758E" w:rsidRPr="0039758E">
        <w:rPr>
          <w:rFonts w:ascii="Trebuchet MS" w:hAnsi="Trebuchet MS"/>
          <w:sz w:val="18"/>
          <w:szCs w:val="18"/>
          <w:lang w:val="en-GB"/>
        </w:rPr>
        <w:t>PSN-RES/SAG/2017-00017</w:t>
      </w:r>
      <w:r w:rsidR="0039758E" w:rsidRPr="0039758E" w:rsidDel="0039758E">
        <w:rPr>
          <w:rFonts w:ascii="Trebuchet MS" w:hAnsi="Trebuchet MS"/>
          <w:sz w:val="18"/>
          <w:szCs w:val="18"/>
          <w:lang w:val="en-GB"/>
        </w:rPr>
        <w:t xml:space="preserve"> </w:t>
      </w:r>
      <w:bookmarkEnd w:id="3289"/>
    </w:p>
    <w:p w14:paraId="69FF15F1" w14:textId="77777777" w:rsidR="00D9144D" w:rsidRPr="005F66F3" w:rsidRDefault="00D9144D" w:rsidP="005F66F3">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szCs w:val="18"/>
        </w:rPr>
      </w:pPr>
      <w:bookmarkStart w:id="3290" w:name="_Ref431386706"/>
      <w:bookmarkStart w:id="3291" w:name="_Ref468189724"/>
      <w:r w:rsidRPr="005F66F3">
        <w:rPr>
          <w:rFonts w:ascii="Trebuchet MS" w:hAnsi="Trebuchet MS"/>
          <w:sz w:val="18"/>
          <w:szCs w:val="18"/>
          <w:lang w:val="en-GB"/>
        </w:rPr>
        <w:t>ASAMPSA_E, “Synthesis of the initial survey related to PSAs End-Users needs”, ASAMPSA_E D10.2, January 2015</w:t>
      </w:r>
      <w:bookmarkEnd w:id="3290"/>
      <w:r w:rsidRPr="005F66F3">
        <w:rPr>
          <w:rFonts w:ascii="Trebuchet MS" w:hAnsi="Trebuchet MS"/>
          <w:sz w:val="18"/>
          <w:szCs w:val="18"/>
          <w:lang w:val="en-GB"/>
        </w:rPr>
        <w:t>, Technical report ASAMPSA_E/WP10/D10.2/2014-05, Reference IRSN PSN-RES/SAG/2014-00193</w:t>
      </w:r>
      <w:bookmarkEnd w:id="3291"/>
    </w:p>
    <w:p w14:paraId="79F9BBD4" w14:textId="77777777" w:rsidR="001270AF" w:rsidRPr="005F66F3" w:rsidRDefault="001270AF" w:rsidP="005F66F3">
      <w:pPr>
        <w:pStyle w:val="Corpsdetexte"/>
        <w:keepLines w:val="0"/>
        <w:widowControl/>
        <w:numPr>
          <w:ilvl w:val="0"/>
          <w:numId w:val="149"/>
        </w:numPr>
        <w:tabs>
          <w:tab w:val="clear" w:pos="567"/>
          <w:tab w:val="clear" w:pos="1134"/>
          <w:tab w:val="clear" w:pos="1701"/>
          <w:tab w:val="clear" w:pos="2268"/>
          <w:tab w:val="left" w:pos="426"/>
        </w:tabs>
        <w:spacing w:line="360" w:lineRule="auto"/>
        <w:jc w:val="left"/>
        <w:rPr>
          <w:szCs w:val="18"/>
        </w:rPr>
      </w:pPr>
      <w:bookmarkStart w:id="3292" w:name="_Ref468192046"/>
      <w:r w:rsidRPr="005F66F3">
        <w:rPr>
          <w:rFonts w:ascii="Trebuchet MS" w:hAnsi="Trebuchet MS"/>
          <w:sz w:val="18"/>
          <w:szCs w:val="18"/>
          <w:lang w:val="en-GB"/>
        </w:rPr>
        <w:t>IAEA, Safety of Nuclear Power Plants: Design</w:t>
      </w:r>
      <w:r w:rsidR="00F438F0" w:rsidRPr="005F66F3">
        <w:rPr>
          <w:rFonts w:ascii="Trebuchet MS" w:hAnsi="Trebuchet MS"/>
          <w:sz w:val="18"/>
          <w:szCs w:val="18"/>
          <w:lang w:val="en-GB"/>
        </w:rPr>
        <w:t>,</w:t>
      </w:r>
      <w:r w:rsidRPr="005F66F3">
        <w:rPr>
          <w:rFonts w:ascii="Trebuchet MS" w:hAnsi="Trebuchet MS"/>
          <w:sz w:val="18"/>
          <w:szCs w:val="18"/>
          <w:lang w:val="en-GB"/>
        </w:rPr>
        <w:t xml:space="preserve"> Specific Safety Requirements, IAEA Safety Standards Series No. SSR-2/1 (Rev. 1)</w:t>
      </w:r>
      <w:bookmarkEnd w:id="3292"/>
    </w:p>
    <w:p w14:paraId="7CA7A8D3" w14:textId="77777777" w:rsidR="005B378B" w:rsidRPr="001145B8" w:rsidRDefault="005B378B" w:rsidP="005F66F3">
      <w:pPr>
        <w:pStyle w:val="Corpsdetexte"/>
        <w:keepLines w:val="0"/>
        <w:widowControl/>
        <w:tabs>
          <w:tab w:val="clear" w:pos="567"/>
          <w:tab w:val="clear" w:pos="1134"/>
          <w:tab w:val="clear" w:pos="1701"/>
          <w:tab w:val="clear" w:pos="2268"/>
          <w:tab w:val="left" w:pos="426"/>
        </w:tabs>
        <w:spacing w:line="360" w:lineRule="auto"/>
        <w:ind w:left="0"/>
        <w:jc w:val="left"/>
        <w:rPr>
          <w:rFonts w:ascii="Trebuchet MS" w:hAnsi="Trebuchet MS"/>
          <w:sz w:val="18"/>
          <w:szCs w:val="18"/>
          <w:lang w:val="en-GB"/>
        </w:rPr>
      </w:pPr>
    </w:p>
    <w:p w14:paraId="1C40DA16" w14:textId="77777777" w:rsidR="00BF260D" w:rsidRPr="005F66F3" w:rsidRDefault="00BF260D" w:rsidP="00101BC5">
      <w:pPr>
        <w:pStyle w:val="Corpsdetexte"/>
        <w:keepLines w:val="0"/>
        <w:widowControl/>
        <w:tabs>
          <w:tab w:val="clear" w:pos="567"/>
          <w:tab w:val="clear" w:pos="1134"/>
          <w:tab w:val="clear" w:pos="1701"/>
          <w:tab w:val="clear" w:pos="2268"/>
          <w:tab w:val="left" w:pos="426"/>
        </w:tabs>
        <w:spacing w:after="180" w:line="360" w:lineRule="auto"/>
        <w:ind w:left="360"/>
        <w:jc w:val="left"/>
        <w:rPr>
          <w:rFonts w:ascii="Trebuchet MS" w:hAnsi="Trebuchet MS"/>
          <w:sz w:val="18"/>
          <w:lang w:val="en-GB"/>
        </w:rPr>
      </w:pPr>
    </w:p>
    <w:p w14:paraId="7EFB4A44" w14:textId="77777777" w:rsidR="00F51C96" w:rsidRPr="006479C2" w:rsidRDefault="00F51C96">
      <w:pPr>
        <w:tabs>
          <w:tab w:val="left" w:pos="360"/>
        </w:tabs>
        <w:autoSpaceDE w:val="0"/>
        <w:autoSpaceDN w:val="0"/>
        <w:adjustRightInd w:val="0"/>
        <w:spacing w:line="360" w:lineRule="auto"/>
        <w:ind w:left="360"/>
      </w:pPr>
    </w:p>
    <w:p w14:paraId="095D0F76" w14:textId="77777777" w:rsidR="008C4B56" w:rsidRPr="006479C2" w:rsidRDefault="008C4B56">
      <w:pPr>
        <w:tabs>
          <w:tab w:val="left" w:pos="360"/>
        </w:tabs>
        <w:autoSpaceDE w:val="0"/>
        <w:autoSpaceDN w:val="0"/>
        <w:adjustRightInd w:val="0"/>
        <w:spacing w:line="360" w:lineRule="auto"/>
        <w:ind w:left="360"/>
        <w:sectPr w:rsidR="008C4B56" w:rsidRPr="006479C2" w:rsidSect="00C17675">
          <w:pgSz w:w="11907" w:h="16840" w:code="9"/>
          <w:pgMar w:top="1304" w:right="1134" w:bottom="1588" w:left="567" w:header="567" w:footer="0" w:gutter="851"/>
          <w:cols w:space="380"/>
          <w:noEndnote/>
        </w:sectPr>
      </w:pPr>
    </w:p>
    <w:p w14:paraId="5226E5FA" w14:textId="453039E2" w:rsidR="004E5196" w:rsidRPr="006479C2" w:rsidRDefault="00F34CFC" w:rsidP="006F07A3">
      <w:pPr>
        <w:pStyle w:val="Titre1"/>
      </w:pPr>
      <w:bookmarkStart w:id="3293" w:name="_Toc406429666"/>
      <w:bookmarkStart w:id="3294" w:name="_Toc406746959"/>
      <w:bookmarkStart w:id="3295" w:name="_Toc406747435"/>
      <w:bookmarkStart w:id="3296" w:name="_Toc406747908"/>
      <w:bookmarkStart w:id="3297" w:name="_Toc406748798"/>
      <w:bookmarkStart w:id="3298" w:name="_Toc406429667"/>
      <w:bookmarkStart w:id="3299" w:name="_Toc406746960"/>
      <w:bookmarkStart w:id="3300" w:name="_Toc406747436"/>
      <w:bookmarkStart w:id="3301" w:name="_Toc406747909"/>
      <w:bookmarkStart w:id="3302" w:name="_Toc406748799"/>
      <w:bookmarkStart w:id="3303" w:name="_Toc406429668"/>
      <w:bookmarkStart w:id="3304" w:name="_Toc406746961"/>
      <w:bookmarkStart w:id="3305" w:name="_Toc406747437"/>
      <w:bookmarkStart w:id="3306" w:name="_Toc406747910"/>
      <w:bookmarkStart w:id="3307" w:name="_Toc406748800"/>
      <w:bookmarkStart w:id="3308" w:name="_Toc406429669"/>
      <w:bookmarkStart w:id="3309" w:name="_Toc406746962"/>
      <w:bookmarkStart w:id="3310" w:name="_Toc406747438"/>
      <w:bookmarkStart w:id="3311" w:name="_Toc406747911"/>
      <w:bookmarkStart w:id="3312" w:name="_Toc406748801"/>
      <w:bookmarkStart w:id="3313" w:name="_Toc406429670"/>
      <w:bookmarkStart w:id="3314" w:name="_Toc406746963"/>
      <w:bookmarkStart w:id="3315" w:name="_Toc406747439"/>
      <w:bookmarkStart w:id="3316" w:name="_Toc406747912"/>
      <w:bookmarkStart w:id="3317" w:name="_Toc406748802"/>
      <w:bookmarkStart w:id="3318" w:name="_Toc406429671"/>
      <w:bookmarkStart w:id="3319" w:name="_Toc406746964"/>
      <w:bookmarkStart w:id="3320" w:name="_Toc406747440"/>
      <w:bookmarkStart w:id="3321" w:name="_Toc406747913"/>
      <w:bookmarkStart w:id="3322" w:name="_Toc406748803"/>
      <w:bookmarkStart w:id="3323" w:name="_Toc406429672"/>
      <w:bookmarkStart w:id="3324" w:name="_Toc406746965"/>
      <w:bookmarkStart w:id="3325" w:name="_Toc406747441"/>
      <w:bookmarkStart w:id="3326" w:name="_Toc406747914"/>
      <w:bookmarkStart w:id="3327" w:name="_Toc406748804"/>
      <w:bookmarkStart w:id="3328" w:name="_Toc406429673"/>
      <w:bookmarkStart w:id="3329" w:name="_Toc406746966"/>
      <w:bookmarkStart w:id="3330" w:name="_Toc406747442"/>
      <w:bookmarkStart w:id="3331" w:name="_Toc406747915"/>
      <w:bookmarkStart w:id="3332" w:name="_Toc406748805"/>
      <w:bookmarkStart w:id="3333" w:name="_Toc406429674"/>
      <w:bookmarkStart w:id="3334" w:name="_Toc406746967"/>
      <w:bookmarkStart w:id="3335" w:name="_Toc406747443"/>
      <w:bookmarkStart w:id="3336" w:name="_Toc406747916"/>
      <w:bookmarkStart w:id="3337" w:name="_Toc406748806"/>
      <w:bookmarkStart w:id="3338" w:name="_Toc406429675"/>
      <w:bookmarkStart w:id="3339" w:name="_Toc406746968"/>
      <w:bookmarkStart w:id="3340" w:name="_Toc406747444"/>
      <w:bookmarkStart w:id="3341" w:name="_Toc406747917"/>
      <w:bookmarkStart w:id="3342" w:name="_Toc406748807"/>
      <w:bookmarkStart w:id="3343" w:name="_Toc406429676"/>
      <w:bookmarkStart w:id="3344" w:name="_Toc406746969"/>
      <w:bookmarkStart w:id="3345" w:name="_Toc406747445"/>
      <w:bookmarkStart w:id="3346" w:name="_Toc406747918"/>
      <w:bookmarkStart w:id="3347" w:name="_Toc406748808"/>
      <w:bookmarkStart w:id="3348" w:name="_Toc406429677"/>
      <w:bookmarkStart w:id="3349" w:name="_Toc406746970"/>
      <w:bookmarkStart w:id="3350" w:name="_Toc406747446"/>
      <w:bookmarkStart w:id="3351" w:name="_Toc406747919"/>
      <w:bookmarkStart w:id="3352" w:name="_Toc406748809"/>
      <w:bookmarkStart w:id="3353" w:name="_Toc406429678"/>
      <w:bookmarkStart w:id="3354" w:name="_Toc406746971"/>
      <w:bookmarkStart w:id="3355" w:name="_Toc406747447"/>
      <w:bookmarkStart w:id="3356" w:name="_Toc406747920"/>
      <w:bookmarkStart w:id="3357" w:name="_Toc406748810"/>
      <w:bookmarkStart w:id="3358" w:name="_Toc468136352"/>
      <w:bookmarkStart w:id="3359" w:name="_Toc467078335"/>
      <w:bookmarkStart w:id="3360" w:name="_Toc469920783"/>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r w:rsidRPr="006479C2">
        <w:t>Appendix 1</w:t>
      </w:r>
      <w:bookmarkStart w:id="3361" w:name="_Toc395702705"/>
      <w:r w:rsidR="00681755" w:rsidRPr="006479C2">
        <w:t xml:space="preserve"> - </w:t>
      </w:r>
      <w:r w:rsidR="004E5196" w:rsidRPr="006479C2">
        <w:t xml:space="preserve">Lessons </w:t>
      </w:r>
      <w:r w:rsidR="00C9415F" w:rsidRPr="006479C2">
        <w:t>L</w:t>
      </w:r>
      <w:r w:rsidR="004E5196" w:rsidRPr="006479C2">
        <w:t>earned</w:t>
      </w:r>
      <w:r w:rsidR="002F51A6" w:rsidRPr="006479C2">
        <w:t xml:space="preserve"> (</w:t>
      </w:r>
      <w:r w:rsidR="00F23C42" w:rsidRPr="006479C2">
        <w:t>E</w:t>
      </w:r>
      <w:r w:rsidR="002F51A6" w:rsidRPr="006479C2">
        <w:t>xamples</w:t>
      </w:r>
      <w:bookmarkEnd w:id="3174"/>
      <w:bookmarkEnd w:id="3361"/>
      <w:r w:rsidR="002F51A6" w:rsidRPr="006479C2">
        <w:t>)</w:t>
      </w:r>
      <w:bookmarkEnd w:id="3358"/>
      <w:bookmarkEnd w:id="3359"/>
      <w:bookmarkEnd w:id="3360"/>
    </w:p>
    <w:p w14:paraId="078BDAB3" w14:textId="66295A35" w:rsidR="00FB2A05" w:rsidRPr="006479C2" w:rsidRDefault="00D84FC1" w:rsidP="00FB2A05">
      <w:pPr>
        <w:pStyle w:val="Titre2"/>
      </w:pPr>
      <w:bookmarkStart w:id="3362" w:name="_Toc469920784"/>
      <w:bookmarkStart w:id="3363" w:name="_Toc395704659"/>
      <w:bookmarkStart w:id="3364" w:name="_Toc395704661"/>
      <w:bookmarkStart w:id="3365" w:name="_Toc395704664"/>
      <w:bookmarkStart w:id="3366" w:name="_Toc395704676"/>
      <w:bookmarkStart w:id="3367" w:name="_Toc395704678"/>
      <w:bookmarkStart w:id="3368" w:name="_Toc395704692"/>
      <w:bookmarkStart w:id="3369" w:name="_Toc395704694"/>
      <w:bookmarkStart w:id="3370" w:name="_Toc395704695"/>
      <w:bookmarkStart w:id="3371" w:name="_Toc467078336"/>
      <w:bookmarkStart w:id="3372" w:name="_Toc468136353"/>
      <w:bookmarkStart w:id="3373" w:name="_Toc469920785"/>
      <w:bookmarkEnd w:id="3362"/>
      <w:bookmarkEnd w:id="3363"/>
      <w:bookmarkEnd w:id="3364"/>
      <w:bookmarkEnd w:id="3365"/>
      <w:bookmarkEnd w:id="3366"/>
      <w:bookmarkEnd w:id="3367"/>
      <w:bookmarkEnd w:id="3368"/>
      <w:bookmarkEnd w:id="3369"/>
      <w:bookmarkEnd w:id="3370"/>
      <w:r w:rsidRPr="006479C2">
        <w:t>Bulgaria</w:t>
      </w:r>
      <w:r w:rsidR="00FB2A05" w:rsidRPr="006479C2">
        <w:t>-</w:t>
      </w:r>
      <w:bookmarkEnd w:id="3371"/>
      <w:r w:rsidR="00C9415F" w:rsidRPr="006479C2">
        <w:t>I</w:t>
      </w:r>
      <w:bookmarkEnd w:id="3372"/>
      <w:bookmarkEnd w:id="3373"/>
    </w:p>
    <w:p w14:paraId="1B51B356" w14:textId="77777777" w:rsidR="00FB2A05" w:rsidRPr="005F66F3" w:rsidRDefault="00FB2A05" w:rsidP="00FB2A05">
      <w:pPr>
        <w:ind w:firstLine="576"/>
      </w:pPr>
      <w:r w:rsidRPr="005F66F3">
        <w:t>(Contributed by TUS)</w:t>
      </w:r>
    </w:p>
    <w:p w14:paraId="2859A776" w14:textId="77777777" w:rsidR="00FB2A05" w:rsidRPr="006479C2" w:rsidRDefault="00FB2A05" w:rsidP="00FB2A05">
      <w:pPr>
        <w:jc w:val="center"/>
      </w:pPr>
    </w:p>
    <w:p w14:paraId="127A1CB5" w14:textId="77777777" w:rsidR="00FB2A05" w:rsidRPr="006479C2" w:rsidRDefault="00FB2A05" w:rsidP="00FB2A05">
      <w:pPr>
        <w:spacing w:after="120"/>
      </w:pPr>
      <w:r w:rsidRPr="006479C2">
        <w:t xml:space="preserve">The Fukushima Dai-ichi nuclear disaster on March 11, 2011 was an energy accident in the Fukushima Dai-ichi I Nuclear Power Plant that raised a lot of questions and prompts the countries all over the world to reconsider the conditions and requirements to the design and operation of the NPPs. As well in Bulgaria there are working units of nuclear power plants in </w:t>
      </w:r>
      <w:proofErr w:type="spellStart"/>
      <w:r w:rsidRPr="006479C2">
        <w:t>Kozloduy</w:t>
      </w:r>
      <w:proofErr w:type="spellEnd"/>
      <w:r w:rsidRPr="006479C2">
        <w:t xml:space="preserve"> NPP, Bulgarian authorities are join</w:t>
      </w:r>
      <w:r w:rsidR="003326B7" w:rsidRPr="006479C2">
        <w:t>ed</w:t>
      </w:r>
      <w:r w:rsidRPr="006479C2">
        <w:t xml:space="preserve"> to the wide-world enforces in correspondence increased requirements the nuclear reliability and safety. </w:t>
      </w:r>
    </w:p>
    <w:p w14:paraId="71AC0020" w14:textId="5B768B8E" w:rsidR="00FB2A05" w:rsidRPr="006479C2" w:rsidRDefault="00FB2A05" w:rsidP="00FB2A05">
      <w:pPr>
        <w:spacing w:after="120"/>
      </w:pPr>
      <w:r w:rsidRPr="006479C2">
        <w:t xml:space="preserve">The regulations concerning nuclear safety and radiation protection in Bulgaria are based on the Act on the Safe Use of Nuclear Energy (ASUNE) since June 2002. This act concerns the main principles of independence of the regulatory authority, of clear regulatory environment in correspondence nuclear safety, radiation protection, physical protection and emergency planning based on evaluation of all safety aspects and regulatory inspections. On this basis there are relevant actions for implementation of different administrative measures </w:t>
      </w:r>
      <w:r w:rsidR="00A679BD" w:rsidRPr="005F66F3">
        <w:fldChar w:fldCharType="begin"/>
      </w:r>
      <w:r w:rsidR="00CD1538" w:rsidRPr="006479C2">
        <w:instrText xml:space="preserve"> REF _Ref395703308 \r \h </w:instrText>
      </w:r>
      <w:r w:rsidR="00A679BD" w:rsidRPr="005F66F3">
        <w:fldChar w:fldCharType="separate"/>
      </w:r>
      <w:r w:rsidR="000642DD">
        <w:t>[94]</w:t>
      </w:r>
      <w:r w:rsidR="00A679BD" w:rsidRPr="005F66F3">
        <w:fldChar w:fldCharType="end"/>
      </w:r>
      <w:r w:rsidRPr="006479C2">
        <w:t xml:space="preserve"> that determines the need to study, use and to apply of the lessons learned from the Fukushima Dai-ichi accident.</w:t>
      </w:r>
    </w:p>
    <w:p w14:paraId="6E8DCA8D" w14:textId="77777777" w:rsidR="00FB2A05" w:rsidRPr="006479C2" w:rsidRDefault="00FB2A05" w:rsidP="00FB2A05">
      <w:pPr>
        <w:spacing w:after="120"/>
      </w:pPr>
      <w:r w:rsidRPr="006479C2">
        <w:t>Before the Fukushima Dai-ichi accident a Program for further modernization of the 5</w:t>
      </w:r>
      <w:r w:rsidRPr="006479C2">
        <w:rPr>
          <w:vertAlign w:val="superscript"/>
        </w:rPr>
        <w:t>th</w:t>
      </w:r>
      <w:r w:rsidRPr="006479C2">
        <w:t xml:space="preserve"> and 6</w:t>
      </w:r>
      <w:r w:rsidRPr="006479C2">
        <w:rPr>
          <w:vertAlign w:val="superscript"/>
        </w:rPr>
        <w:t>th</w:t>
      </w:r>
      <w:r w:rsidRPr="006479C2">
        <w:t xml:space="preserve"> Units of </w:t>
      </w:r>
      <w:proofErr w:type="spellStart"/>
      <w:r w:rsidRPr="006479C2">
        <w:t>Kozloduy</w:t>
      </w:r>
      <w:proofErr w:type="spellEnd"/>
      <w:r w:rsidRPr="006479C2">
        <w:t xml:space="preserve"> NPP was developed and in addition on the basis of the periodic safety reviews a lot of improvements were begun in 2008. Concerning the severe accidents, the program consists of measures which were defined earlier and confirmed during the periodic safety review, for instance:</w:t>
      </w:r>
    </w:p>
    <w:p w14:paraId="50A077E3" w14:textId="77777777" w:rsidR="00FB2A05" w:rsidRPr="006479C2" w:rsidRDefault="00FB2A05" w:rsidP="00FB2A05">
      <w:pPr>
        <w:numPr>
          <w:ilvl w:val="0"/>
          <w:numId w:val="22"/>
        </w:numPr>
        <w:spacing w:after="120" w:line="240" w:lineRule="auto"/>
      </w:pPr>
      <w:r w:rsidRPr="006479C2">
        <w:t>Monitoring the temperature of the reactor vessel by installation of temperature sensors.</w:t>
      </w:r>
    </w:p>
    <w:p w14:paraId="37241243" w14:textId="77777777" w:rsidR="00FB2A05" w:rsidRPr="006479C2" w:rsidRDefault="00FB2A05" w:rsidP="008317C7">
      <w:pPr>
        <w:numPr>
          <w:ilvl w:val="0"/>
          <w:numId w:val="22"/>
        </w:numPr>
        <w:spacing w:after="120"/>
        <w:ind w:left="357" w:hanging="357"/>
      </w:pPr>
      <w:r w:rsidRPr="006479C2">
        <w:t>Closing the ionization chamber channels in the walls of the reactor vessel shaft</w:t>
      </w:r>
      <w:r w:rsidR="005A0C69" w:rsidRPr="006479C2">
        <w:t xml:space="preserve"> </w:t>
      </w:r>
      <w:r w:rsidR="00D005E9" w:rsidRPr="006479C2">
        <w:t>(</w:t>
      </w:r>
      <w:r w:rsidR="00CD1538" w:rsidRPr="006479C2">
        <w:t>this is a weak point for potential penetration of molten corium in case of a severe accident</w:t>
      </w:r>
      <w:r w:rsidR="00D005E9" w:rsidRPr="006479C2">
        <w:t>)</w:t>
      </w:r>
      <w:r w:rsidR="00CD1538" w:rsidRPr="006479C2">
        <w:t>.</w:t>
      </w:r>
    </w:p>
    <w:p w14:paraId="7DDD6329" w14:textId="77777777" w:rsidR="00FB2A05" w:rsidRPr="006479C2" w:rsidRDefault="00FB2A05" w:rsidP="008317C7">
      <w:pPr>
        <w:spacing w:after="120"/>
      </w:pPr>
      <w:r w:rsidRPr="006479C2">
        <w:t>Also there were planed measures that are identified as a result of the periodic safety review by implementation of safety accident management, implementation of symptom based emergency operating procedures for reactor shutdown conditions with closed and open primary circuit, updating, verification and enforcement of safety accident management, taking into account the state of the plant, etc.</w:t>
      </w:r>
    </w:p>
    <w:p w14:paraId="31321F65" w14:textId="6DD49A6E" w:rsidR="00FB2A05" w:rsidRPr="006479C2" w:rsidRDefault="00FB2A05" w:rsidP="00FB2A05">
      <w:pPr>
        <w:spacing w:after="120"/>
      </w:pPr>
      <w:r w:rsidRPr="006479C2">
        <w:t xml:space="preserve">On the other hand the subject for influence and experience from Fukushima Dai-ichi is covered by the project ASAMPSA2, as was concluded from a PSA perspective point of view that PSA should no longer be limited to a certain set of events or sequences (concerning the plant status, external events like floods, etc.) </w:t>
      </w:r>
      <w:r w:rsidR="00A679BD" w:rsidRPr="005F66F3">
        <w:fldChar w:fldCharType="begin"/>
      </w:r>
      <w:r w:rsidR="00CD1538" w:rsidRPr="006479C2">
        <w:instrText xml:space="preserve"> REF _Ref395703338 \r \h </w:instrText>
      </w:r>
      <w:r w:rsidR="00A679BD" w:rsidRPr="005F66F3">
        <w:fldChar w:fldCharType="separate"/>
      </w:r>
      <w:r w:rsidR="000642DD">
        <w:t>[95]</w:t>
      </w:r>
      <w:r w:rsidR="00A679BD" w:rsidRPr="005F66F3">
        <w:fldChar w:fldCharType="end"/>
      </w:r>
      <w:r w:rsidRPr="006479C2">
        <w:t xml:space="preserve">. </w:t>
      </w:r>
      <w:r w:rsidR="00413B9A" w:rsidRPr="006479C2">
        <w:t>Also, ASAMPSA_E presents that t</w:t>
      </w:r>
      <w:r w:rsidR="00367514" w:rsidRPr="006479C2">
        <w:t xml:space="preserve">he PSA and its results could be utilised to </w:t>
      </w:r>
      <w:r w:rsidRPr="006479C2">
        <w:t xml:space="preserve">provide justification for the hazard events or phenomena, and also that the severe external events that cause accidents (as in the case of Fukushima Dai-ichi accident or aircraft impact) can lead to limitation of availability of plant staff, consequently human reliability analysis in this case have to be considered. There are identified significant gaps of knowledge in the fields of nuclear safety that not found much attention until now as accident sequences in shut down mode, including open reactor pressure vessel, accidents in the spent fuel pool, fission product </w:t>
      </w:r>
      <w:r w:rsidR="005A0C69" w:rsidRPr="006479C2">
        <w:t>behaviour</w:t>
      </w:r>
      <w:r w:rsidRPr="006479C2">
        <w:t>, reducing the existing large uncertainties in release fractions to the environment, accident prevention and mitigation by unconventional human actions.</w:t>
      </w:r>
    </w:p>
    <w:p w14:paraId="6AEB3723" w14:textId="77777777" w:rsidR="00FB2A05" w:rsidRPr="006479C2" w:rsidRDefault="00FB2A05" w:rsidP="00FB2A05">
      <w:pPr>
        <w:spacing w:after="120"/>
      </w:pPr>
      <w:r w:rsidRPr="006479C2">
        <w:t>After the Fukushima Dai-ichi accident in 2011 stress tests were performed on European nuclear power plants, incl</w:t>
      </w:r>
      <w:r w:rsidR="00C14A8E" w:rsidRPr="006479C2">
        <w:t>uding</w:t>
      </w:r>
      <w:r w:rsidRPr="006479C2">
        <w:t xml:space="preserve"> the Bulgarian </w:t>
      </w:r>
      <w:proofErr w:type="spellStart"/>
      <w:r w:rsidRPr="006479C2">
        <w:t>Kozloduy</w:t>
      </w:r>
      <w:proofErr w:type="spellEnd"/>
      <w:r w:rsidRPr="006479C2">
        <w:t xml:space="preserve"> NPP. On the basis of the defined lessons learned from the accident and from the stress tests in process of planning of the improvement measures in Bulgaria were initiated and accelerated a lot of measures. In addition, a Program for implementation of recommendations following the stress tests on nuclear facilities at </w:t>
      </w:r>
      <w:proofErr w:type="spellStart"/>
      <w:r w:rsidRPr="006479C2">
        <w:t>Kozloduy</w:t>
      </w:r>
      <w:proofErr w:type="spellEnd"/>
      <w:r w:rsidRPr="006479C2">
        <w:t xml:space="preserve"> NPP was defined. Practically a new improvement program was developed. The program was approved by the Bulgarian Nuclear Regulatory Agency (BNRA) </w:t>
      </w:r>
      <w:r w:rsidR="00C14A8E" w:rsidRPr="006479C2">
        <w:t xml:space="preserve">and </w:t>
      </w:r>
      <w:r w:rsidRPr="006479C2">
        <w:t xml:space="preserve">is </w:t>
      </w:r>
      <w:r w:rsidR="00D005E9" w:rsidRPr="006479C2">
        <w:t xml:space="preserve">currently </w:t>
      </w:r>
      <w:r w:rsidRPr="006479C2">
        <w:t>under implementation. There are a number of improvements, some of which were identified before or as a result of the periodic safety review of 2008, and some of which are new improvements on the basis of lessons learned from the Fukushima Dai-ichi accident, which are in correspondence with the problems associated with accident management.</w:t>
      </w:r>
    </w:p>
    <w:p w14:paraId="5CAF2490" w14:textId="77777777" w:rsidR="00FB2A05" w:rsidRPr="006479C2" w:rsidRDefault="00FB2A05" w:rsidP="00FB2A05">
      <w:pPr>
        <w:spacing w:after="120"/>
      </w:pPr>
      <w:r w:rsidRPr="006479C2">
        <w:t>The additional improvements for severe accident managements in 5</w:t>
      </w:r>
      <w:r w:rsidRPr="006479C2">
        <w:rPr>
          <w:vertAlign w:val="superscript"/>
        </w:rPr>
        <w:t>th</w:t>
      </w:r>
      <w:r w:rsidRPr="006479C2">
        <w:t xml:space="preserve"> and 6</w:t>
      </w:r>
      <w:r w:rsidRPr="006479C2">
        <w:rPr>
          <w:vertAlign w:val="superscript"/>
        </w:rPr>
        <w:t>th</w:t>
      </w:r>
      <w:r w:rsidRPr="006479C2">
        <w:t xml:space="preserve"> units of </w:t>
      </w:r>
      <w:proofErr w:type="spellStart"/>
      <w:r w:rsidRPr="006479C2">
        <w:t>Kozloduy</w:t>
      </w:r>
      <w:proofErr w:type="spellEnd"/>
      <w:r w:rsidRPr="006479C2">
        <w:t xml:space="preserve"> NPP are in result to “Program for Implementation of Recommendations Following the Stress Tests Carried Out on Nuclear Facilities at </w:t>
      </w:r>
      <w:proofErr w:type="spellStart"/>
      <w:r w:rsidRPr="006479C2">
        <w:t>Kozloduy</w:t>
      </w:r>
      <w:proofErr w:type="spellEnd"/>
      <w:r w:rsidRPr="006479C2">
        <w:t xml:space="preserve"> NPP plc”. The main of them are:</w:t>
      </w:r>
    </w:p>
    <w:p w14:paraId="461A82E7" w14:textId="77777777" w:rsidR="00FB2A05" w:rsidRPr="006479C2" w:rsidRDefault="00FB2A05" w:rsidP="00850DEC">
      <w:pPr>
        <w:numPr>
          <w:ilvl w:val="0"/>
          <w:numId w:val="20"/>
        </w:numPr>
        <w:spacing w:after="120"/>
        <w:ind w:left="357" w:hanging="357"/>
      </w:pPr>
      <w:r w:rsidRPr="006479C2">
        <w:t xml:space="preserve">Construction of a new emergency management system, outside the </w:t>
      </w:r>
      <w:proofErr w:type="spellStart"/>
      <w:r w:rsidRPr="006479C2">
        <w:t>Kozloduy</w:t>
      </w:r>
      <w:proofErr w:type="spellEnd"/>
      <w:r w:rsidRPr="006479C2">
        <w:t xml:space="preserve"> site;</w:t>
      </w:r>
    </w:p>
    <w:p w14:paraId="021CA28D" w14:textId="77777777" w:rsidR="00FB2A05" w:rsidRPr="006479C2" w:rsidRDefault="00FB2A05" w:rsidP="00850DEC">
      <w:pPr>
        <w:numPr>
          <w:ilvl w:val="0"/>
          <w:numId w:val="20"/>
        </w:numPr>
        <w:spacing w:after="120"/>
        <w:ind w:left="357" w:hanging="357"/>
      </w:pPr>
      <w:r w:rsidRPr="006479C2">
        <w:t>Development of technical means for direct water supply to the ste</w:t>
      </w:r>
      <w:r w:rsidR="00D005E9" w:rsidRPr="006479C2">
        <w:t>a</w:t>
      </w:r>
      <w:r w:rsidRPr="006479C2">
        <w:t>m generators;</w:t>
      </w:r>
    </w:p>
    <w:p w14:paraId="1F94AB67" w14:textId="77777777" w:rsidR="00FB2A05" w:rsidRPr="006479C2" w:rsidRDefault="00FB2A05" w:rsidP="00850DEC">
      <w:pPr>
        <w:numPr>
          <w:ilvl w:val="0"/>
          <w:numId w:val="20"/>
        </w:numPr>
        <w:spacing w:after="120"/>
        <w:ind w:left="357" w:hanging="357"/>
      </w:pPr>
      <w:r w:rsidRPr="006479C2">
        <w:t>Development of technical means for direct water supply to the spent nuclear fuel ponds in the spent fuel storage facility;</w:t>
      </w:r>
    </w:p>
    <w:p w14:paraId="25806065" w14:textId="77777777" w:rsidR="00FB2A05" w:rsidRPr="006479C2" w:rsidRDefault="00FB2A05" w:rsidP="00850DEC">
      <w:pPr>
        <w:numPr>
          <w:ilvl w:val="0"/>
          <w:numId w:val="20"/>
        </w:numPr>
        <w:spacing w:after="120"/>
        <w:ind w:left="357" w:hanging="357"/>
      </w:pPr>
      <w:r w:rsidRPr="006479C2">
        <w:t>Closing the ionizing chamber channels in the walls of the reactor cavity;</w:t>
      </w:r>
    </w:p>
    <w:p w14:paraId="48FEC23B" w14:textId="77777777" w:rsidR="00FB2A05" w:rsidRPr="006479C2" w:rsidRDefault="00FB2A05" w:rsidP="00850DEC">
      <w:pPr>
        <w:numPr>
          <w:ilvl w:val="0"/>
          <w:numId w:val="20"/>
        </w:numPr>
        <w:spacing w:after="120"/>
        <w:ind w:left="357" w:hanging="357"/>
      </w:pPr>
      <w:r w:rsidRPr="006479C2">
        <w:t>Implementation of the symptom based emergency operating procedures for the shutdown states with open reactor;</w:t>
      </w:r>
    </w:p>
    <w:p w14:paraId="706E2C78" w14:textId="77777777" w:rsidR="00FB2A05" w:rsidRPr="006479C2" w:rsidRDefault="00FB2A05" w:rsidP="00850DEC">
      <w:pPr>
        <w:numPr>
          <w:ilvl w:val="0"/>
          <w:numId w:val="20"/>
        </w:numPr>
        <w:spacing w:after="120"/>
        <w:ind w:left="357" w:hanging="357"/>
      </w:pPr>
      <w:r w:rsidRPr="006479C2">
        <w:t>Implementation of severe accident management guidelines;</w:t>
      </w:r>
    </w:p>
    <w:p w14:paraId="4DACEC08" w14:textId="77777777" w:rsidR="00FB2A05" w:rsidRPr="006479C2" w:rsidRDefault="00FB2A05" w:rsidP="00850DEC">
      <w:pPr>
        <w:numPr>
          <w:ilvl w:val="0"/>
          <w:numId w:val="20"/>
        </w:numPr>
        <w:spacing w:after="120"/>
        <w:ind w:left="357" w:hanging="357"/>
      </w:pPr>
      <w:r w:rsidRPr="006479C2">
        <w:t xml:space="preserve">Installation of additional hydrogen </w:t>
      </w:r>
      <w:proofErr w:type="spellStart"/>
      <w:r w:rsidRPr="006479C2">
        <w:t>recombiners</w:t>
      </w:r>
      <w:proofErr w:type="spellEnd"/>
      <w:r w:rsidRPr="006479C2">
        <w:t xml:space="preserve"> in the containment;</w:t>
      </w:r>
    </w:p>
    <w:p w14:paraId="7DE7D315" w14:textId="77777777" w:rsidR="00FB2A05" w:rsidRPr="006479C2" w:rsidRDefault="00FB2A05" w:rsidP="00850DEC">
      <w:pPr>
        <w:numPr>
          <w:ilvl w:val="0"/>
          <w:numId w:val="20"/>
        </w:numPr>
        <w:spacing w:after="120"/>
        <w:ind w:left="357" w:hanging="357"/>
      </w:pPr>
      <w:r w:rsidRPr="006479C2">
        <w:t>Measuring channels for monitoring of vapour and oxygen concentrations in the containment;</w:t>
      </w:r>
    </w:p>
    <w:p w14:paraId="4199C736" w14:textId="77777777" w:rsidR="00FB2A05" w:rsidRPr="006479C2" w:rsidRDefault="00FB2A05" w:rsidP="00850DEC">
      <w:pPr>
        <w:numPr>
          <w:ilvl w:val="0"/>
          <w:numId w:val="20"/>
        </w:numPr>
        <w:spacing w:after="120"/>
        <w:ind w:left="357" w:hanging="357"/>
      </w:pPr>
      <w:r w:rsidRPr="006479C2">
        <w:t>Installation of a wide range temperature sensors for monitoring the temperature of the reactor vessel;</w:t>
      </w:r>
    </w:p>
    <w:p w14:paraId="437C42C0" w14:textId="77777777" w:rsidR="00FB2A05" w:rsidRPr="006479C2" w:rsidRDefault="00FB2A05" w:rsidP="00850DEC">
      <w:pPr>
        <w:numPr>
          <w:ilvl w:val="0"/>
          <w:numId w:val="20"/>
        </w:numPr>
        <w:spacing w:after="120"/>
        <w:ind w:left="357" w:hanging="357"/>
      </w:pPr>
      <w:r w:rsidRPr="006479C2">
        <w:t xml:space="preserve">Improving on-site and off-site emergency plans, taking into account difficulties in accessing the emergency control rooms, providing alternative routes for evacuation, transport of fuels and materials, access of the staff, </w:t>
      </w:r>
      <w:r w:rsidR="005A0C69" w:rsidRPr="006479C2">
        <w:t>etc.</w:t>
      </w:r>
      <w:r w:rsidRPr="006479C2">
        <w:t>;</w:t>
      </w:r>
    </w:p>
    <w:p w14:paraId="11199B51" w14:textId="77777777" w:rsidR="00FB2A05" w:rsidRPr="006479C2" w:rsidRDefault="00FB2A05" w:rsidP="00850DEC">
      <w:pPr>
        <w:numPr>
          <w:ilvl w:val="0"/>
          <w:numId w:val="20"/>
        </w:numPr>
        <w:spacing w:after="120"/>
        <w:ind w:left="357" w:hanging="357"/>
      </w:pPr>
      <w:r w:rsidRPr="006479C2">
        <w:t>Study of the options for localizing the molten core in case of a severe accident;</w:t>
      </w:r>
    </w:p>
    <w:p w14:paraId="1E68248E" w14:textId="77777777" w:rsidR="00FB2A05" w:rsidRPr="006479C2" w:rsidRDefault="00FB2A05" w:rsidP="00850DEC">
      <w:pPr>
        <w:numPr>
          <w:ilvl w:val="0"/>
          <w:numId w:val="20"/>
        </w:numPr>
        <w:spacing w:after="120"/>
        <w:ind w:left="357" w:hanging="357"/>
      </w:pPr>
      <w:r w:rsidRPr="006479C2">
        <w:t>Development and implementation of the spent fuel pool severe accident management guidelines.</w:t>
      </w:r>
    </w:p>
    <w:p w14:paraId="1C4F22EC" w14:textId="1035519E" w:rsidR="00FB2A05" w:rsidRPr="006479C2" w:rsidRDefault="00FB2A05" w:rsidP="00FB2A05">
      <w:pPr>
        <w:spacing w:after="120"/>
      </w:pPr>
      <w:r w:rsidRPr="006479C2">
        <w:t xml:space="preserve">The Bulgarian national report </w:t>
      </w:r>
      <w:r w:rsidR="00A679BD" w:rsidRPr="005F66F3">
        <w:fldChar w:fldCharType="begin"/>
      </w:r>
      <w:r w:rsidR="00CD1538" w:rsidRPr="006479C2">
        <w:instrText xml:space="preserve"> REF _Ref395702714 \r \h </w:instrText>
      </w:r>
      <w:r w:rsidR="00A679BD" w:rsidRPr="005F66F3">
        <w:fldChar w:fldCharType="separate"/>
      </w:r>
      <w:r w:rsidR="000642DD">
        <w:t>[80]</w:t>
      </w:r>
      <w:r w:rsidR="00A679BD" w:rsidRPr="005F66F3">
        <w:fldChar w:fldCharType="end"/>
      </w:r>
      <w:r w:rsidRPr="006479C2">
        <w:t xml:space="preserve"> identifies modifications for further enhancements as possible measures to increase robustness of the plant which have to be on one hand planed and implement</w:t>
      </w:r>
      <w:r w:rsidR="00C14A8E" w:rsidRPr="006479C2">
        <w:t>ed</w:t>
      </w:r>
      <w:r w:rsidRPr="006479C2">
        <w:t xml:space="preserve"> in the next period and on another hand to be subject of an extended PSA. The most important from them are:</w:t>
      </w:r>
    </w:p>
    <w:p w14:paraId="22FB6837" w14:textId="77777777" w:rsidR="00FB2A05" w:rsidRPr="006479C2" w:rsidRDefault="00FB2A05" w:rsidP="001E094B">
      <w:pPr>
        <w:numPr>
          <w:ilvl w:val="0"/>
          <w:numId w:val="19"/>
        </w:numPr>
        <w:spacing w:after="120" w:line="360" w:lineRule="auto"/>
        <w:ind w:left="357" w:hanging="357"/>
      </w:pPr>
      <w:r w:rsidRPr="006479C2">
        <w:t>Development of measures for prevention of water intake in the plant drainage network in case of valley flooding.</w:t>
      </w:r>
    </w:p>
    <w:p w14:paraId="21D9CD77" w14:textId="77777777" w:rsidR="00FB2A05" w:rsidRPr="006479C2" w:rsidRDefault="00FB2A05" w:rsidP="001E094B">
      <w:pPr>
        <w:numPr>
          <w:ilvl w:val="0"/>
          <w:numId w:val="19"/>
        </w:numPr>
        <w:spacing w:after="120" w:line="360" w:lineRule="auto"/>
        <w:ind w:left="357" w:hanging="357"/>
      </w:pPr>
      <w:r w:rsidRPr="006479C2">
        <w:t>Development of an emergency procedure for personnel actions in case of wall ruptures of waterpower dams on the Danube River (</w:t>
      </w:r>
      <w:proofErr w:type="spellStart"/>
      <w:r w:rsidRPr="006479C2">
        <w:t>Jelezni</w:t>
      </w:r>
      <w:proofErr w:type="spellEnd"/>
      <w:r w:rsidRPr="006479C2">
        <w:t xml:space="preserve"> </w:t>
      </w:r>
      <w:proofErr w:type="spellStart"/>
      <w:r w:rsidRPr="006479C2">
        <w:t>Vrata</w:t>
      </w:r>
      <w:proofErr w:type="spellEnd"/>
      <w:r w:rsidRPr="006479C2">
        <w:t xml:space="preserve"> 1 and 2).</w:t>
      </w:r>
    </w:p>
    <w:p w14:paraId="3BAC0CA5" w14:textId="77777777" w:rsidR="00FB2A05" w:rsidRPr="006479C2" w:rsidRDefault="00FB2A05" w:rsidP="001E094B">
      <w:pPr>
        <w:numPr>
          <w:ilvl w:val="0"/>
          <w:numId w:val="19"/>
        </w:numPr>
        <w:spacing w:after="120" w:line="360" w:lineRule="auto"/>
        <w:ind w:left="357" w:hanging="357"/>
      </w:pPr>
      <w:r w:rsidRPr="006479C2">
        <w:t>Modernization of the draining and sewage systems in accordance with the planned design for reconstruction of the system from the modernization program of 5</w:t>
      </w:r>
      <w:r w:rsidRPr="006479C2">
        <w:rPr>
          <w:vertAlign w:val="superscript"/>
        </w:rPr>
        <w:t>th</w:t>
      </w:r>
      <w:r w:rsidRPr="006479C2">
        <w:t xml:space="preserve"> and 6</w:t>
      </w:r>
      <w:r w:rsidRPr="006479C2">
        <w:rPr>
          <w:vertAlign w:val="superscript"/>
        </w:rPr>
        <w:t>th</w:t>
      </w:r>
      <w:r w:rsidRPr="006479C2">
        <w:t xml:space="preserve"> units of </w:t>
      </w:r>
      <w:proofErr w:type="spellStart"/>
      <w:r w:rsidRPr="006479C2">
        <w:t>Kozloduy</w:t>
      </w:r>
      <w:proofErr w:type="spellEnd"/>
      <w:r w:rsidRPr="006479C2">
        <w:t>.</w:t>
      </w:r>
    </w:p>
    <w:p w14:paraId="526DFB8B" w14:textId="77777777" w:rsidR="00FB2A05" w:rsidRPr="006479C2" w:rsidRDefault="00FB2A05" w:rsidP="001E094B">
      <w:pPr>
        <w:numPr>
          <w:ilvl w:val="0"/>
          <w:numId w:val="19"/>
        </w:numPr>
        <w:spacing w:after="120" w:line="360" w:lineRule="auto"/>
        <w:ind w:left="357" w:hanging="357"/>
      </w:pPr>
      <w:r w:rsidRPr="006479C2">
        <w:t xml:space="preserve">Investigation of possibilities to protect the equipment of bank pumping station 2 and 3 of external flooding with maximum water </w:t>
      </w:r>
      <w:r w:rsidR="006D5419" w:rsidRPr="006479C2">
        <w:t>l</w:t>
      </w:r>
      <w:r w:rsidR="00AB6A0E" w:rsidRPr="006479C2">
        <w:t>evel</w:t>
      </w:r>
      <w:r w:rsidRPr="006479C2">
        <w:t xml:space="preserve"> equal to 32.93 m, and etc.</w:t>
      </w:r>
    </w:p>
    <w:p w14:paraId="6057E906" w14:textId="77777777" w:rsidR="00FB2A05" w:rsidRPr="006479C2" w:rsidRDefault="00FB2A05" w:rsidP="00FB2A05">
      <w:pPr>
        <w:spacing w:after="120"/>
      </w:pPr>
      <w:r w:rsidRPr="006479C2">
        <w:t>Taking into account the results of discussions during the country and the peer review in the period after the Fukushima Dai-ichi accident, the following areas for further improvements (weak points) could be also presented:</w:t>
      </w:r>
    </w:p>
    <w:p w14:paraId="279369BE" w14:textId="77777777" w:rsidR="00FB2A05" w:rsidRPr="006479C2" w:rsidRDefault="00FB2A05" w:rsidP="001E094B">
      <w:pPr>
        <w:numPr>
          <w:ilvl w:val="0"/>
          <w:numId w:val="21"/>
        </w:numPr>
        <w:spacing w:after="120" w:line="360" w:lineRule="auto"/>
        <w:ind w:left="357" w:hanging="357"/>
      </w:pPr>
      <w:r w:rsidRPr="006479C2">
        <w:t>To be considered the lack in the implementation of measures in the area of accident management, such as mitigation of hydrogen risk and prevention of the containment melt-through;</w:t>
      </w:r>
    </w:p>
    <w:p w14:paraId="5D4C5A57" w14:textId="77777777" w:rsidR="00FB2A05" w:rsidRPr="006479C2" w:rsidRDefault="00FB2A05" w:rsidP="001E094B">
      <w:pPr>
        <w:numPr>
          <w:ilvl w:val="0"/>
          <w:numId w:val="21"/>
        </w:numPr>
        <w:spacing w:after="120" w:line="360" w:lineRule="auto"/>
        <w:ind w:left="357" w:hanging="357"/>
      </w:pPr>
      <w:r w:rsidRPr="006479C2">
        <w:t>To be investigated the possibilities for solutions for the management of liquid releases in the events of a severe accident;</w:t>
      </w:r>
    </w:p>
    <w:p w14:paraId="55329DE9" w14:textId="77777777" w:rsidR="00FB2A05" w:rsidRPr="006479C2" w:rsidRDefault="00FB2A05" w:rsidP="001E094B">
      <w:pPr>
        <w:numPr>
          <w:ilvl w:val="0"/>
          <w:numId w:val="21"/>
        </w:numPr>
        <w:spacing w:after="120" w:line="360" w:lineRule="auto"/>
        <w:ind w:left="357" w:hanging="357"/>
      </w:pPr>
      <w:r w:rsidRPr="006479C2">
        <w:t>To be further assessed the effectiveness of severe accident management with the currently available hardware with aim for mitigation of severe accidents;</w:t>
      </w:r>
    </w:p>
    <w:p w14:paraId="11E0D97A" w14:textId="77777777" w:rsidR="00FB2A05" w:rsidRPr="006479C2" w:rsidRDefault="00FB2A05" w:rsidP="001E094B">
      <w:pPr>
        <w:numPr>
          <w:ilvl w:val="0"/>
          <w:numId w:val="21"/>
        </w:numPr>
        <w:spacing w:after="120" w:line="360" w:lineRule="auto"/>
        <w:ind w:left="357" w:hanging="357"/>
      </w:pPr>
      <w:r w:rsidRPr="006479C2">
        <w:t>For the aim of severe accident management should be investigated in more detail the consequences of possible adverse effects of earthquakes;</w:t>
      </w:r>
    </w:p>
    <w:p w14:paraId="7A03CB06" w14:textId="77777777" w:rsidR="00FB2A05" w:rsidRPr="006479C2" w:rsidRDefault="00FB2A05" w:rsidP="001E094B">
      <w:pPr>
        <w:numPr>
          <w:ilvl w:val="0"/>
          <w:numId w:val="21"/>
        </w:numPr>
        <w:spacing w:after="120" w:line="360" w:lineRule="auto"/>
        <w:ind w:left="357" w:hanging="357"/>
      </w:pPr>
      <w:r w:rsidRPr="006479C2">
        <w:t>It needs to be reconsidered the simultaneous core melt/fuel damage accidents in different installations, during or after decisions on complete list of measures for mitigation of severe accidents;</w:t>
      </w:r>
    </w:p>
    <w:p w14:paraId="7E909DBC" w14:textId="77777777" w:rsidR="00FB2A05" w:rsidRPr="006479C2" w:rsidRDefault="00FB2A05" w:rsidP="001E094B">
      <w:pPr>
        <w:numPr>
          <w:ilvl w:val="0"/>
          <w:numId w:val="21"/>
        </w:numPr>
        <w:spacing w:after="120" w:line="360" w:lineRule="auto"/>
        <w:ind w:left="357" w:hanging="357"/>
      </w:pPr>
      <w:r w:rsidRPr="006479C2">
        <w:t>To be developed severe accident management that fully covering shutdown states, including those with open reactor;</w:t>
      </w:r>
    </w:p>
    <w:p w14:paraId="0D003F8B" w14:textId="77777777" w:rsidR="00FB2A05" w:rsidRPr="006479C2" w:rsidRDefault="00FB2A05" w:rsidP="001E094B">
      <w:pPr>
        <w:numPr>
          <w:ilvl w:val="0"/>
          <w:numId w:val="21"/>
        </w:numPr>
        <w:spacing w:after="120" w:line="360" w:lineRule="auto"/>
        <w:ind w:left="357" w:hanging="357"/>
      </w:pPr>
      <w:r w:rsidRPr="006479C2">
        <w:t xml:space="preserve">Generally the potential accidents in spent fuel pool are not </w:t>
      </w:r>
      <w:r w:rsidR="005A0C69" w:rsidRPr="006479C2">
        <w:t>analysed</w:t>
      </w:r>
      <w:r w:rsidRPr="006479C2">
        <w:t xml:space="preserve"> in detail. There is no severe accident management data for spent fuel pool accidents, but the development is define</w:t>
      </w:r>
      <w:r w:rsidR="00C14A8E" w:rsidRPr="006479C2">
        <w:t>d</w:t>
      </w:r>
      <w:r w:rsidRPr="006479C2">
        <w:t xml:space="preserve"> by the recently adopted improvement program.</w:t>
      </w:r>
    </w:p>
    <w:p w14:paraId="5D926FEA" w14:textId="77777777" w:rsidR="00FB2A05" w:rsidRPr="006479C2" w:rsidRDefault="00FB2A05" w:rsidP="00FB2A05">
      <w:pPr>
        <w:spacing w:after="120"/>
      </w:pPr>
      <w:r w:rsidRPr="006479C2">
        <w:t xml:space="preserve">The extreme weather conditions and the combinations with other hazard events still need to be considered. With this regard, BNRA requested </w:t>
      </w:r>
      <w:proofErr w:type="spellStart"/>
      <w:r w:rsidRPr="006479C2">
        <w:t>Kozloduy</w:t>
      </w:r>
      <w:proofErr w:type="spellEnd"/>
      <w:r w:rsidRPr="006479C2">
        <w:t xml:space="preserve"> NPP to perform a consolidated review of extreme weather hazards in correspondence with IAEA requirements and guidance and for development of a plan to monitoring and identification of the improvements. On the other hand authorities consider provision of a monitoring and alert system for extreme weather with aim adequate operating procedures in those cases. </w:t>
      </w:r>
    </w:p>
    <w:p w14:paraId="55DC5B98" w14:textId="77777777" w:rsidR="00FB2A05" w:rsidRPr="006479C2" w:rsidRDefault="00FB2A05" w:rsidP="00FB2A05">
      <w:pPr>
        <w:spacing w:after="120"/>
      </w:pPr>
      <w:r w:rsidRPr="006479C2">
        <w:t xml:space="preserve">The </w:t>
      </w:r>
      <w:proofErr w:type="spellStart"/>
      <w:r w:rsidRPr="006479C2">
        <w:t>Kozloduy</w:t>
      </w:r>
      <w:proofErr w:type="spellEnd"/>
      <w:r w:rsidRPr="006479C2">
        <w:t xml:space="preserve"> NPP is in compliance with the licensing and Bulgarian national regulations on nuclear energy and radiation safety and deterministic as well as the probabilistic assessment studies have been developed for all operational units in order to confirm the design basis and the </w:t>
      </w:r>
      <w:r w:rsidR="005A0C69" w:rsidRPr="006479C2">
        <w:t>defence</w:t>
      </w:r>
      <w:r w:rsidRPr="006479C2">
        <w:t>-in-depth. On the other hand the result from the existed probabilistic safety assessment (PSA) does not include external flooding or extreme weather that was determinative in the case of Fukushima Dai-ichi accident. In particular, the lack of regulatory criteria about the extreme weather is not described in the national report of Bulgaria. The PSA results presented in the national report for 5</w:t>
      </w:r>
      <w:r w:rsidRPr="006479C2">
        <w:rPr>
          <w:vertAlign w:val="superscript"/>
        </w:rPr>
        <w:t>th</w:t>
      </w:r>
      <w:r w:rsidRPr="006479C2">
        <w:t xml:space="preserve"> and 6</w:t>
      </w:r>
      <w:r w:rsidRPr="006479C2">
        <w:rPr>
          <w:vertAlign w:val="superscript"/>
        </w:rPr>
        <w:t>th</w:t>
      </w:r>
      <w:r w:rsidRPr="006479C2">
        <w:t xml:space="preserve"> units of </w:t>
      </w:r>
      <w:proofErr w:type="spellStart"/>
      <w:r w:rsidRPr="006479C2">
        <w:t>Kozloduy</w:t>
      </w:r>
      <w:proofErr w:type="spellEnd"/>
      <w:r w:rsidRPr="006479C2">
        <w:t xml:space="preserve"> NPP do not address the external flooding and extreme weather, consequently it should be included in the next PSA updates. Then for example the approach of evaluations re-assessment of the seismic hazard is made and should continue in the future.</w:t>
      </w:r>
    </w:p>
    <w:p w14:paraId="01B2AC2A" w14:textId="77777777" w:rsidR="00FB2A05" w:rsidRPr="006479C2" w:rsidRDefault="00FB2A05" w:rsidP="00FB2A05">
      <w:pPr>
        <w:spacing w:after="120"/>
      </w:pPr>
      <w:r w:rsidRPr="006479C2">
        <w:t>Generally, the consequences from Fukushima Dai-ichi accident, determines to be take</w:t>
      </w:r>
      <w:r w:rsidR="00063578" w:rsidRPr="006479C2">
        <w:t>n</w:t>
      </w:r>
      <w:r w:rsidRPr="006479C2">
        <w:t xml:space="preserve"> into account all the operation modes in PSA, as well all postulated events as severe weather conditions (a combination of extreme weather conditions), fire, flooding and seismic events, etc. These events shall be addressed in the design of eventual new plant and for existing NPP in one extended PSA of the plant, using probabilistic combinations and to set recommendations for consolidated review of extreme external hazards in correspondence to current nuclear safety guidance.</w:t>
      </w:r>
    </w:p>
    <w:p w14:paraId="3E8387D9" w14:textId="48259D66" w:rsidR="00AC28F8" w:rsidRPr="006479C2" w:rsidRDefault="00AC28F8" w:rsidP="006F07A3">
      <w:pPr>
        <w:pStyle w:val="Titre2"/>
      </w:pPr>
      <w:bookmarkStart w:id="3374" w:name="_Toc468136354"/>
      <w:bookmarkStart w:id="3375" w:name="_Toc469920786"/>
      <w:bookmarkStart w:id="3376" w:name="_Toc467078337"/>
      <w:r w:rsidRPr="006479C2">
        <w:t>Bulgaria</w:t>
      </w:r>
      <w:r w:rsidR="00C9415F" w:rsidRPr="006479C2">
        <w:t>–II</w:t>
      </w:r>
      <w:bookmarkEnd w:id="3374"/>
      <w:bookmarkEnd w:id="3375"/>
      <w:bookmarkEnd w:id="3376"/>
    </w:p>
    <w:p w14:paraId="56FF5957" w14:textId="77777777" w:rsidR="00AC28F8" w:rsidRPr="006479C2" w:rsidRDefault="00B01A7A" w:rsidP="00F51C96">
      <w:pPr>
        <w:spacing w:after="120"/>
      </w:pPr>
      <w:r w:rsidRPr="006479C2">
        <w:t>(Contributed by INRNE)</w:t>
      </w:r>
    </w:p>
    <w:p w14:paraId="1D13305B" w14:textId="77777777" w:rsidR="00AC28F8" w:rsidRPr="005F66F3" w:rsidRDefault="00AC28F8" w:rsidP="00AC28F8">
      <w:pPr>
        <w:pStyle w:val="astandard3520normal"/>
        <w:spacing w:before="0" w:beforeAutospacing="0" w:after="0" w:afterAutospacing="0" w:line="360" w:lineRule="auto"/>
        <w:jc w:val="both"/>
        <w:rPr>
          <w:rFonts w:ascii="Trebuchet MS" w:hAnsi="Trebuchet MS"/>
          <w:sz w:val="18"/>
          <w:lang w:val="en-GB"/>
        </w:rPr>
      </w:pPr>
      <w:r w:rsidRPr="005F66F3">
        <w:rPr>
          <w:rFonts w:ascii="Trebuchet MS" w:hAnsi="Trebuchet MS"/>
          <w:sz w:val="18"/>
          <w:lang w:val="en-GB"/>
        </w:rPr>
        <w:t xml:space="preserve">Immediately after the accident in the Fukushima Dai-ichi nuclear power plant in Japan on March 11, 2011, the European Union decided to </w:t>
      </w:r>
      <w:r w:rsidRPr="005F66F3">
        <w:rPr>
          <w:rStyle w:val="at1"/>
          <w:rFonts w:ascii="Trebuchet MS" w:hAnsi="Trebuchet MS"/>
          <w:sz w:val="18"/>
          <w:lang w:val="en-GB"/>
        </w:rPr>
        <w:t xml:space="preserve">reassess the </w:t>
      </w:r>
      <w:r w:rsidR="006D5419" w:rsidRPr="005F66F3">
        <w:rPr>
          <w:rStyle w:val="at1"/>
          <w:rFonts w:ascii="Trebuchet MS" w:hAnsi="Trebuchet MS"/>
          <w:sz w:val="18"/>
          <w:lang w:val="en-GB"/>
        </w:rPr>
        <w:t>l</w:t>
      </w:r>
      <w:r w:rsidR="00AB6A0E" w:rsidRPr="005F66F3">
        <w:rPr>
          <w:rStyle w:val="at1"/>
          <w:rFonts w:ascii="Trebuchet MS" w:hAnsi="Trebuchet MS"/>
          <w:sz w:val="18"/>
          <w:lang w:val="en-GB"/>
        </w:rPr>
        <w:t>evel</w:t>
      </w:r>
      <w:r w:rsidRPr="005F66F3">
        <w:rPr>
          <w:rStyle w:val="at1"/>
          <w:rFonts w:ascii="Trebuchet MS" w:hAnsi="Trebuchet MS"/>
          <w:sz w:val="18"/>
          <w:lang w:val="en-GB"/>
        </w:rPr>
        <w:t xml:space="preserve"> of nuclear safety</w:t>
      </w:r>
      <w:r w:rsidRPr="005F66F3">
        <w:rPr>
          <w:rFonts w:ascii="Trebuchet MS" w:hAnsi="Trebuchet MS"/>
          <w:sz w:val="18"/>
          <w:lang w:val="en-GB"/>
        </w:rPr>
        <w:t xml:space="preserve"> in all nuclear power plants in the EU. This was done in close cooperation with ENSREG, the group of national safety authorities of all Member States.</w:t>
      </w:r>
    </w:p>
    <w:p w14:paraId="0432CD0F" w14:textId="77777777" w:rsidR="00CF67EA" w:rsidRPr="005F66F3" w:rsidRDefault="00CF67EA" w:rsidP="00AC28F8">
      <w:pPr>
        <w:pStyle w:val="astandard3520normal"/>
        <w:spacing w:before="0" w:beforeAutospacing="0" w:after="0" w:afterAutospacing="0" w:line="360" w:lineRule="auto"/>
        <w:jc w:val="both"/>
        <w:rPr>
          <w:rFonts w:ascii="Trebuchet MS" w:hAnsi="Trebuchet MS"/>
          <w:sz w:val="18"/>
          <w:lang w:val="en-GB"/>
        </w:rPr>
      </w:pPr>
    </w:p>
    <w:p w14:paraId="2BF15C31" w14:textId="66143688" w:rsidR="00AC28F8" w:rsidRPr="005F66F3" w:rsidRDefault="00AC28F8" w:rsidP="00AC28F8">
      <w:pPr>
        <w:pStyle w:val="astandard3520normal"/>
        <w:spacing w:before="0" w:beforeAutospacing="0" w:after="0" w:afterAutospacing="0" w:line="360" w:lineRule="auto"/>
        <w:jc w:val="both"/>
        <w:rPr>
          <w:rFonts w:ascii="Trebuchet MS" w:hAnsi="Trebuchet MS"/>
          <w:sz w:val="18"/>
          <w:lang w:val="en-GB"/>
        </w:rPr>
      </w:pPr>
      <w:r w:rsidRPr="005F66F3">
        <w:rPr>
          <w:rFonts w:ascii="Trebuchet MS" w:hAnsi="Trebuchet MS"/>
          <w:sz w:val="18"/>
          <w:lang w:val="en-GB"/>
        </w:rPr>
        <w:t xml:space="preserve">The stress tests </w:t>
      </w:r>
      <w:r w:rsidR="00A679BD" w:rsidRPr="005F66F3">
        <w:rPr>
          <w:rFonts w:ascii="Trebuchet MS" w:hAnsi="Trebuchet MS"/>
          <w:sz w:val="18"/>
          <w:lang w:val="en-GB"/>
        </w:rPr>
        <w:fldChar w:fldCharType="begin"/>
      </w:r>
      <w:r w:rsidR="00CF67EA" w:rsidRPr="006479C2">
        <w:rPr>
          <w:rFonts w:ascii="Trebuchet MS" w:hAnsi="Trebuchet MS"/>
          <w:sz w:val="18"/>
          <w:szCs w:val="18"/>
          <w:lang w:val="en-GB"/>
        </w:rPr>
        <w:instrText xml:space="preserve"> REF _Ref395702714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szCs w:val="18"/>
          <w:lang w:val="en-GB"/>
        </w:rPr>
        <w:t>[80]</w:t>
      </w:r>
      <w:r w:rsidR="00A679BD" w:rsidRPr="005F66F3">
        <w:rPr>
          <w:rFonts w:ascii="Trebuchet MS" w:hAnsi="Trebuchet MS"/>
          <w:sz w:val="18"/>
          <w:lang w:val="en-GB"/>
        </w:rPr>
        <w:fldChar w:fldCharType="end"/>
      </w:r>
      <w:r w:rsidRPr="005F66F3">
        <w:rPr>
          <w:rFonts w:ascii="Trebuchet MS" w:hAnsi="Trebuchet MS"/>
          <w:sz w:val="18"/>
          <w:lang w:val="en-GB"/>
        </w:rPr>
        <w:t xml:space="preserve"> were performed in Bulgaria on the nuclear facilities, located on </w:t>
      </w:r>
      <w:proofErr w:type="spellStart"/>
      <w:r w:rsidRPr="005F66F3">
        <w:rPr>
          <w:rFonts w:ascii="Trebuchet MS" w:hAnsi="Trebuchet MS"/>
          <w:sz w:val="18"/>
          <w:lang w:val="en-GB"/>
        </w:rPr>
        <w:t>Kozloduy</w:t>
      </w:r>
      <w:proofErr w:type="spellEnd"/>
      <w:r w:rsidRPr="005F66F3">
        <w:rPr>
          <w:rFonts w:ascii="Trebuchet MS" w:hAnsi="Trebuchet MS"/>
          <w:sz w:val="18"/>
          <w:lang w:val="en-GB"/>
        </w:rPr>
        <w:t xml:space="preserve"> NPP site. The stress test is defined as a targeted reassessment of nuclear safety margins in the light of events occurred at Fukushima Dai-ichi NPP, as a result of the impact of extreme weather phenomena, requiring the performance of the safety functions of the plant and leading to a severe accident. In general, stress test consists in determining the preparedness of a nuclear power plant to respond to the consequences of the occurrence of extreme natural phenomena.</w:t>
      </w:r>
    </w:p>
    <w:p w14:paraId="656A8FED" w14:textId="77777777" w:rsidR="00AC28F8" w:rsidRPr="005F66F3" w:rsidRDefault="00AC28F8" w:rsidP="00AC28F8">
      <w:pPr>
        <w:pStyle w:val="astandard3520normal"/>
        <w:spacing w:before="0" w:beforeAutospacing="0" w:after="0" w:afterAutospacing="0" w:line="360" w:lineRule="auto"/>
        <w:jc w:val="both"/>
        <w:rPr>
          <w:rFonts w:ascii="Trebuchet MS" w:hAnsi="Trebuchet MS"/>
          <w:sz w:val="18"/>
          <w:lang w:val="en-GB"/>
        </w:rPr>
      </w:pPr>
    </w:p>
    <w:p w14:paraId="442065EB" w14:textId="43FCD126" w:rsidR="00AC28F8" w:rsidRPr="006479C2" w:rsidRDefault="00AC28F8" w:rsidP="00AC28F8">
      <w:pPr>
        <w:pStyle w:val="astandard3520normal"/>
        <w:spacing w:before="0" w:beforeAutospacing="0" w:after="0" w:afterAutospacing="0" w:line="360" w:lineRule="auto"/>
        <w:jc w:val="both"/>
        <w:rPr>
          <w:rFonts w:ascii="Trebuchet MS" w:hAnsi="Trebuchet MS"/>
          <w:sz w:val="18"/>
          <w:lang w:val="en-GB"/>
        </w:rPr>
      </w:pPr>
      <w:r w:rsidRPr="005F66F3">
        <w:rPr>
          <w:rFonts w:ascii="Trebuchet MS" w:hAnsi="Trebuchet MS"/>
          <w:sz w:val="18"/>
          <w:lang w:val="en-GB"/>
        </w:rPr>
        <w:t xml:space="preserve">Based on the results of the stress tests, at the end of December 2012, the BNRA issued the National Action Plan of Bulgaria </w:t>
      </w:r>
      <w:r w:rsidR="00A679BD" w:rsidRPr="005F66F3">
        <w:rPr>
          <w:rFonts w:ascii="Trebuchet MS" w:hAnsi="Trebuchet MS"/>
          <w:sz w:val="18"/>
          <w:lang w:val="en-GB"/>
        </w:rPr>
        <w:fldChar w:fldCharType="begin"/>
      </w:r>
      <w:r w:rsidR="00CF67EA" w:rsidRPr="006479C2">
        <w:rPr>
          <w:rFonts w:ascii="Trebuchet MS" w:hAnsi="Trebuchet MS"/>
          <w:sz w:val="18"/>
          <w:szCs w:val="18"/>
          <w:lang w:val="en-GB"/>
        </w:rPr>
        <w:instrText xml:space="preserve"> REF _Ref395702715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szCs w:val="18"/>
          <w:lang w:val="en-GB"/>
        </w:rPr>
        <w:t>[81]</w:t>
      </w:r>
      <w:r w:rsidR="00A679BD" w:rsidRPr="005F66F3">
        <w:rPr>
          <w:rFonts w:ascii="Trebuchet MS" w:hAnsi="Trebuchet MS"/>
          <w:sz w:val="18"/>
          <w:lang w:val="en-GB"/>
        </w:rPr>
        <w:fldChar w:fldCharType="end"/>
      </w:r>
      <w:r w:rsidRPr="005F66F3">
        <w:rPr>
          <w:rFonts w:ascii="Trebuchet MS" w:hAnsi="Trebuchet MS"/>
          <w:sz w:val="18"/>
          <w:lang w:val="en-GB"/>
        </w:rPr>
        <w:t xml:space="preserve"> which included timetables for implementation of defined measures. In January 2014 the BNRA updated the status of the National Action Plan of Bulgaria towards 31 December 2013 with included a new Part IV: “New Measures and Activities” and issued a new revision </w:t>
      </w:r>
      <w:r w:rsidR="00A679BD" w:rsidRPr="005F66F3">
        <w:rPr>
          <w:rFonts w:ascii="Trebuchet MS" w:hAnsi="Trebuchet MS"/>
          <w:sz w:val="18"/>
          <w:lang w:val="en-GB"/>
        </w:rPr>
        <w:fldChar w:fldCharType="begin"/>
      </w:r>
      <w:r w:rsidR="00CF67EA" w:rsidRPr="006479C2">
        <w:rPr>
          <w:rFonts w:ascii="Trebuchet MS" w:hAnsi="Trebuchet MS"/>
          <w:sz w:val="18"/>
          <w:szCs w:val="18"/>
          <w:lang w:val="en-GB"/>
        </w:rPr>
        <w:instrText xml:space="preserve"> REF _Ref395702716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szCs w:val="18"/>
          <w:lang w:val="en-GB"/>
        </w:rPr>
        <w:t>[82]</w:t>
      </w:r>
      <w:r w:rsidR="00A679BD" w:rsidRPr="005F66F3">
        <w:rPr>
          <w:rFonts w:ascii="Trebuchet MS" w:hAnsi="Trebuchet MS"/>
          <w:sz w:val="18"/>
          <w:lang w:val="en-GB"/>
        </w:rPr>
        <w:fldChar w:fldCharType="end"/>
      </w:r>
      <w:r w:rsidRPr="005F66F3">
        <w:rPr>
          <w:rFonts w:ascii="Trebuchet MS" w:hAnsi="Trebuchet MS"/>
          <w:sz w:val="18"/>
          <w:lang w:val="en-GB"/>
        </w:rPr>
        <w:t>.</w:t>
      </w:r>
    </w:p>
    <w:p w14:paraId="29F2B4A6" w14:textId="77777777" w:rsidR="00AC28F8" w:rsidRPr="005F66F3" w:rsidRDefault="00AC28F8" w:rsidP="00AC28F8">
      <w:pPr>
        <w:pStyle w:val="astandard3520normal"/>
        <w:spacing w:before="0" w:beforeAutospacing="0" w:after="0" w:afterAutospacing="0" w:line="360" w:lineRule="auto"/>
        <w:jc w:val="both"/>
        <w:rPr>
          <w:rFonts w:ascii="Trebuchet MS" w:hAnsi="Trebuchet MS"/>
          <w:sz w:val="18"/>
          <w:lang w:val="en-GB"/>
        </w:rPr>
      </w:pPr>
    </w:p>
    <w:p w14:paraId="5F091AB2" w14:textId="77777777" w:rsidR="00AC28F8" w:rsidRPr="005F66F3" w:rsidRDefault="00AC28F8" w:rsidP="00AC28F8">
      <w:pPr>
        <w:pStyle w:val="astandard3520normal"/>
        <w:spacing w:before="0" w:beforeAutospacing="0" w:after="0" w:afterAutospacing="0" w:line="360" w:lineRule="auto"/>
        <w:jc w:val="both"/>
        <w:rPr>
          <w:rFonts w:ascii="Trebuchet MS" w:hAnsi="Trebuchet MS"/>
          <w:sz w:val="18"/>
          <w:lang w:val="en-GB"/>
        </w:rPr>
      </w:pPr>
      <w:r w:rsidRPr="005F66F3">
        <w:rPr>
          <w:rFonts w:ascii="Trebuchet MS" w:hAnsi="Trebuchet MS"/>
          <w:sz w:val="18"/>
          <w:lang w:val="en-GB"/>
        </w:rPr>
        <w:t xml:space="preserve">The National Action Plan of Bulgaria unites all technical and organizational measures, and joint actions at the </w:t>
      </w:r>
      <w:r w:rsidR="006D5419"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of </w:t>
      </w:r>
      <w:proofErr w:type="spellStart"/>
      <w:r w:rsidRPr="005F66F3">
        <w:rPr>
          <w:rFonts w:ascii="Trebuchet MS" w:hAnsi="Trebuchet MS"/>
          <w:sz w:val="18"/>
          <w:lang w:val="en-GB"/>
        </w:rPr>
        <w:t>Kozloduy</w:t>
      </w:r>
      <w:proofErr w:type="spellEnd"/>
      <w:r w:rsidRPr="005F66F3">
        <w:rPr>
          <w:rFonts w:ascii="Trebuchet MS" w:hAnsi="Trebuchet MS"/>
          <w:sz w:val="18"/>
          <w:lang w:val="en-GB"/>
        </w:rPr>
        <w:t xml:space="preserve"> NPP site and on the institutional </w:t>
      </w:r>
      <w:r w:rsidR="006D5419" w:rsidRPr="005F66F3">
        <w:rPr>
          <w:rFonts w:ascii="Trebuchet MS" w:hAnsi="Trebuchet MS"/>
          <w:sz w:val="18"/>
          <w:lang w:val="en-GB"/>
        </w:rPr>
        <w:t>l</w:t>
      </w:r>
      <w:r w:rsidR="00AB6A0E" w:rsidRPr="005F66F3">
        <w:rPr>
          <w:rFonts w:ascii="Trebuchet MS" w:hAnsi="Trebuchet MS"/>
          <w:sz w:val="18"/>
          <w:lang w:val="en-GB"/>
        </w:rPr>
        <w:t>evel</w:t>
      </w:r>
      <w:r w:rsidRPr="005F66F3">
        <w:rPr>
          <w:rFonts w:ascii="Trebuchet MS" w:hAnsi="Trebuchet MS"/>
          <w:sz w:val="18"/>
          <w:lang w:val="en-GB"/>
        </w:rPr>
        <w:t xml:space="preserve">, resulting from the safety reassessment of the nuclear facilities in operation (the nuclear reactors and the spent fuel pools of units 5 and 6, and the spent fuel storage facilities). </w:t>
      </w:r>
    </w:p>
    <w:p w14:paraId="7B52090F" w14:textId="77777777" w:rsidR="00AC28F8" w:rsidRPr="005F66F3" w:rsidRDefault="00AC28F8" w:rsidP="00AC28F8">
      <w:pPr>
        <w:spacing w:line="360" w:lineRule="auto"/>
      </w:pPr>
      <w:r w:rsidRPr="005F66F3">
        <w:t>The PSA studies in Bulgaria are periodically updated to reflect both the current state of the plant, after numerous upgrades, and development of the analyses methods.</w:t>
      </w:r>
    </w:p>
    <w:p w14:paraId="153281F5" w14:textId="77777777" w:rsidR="00AC28F8" w:rsidRPr="005F66F3" w:rsidRDefault="00AC28F8" w:rsidP="00AC28F8">
      <w:pPr>
        <w:spacing w:line="360" w:lineRule="auto"/>
      </w:pPr>
    </w:p>
    <w:p w14:paraId="4DB05112" w14:textId="54F07BDD" w:rsidR="00AC28F8" w:rsidRPr="005F66F3" w:rsidRDefault="00AC28F8" w:rsidP="00AC28F8">
      <w:pPr>
        <w:spacing w:line="360" w:lineRule="auto"/>
      </w:pPr>
      <w:r w:rsidRPr="005F66F3">
        <w:t xml:space="preserve">In 2010, an update of PSA </w:t>
      </w:r>
      <w:r w:rsidR="00AB6A0E" w:rsidRPr="005F66F3">
        <w:t>Level</w:t>
      </w:r>
      <w:r w:rsidRPr="005F66F3">
        <w:t xml:space="preserve"> 1 for units 5 and 6 of </w:t>
      </w:r>
      <w:proofErr w:type="spellStart"/>
      <w:r w:rsidRPr="005F66F3">
        <w:t>Kozloduy</w:t>
      </w:r>
      <w:proofErr w:type="spellEnd"/>
      <w:r w:rsidRPr="005F66F3">
        <w:t xml:space="preserve"> NPP </w:t>
      </w:r>
      <w:r w:rsidR="00A679BD" w:rsidRPr="005F66F3">
        <w:fldChar w:fldCharType="begin"/>
      </w:r>
      <w:r w:rsidR="00CF67EA" w:rsidRPr="006479C2">
        <w:rPr>
          <w:szCs w:val="18"/>
        </w:rPr>
        <w:instrText xml:space="preserve"> REF _Ref395702717 \r \h </w:instrText>
      </w:r>
      <w:r w:rsidR="00A679BD" w:rsidRPr="005F66F3">
        <w:fldChar w:fldCharType="separate"/>
      </w:r>
      <w:r w:rsidR="000642DD">
        <w:rPr>
          <w:szCs w:val="18"/>
        </w:rPr>
        <w:t>[85]</w:t>
      </w:r>
      <w:r w:rsidR="00A679BD" w:rsidRPr="005F66F3">
        <w:fldChar w:fldCharType="end"/>
      </w:r>
      <w:r w:rsidRPr="005F66F3">
        <w:t xml:space="preserve"> for all operational states (full power, low power and shut dawn) was completed, including the state with the nuclear fuel located in the spent fuel pool. The PSA reflects the configuration of units 5 and 6 towards the end of 2007. </w:t>
      </w:r>
      <w:proofErr w:type="spellStart"/>
      <w:r w:rsidRPr="005F66F3">
        <w:t>Kozloduy</w:t>
      </w:r>
      <w:proofErr w:type="spellEnd"/>
      <w:r w:rsidRPr="005F66F3">
        <w:t xml:space="preserve"> NPP units 5 and 6 PSA </w:t>
      </w:r>
      <w:r w:rsidR="00AB6A0E" w:rsidRPr="005F66F3">
        <w:t>Level</w:t>
      </w:r>
      <w:r w:rsidRPr="005F66F3">
        <w:t xml:space="preserve"> 1 covers the determination of the fuel damage frequency for the following categories: internal IEs; internal fires; internal floods; seismic hazards. External initiating events other than seismic effects are not accounted for in the PSA. </w:t>
      </w:r>
    </w:p>
    <w:p w14:paraId="0022FACE" w14:textId="77777777" w:rsidR="00AC28F8" w:rsidRPr="005F66F3" w:rsidRDefault="00AC28F8" w:rsidP="00AC28F8">
      <w:pPr>
        <w:spacing w:line="360" w:lineRule="auto"/>
      </w:pPr>
    </w:p>
    <w:p w14:paraId="58FC6D74" w14:textId="77777777" w:rsidR="00AC28F8" w:rsidRPr="005F66F3" w:rsidRDefault="00AC28F8" w:rsidP="00AC28F8">
      <w:pPr>
        <w:spacing w:line="360" w:lineRule="auto"/>
      </w:pPr>
      <w:r w:rsidRPr="005F66F3">
        <w:t xml:space="preserve">In 2006, PSA </w:t>
      </w:r>
      <w:r w:rsidR="00AB6A0E" w:rsidRPr="005F66F3">
        <w:t>Level</w:t>
      </w:r>
      <w:r w:rsidRPr="005F66F3">
        <w:t xml:space="preserve"> 2 for full power was completed. It covers internal events, internal flooding, internal fires and earthquakes. Presently, the Probabilistic Safety Assessment </w:t>
      </w:r>
      <w:r w:rsidR="00AB6A0E" w:rsidRPr="005F66F3">
        <w:t>Level</w:t>
      </w:r>
      <w:r w:rsidRPr="005F66F3">
        <w:t xml:space="preserve"> 2 is being </w:t>
      </w:r>
      <w:r w:rsidR="00063578" w:rsidRPr="005F66F3">
        <w:t xml:space="preserve">updated </w:t>
      </w:r>
      <w:r w:rsidRPr="005F66F3">
        <w:t xml:space="preserve">and available results are not updated. Upgraded version of the PSA </w:t>
      </w:r>
      <w:r w:rsidR="00AB6A0E" w:rsidRPr="005F66F3">
        <w:t>Level</w:t>
      </w:r>
      <w:r w:rsidRPr="005F66F3">
        <w:t xml:space="preserve"> 2 for units 5 and 6 will be covered </w:t>
      </w:r>
      <w:r w:rsidR="00063578" w:rsidRPr="005F66F3">
        <w:t xml:space="preserve">for </w:t>
      </w:r>
      <w:r w:rsidRPr="005F66F3">
        <w:t xml:space="preserve">all operational states and will be based on the interface with </w:t>
      </w:r>
      <w:r w:rsidR="00F67C09" w:rsidRPr="005F66F3">
        <w:t xml:space="preserve">PSA </w:t>
      </w:r>
      <w:r w:rsidR="00AB6A0E" w:rsidRPr="005F66F3">
        <w:t>Level</w:t>
      </w:r>
      <w:r w:rsidR="00F67C09" w:rsidRPr="005F66F3">
        <w:t xml:space="preserve"> 1</w:t>
      </w:r>
      <w:r w:rsidRPr="005F66F3">
        <w:t xml:space="preserve"> developed in 2010. </w:t>
      </w:r>
    </w:p>
    <w:p w14:paraId="66FFD2F5" w14:textId="77777777" w:rsidR="00AC28F8" w:rsidRPr="005F66F3" w:rsidRDefault="00AC28F8" w:rsidP="00AC28F8">
      <w:pPr>
        <w:spacing w:line="360" w:lineRule="auto"/>
      </w:pPr>
    </w:p>
    <w:p w14:paraId="7F4CE4BB" w14:textId="77777777" w:rsidR="00AC28F8" w:rsidRPr="005F66F3" w:rsidRDefault="00AC28F8" w:rsidP="00AC28F8">
      <w:pPr>
        <w:autoSpaceDE w:val="0"/>
        <w:autoSpaceDN w:val="0"/>
        <w:adjustRightInd w:val="0"/>
        <w:spacing w:line="360" w:lineRule="auto"/>
        <w:rPr>
          <w:color w:val="000000"/>
        </w:rPr>
      </w:pPr>
      <w:r w:rsidRPr="005F66F3">
        <w:rPr>
          <w:color w:val="000000"/>
        </w:rPr>
        <w:t>The development of the Severe Accident Management Guides (S</w:t>
      </w:r>
      <w:r w:rsidR="00CF67EA" w:rsidRPr="005F66F3">
        <w:rPr>
          <w:color w:val="000000"/>
        </w:rPr>
        <w:t>AMGs) in Bulgaria began in 2003-</w:t>
      </w:r>
      <w:r w:rsidRPr="005F66F3">
        <w:rPr>
          <w:color w:val="000000"/>
        </w:rPr>
        <w:t xml:space="preserve">2004, following an extensive study. The SAMGs were implemented in practice at the end of 2012, following a successful process of verification, validation and operators training. </w:t>
      </w:r>
      <w:r w:rsidRPr="005F66F3">
        <w:t xml:space="preserve">The SAMG in </w:t>
      </w:r>
      <w:proofErr w:type="spellStart"/>
      <w:r w:rsidRPr="005F66F3">
        <w:t>Kozloduy</w:t>
      </w:r>
      <w:proofErr w:type="spellEnd"/>
      <w:r w:rsidRPr="005F66F3">
        <w:t xml:space="preserve"> NPP are unit based, and thereby each nuclear facility on the site is capable to react independently to the symptoms in case of severe accident. </w:t>
      </w:r>
      <w:r w:rsidRPr="005F66F3">
        <w:rPr>
          <w:color w:val="000000"/>
        </w:rPr>
        <w:t>The National Action Plan based on the stress tests, the analyses of the phenomena, resulting from a severe accident in the spent fuel pool (SFP) and in the shutdown open reactor, will be completed. On this basis SAMGs will be developed for SFP and shutdown open reactor.</w:t>
      </w:r>
    </w:p>
    <w:p w14:paraId="43EFD112" w14:textId="77777777" w:rsidR="00AC28F8" w:rsidRPr="005F66F3" w:rsidRDefault="00AC28F8" w:rsidP="00AC28F8">
      <w:pPr>
        <w:autoSpaceDE w:val="0"/>
        <w:autoSpaceDN w:val="0"/>
        <w:adjustRightInd w:val="0"/>
        <w:spacing w:line="360" w:lineRule="auto"/>
        <w:rPr>
          <w:color w:val="000000"/>
        </w:rPr>
      </w:pPr>
    </w:p>
    <w:p w14:paraId="62347209" w14:textId="77777777" w:rsidR="00AC28F8" w:rsidRPr="005F66F3" w:rsidRDefault="00AC28F8" w:rsidP="00AC28F8">
      <w:pPr>
        <w:autoSpaceDE w:val="0"/>
        <w:autoSpaceDN w:val="0"/>
        <w:adjustRightInd w:val="0"/>
        <w:spacing w:line="360" w:lineRule="auto"/>
        <w:rPr>
          <w:color w:val="000000"/>
        </w:rPr>
      </w:pPr>
      <w:r w:rsidRPr="005F66F3">
        <w:rPr>
          <w:color w:val="000000"/>
        </w:rPr>
        <w:t>The updates of the PSA studies were planned to reflect the lessons learned from the Fukushima Dai-ichi accident.</w:t>
      </w:r>
    </w:p>
    <w:p w14:paraId="11079C96" w14:textId="77777777" w:rsidR="00AC28F8" w:rsidRPr="005F66F3" w:rsidRDefault="00AC28F8" w:rsidP="00AC28F8">
      <w:pPr>
        <w:autoSpaceDE w:val="0"/>
        <w:autoSpaceDN w:val="0"/>
        <w:adjustRightInd w:val="0"/>
        <w:spacing w:line="360" w:lineRule="auto"/>
      </w:pPr>
      <w:r w:rsidRPr="005F66F3">
        <w:t>The following topics were planned and will be included in the next upgrades of the PSAs: list of relevant external hazards, including tornado and external flooding (included as measures in the National Action Plan); multi units PSA.</w:t>
      </w:r>
    </w:p>
    <w:p w14:paraId="6C0EEDBF" w14:textId="77777777" w:rsidR="00CF67EA" w:rsidRPr="005F66F3" w:rsidRDefault="00CF67EA" w:rsidP="00AC28F8">
      <w:pPr>
        <w:autoSpaceDE w:val="0"/>
        <w:autoSpaceDN w:val="0"/>
        <w:adjustRightInd w:val="0"/>
        <w:spacing w:line="360" w:lineRule="auto"/>
      </w:pPr>
    </w:p>
    <w:p w14:paraId="13C3AEA0" w14:textId="51A3E0B9" w:rsidR="00AC28F8" w:rsidRPr="005F66F3" w:rsidRDefault="00AC28F8" w:rsidP="00AC28F8">
      <w:pPr>
        <w:autoSpaceDE w:val="0"/>
        <w:autoSpaceDN w:val="0"/>
        <w:adjustRightInd w:val="0"/>
        <w:spacing w:line="360" w:lineRule="auto"/>
      </w:pPr>
      <w:r w:rsidRPr="005F66F3">
        <w:t xml:space="preserve">The regulations </w:t>
      </w:r>
      <w:r w:rsidR="00A679BD" w:rsidRPr="005F66F3">
        <w:fldChar w:fldCharType="begin"/>
      </w:r>
      <w:r w:rsidR="00CF67EA" w:rsidRPr="006479C2">
        <w:rPr>
          <w:szCs w:val="18"/>
        </w:rPr>
        <w:instrText xml:space="preserve"> REF _Ref395702718 \r \h </w:instrText>
      </w:r>
      <w:r w:rsidR="00A679BD" w:rsidRPr="005F66F3">
        <w:fldChar w:fldCharType="separate"/>
      </w:r>
      <w:r w:rsidR="000642DD">
        <w:rPr>
          <w:szCs w:val="18"/>
        </w:rPr>
        <w:t>[84]</w:t>
      </w:r>
      <w:r w:rsidR="00A679BD" w:rsidRPr="005F66F3">
        <w:fldChar w:fldCharType="end"/>
      </w:r>
      <w:r w:rsidRPr="005F66F3">
        <w:t xml:space="preserve"> and guidelines </w:t>
      </w:r>
      <w:r w:rsidR="00A679BD" w:rsidRPr="005F66F3">
        <w:fldChar w:fldCharType="begin"/>
      </w:r>
      <w:r w:rsidR="00CF67EA" w:rsidRPr="006479C2">
        <w:rPr>
          <w:szCs w:val="18"/>
        </w:rPr>
        <w:instrText xml:space="preserve"> REF _Ref395702717 \r \h </w:instrText>
      </w:r>
      <w:r w:rsidR="00A679BD" w:rsidRPr="005F66F3">
        <w:fldChar w:fldCharType="separate"/>
      </w:r>
      <w:r w:rsidR="000642DD">
        <w:rPr>
          <w:szCs w:val="18"/>
        </w:rPr>
        <w:t>[85]</w:t>
      </w:r>
      <w:r w:rsidR="00A679BD" w:rsidRPr="005F66F3">
        <w:fldChar w:fldCharType="end"/>
      </w:r>
      <w:r w:rsidRPr="005F66F3">
        <w:t xml:space="preserve"> concerning PSA in Bulgaria covered: all internal and external hazards which are applicable for the NPP site; fuel in the reactor core and in the spent fuel pool; all operational states of the units. </w:t>
      </w:r>
    </w:p>
    <w:p w14:paraId="550EFBBA" w14:textId="77777777" w:rsidR="00AC28F8" w:rsidRPr="005F66F3" w:rsidRDefault="00AC28F8" w:rsidP="00AC28F8">
      <w:pPr>
        <w:autoSpaceDE w:val="0"/>
        <w:autoSpaceDN w:val="0"/>
        <w:adjustRightInd w:val="0"/>
        <w:spacing w:line="360" w:lineRule="auto"/>
      </w:pPr>
    </w:p>
    <w:p w14:paraId="3ADBF2FA" w14:textId="77777777" w:rsidR="00AC28F8" w:rsidRPr="005F66F3" w:rsidRDefault="00AC28F8" w:rsidP="00AC28F8">
      <w:pPr>
        <w:autoSpaceDE w:val="0"/>
        <w:autoSpaceDN w:val="0"/>
        <w:adjustRightInd w:val="0"/>
        <w:spacing w:line="360" w:lineRule="auto"/>
      </w:pPr>
      <w:r w:rsidRPr="005F66F3">
        <w:t>Analysis of extreme weather conditions on the KNPP site, using probabilistic methods according to the IAEA methodology, and considering combinations of extreme weather conditions was planned.</w:t>
      </w:r>
    </w:p>
    <w:p w14:paraId="23052395" w14:textId="77777777" w:rsidR="00AC28F8" w:rsidRPr="005F66F3" w:rsidRDefault="00AC28F8" w:rsidP="00AC28F8">
      <w:pPr>
        <w:autoSpaceDE w:val="0"/>
        <w:autoSpaceDN w:val="0"/>
        <w:adjustRightInd w:val="0"/>
        <w:spacing w:line="360" w:lineRule="auto"/>
        <w:rPr>
          <w:color w:val="000000"/>
        </w:rPr>
      </w:pPr>
    </w:p>
    <w:p w14:paraId="1732DEE7" w14:textId="77777777" w:rsidR="00846C4B" w:rsidRPr="005F66F3" w:rsidRDefault="00AC28F8" w:rsidP="00AC28F8">
      <w:pPr>
        <w:autoSpaceDE w:val="0"/>
        <w:autoSpaceDN w:val="0"/>
        <w:adjustRightInd w:val="0"/>
        <w:spacing w:line="360" w:lineRule="auto"/>
      </w:pPr>
      <w:r w:rsidRPr="005F66F3">
        <w:rPr>
          <w:color w:val="000000"/>
        </w:rPr>
        <w:t xml:space="preserve">The regulations and guidelines concerning the PSA in Bulgaria are developed based on the IAEA safety standards and reference </w:t>
      </w:r>
      <w:r w:rsidR="006D5419" w:rsidRPr="005F66F3">
        <w:rPr>
          <w:color w:val="000000"/>
        </w:rPr>
        <w:t>l</w:t>
      </w:r>
      <w:r w:rsidR="00AB6A0E" w:rsidRPr="005F66F3">
        <w:rPr>
          <w:color w:val="000000"/>
        </w:rPr>
        <w:t>evel</w:t>
      </w:r>
      <w:r w:rsidRPr="005F66F3">
        <w:rPr>
          <w:color w:val="000000"/>
        </w:rPr>
        <w:t>s for harmonization of the safety requirements for nuclear power plants, defined by the West</w:t>
      </w:r>
      <w:r w:rsidR="00621D35" w:rsidRPr="005F66F3">
        <w:rPr>
          <w:color w:val="000000"/>
        </w:rPr>
        <w:t>ern</w:t>
      </w:r>
      <w:r w:rsidRPr="005F66F3">
        <w:rPr>
          <w:color w:val="000000"/>
        </w:rPr>
        <w:t xml:space="preserve"> European Nuclear Regulator’s Association (WENRA). They </w:t>
      </w:r>
      <w:r w:rsidR="00AD056E" w:rsidRPr="005F66F3">
        <w:rPr>
          <w:color w:val="000000"/>
        </w:rPr>
        <w:t>were</w:t>
      </w:r>
      <w:r w:rsidRPr="005F66F3">
        <w:rPr>
          <w:color w:val="000000"/>
        </w:rPr>
        <w:t xml:space="preserve"> established before accident was happened in the Fukushima Dai-ichi NPP. After the accident, the BNRA has taken action on the regulatory framework in order to reflect lessons learned. </w:t>
      </w:r>
      <w:r w:rsidRPr="005F66F3">
        <w:t>The BNRA is the regulatory body for nuclear safety in Bulgaria.</w:t>
      </w:r>
    </w:p>
    <w:p w14:paraId="159DFA3E" w14:textId="77777777" w:rsidR="00AC28F8" w:rsidRPr="005F66F3" w:rsidRDefault="00AC28F8" w:rsidP="00AC28F8">
      <w:pPr>
        <w:autoSpaceDE w:val="0"/>
        <w:autoSpaceDN w:val="0"/>
        <w:adjustRightInd w:val="0"/>
        <w:spacing w:line="360" w:lineRule="auto"/>
        <w:rPr>
          <w:color w:val="000000"/>
        </w:rPr>
      </w:pPr>
    </w:p>
    <w:p w14:paraId="6895EA72" w14:textId="16F0F78B" w:rsidR="00AC28F8" w:rsidRPr="005F66F3" w:rsidRDefault="00AC28F8" w:rsidP="00AC28F8">
      <w:pPr>
        <w:autoSpaceDE w:val="0"/>
        <w:autoSpaceDN w:val="0"/>
        <w:adjustRightInd w:val="0"/>
        <w:spacing w:line="360" w:lineRule="auto"/>
        <w:rPr>
          <w:color w:val="000000"/>
        </w:rPr>
      </w:pPr>
      <w:r w:rsidRPr="005F66F3">
        <w:t xml:space="preserve">As is stated in the National Action Plan of Bulgaria, the next measures related to the legislative framework were </w:t>
      </w:r>
      <w:r w:rsidR="004B706F" w:rsidRPr="005F66F3">
        <w:t>planned</w:t>
      </w:r>
      <w:r w:rsidRPr="005F66F3">
        <w:t xml:space="preserve"> and into implementation:</w:t>
      </w:r>
    </w:p>
    <w:p w14:paraId="5A501405" w14:textId="77777777" w:rsidR="00AC28F8" w:rsidRPr="005F66F3" w:rsidRDefault="00AC28F8" w:rsidP="006F07A3">
      <w:pPr>
        <w:numPr>
          <w:ilvl w:val="0"/>
          <w:numId w:val="109"/>
        </w:numPr>
        <w:autoSpaceDE w:val="0"/>
        <w:autoSpaceDN w:val="0"/>
        <w:adjustRightInd w:val="0"/>
        <w:spacing w:line="360" w:lineRule="auto"/>
      </w:pPr>
      <w:r w:rsidRPr="005F66F3">
        <w:t xml:space="preserve">Develop a programme to review the regulatory requirements taking into account the lessons learned from the NPP Fukushima Daiichi accident. Finalization - December 2013. This measure was implemented. </w:t>
      </w:r>
    </w:p>
    <w:p w14:paraId="4D1CE047" w14:textId="77777777" w:rsidR="00AC28F8" w:rsidRPr="005F66F3" w:rsidRDefault="00AC28F8" w:rsidP="006F07A3">
      <w:pPr>
        <w:numPr>
          <w:ilvl w:val="0"/>
          <w:numId w:val="109"/>
        </w:numPr>
        <w:autoSpaceDE w:val="0"/>
        <w:autoSpaceDN w:val="0"/>
        <w:adjustRightInd w:val="0"/>
        <w:spacing w:line="360" w:lineRule="auto"/>
      </w:pPr>
      <w:r w:rsidRPr="005F66F3">
        <w:t>Revise the existing regulatory requirements upon issue of new IAEA documents that consider the lessons learned from the accident. Finalization: On a regular basis.</w:t>
      </w:r>
    </w:p>
    <w:p w14:paraId="67D4E32D" w14:textId="329BE41D" w:rsidR="001145B8" w:rsidRDefault="00AC28F8" w:rsidP="001E094B">
      <w:pPr>
        <w:numPr>
          <w:ilvl w:val="0"/>
          <w:numId w:val="109"/>
        </w:numPr>
        <w:autoSpaceDE w:val="0"/>
        <w:autoSpaceDN w:val="0"/>
        <w:adjustRightInd w:val="0"/>
        <w:spacing w:line="360" w:lineRule="auto"/>
        <w:ind w:left="357" w:hanging="357"/>
      </w:pPr>
      <w:r w:rsidRPr="005F66F3">
        <w:t>Revision and update of the regulatory guidelines to consider the lessons learned and the relevant new documents of the IAEA and the European Commission. Finalization - December 2014.</w:t>
      </w:r>
    </w:p>
    <w:p w14:paraId="218AFCEF" w14:textId="77777777" w:rsidR="001145B8" w:rsidRDefault="001145B8">
      <w:pPr>
        <w:spacing w:line="240" w:lineRule="auto"/>
        <w:jc w:val="left"/>
      </w:pPr>
      <w:r>
        <w:br w:type="page"/>
      </w:r>
    </w:p>
    <w:p w14:paraId="6D1C17F3" w14:textId="77777777" w:rsidR="00B01A7A" w:rsidRPr="005F66F3" w:rsidRDefault="00394ACC" w:rsidP="006F07A3">
      <w:pPr>
        <w:pStyle w:val="Titre2"/>
      </w:pPr>
      <w:bookmarkStart w:id="3377" w:name="_Toc469920787"/>
      <w:bookmarkStart w:id="3378" w:name="_Toc395704699"/>
      <w:bookmarkStart w:id="3379" w:name="_Toc403646486"/>
      <w:bookmarkStart w:id="3380" w:name="_Toc406429682"/>
      <w:bookmarkStart w:id="3381" w:name="_Toc406746975"/>
      <w:bookmarkStart w:id="3382" w:name="_Toc406747451"/>
      <w:bookmarkStart w:id="3383" w:name="_Toc406747924"/>
      <w:bookmarkStart w:id="3384" w:name="_Toc408991635"/>
      <w:bookmarkStart w:id="3385" w:name="_Toc408992345"/>
      <w:bookmarkStart w:id="3386" w:name="_Toc408993209"/>
      <w:bookmarkStart w:id="3387" w:name="_Toc408991636"/>
      <w:bookmarkStart w:id="3388" w:name="_Toc408992346"/>
      <w:bookmarkStart w:id="3389" w:name="_Toc408993210"/>
      <w:bookmarkStart w:id="3390" w:name="_Toc408991637"/>
      <w:bookmarkStart w:id="3391" w:name="_Toc408992347"/>
      <w:bookmarkStart w:id="3392" w:name="_Toc408993211"/>
      <w:bookmarkStart w:id="3393" w:name="_Toc408991638"/>
      <w:bookmarkStart w:id="3394" w:name="_Toc408992348"/>
      <w:bookmarkStart w:id="3395" w:name="_Toc408993212"/>
      <w:bookmarkStart w:id="3396" w:name="_Toc408991639"/>
      <w:bookmarkStart w:id="3397" w:name="_Toc408992349"/>
      <w:bookmarkStart w:id="3398" w:name="_Toc408993213"/>
      <w:bookmarkStart w:id="3399" w:name="_Toc408991640"/>
      <w:bookmarkStart w:id="3400" w:name="_Toc408992350"/>
      <w:bookmarkStart w:id="3401" w:name="_Toc408993214"/>
      <w:bookmarkStart w:id="3402" w:name="_Toc408991641"/>
      <w:bookmarkStart w:id="3403" w:name="_Toc408992351"/>
      <w:bookmarkStart w:id="3404" w:name="_Toc408993215"/>
      <w:bookmarkStart w:id="3405" w:name="_Toc408991642"/>
      <w:bookmarkStart w:id="3406" w:name="_Toc408992352"/>
      <w:bookmarkStart w:id="3407" w:name="_Toc408993216"/>
      <w:bookmarkStart w:id="3408" w:name="_Toc395704700"/>
      <w:bookmarkStart w:id="3409" w:name="_Toc403646487"/>
      <w:bookmarkStart w:id="3410" w:name="_Toc406429683"/>
      <w:bookmarkStart w:id="3411" w:name="_Toc406746976"/>
      <w:bookmarkStart w:id="3412" w:name="_Toc406747452"/>
      <w:bookmarkStart w:id="3413" w:name="_Toc406747925"/>
      <w:bookmarkStart w:id="3414" w:name="_Toc406748814"/>
      <w:bookmarkStart w:id="3415" w:name="_Toc468136355"/>
      <w:bookmarkStart w:id="3416" w:name="_Toc467078338"/>
      <w:bookmarkStart w:id="3417" w:name="_Toc469920788"/>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r w:rsidRPr="005F66F3">
        <w:t>Germany</w:t>
      </w:r>
      <w:bookmarkEnd w:id="3415"/>
      <w:bookmarkEnd w:id="3416"/>
      <w:bookmarkEnd w:id="3417"/>
    </w:p>
    <w:p w14:paraId="69CFC6FA" w14:textId="77777777" w:rsidR="00714CBD" w:rsidRPr="006479C2" w:rsidRDefault="00B01A7A">
      <w:bookmarkStart w:id="3418" w:name="_Toc395704702"/>
      <w:r w:rsidRPr="006479C2">
        <w:t>(</w:t>
      </w:r>
      <w:r w:rsidR="00621D35" w:rsidRPr="006479C2">
        <w:t>Contributed by GRS</w:t>
      </w:r>
      <w:r w:rsidRPr="006479C2">
        <w:t>)</w:t>
      </w:r>
      <w:bookmarkEnd w:id="3418"/>
    </w:p>
    <w:p w14:paraId="63114ED8" w14:textId="35555D46" w:rsidR="00394ACC" w:rsidRPr="005F66F3" w:rsidRDefault="00394ACC" w:rsidP="00F51C96">
      <w:pPr>
        <w:spacing w:after="120"/>
      </w:pPr>
      <w:r w:rsidRPr="005F66F3">
        <w:t xml:space="preserve">The reactor accidents at the </w:t>
      </w:r>
      <w:r w:rsidR="00EA6E58" w:rsidRPr="005F66F3">
        <w:t>Fukushima Dai-ichi</w:t>
      </w:r>
      <w:r w:rsidRPr="005F66F3">
        <w:t xml:space="preserve"> plant occurred in the last phase of the development of the new German “Safety Requirements for NPP” </w:t>
      </w:r>
      <w:r w:rsidR="00A679BD" w:rsidRPr="005F66F3">
        <w:fldChar w:fldCharType="begin"/>
      </w:r>
      <w:r w:rsidR="00B01A7A" w:rsidRPr="006479C2">
        <w:rPr>
          <w:szCs w:val="18"/>
        </w:rPr>
        <w:instrText xml:space="preserve"> REF _Ref395702788 \r \h </w:instrText>
      </w:r>
      <w:r w:rsidR="00A679BD" w:rsidRPr="005F66F3">
        <w:fldChar w:fldCharType="separate"/>
      </w:r>
      <w:r w:rsidR="000642DD">
        <w:rPr>
          <w:szCs w:val="18"/>
        </w:rPr>
        <w:t>[88]</w:t>
      </w:r>
      <w:r w:rsidR="00A679BD" w:rsidRPr="005F66F3">
        <w:fldChar w:fldCharType="end"/>
      </w:r>
      <w:r w:rsidRPr="005F66F3">
        <w:t xml:space="preserve">, promulgated in early 2013. The lessons from the accident were incorporated into the new German regulation, leading to a number of changes, particularly related to the deterministic safety assessment approach. With regard to PSA, the role of PSA insights in the provision of evidence and regulatory decision making outside of the PSR was strengthened. For the first time in Germany, qualitative criteria for the application of </w:t>
      </w:r>
      <w:r w:rsidR="00F67C09" w:rsidRPr="005F66F3">
        <w:t xml:space="preserve">PSA </w:t>
      </w:r>
      <w:r w:rsidR="00AB6A0E" w:rsidRPr="005F66F3">
        <w:t>Level</w:t>
      </w:r>
      <w:r w:rsidR="00F67C09" w:rsidRPr="005F66F3">
        <w:t xml:space="preserve"> 1</w:t>
      </w:r>
      <w:r w:rsidRPr="005F66F3">
        <w:t xml:space="preserve"> in frame of safety assessments outside of the PSR were defined. However, no specific requirements on PSA were newly introduced because of the </w:t>
      </w:r>
      <w:r w:rsidR="00EA6E58" w:rsidRPr="005F66F3">
        <w:t xml:space="preserve">Fukushima Dai-ichi </w:t>
      </w:r>
      <w:r w:rsidRPr="005F66F3">
        <w:t>accident.</w:t>
      </w:r>
    </w:p>
    <w:p w14:paraId="2A0A8F22" w14:textId="620709A2" w:rsidR="00394ACC" w:rsidRPr="005F66F3" w:rsidRDefault="00394ACC" w:rsidP="00313977">
      <w:r w:rsidRPr="005F66F3">
        <w:t xml:space="preserve">Within the German (regulatory) framework, the guidelines for performing and reviewing PSA up to </w:t>
      </w:r>
      <w:r w:rsidR="00AB6A0E" w:rsidRPr="005F66F3">
        <w:t>Level</w:t>
      </w:r>
      <w:r w:rsidRPr="005F66F3">
        <w:t xml:space="preserve"> 2 are developed by the “</w:t>
      </w:r>
      <w:proofErr w:type="spellStart"/>
      <w:r w:rsidRPr="005F66F3">
        <w:t>Facharbeitskreis</w:t>
      </w:r>
      <w:proofErr w:type="spellEnd"/>
      <w:r w:rsidRPr="005F66F3">
        <w:t xml:space="preserve"> </w:t>
      </w:r>
      <w:proofErr w:type="spellStart"/>
      <w:r w:rsidRPr="005F66F3">
        <w:t>Probabilistische</w:t>
      </w:r>
      <w:proofErr w:type="spellEnd"/>
      <w:r w:rsidRPr="005F66F3">
        <w:t xml:space="preserve"> </w:t>
      </w:r>
      <w:proofErr w:type="spellStart"/>
      <w:r w:rsidRPr="005F66F3">
        <w:t>Sicherheitsanalysen</w:t>
      </w:r>
      <w:proofErr w:type="spellEnd"/>
      <w:r w:rsidRPr="005F66F3">
        <w:t>” (FAK), an advisory body to the federal regulator “</w:t>
      </w:r>
      <w:proofErr w:type="spellStart"/>
      <w:r w:rsidRPr="005F66F3">
        <w:t>Bundesministerium</w:t>
      </w:r>
      <w:proofErr w:type="spellEnd"/>
      <w:r w:rsidRPr="005F66F3">
        <w:t xml:space="preserve"> </w:t>
      </w:r>
      <w:proofErr w:type="spellStart"/>
      <w:r w:rsidRPr="005F66F3">
        <w:t>für</w:t>
      </w:r>
      <w:proofErr w:type="spellEnd"/>
      <w:r w:rsidRPr="005F66F3">
        <w:t xml:space="preserve"> Umwelt, </w:t>
      </w:r>
      <w:proofErr w:type="spellStart"/>
      <w:r w:rsidRPr="005F66F3">
        <w:t>Naturschutz</w:t>
      </w:r>
      <w:proofErr w:type="spellEnd"/>
      <w:r w:rsidRPr="005F66F3">
        <w:t xml:space="preserve">, </w:t>
      </w:r>
      <w:proofErr w:type="spellStart"/>
      <w:r w:rsidRPr="005F66F3">
        <w:t>Bau</w:t>
      </w:r>
      <w:proofErr w:type="spellEnd"/>
      <w:r w:rsidRPr="005F66F3">
        <w:t xml:space="preserve"> und </w:t>
      </w:r>
      <w:proofErr w:type="spellStart"/>
      <w:r w:rsidRPr="005F66F3">
        <w:t>Reaktorsicherheit</w:t>
      </w:r>
      <w:proofErr w:type="spellEnd"/>
      <w:r w:rsidRPr="005F66F3">
        <w:t xml:space="preserve">” (BMUB). The FAK is currently developing supplementary guidance documents to the existing technical documents on PSA methods </w:t>
      </w:r>
      <w:r w:rsidR="00A679BD" w:rsidRPr="005F66F3">
        <w:fldChar w:fldCharType="begin"/>
      </w:r>
      <w:r w:rsidR="00B01A7A" w:rsidRPr="006479C2">
        <w:rPr>
          <w:szCs w:val="18"/>
        </w:rPr>
        <w:instrText xml:space="preserve"> REF _Ref395702821 \r \h </w:instrText>
      </w:r>
      <w:r w:rsidR="00A679BD" w:rsidRPr="005F66F3">
        <w:fldChar w:fldCharType="separate"/>
      </w:r>
      <w:r w:rsidR="000642DD">
        <w:rPr>
          <w:szCs w:val="18"/>
        </w:rPr>
        <w:t>[92]</w:t>
      </w:r>
      <w:r w:rsidR="00A679BD" w:rsidRPr="005F66F3">
        <w:fldChar w:fldCharType="end"/>
      </w:r>
      <w:r w:rsidRPr="005F66F3">
        <w:t xml:space="preserve"> and data </w:t>
      </w:r>
      <w:r w:rsidR="00A679BD" w:rsidRPr="005F66F3">
        <w:fldChar w:fldCharType="begin"/>
      </w:r>
      <w:r w:rsidR="00B01A7A" w:rsidRPr="006479C2">
        <w:rPr>
          <w:szCs w:val="18"/>
        </w:rPr>
        <w:instrText xml:space="preserve"> REF _Ref395702833 \r \h </w:instrText>
      </w:r>
      <w:r w:rsidR="00A679BD" w:rsidRPr="005F66F3">
        <w:fldChar w:fldCharType="separate"/>
      </w:r>
      <w:r w:rsidR="000642DD">
        <w:rPr>
          <w:szCs w:val="18"/>
        </w:rPr>
        <w:t>[93]</w:t>
      </w:r>
      <w:r w:rsidR="00A679BD" w:rsidRPr="005F66F3">
        <w:fldChar w:fldCharType="end"/>
      </w:r>
      <w:r w:rsidRPr="005F66F3">
        <w:t>, which in turn supplement the German PSA Guide (“</w:t>
      </w:r>
      <w:proofErr w:type="spellStart"/>
      <w:r w:rsidRPr="005F66F3">
        <w:t>Leitfaden</w:t>
      </w:r>
      <w:proofErr w:type="spellEnd"/>
      <w:r w:rsidRPr="005F66F3">
        <w:t xml:space="preserve"> PSA”) of the BMUB, issued in 2005 </w:t>
      </w:r>
      <w:r w:rsidR="00A679BD" w:rsidRPr="005F66F3">
        <w:fldChar w:fldCharType="begin"/>
      </w:r>
      <w:r w:rsidR="00B01A7A" w:rsidRPr="006479C2">
        <w:rPr>
          <w:szCs w:val="18"/>
        </w:rPr>
        <w:instrText xml:space="preserve"> REF _Ref395702846 \r \h </w:instrText>
      </w:r>
      <w:r w:rsidR="00A679BD" w:rsidRPr="005F66F3">
        <w:fldChar w:fldCharType="separate"/>
      </w:r>
      <w:r w:rsidR="000642DD">
        <w:rPr>
          <w:szCs w:val="18"/>
        </w:rPr>
        <w:t>[90]</w:t>
      </w:r>
      <w:r w:rsidR="00A679BD" w:rsidRPr="005F66F3">
        <w:fldChar w:fldCharType="end"/>
      </w:r>
      <w:r w:rsidRPr="005F66F3">
        <w:t xml:space="preserve">. These additional supplements will give more detailed requirements on the scope and methods for PSA on a number of specific issues, e.g. hazard assessment. </w:t>
      </w:r>
      <w:r w:rsidR="004B706F" w:rsidRPr="006479C2">
        <w:t>In particular, the following issues have been emphasized/ introduced based on the lessons learned:</w:t>
      </w:r>
    </w:p>
    <w:p w14:paraId="7221DCF2" w14:textId="77777777" w:rsidR="006C2929" w:rsidRPr="005F66F3" w:rsidRDefault="00394ACC">
      <w:pPr>
        <w:pStyle w:val="Paragraphedeliste"/>
        <w:numPr>
          <w:ilvl w:val="0"/>
          <w:numId w:val="64"/>
        </w:numPr>
        <w:spacing w:before="340" w:after="0" w:line="360" w:lineRule="auto"/>
        <w:jc w:val="both"/>
        <w:rPr>
          <w:lang w:val="en-GB"/>
        </w:rPr>
      </w:pPr>
      <w:r w:rsidRPr="005F66F3">
        <w:rPr>
          <w:rFonts w:ascii="Trebuchet MS" w:hAnsi="Trebuchet MS"/>
          <w:sz w:val="18"/>
          <w:lang w:val="en-GB"/>
        </w:rPr>
        <w:t>Applying a fixed analysis time of e.g. 24 h for PSA (</w:t>
      </w:r>
      <w:r w:rsidR="00AB6A0E" w:rsidRPr="005F66F3">
        <w:rPr>
          <w:rFonts w:ascii="Trebuchet MS" w:hAnsi="Trebuchet MS"/>
          <w:sz w:val="18"/>
          <w:lang w:val="en-GB"/>
        </w:rPr>
        <w:t>Level</w:t>
      </w:r>
      <w:r w:rsidRPr="005F66F3">
        <w:rPr>
          <w:rFonts w:ascii="Trebuchet MS" w:hAnsi="Trebuchet MS"/>
          <w:sz w:val="18"/>
          <w:lang w:val="en-GB"/>
        </w:rPr>
        <w:t xml:space="preserve"> 1) and assuming that scenarios will be contained due to successful emergency measures, if core damage does not occur before, is no longer accepted. It has to be demonstrated that a controlled plant state has been reached that can be maintained for a prolonged time period barring additional (probabilistic) failures. </w:t>
      </w:r>
    </w:p>
    <w:p w14:paraId="182628B4" w14:textId="77777777" w:rsidR="006C2929" w:rsidRPr="005F66F3" w:rsidRDefault="00394ACC">
      <w:pPr>
        <w:pStyle w:val="Paragraphedeliste"/>
        <w:numPr>
          <w:ilvl w:val="0"/>
          <w:numId w:val="64"/>
        </w:numPr>
        <w:spacing w:before="340" w:after="0" w:line="360" w:lineRule="auto"/>
        <w:jc w:val="both"/>
        <w:rPr>
          <w:lang w:val="en-GB"/>
        </w:rPr>
      </w:pPr>
      <w:r w:rsidRPr="005F66F3">
        <w:rPr>
          <w:rFonts w:ascii="Trebuchet MS" w:hAnsi="Trebuchet MS"/>
          <w:sz w:val="18"/>
          <w:lang w:val="en-GB"/>
        </w:rPr>
        <w:t>The reliability of the spent fuel pool cooling has to be included into the scope of the PSA.</w:t>
      </w:r>
    </w:p>
    <w:p w14:paraId="0AF42D61" w14:textId="5CED8DAF" w:rsidR="006C2929" w:rsidRPr="005F66F3" w:rsidRDefault="00394ACC">
      <w:pPr>
        <w:pStyle w:val="Paragraphedeliste"/>
        <w:numPr>
          <w:ilvl w:val="0"/>
          <w:numId w:val="64"/>
        </w:numPr>
        <w:spacing w:before="340" w:after="0" w:line="360" w:lineRule="auto"/>
        <w:jc w:val="both"/>
        <w:rPr>
          <w:lang w:val="en-GB"/>
        </w:rPr>
      </w:pPr>
      <w:r w:rsidRPr="005F66F3">
        <w:rPr>
          <w:rFonts w:ascii="Trebuchet MS" w:hAnsi="Trebuchet MS"/>
          <w:sz w:val="18"/>
          <w:lang w:val="en-GB"/>
        </w:rPr>
        <w:t xml:space="preserve">The scope of the PSA </w:t>
      </w:r>
      <w:r w:rsidR="00AB6A0E" w:rsidRPr="005F66F3">
        <w:rPr>
          <w:rFonts w:ascii="Trebuchet MS" w:hAnsi="Trebuchet MS"/>
          <w:sz w:val="18"/>
          <w:lang w:val="en-GB"/>
        </w:rPr>
        <w:t>Level</w:t>
      </w:r>
      <w:r w:rsidRPr="005F66F3">
        <w:rPr>
          <w:rFonts w:ascii="Trebuchet MS" w:hAnsi="Trebuchet MS"/>
          <w:sz w:val="18"/>
          <w:lang w:val="en-GB"/>
        </w:rPr>
        <w:t xml:space="preserve"> 1 is extended to “fuel damage states” (cf. ENSI-A05 </w:t>
      </w:r>
      <w:r w:rsidR="00A679BD" w:rsidRPr="005F66F3">
        <w:rPr>
          <w:rFonts w:ascii="Trebuchet MS" w:hAnsi="Trebuchet MS"/>
          <w:sz w:val="18"/>
          <w:lang w:val="en-GB"/>
        </w:rPr>
        <w:fldChar w:fldCharType="begin"/>
      </w:r>
      <w:r w:rsidR="00B01A7A" w:rsidRPr="006479C2">
        <w:rPr>
          <w:rFonts w:ascii="Trebuchet MS" w:hAnsi="Trebuchet MS"/>
          <w:sz w:val="18"/>
          <w:szCs w:val="18"/>
          <w:lang w:val="en-GB"/>
        </w:rPr>
        <w:instrText xml:space="preserve"> REF _Ref395702865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szCs w:val="18"/>
          <w:lang w:val="en-GB"/>
        </w:rPr>
        <w:t>[89]</w:t>
      </w:r>
      <w:r w:rsidR="00A679BD" w:rsidRPr="005F66F3">
        <w:rPr>
          <w:rFonts w:ascii="Trebuchet MS" w:hAnsi="Trebuchet MS"/>
          <w:sz w:val="18"/>
          <w:lang w:val="en-GB"/>
        </w:rPr>
        <w:fldChar w:fldCharType="end"/>
      </w:r>
      <w:r w:rsidRPr="005F66F3">
        <w:rPr>
          <w:rFonts w:ascii="Trebuchet MS" w:hAnsi="Trebuchet MS"/>
          <w:sz w:val="18"/>
          <w:lang w:val="en-GB"/>
        </w:rPr>
        <w:t xml:space="preserve"> for a similar concept, which specifically covers damages to fuel elements outside of the reactor core). This extension is in line with the German Safety Requirements </w:t>
      </w:r>
      <w:r w:rsidR="00A679BD" w:rsidRPr="005F66F3">
        <w:rPr>
          <w:rFonts w:ascii="Trebuchet MS" w:hAnsi="Trebuchet MS"/>
          <w:sz w:val="18"/>
          <w:lang w:val="en-GB"/>
        </w:rPr>
        <w:fldChar w:fldCharType="begin"/>
      </w:r>
      <w:r w:rsidR="00B01A7A" w:rsidRPr="006479C2">
        <w:rPr>
          <w:rFonts w:ascii="Trebuchet MS" w:hAnsi="Trebuchet MS"/>
          <w:sz w:val="18"/>
          <w:szCs w:val="18"/>
          <w:lang w:val="en-GB"/>
        </w:rPr>
        <w:instrText xml:space="preserve"> REF _Ref395702788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szCs w:val="18"/>
          <w:lang w:val="en-GB"/>
        </w:rPr>
        <w:t>[88]</w:t>
      </w:r>
      <w:r w:rsidR="00A679BD" w:rsidRPr="005F66F3">
        <w:rPr>
          <w:rFonts w:ascii="Trebuchet MS" w:hAnsi="Trebuchet MS"/>
          <w:sz w:val="18"/>
          <w:lang w:val="en-GB"/>
        </w:rPr>
        <w:fldChar w:fldCharType="end"/>
      </w:r>
      <w:r w:rsidRPr="005F66F3">
        <w:rPr>
          <w:rFonts w:ascii="Trebuchet MS" w:hAnsi="Trebuchet MS"/>
          <w:sz w:val="18"/>
          <w:lang w:val="en-GB"/>
        </w:rPr>
        <w:t xml:space="preserve">, where PSA </w:t>
      </w:r>
      <w:r w:rsidR="00AB6A0E" w:rsidRPr="005F66F3">
        <w:rPr>
          <w:rFonts w:ascii="Trebuchet MS" w:hAnsi="Trebuchet MS"/>
          <w:sz w:val="18"/>
          <w:lang w:val="en-GB"/>
        </w:rPr>
        <w:t>Level</w:t>
      </w:r>
      <w:r w:rsidRPr="005F66F3">
        <w:rPr>
          <w:rFonts w:ascii="Trebuchet MS" w:hAnsi="Trebuchet MS"/>
          <w:sz w:val="18"/>
          <w:lang w:val="en-GB"/>
        </w:rPr>
        <w:t xml:space="preserve"> 1 “core damage” frequency is defined to include all initiators and all plant operating states.</w:t>
      </w:r>
    </w:p>
    <w:p w14:paraId="547D8740" w14:textId="206158C7" w:rsidR="006C2929" w:rsidRPr="005F66F3" w:rsidRDefault="00394ACC">
      <w:pPr>
        <w:pStyle w:val="Paragraphedeliste"/>
        <w:numPr>
          <w:ilvl w:val="0"/>
          <w:numId w:val="64"/>
        </w:numPr>
        <w:spacing w:before="340" w:after="0" w:line="360" w:lineRule="auto"/>
        <w:jc w:val="both"/>
        <w:rPr>
          <w:lang w:val="en-GB"/>
        </w:rPr>
      </w:pPr>
      <w:r w:rsidRPr="005F66F3">
        <w:rPr>
          <w:rFonts w:ascii="Trebuchet MS" w:hAnsi="Trebuchet MS"/>
          <w:sz w:val="18"/>
          <w:lang w:val="en-GB"/>
        </w:rPr>
        <w:t xml:space="preserve">According to </w:t>
      </w:r>
      <w:r w:rsidR="00A679BD" w:rsidRPr="005F66F3">
        <w:rPr>
          <w:rFonts w:ascii="Trebuchet MS" w:hAnsi="Trebuchet MS"/>
          <w:sz w:val="18"/>
          <w:lang w:val="en-GB"/>
        </w:rPr>
        <w:fldChar w:fldCharType="begin"/>
      </w:r>
      <w:r w:rsidR="00B01A7A" w:rsidRPr="006479C2">
        <w:rPr>
          <w:rFonts w:ascii="Trebuchet MS" w:hAnsi="Trebuchet MS"/>
          <w:sz w:val="18"/>
          <w:szCs w:val="18"/>
          <w:lang w:val="en-GB"/>
        </w:rPr>
        <w:instrText xml:space="preserve"> REF _Ref395702788 \r \h </w:instrText>
      </w:r>
      <w:r w:rsidR="00A679BD" w:rsidRPr="005F66F3">
        <w:rPr>
          <w:rFonts w:ascii="Trebuchet MS" w:hAnsi="Trebuchet MS"/>
          <w:sz w:val="18"/>
          <w:lang w:val="en-GB"/>
        </w:rPr>
      </w:r>
      <w:r w:rsidR="00A679BD" w:rsidRPr="005F66F3">
        <w:rPr>
          <w:rFonts w:ascii="Trebuchet MS" w:hAnsi="Trebuchet MS"/>
          <w:sz w:val="18"/>
          <w:lang w:val="en-GB"/>
        </w:rPr>
        <w:fldChar w:fldCharType="separate"/>
      </w:r>
      <w:r w:rsidR="000642DD">
        <w:rPr>
          <w:rFonts w:ascii="Trebuchet MS" w:hAnsi="Trebuchet MS"/>
          <w:sz w:val="18"/>
          <w:szCs w:val="18"/>
          <w:lang w:val="en-GB"/>
        </w:rPr>
        <w:t>[88]</w:t>
      </w:r>
      <w:r w:rsidR="00A679BD" w:rsidRPr="005F66F3">
        <w:rPr>
          <w:rFonts w:ascii="Trebuchet MS" w:hAnsi="Trebuchet MS"/>
          <w:sz w:val="18"/>
          <w:lang w:val="en-GB"/>
        </w:rPr>
        <w:fldChar w:fldCharType="end"/>
      </w:r>
      <w:r w:rsidRPr="005F66F3">
        <w:rPr>
          <w:rFonts w:ascii="Trebuchet MS" w:hAnsi="Trebuchet MS"/>
          <w:sz w:val="18"/>
          <w:lang w:val="en-GB"/>
        </w:rPr>
        <w:t xml:space="preserve"> and as a result of the lessons learned, the scope of PSA has been extended to perform a systematic site-specific screening of hazards to be analysed, also extending to combinations of initiating events. This is specifically requested for combinations of external as well as internal hazards. </w:t>
      </w:r>
    </w:p>
    <w:p w14:paraId="6EBA981C" w14:textId="77777777" w:rsidR="006C2929" w:rsidRPr="005F66F3" w:rsidRDefault="00394ACC">
      <w:pPr>
        <w:pStyle w:val="Paragraphedeliste"/>
        <w:numPr>
          <w:ilvl w:val="0"/>
          <w:numId w:val="64"/>
        </w:numPr>
        <w:spacing w:before="340" w:after="0" w:line="360" w:lineRule="auto"/>
        <w:jc w:val="both"/>
        <w:rPr>
          <w:lang w:val="en-GB"/>
        </w:rPr>
      </w:pPr>
      <w:r w:rsidRPr="005F66F3">
        <w:rPr>
          <w:rFonts w:ascii="Trebuchet MS" w:hAnsi="Trebuchet MS"/>
          <w:sz w:val="18"/>
          <w:lang w:val="en-GB"/>
        </w:rPr>
        <w:t xml:space="preserve">For the probabilistic assessment of the reliability of emergency operating procedures as well as of severe accident management actions, the specific boundary conditions of each scenario (accessibility/operability of equipment, environment/high radiation areas, etc.) have to be taken into account. </w:t>
      </w:r>
    </w:p>
    <w:p w14:paraId="076A5FAA" w14:textId="77777777" w:rsidR="006C2929" w:rsidRPr="005F66F3" w:rsidRDefault="00394ACC">
      <w:pPr>
        <w:pStyle w:val="Paragraphedeliste"/>
        <w:numPr>
          <w:ilvl w:val="0"/>
          <w:numId w:val="64"/>
        </w:numPr>
        <w:spacing w:before="340" w:after="0" w:line="360" w:lineRule="auto"/>
        <w:jc w:val="both"/>
        <w:rPr>
          <w:lang w:val="en-GB"/>
        </w:rPr>
      </w:pPr>
      <w:r w:rsidRPr="005F66F3">
        <w:rPr>
          <w:rFonts w:ascii="Trebuchet MS" w:hAnsi="Trebuchet MS"/>
          <w:sz w:val="18"/>
          <w:lang w:val="en-GB"/>
        </w:rPr>
        <w:t xml:space="preserve">Hydrogen issues outside of the containment should be covered in PSA </w:t>
      </w:r>
      <w:r w:rsidR="00AB6A0E" w:rsidRPr="005F66F3">
        <w:rPr>
          <w:rFonts w:ascii="Trebuchet MS" w:hAnsi="Trebuchet MS"/>
          <w:sz w:val="18"/>
          <w:lang w:val="en-GB"/>
        </w:rPr>
        <w:t>Level</w:t>
      </w:r>
      <w:r w:rsidRPr="005F66F3">
        <w:rPr>
          <w:rFonts w:ascii="Trebuchet MS" w:hAnsi="Trebuchet MS"/>
          <w:sz w:val="18"/>
          <w:lang w:val="en-GB"/>
        </w:rPr>
        <w:t xml:space="preserve"> 2 investigations, both for releases by containment venting and for other hydrogen releases into the containment (containment failures).</w:t>
      </w:r>
    </w:p>
    <w:p w14:paraId="16E4A90B" w14:textId="401C0E0F" w:rsidR="001145B8" w:rsidRDefault="00394ACC" w:rsidP="00313977">
      <w:r w:rsidRPr="005F66F3">
        <w:t xml:space="preserve">In addition, GRS is performing research into specific issues for a PSA with an extended scope. One focus is on a systematic and efficient extension of detailed PSA </w:t>
      </w:r>
      <w:r w:rsidR="00AB6A0E" w:rsidRPr="005F66F3">
        <w:t>Level</w:t>
      </w:r>
      <w:r w:rsidRPr="005F66F3">
        <w:t xml:space="preserve"> 1 assessment to internal and external hazards. To this end, three aspects are mentioned </w:t>
      </w:r>
      <w:r w:rsidR="00A679BD" w:rsidRPr="005F66F3">
        <w:fldChar w:fldCharType="begin"/>
      </w:r>
      <w:r w:rsidR="00B01A7A" w:rsidRPr="006479C2">
        <w:rPr>
          <w:szCs w:val="18"/>
        </w:rPr>
        <w:instrText xml:space="preserve"> REF _Ref395702899 \r \h </w:instrText>
      </w:r>
      <w:r w:rsidR="00A679BD" w:rsidRPr="005F66F3">
        <w:fldChar w:fldCharType="separate"/>
      </w:r>
      <w:r w:rsidR="000642DD">
        <w:rPr>
          <w:szCs w:val="18"/>
        </w:rPr>
        <w:t>[91]</w:t>
      </w:r>
      <w:r w:rsidR="00A679BD" w:rsidRPr="005F66F3">
        <w:fldChar w:fldCharType="end"/>
      </w:r>
      <w:r w:rsidRPr="005F66F3">
        <w:t xml:space="preserve">: Analysing the hazards and their combinations with respect to relevance and frequency (of exceedance); defining initiating events induced by each relevant hazard; extending the plant model to include the hazard induced failures and </w:t>
      </w:r>
      <w:r w:rsidR="004B706F" w:rsidRPr="005F66F3">
        <w:t>unavailability</w:t>
      </w:r>
      <w:r w:rsidRPr="001145B8">
        <w:t xml:space="preserve"> of SSC. Another research issue is the extension of PSA </w:t>
      </w:r>
      <w:r w:rsidR="00AB6A0E" w:rsidRPr="005F66F3">
        <w:t>Level</w:t>
      </w:r>
      <w:r w:rsidRPr="005F66F3">
        <w:t xml:space="preserve"> 2 analyses to low-power and shutdown operating states and severe accident scenarios in the SFP. </w:t>
      </w:r>
    </w:p>
    <w:p w14:paraId="04F0D790" w14:textId="77777777" w:rsidR="001145B8" w:rsidRDefault="001145B8">
      <w:pPr>
        <w:spacing w:line="240" w:lineRule="auto"/>
        <w:jc w:val="left"/>
      </w:pPr>
      <w:r>
        <w:br w:type="page"/>
      </w:r>
    </w:p>
    <w:p w14:paraId="5D35CBE2" w14:textId="77777777" w:rsidR="00FB2A05" w:rsidRPr="006479C2" w:rsidRDefault="00FB2A05" w:rsidP="00FB2A05">
      <w:pPr>
        <w:pStyle w:val="Titre2"/>
      </w:pPr>
      <w:bookmarkStart w:id="3419" w:name="_Toc469920789"/>
      <w:bookmarkStart w:id="3420" w:name="_Toc395704710"/>
      <w:bookmarkStart w:id="3421" w:name="_Toc274672416"/>
      <w:bookmarkStart w:id="3422" w:name="_Toc407517097"/>
      <w:bookmarkStart w:id="3423" w:name="_Toc408934750"/>
      <w:bookmarkStart w:id="3424" w:name="_Toc408990720"/>
      <w:bookmarkStart w:id="3425" w:name="_Toc408991644"/>
      <w:bookmarkStart w:id="3426" w:name="_Toc408992354"/>
      <w:bookmarkStart w:id="3427" w:name="_Toc408993218"/>
      <w:bookmarkStart w:id="3428" w:name="_Toc407517098"/>
      <w:bookmarkStart w:id="3429" w:name="_Toc408934751"/>
      <w:bookmarkStart w:id="3430" w:name="_Toc408990721"/>
      <w:bookmarkStart w:id="3431" w:name="_Toc408991645"/>
      <w:bookmarkStart w:id="3432" w:name="_Toc408992355"/>
      <w:bookmarkStart w:id="3433" w:name="_Toc408993219"/>
      <w:bookmarkStart w:id="3434" w:name="_Toc407517099"/>
      <w:bookmarkStart w:id="3435" w:name="_Toc408934752"/>
      <w:bookmarkStart w:id="3436" w:name="_Toc408990722"/>
      <w:bookmarkStart w:id="3437" w:name="_Toc408991646"/>
      <w:bookmarkStart w:id="3438" w:name="_Toc408992356"/>
      <w:bookmarkStart w:id="3439" w:name="_Toc408993220"/>
      <w:bookmarkStart w:id="3440" w:name="_Toc407517100"/>
      <w:bookmarkStart w:id="3441" w:name="_Toc408934753"/>
      <w:bookmarkStart w:id="3442" w:name="_Toc408990723"/>
      <w:bookmarkStart w:id="3443" w:name="_Toc408991647"/>
      <w:bookmarkStart w:id="3444" w:name="_Toc408992357"/>
      <w:bookmarkStart w:id="3445" w:name="_Toc408993221"/>
      <w:bookmarkStart w:id="3446" w:name="_Toc407517101"/>
      <w:bookmarkStart w:id="3447" w:name="_Toc408934754"/>
      <w:bookmarkStart w:id="3448" w:name="_Toc408990724"/>
      <w:bookmarkStart w:id="3449" w:name="_Toc408991648"/>
      <w:bookmarkStart w:id="3450" w:name="_Toc408992358"/>
      <w:bookmarkStart w:id="3451" w:name="_Toc408993222"/>
      <w:bookmarkStart w:id="3452" w:name="_Toc407517102"/>
      <w:bookmarkStart w:id="3453" w:name="_Toc408934755"/>
      <w:bookmarkStart w:id="3454" w:name="_Toc408990725"/>
      <w:bookmarkStart w:id="3455" w:name="_Toc408991649"/>
      <w:bookmarkStart w:id="3456" w:name="_Toc408992359"/>
      <w:bookmarkStart w:id="3457" w:name="_Toc408993223"/>
      <w:bookmarkStart w:id="3458" w:name="_Toc407517103"/>
      <w:bookmarkStart w:id="3459" w:name="_Toc408934756"/>
      <w:bookmarkStart w:id="3460" w:name="_Toc408990726"/>
      <w:bookmarkStart w:id="3461" w:name="_Toc408991650"/>
      <w:bookmarkStart w:id="3462" w:name="_Toc408992360"/>
      <w:bookmarkStart w:id="3463" w:name="_Toc408993224"/>
      <w:bookmarkStart w:id="3464" w:name="_Toc407517104"/>
      <w:bookmarkStart w:id="3465" w:name="_Toc408934757"/>
      <w:bookmarkStart w:id="3466" w:name="_Toc408990727"/>
      <w:bookmarkStart w:id="3467" w:name="_Toc408991651"/>
      <w:bookmarkStart w:id="3468" w:name="_Toc408992361"/>
      <w:bookmarkStart w:id="3469" w:name="_Toc408993225"/>
      <w:bookmarkStart w:id="3470" w:name="_Toc407517105"/>
      <w:bookmarkStart w:id="3471" w:name="_Toc408934758"/>
      <w:bookmarkStart w:id="3472" w:name="_Toc408990728"/>
      <w:bookmarkStart w:id="3473" w:name="_Toc408991652"/>
      <w:bookmarkStart w:id="3474" w:name="_Toc408992362"/>
      <w:bookmarkStart w:id="3475" w:name="_Toc408993226"/>
      <w:bookmarkStart w:id="3476" w:name="_Toc407517106"/>
      <w:bookmarkStart w:id="3477" w:name="_Toc408934759"/>
      <w:bookmarkStart w:id="3478" w:name="_Toc408990729"/>
      <w:bookmarkStart w:id="3479" w:name="_Toc408991653"/>
      <w:bookmarkStart w:id="3480" w:name="_Toc408992363"/>
      <w:bookmarkStart w:id="3481" w:name="_Toc408993227"/>
      <w:bookmarkStart w:id="3482" w:name="_Toc407517107"/>
      <w:bookmarkStart w:id="3483" w:name="_Toc408934760"/>
      <w:bookmarkStart w:id="3484" w:name="_Toc408990730"/>
      <w:bookmarkStart w:id="3485" w:name="_Toc408991654"/>
      <w:bookmarkStart w:id="3486" w:name="_Toc408992364"/>
      <w:bookmarkStart w:id="3487" w:name="_Toc408993228"/>
      <w:bookmarkStart w:id="3488" w:name="_Toc407517108"/>
      <w:bookmarkStart w:id="3489" w:name="_Toc408934761"/>
      <w:bookmarkStart w:id="3490" w:name="_Toc408990731"/>
      <w:bookmarkStart w:id="3491" w:name="_Toc408991655"/>
      <w:bookmarkStart w:id="3492" w:name="_Toc408992365"/>
      <w:bookmarkStart w:id="3493" w:name="_Toc408993229"/>
      <w:bookmarkStart w:id="3494" w:name="_Toc407517109"/>
      <w:bookmarkStart w:id="3495" w:name="_Toc408934762"/>
      <w:bookmarkStart w:id="3496" w:name="_Toc408990732"/>
      <w:bookmarkStart w:id="3497" w:name="_Toc408991656"/>
      <w:bookmarkStart w:id="3498" w:name="_Toc408992366"/>
      <w:bookmarkStart w:id="3499" w:name="_Toc408993230"/>
      <w:bookmarkStart w:id="3500" w:name="_Toc407517110"/>
      <w:bookmarkStart w:id="3501" w:name="_Toc408934763"/>
      <w:bookmarkStart w:id="3502" w:name="_Toc408990733"/>
      <w:bookmarkStart w:id="3503" w:name="_Toc408991657"/>
      <w:bookmarkStart w:id="3504" w:name="_Toc408992367"/>
      <w:bookmarkStart w:id="3505" w:name="_Toc408993231"/>
      <w:bookmarkStart w:id="3506" w:name="_Toc407517111"/>
      <w:bookmarkStart w:id="3507" w:name="_Toc408934764"/>
      <w:bookmarkStart w:id="3508" w:name="_Toc408990734"/>
      <w:bookmarkStart w:id="3509" w:name="_Toc408991658"/>
      <w:bookmarkStart w:id="3510" w:name="_Toc408992368"/>
      <w:bookmarkStart w:id="3511" w:name="_Toc408993232"/>
      <w:bookmarkStart w:id="3512" w:name="_Toc407517112"/>
      <w:bookmarkStart w:id="3513" w:name="_Toc408934765"/>
      <w:bookmarkStart w:id="3514" w:name="_Toc408990735"/>
      <w:bookmarkStart w:id="3515" w:name="_Toc408991659"/>
      <w:bookmarkStart w:id="3516" w:name="_Toc408992369"/>
      <w:bookmarkStart w:id="3517" w:name="_Toc408993233"/>
      <w:bookmarkStart w:id="3518" w:name="_Toc407517113"/>
      <w:bookmarkStart w:id="3519" w:name="_Toc408934766"/>
      <w:bookmarkStart w:id="3520" w:name="_Toc408990736"/>
      <w:bookmarkStart w:id="3521" w:name="_Toc408991660"/>
      <w:bookmarkStart w:id="3522" w:name="_Toc408992370"/>
      <w:bookmarkStart w:id="3523" w:name="_Toc408993234"/>
      <w:bookmarkStart w:id="3524" w:name="_Toc407517114"/>
      <w:bookmarkStart w:id="3525" w:name="_Toc408934767"/>
      <w:bookmarkStart w:id="3526" w:name="_Toc408990737"/>
      <w:bookmarkStart w:id="3527" w:name="_Toc408991661"/>
      <w:bookmarkStart w:id="3528" w:name="_Toc408992371"/>
      <w:bookmarkStart w:id="3529" w:name="_Toc408993235"/>
      <w:bookmarkStart w:id="3530" w:name="_Toc407517115"/>
      <w:bookmarkStart w:id="3531" w:name="_Toc408934768"/>
      <w:bookmarkStart w:id="3532" w:name="_Toc408990738"/>
      <w:bookmarkStart w:id="3533" w:name="_Toc408991662"/>
      <w:bookmarkStart w:id="3534" w:name="_Toc408992372"/>
      <w:bookmarkStart w:id="3535" w:name="_Toc408993236"/>
      <w:bookmarkStart w:id="3536" w:name="_Toc407517116"/>
      <w:bookmarkStart w:id="3537" w:name="_Toc408934769"/>
      <w:bookmarkStart w:id="3538" w:name="_Toc408990739"/>
      <w:bookmarkStart w:id="3539" w:name="_Toc408991663"/>
      <w:bookmarkStart w:id="3540" w:name="_Toc408992373"/>
      <w:bookmarkStart w:id="3541" w:name="_Toc408993237"/>
      <w:bookmarkStart w:id="3542" w:name="_Toc407517117"/>
      <w:bookmarkStart w:id="3543" w:name="_Toc408934770"/>
      <w:bookmarkStart w:id="3544" w:name="_Toc408990740"/>
      <w:bookmarkStart w:id="3545" w:name="_Toc408991664"/>
      <w:bookmarkStart w:id="3546" w:name="_Toc408992374"/>
      <w:bookmarkStart w:id="3547" w:name="_Toc408993238"/>
      <w:bookmarkStart w:id="3548" w:name="_Toc407517118"/>
      <w:bookmarkStart w:id="3549" w:name="_Toc408934771"/>
      <w:bookmarkStart w:id="3550" w:name="_Toc408990741"/>
      <w:bookmarkStart w:id="3551" w:name="_Toc408991665"/>
      <w:bookmarkStart w:id="3552" w:name="_Toc408992375"/>
      <w:bookmarkStart w:id="3553" w:name="_Toc408993239"/>
      <w:bookmarkStart w:id="3554" w:name="_Toc407517119"/>
      <w:bookmarkStart w:id="3555" w:name="_Toc408934772"/>
      <w:bookmarkStart w:id="3556" w:name="_Toc408990742"/>
      <w:bookmarkStart w:id="3557" w:name="_Toc408991666"/>
      <w:bookmarkStart w:id="3558" w:name="_Toc408992376"/>
      <w:bookmarkStart w:id="3559" w:name="_Toc408993240"/>
      <w:bookmarkStart w:id="3560" w:name="_Toc407517120"/>
      <w:bookmarkStart w:id="3561" w:name="_Toc408934773"/>
      <w:bookmarkStart w:id="3562" w:name="_Toc408990743"/>
      <w:bookmarkStart w:id="3563" w:name="_Toc408991667"/>
      <w:bookmarkStart w:id="3564" w:name="_Toc408992377"/>
      <w:bookmarkStart w:id="3565" w:name="_Toc408993241"/>
      <w:bookmarkStart w:id="3566" w:name="_Toc407517121"/>
      <w:bookmarkStart w:id="3567" w:name="_Toc408934774"/>
      <w:bookmarkStart w:id="3568" w:name="_Toc408990744"/>
      <w:bookmarkStart w:id="3569" w:name="_Toc408991668"/>
      <w:bookmarkStart w:id="3570" w:name="_Toc408992378"/>
      <w:bookmarkStart w:id="3571" w:name="_Toc408993242"/>
      <w:bookmarkStart w:id="3572" w:name="_Toc407517122"/>
      <w:bookmarkStart w:id="3573" w:name="_Toc408934775"/>
      <w:bookmarkStart w:id="3574" w:name="_Toc408990745"/>
      <w:bookmarkStart w:id="3575" w:name="_Toc408991669"/>
      <w:bookmarkStart w:id="3576" w:name="_Toc408992379"/>
      <w:bookmarkStart w:id="3577" w:name="_Toc408993243"/>
      <w:bookmarkStart w:id="3578" w:name="_Toc407517123"/>
      <w:bookmarkStart w:id="3579" w:name="_Toc408934776"/>
      <w:bookmarkStart w:id="3580" w:name="_Toc408990746"/>
      <w:bookmarkStart w:id="3581" w:name="_Toc408991670"/>
      <w:bookmarkStart w:id="3582" w:name="_Toc408992380"/>
      <w:bookmarkStart w:id="3583" w:name="_Toc408993244"/>
      <w:bookmarkStart w:id="3584" w:name="_Toc407517124"/>
      <w:bookmarkStart w:id="3585" w:name="_Toc408934777"/>
      <w:bookmarkStart w:id="3586" w:name="_Toc408990747"/>
      <w:bookmarkStart w:id="3587" w:name="_Toc408991671"/>
      <w:bookmarkStart w:id="3588" w:name="_Toc408992381"/>
      <w:bookmarkStart w:id="3589" w:name="_Toc408993245"/>
      <w:bookmarkStart w:id="3590" w:name="_Toc468136356"/>
      <w:bookmarkStart w:id="3591" w:name="_Toc467078339"/>
      <w:bookmarkStart w:id="3592" w:name="_Toc469920790"/>
      <w:bookmarkStart w:id="3593" w:name="_Toc382341994"/>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r w:rsidRPr="006479C2">
        <w:t>Italy</w:t>
      </w:r>
      <w:bookmarkEnd w:id="3590"/>
      <w:bookmarkEnd w:id="3591"/>
      <w:bookmarkEnd w:id="3592"/>
    </w:p>
    <w:p w14:paraId="73DB827A" w14:textId="77777777" w:rsidR="00714CBD" w:rsidRPr="006479C2" w:rsidRDefault="00621D35">
      <w:bookmarkStart w:id="3594" w:name="_Toc395704712"/>
      <w:r w:rsidRPr="006479C2">
        <w:t>(Contributed by ENEA</w:t>
      </w:r>
      <w:r w:rsidR="00FB2A05" w:rsidRPr="006479C2">
        <w:t>)</w:t>
      </w:r>
      <w:bookmarkEnd w:id="3594"/>
    </w:p>
    <w:p w14:paraId="4729794E" w14:textId="77777777" w:rsidR="00714CBD" w:rsidRPr="006479C2" w:rsidRDefault="00714CBD"/>
    <w:p w14:paraId="1D1F9043" w14:textId="77777777" w:rsidR="00FB2A05" w:rsidRPr="005F66F3" w:rsidRDefault="00FB2A05" w:rsidP="00FB2A05">
      <w:r w:rsidRPr="005F66F3">
        <w:rPr>
          <w:u w:val="single"/>
        </w:rPr>
        <w:t>ENEA</w:t>
      </w:r>
      <w:r w:rsidRPr="005F66F3">
        <w:t xml:space="preserve"> lessons learned from the Fukushima Dai-ichi accident for the development of extended PSA</w:t>
      </w:r>
      <w:r w:rsidR="00B80C24" w:rsidRPr="005F66F3">
        <w:t>.</w:t>
      </w:r>
    </w:p>
    <w:p w14:paraId="5EEE1588" w14:textId="77777777" w:rsidR="00FB2A05" w:rsidRPr="005F66F3" w:rsidRDefault="00FB2A05" w:rsidP="00FB2A05">
      <w:pPr>
        <w:autoSpaceDE w:val="0"/>
        <w:autoSpaceDN w:val="0"/>
        <w:adjustRightInd w:val="0"/>
        <w:spacing w:line="360" w:lineRule="auto"/>
      </w:pPr>
    </w:p>
    <w:p w14:paraId="6EBCEF46" w14:textId="77777777" w:rsidR="00FB2A05" w:rsidRPr="005F66F3" w:rsidRDefault="00FB2A05" w:rsidP="00FB2A05">
      <w:pPr>
        <w:autoSpaceDE w:val="0"/>
        <w:autoSpaceDN w:val="0"/>
        <w:adjustRightInd w:val="0"/>
        <w:spacing w:line="360" w:lineRule="auto"/>
      </w:pPr>
      <w:r w:rsidRPr="005F66F3">
        <w:t xml:space="preserve">The Fukushima Dai-ichi accident of Japan in 2011 has discovered various gaps related to the current PSA approach usage for plant risk assessment. This makes some issues to be re-considered and/or implemented in the PSA application and state of practice: these include, for instance, PSA for extreme external events, site-wide risks (including multiple units and spent fuel pools), extended accident scenarios (including long-term station blackout, SBO, and loss of ultimate heat sink), implying, for instance, consideration for prolonged mission times. An additional important point relates to the identification of the dependencies between the external hazards and </w:t>
      </w:r>
      <w:r w:rsidR="005A0C69" w:rsidRPr="005F66F3">
        <w:t>their</w:t>
      </w:r>
      <w:r w:rsidRPr="005F66F3">
        <w:t xml:space="preserve"> </w:t>
      </w:r>
      <w:r w:rsidR="005A0C69" w:rsidRPr="005F66F3">
        <w:t>modelling</w:t>
      </w:r>
      <w:r w:rsidRPr="005F66F3">
        <w:t xml:space="preserve"> within the PSA framework.</w:t>
      </w:r>
    </w:p>
    <w:p w14:paraId="61344DB5" w14:textId="77777777" w:rsidR="00FB2A05" w:rsidRPr="005F66F3" w:rsidRDefault="00FB2A05" w:rsidP="00FB2A05">
      <w:pPr>
        <w:autoSpaceDE w:val="0"/>
        <w:autoSpaceDN w:val="0"/>
        <w:adjustRightInd w:val="0"/>
        <w:spacing w:line="360" w:lineRule="auto"/>
      </w:pPr>
    </w:p>
    <w:p w14:paraId="2E960D92" w14:textId="77777777" w:rsidR="00FB2A05" w:rsidRPr="005F66F3" w:rsidRDefault="00FB2A05" w:rsidP="00FB2A05">
      <w:pPr>
        <w:spacing w:line="360" w:lineRule="auto"/>
      </w:pPr>
      <w:r w:rsidRPr="005F66F3">
        <w:t>An assessment of the lessons learnt from the Fukushima Dai-ichi nuclear accident for implementing PSA methodology will address some foundational notions related to a number of factors, as highlighted by the event:</w:t>
      </w:r>
    </w:p>
    <w:p w14:paraId="4D935455" w14:textId="77777777" w:rsidR="00FB2A05" w:rsidRPr="005F66F3" w:rsidRDefault="00FB2A05" w:rsidP="00FB2A05">
      <w:pPr>
        <w:spacing w:line="360" w:lineRule="auto"/>
      </w:pPr>
    </w:p>
    <w:p w14:paraId="281726DC" w14:textId="77777777" w:rsidR="00FB2A05" w:rsidRPr="005F66F3" w:rsidRDefault="00FB2A05" w:rsidP="00FB2A05">
      <w:pPr>
        <w:numPr>
          <w:ilvl w:val="0"/>
          <w:numId w:val="15"/>
        </w:numPr>
        <w:spacing w:line="360" w:lineRule="auto"/>
      </w:pPr>
      <w:r w:rsidRPr="005F66F3">
        <w:t>The dependency between seismic events and tsunamis (and, more generally, between certain classes of external hazards)</w:t>
      </w:r>
      <w:r w:rsidR="00D75772" w:rsidRPr="005F66F3">
        <w:t>;</w:t>
      </w:r>
    </w:p>
    <w:p w14:paraId="1B3A8191" w14:textId="77777777" w:rsidR="00FB2A05" w:rsidRPr="005F66F3" w:rsidRDefault="00FB2A05" w:rsidP="00FB2A05">
      <w:pPr>
        <w:numPr>
          <w:ilvl w:val="0"/>
          <w:numId w:val="15"/>
        </w:numPr>
        <w:spacing w:line="360" w:lineRule="auto"/>
      </w:pPr>
      <w:r w:rsidRPr="005F66F3">
        <w:t>Plant vulnerability to SBO</w:t>
      </w:r>
      <w:r w:rsidR="00D75772" w:rsidRPr="005F66F3">
        <w:t>;</w:t>
      </w:r>
    </w:p>
    <w:p w14:paraId="2E8961A2" w14:textId="77777777" w:rsidR="00FB2A05" w:rsidRPr="005F66F3" w:rsidRDefault="00FB2A05" w:rsidP="00FB2A05">
      <w:pPr>
        <w:numPr>
          <w:ilvl w:val="0"/>
          <w:numId w:val="15"/>
        </w:numPr>
        <w:spacing w:line="360" w:lineRule="auto"/>
      </w:pPr>
      <w:r w:rsidRPr="005F66F3">
        <w:t>The risk significance of long term SBO</w:t>
      </w:r>
      <w:r w:rsidR="00D75772" w:rsidRPr="005F66F3">
        <w:t>;</w:t>
      </w:r>
    </w:p>
    <w:p w14:paraId="6773420A" w14:textId="0F543B21" w:rsidR="00FB2A05" w:rsidRPr="005F66F3" w:rsidRDefault="00FB2A05" w:rsidP="00FB2A05">
      <w:pPr>
        <w:numPr>
          <w:ilvl w:val="0"/>
          <w:numId w:val="15"/>
        </w:numPr>
        <w:spacing w:line="360" w:lineRule="auto"/>
      </w:pPr>
      <w:r w:rsidRPr="005F66F3">
        <w:t xml:space="preserve">Risk associated with multi-unit events, including </w:t>
      </w:r>
      <w:r w:rsidR="00651D90" w:rsidRPr="005F66F3">
        <w:rPr>
          <w:szCs w:val="18"/>
        </w:rPr>
        <w:t>handling</w:t>
      </w:r>
      <w:r w:rsidRPr="001145B8">
        <w:t xml:space="preserve"> of CCF events, unit-to-unit interactions and dependencies, human error assessment in multiunit plant sites</w:t>
      </w:r>
      <w:r w:rsidR="00D75772" w:rsidRPr="005F66F3">
        <w:t>:</w:t>
      </w:r>
    </w:p>
    <w:p w14:paraId="4BB970B2" w14:textId="77777777" w:rsidR="00FB2A05" w:rsidRPr="005F66F3" w:rsidRDefault="00FB2A05" w:rsidP="00FB2A05">
      <w:pPr>
        <w:numPr>
          <w:ilvl w:val="0"/>
          <w:numId w:val="15"/>
        </w:numPr>
        <w:spacing w:line="360" w:lineRule="auto"/>
      </w:pPr>
      <w:r w:rsidRPr="005F66F3">
        <w:t>Risk associated with spent fuel pools</w:t>
      </w:r>
      <w:r w:rsidR="00D75772" w:rsidRPr="005F66F3">
        <w:t>;</w:t>
      </w:r>
    </w:p>
    <w:p w14:paraId="24252832" w14:textId="77777777" w:rsidR="00FB2A05" w:rsidRPr="005F66F3" w:rsidRDefault="00FB2A05" w:rsidP="00FB2A05">
      <w:pPr>
        <w:numPr>
          <w:ilvl w:val="0"/>
          <w:numId w:val="15"/>
        </w:numPr>
        <w:spacing w:line="360" w:lineRule="auto"/>
      </w:pPr>
      <w:r w:rsidRPr="005F66F3">
        <w:t>Need for a stable, long term, ultimate heat sink</w:t>
      </w:r>
      <w:r w:rsidR="00D75772" w:rsidRPr="005F66F3">
        <w:t>;</w:t>
      </w:r>
    </w:p>
    <w:p w14:paraId="4083BD3D" w14:textId="77777777" w:rsidR="00FB2A05" w:rsidRPr="005F66F3" w:rsidRDefault="00FB2A05" w:rsidP="00FB2A05">
      <w:pPr>
        <w:numPr>
          <w:ilvl w:val="0"/>
          <w:numId w:val="15"/>
        </w:numPr>
        <w:spacing w:line="360" w:lineRule="auto"/>
      </w:pPr>
      <w:r w:rsidRPr="005F66F3">
        <w:t>Consideration for prolonged mission times</w:t>
      </w:r>
      <w:r w:rsidR="00D75772" w:rsidRPr="005F66F3">
        <w:t>;</w:t>
      </w:r>
    </w:p>
    <w:p w14:paraId="18FF940C" w14:textId="77777777" w:rsidR="00FB2A05" w:rsidRPr="005F66F3" w:rsidRDefault="00FB2A05" w:rsidP="00FB2A05">
      <w:pPr>
        <w:numPr>
          <w:ilvl w:val="0"/>
          <w:numId w:val="15"/>
        </w:numPr>
        <w:spacing w:line="360" w:lineRule="auto"/>
      </w:pPr>
      <w:r w:rsidRPr="005F66F3">
        <w:t>Performance assessment of passive systems and their role for the mitigation of external events implying the SBO</w:t>
      </w:r>
      <w:r w:rsidR="00D75772" w:rsidRPr="005F66F3">
        <w:t>;</w:t>
      </w:r>
    </w:p>
    <w:p w14:paraId="1FDF3D65" w14:textId="77777777" w:rsidR="00FB2A05" w:rsidRPr="005F66F3" w:rsidRDefault="00FB2A05" w:rsidP="00FB2A05">
      <w:pPr>
        <w:numPr>
          <w:ilvl w:val="0"/>
          <w:numId w:val="15"/>
        </w:numPr>
        <w:spacing w:line="360" w:lineRule="auto"/>
      </w:pPr>
      <w:r w:rsidRPr="005F66F3">
        <w:t>The role of operator under severe accident conditions (human reliability)</w:t>
      </w:r>
      <w:r w:rsidR="00D75772" w:rsidRPr="005F66F3">
        <w:t>;</w:t>
      </w:r>
    </w:p>
    <w:p w14:paraId="52430589" w14:textId="77777777" w:rsidR="00FB2A05" w:rsidRPr="005F66F3" w:rsidRDefault="00FB2A05" w:rsidP="00FB2A05">
      <w:pPr>
        <w:numPr>
          <w:ilvl w:val="0"/>
          <w:numId w:val="15"/>
        </w:numPr>
        <w:spacing w:line="360" w:lineRule="auto"/>
      </w:pPr>
      <w:r w:rsidRPr="005F66F3">
        <w:t>The considerations for rare events</w:t>
      </w:r>
      <w:r w:rsidR="00D75772" w:rsidRPr="005F66F3">
        <w:t>;</w:t>
      </w:r>
    </w:p>
    <w:p w14:paraId="70383B4C" w14:textId="77777777" w:rsidR="00FB2A05" w:rsidRPr="005F66F3" w:rsidRDefault="00FB2A05" w:rsidP="00FB2A05">
      <w:pPr>
        <w:numPr>
          <w:ilvl w:val="0"/>
          <w:numId w:val="15"/>
        </w:numPr>
        <w:spacing w:line="360" w:lineRule="auto"/>
      </w:pPr>
      <w:r w:rsidRPr="005F66F3">
        <w:t xml:space="preserve">Re-assessment of DID, in terms of weaknesses and gaps between the different </w:t>
      </w:r>
      <w:r w:rsidR="00AB6A0E" w:rsidRPr="005F66F3">
        <w:t>Level</w:t>
      </w:r>
      <w:r w:rsidRPr="005F66F3">
        <w:t>s</w:t>
      </w:r>
      <w:r w:rsidR="00D75772" w:rsidRPr="005F66F3">
        <w:t>.</w:t>
      </w:r>
    </w:p>
    <w:p w14:paraId="3847CD58" w14:textId="77777777" w:rsidR="00FB2A05" w:rsidRPr="005F66F3" w:rsidRDefault="00FB2A05" w:rsidP="00FB2A05">
      <w:pPr>
        <w:spacing w:before="240" w:line="360" w:lineRule="auto"/>
      </w:pPr>
      <w:r w:rsidRPr="005F66F3">
        <w:t>L2 PSA, as well, has to be extended to cover external hazards, in the frame of the full scope PSA</w:t>
      </w:r>
      <w:r w:rsidR="005A0C69" w:rsidRPr="005F66F3">
        <w:t xml:space="preserve"> development, and specifically t</w:t>
      </w:r>
      <w:r w:rsidRPr="005F66F3">
        <w:t xml:space="preserve">he related aspects, as coming out from the analysis.  </w:t>
      </w:r>
    </w:p>
    <w:p w14:paraId="359D70AD" w14:textId="77777777" w:rsidR="00FB2A05" w:rsidRPr="005F66F3" w:rsidRDefault="00FB2A05" w:rsidP="00FB2A05">
      <w:pPr>
        <w:spacing w:line="360" w:lineRule="auto"/>
        <w:jc w:val="center"/>
      </w:pPr>
    </w:p>
    <w:p w14:paraId="73F8702A" w14:textId="77777777" w:rsidR="00FB2A05" w:rsidRPr="005F66F3" w:rsidRDefault="00FB2A05" w:rsidP="00FB2A05">
      <w:pPr>
        <w:numPr>
          <w:ilvl w:val="0"/>
          <w:numId w:val="15"/>
        </w:numPr>
        <w:spacing w:line="360" w:lineRule="auto"/>
        <w:jc w:val="left"/>
      </w:pPr>
      <w:r w:rsidRPr="005F66F3">
        <w:t xml:space="preserve">Plant Damage States under external hazards </w:t>
      </w:r>
    </w:p>
    <w:p w14:paraId="1CF3FADD" w14:textId="77777777" w:rsidR="00FB2A05" w:rsidRPr="005F66F3" w:rsidRDefault="00FB2A05" w:rsidP="00FB2A05">
      <w:pPr>
        <w:numPr>
          <w:ilvl w:val="0"/>
          <w:numId w:val="15"/>
        </w:numPr>
        <w:spacing w:line="360" w:lineRule="auto"/>
        <w:jc w:val="left"/>
      </w:pPr>
      <w:r w:rsidRPr="005F66F3">
        <w:t xml:space="preserve">Loss of containment function failure modes </w:t>
      </w:r>
    </w:p>
    <w:p w14:paraId="56EBB0A6" w14:textId="77777777" w:rsidR="00FB2A05" w:rsidRPr="005F66F3" w:rsidRDefault="00FB2A05" w:rsidP="00FB2A05">
      <w:pPr>
        <w:numPr>
          <w:ilvl w:val="0"/>
          <w:numId w:val="15"/>
        </w:numPr>
        <w:spacing w:line="360" w:lineRule="auto"/>
        <w:jc w:val="left"/>
      </w:pPr>
      <w:r w:rsidRPr="005F66F3">
        <w:t xml:space="preserve">Accident phenomenology investigation </w:t>
      </w:r>
    </w:p>
    <w:p w14:paraId="2AE4AB45" w14:textId="77777777" w:rsidR="00FB2A05" w:rsidRPr="005F66F3" w:rsidRDefault="00FB2A05" w:rsidP="00FB2A05">
      <w:pPr>
        <w:numPr>
          <w:ilvl w:val="0"/>
          <w:numId w:val="15"/>
        </w:numPr>
        <w:spacing w:line="360" w:lineRule="auto"/>
        <w:jc w:val="left"/>
      </w:pPr>
      <w:r w:rsidRPr="005F66F3">
        <w:t>Hydrogen explosion</w:t>
      </w:r>
    </w:p>
    <w:p w14:paraId="218B3D2D" w14:textId="77777777" w:rsidR="00FB2A05" w:rsidRPr="005F66F3" w:rsidRDefault="00FB2A05" w:rsidP="00FB2A05">
      <w:pPr>
        <w:numPr>
          <w:ilvl w:val="0"/>
          <w:numId w:val="15"/>
        </w:numPr>
        <w:spacing w:line="360" w:lineRule="auto"/>
        <w:jc w:val="left"/>
      </w:pPr>
      <w:r w:rsidRPr="005F66F3">
        <w:t>The role of operator under severe accident conditions and human reliability</w:t>
      </w:r>
    </w:p>
    <w:p w14:paraId="75B6A948" w14:textId="77777777" w:rsidR="00FB2A05" w:rsidRPr="005F66F3" w:rsidRDefault="00FB2A05" w:rsidP="00FB2A05">
      <w:pPr>
        <w:numPr>
          <w:ilvl w:val="0"/>
          <w:numId w:val="15"/>
        </w:numPr>
        <w:spacing w:line="360" w:lineRule="auto"/>
      </w:pPr>
      <w:r w:rsidRPr="005F66F3">
        <w:t>SAMG implementation</w:t>
      </w:r>
    </w:p>
    <w:p w14:paraId="7B89295C" w14:textId="77777777" w:rsidR="00FB2A05" w:rsidRPr="005F66F3" w:rsidRDefault="00FB2A05" w:rsidP="00FB2A05">
      <w:pPr>
        <w:numPr>
          <w:ilvl w:val="0"/>
          <w:numId w:val="15"/>
        </w:numPr>
        <w:spacing w:line="360" w:lineRule="auto"/>
      </w:pPr>
      <w:r w:rsidRPr="005F66F3">
        <w:t>Site risk issue</w:t>
      </w:r>
    </w:p>
    <w:p w14:paraId="5804B883" w14:textId="77777777" w:rsidR="00FB2A05" w:rsidRPr="005F66F3" w:rsidRDefault="00FB2A05" w:rsidP="00FB2A05">
      <w:pPr>
        <w:numPr>
          <w:ilvl w:val="0"/>
          <w:numId w:val="15"/>
        </w:numPr>
        <w:spacing w:line="360" w:lineRule="auto"/>
      </w:pPr>
      <w:r w:rsidRPr="005F66F3">
        <w:t xml:space="preserve">Risk associated with spent fuel pools </w:t>
      </w:r>
    </w:p>
    <w:p w14:paraId="482770CD" w14:textId="77777777" w:rsidR="00FB2A05" w:rsidRPr="005F66F3" w:rsidRDefault="00FB2A05" w:rsidP="00FB2A05">
      <w:pPr>
        <w:numPr>
          <w:ilvl w:val="0"/>
          <w:numId w:val="15"/>
        </w:numPr>
        <w:spacing w:line="360" w:lineRule="auto"/>
      </w:pPr>
      <w:r w:rsidRPr="005F66F3">
        <w:t xml:space="preserve">Consideration for prolonged mission times </w:t>
      </w:r>
    </w:p>
    <w:p w14:paraId="2C1F41F0" w14:textId="77777777" w:rsidR="00FB2A05" w:rsidRPr="005F66F3" w:rsidRDefault="00FB2A05" w:rsidP="00FB2A05">
      <w:pPr>
        <w:numPr>
          <w:ilvl w:val="0"/>
          <w:numId w:val="15"/>
        </w:numPr>
        <w:spacing w:line="360" w:lineRule="auto"/>
      </w:pPr>
      <w:r w:rsidRPr="005F66F3">
        <w:t>Role of passive systems relevant for the mitigation of severe accidents</w:t>
      </w:r>
    </w:p>
    <w:p w14:paraId="46316962" w14:textId="77777777" w:rsidR="00FB2A05" w:rsidRPr="005F66F3" w:rsidRDefault="00FB2A05" w:rsidP="00FB2A05">
      <w:pPr>
        <w:numPr>
          <w:ilvl w:val="0"/>
          <w:numId w:val="15"/>
        </w:numPr>
        <w:spacing w:line="360" w:lineRule="auto"/>
      </w:pPr>
      <w:r w:rsidRPr="005F66F3">
        <w:t xml:space="preserve">Re-assessment of DID, in terms of weaknesses and gaps between the different </w:t>
      </w:r>
      <w:r w:rsidR="006D5419" w:rsidRPr="005F66F3">
        <w:t>l</w:t>
      </w:r>
      <w:r w:rsidR="00AB6A0E" w:rsidRPr="005F66F3">
        <w:t>evel</w:t>
      </w:r>
      <w:r w:rsidRPr="005F66F3">
        <w:t>s</w:t>
      </w:r>
    </w:p>
    <w:p w14:paraId="70A49C3B" w14:textId="77777777" w:rsidR="00FB2A05" w:rsidRPr="005F66F3" w:rsidRDefault="00FB2A05" w:rsidP="00FB2A05">
      <w:pPr>
        <w:numPr>
          <w:ilvl w:val="0"/>
          <w:numId w:val="15"/>
        </w:numPr>
        <w:spacing w:line="360" w:lineRule="auto"/>
      </w:pPr>
      <w:r w:rsidRPr="005F66F3">
        <w:t>PSA application to all power plant status, e.g. low power and shutdown: full scope PSA</w:t>
      </w:r>
    </w:p>
    <w:p w14:paraId="760A7625" w14:textId="77777777" w:rsidR="00FB2A05" w:rsidRPr="005F66F3" w:rsidRDefault="00FB2A05" w:rsidP="00FB2A05">
      <w:pPr>
        <w:numPr>
          <w:ilvl w:val="0"/>
          <w:numId w:val="15"/>
        </w:numPr>
        <w:spacing w:line="360" w:lineRule="auto"/>
        <w:jc w:val="left"/>
      </w:pPr>
      <w:r w:rsidRPr="005F66F3">
        <w:t xml:space="preserve">Uncertainties evaluation </w:t>
      </w:r>
    </w:p>
    <w:p w14:paraId="0A636D3E" w14:textId="77777777" w:rsidR="00FB2A05" w:rsidRPr="005F66F3" w:rsidRDefault="00FB2A05" w:rsidP="00FB2A05">
      <w:pPr>
        <w:spacing w:line="360" w:lineRule="auto"/>
      </w:pPr>
    </w:p>
    <w:p w14:paraId="2362AA7C" w14:textId="77777777" w:rsidR="00FB2A05" w:rsidRPr="005F66F3" w:rsidRDefault="00FB2A05" w:rsidP="00FB2A05">
      <w:pPr>
        <w:autoSpaceDE w:val="0"/>
        <w:autoSpaceDN w:val="0"/>
        <w:adjustRightInd w:val="0"/>
        <w:spacing w:line="360" w:lineRule="auto"/>
      </w:pPr>
      <w:r w:rsidRPr="005F66F3">
        <w:t xml:space="preserve">Recapitulating, the issues emphasized within the present study are to be tackled to use the results of the PSA appropriately in future risk-informed decision making processes. </w:t>
      </w:r>
    </w:p>
    <w:p w14:paraId="1B330B0D" w14:textId="77777777" w:rsidR="00FB2A05" w:rsidRPr="005F66F3" w:rsidRDefault="00FB2A05" w:rsidP="00FB2A05">
      <w:pPr>
        <w:autoSpaceDE w:val="0"/>
        <w:autoSpaceDN w:val="0"/>
        <w:adjustRightInd w:val="0"/>
        <w:spacing w:line="360" w:lineRule="auto"/>
      </w:pPr>
    </w:p>
    <w:p w14:paraId="103BA773" w14:textId="77777777" w:rsidR="00FB2A05" w:rsidRPr="005F66F3" w:rsidRDefault="00FB2A05" w:rsidP="00FB2A05">
      <w:pPr>
        <w:autoSpaceDE w:val="0"/>
        <w:autoSpaceDN w:val="0"/>
        <w:adjustRightInd w:val="0"/>
        <w:spacing w:line="360" w:lineRule="auto"/>
      </w:pPr>
      <w:r w:rsidRPr="005F66F3">
        <w:t>Focus should be on the risk itself, rather than just frequency, and all risk contributors are to be covered appropriately as far as possible in a consistent and exhaustive manner.</w:t>
      </w:r>
    </w:p>
    <w:p w14:paraId="5B93A351" w14:textId="5DCF8DCD" w:rsidR="001145B8" w:rsidRDefault="00FB2A05" w:rsidP="00FB2A05">
      <w:pPr>
        <w:autoSpaceDE w:val="0"/>
        <w:autoSpaceDN w:val="0"/>
        <w:adjustRightInd w:val="0"/>
        <w:spacing w:line="360" w:lineRule="auto"/>
      </w:pPr>
      <w:r w:rsidRPr="005F66F3">
        <w:t>In order to solve some incompleteness issues, research on extreme external hazards, risk assessment of the spent fuel pool and site risk is required. These are the emerging issues after the Fukushima Dai-ichi accident.</w:t>
      </w:r>
    </w:p>
    <w:p w14:paraId="7E7FE66F" w14:textId="77777777" w:rsidR="001145B8" w:rsidRDefault="001145B8">
      <w:pPr>
        <w:spacing w:line="240" w:lineRule="auto"/>
        <w:jc w:val="left"/>
      </w:pPr>
      <w:r>
        <w:br w:type="page"/>
      </w:r>
    </w:p>
    <w:p w14:paraId="49ED51A3" w14:textId="77777777" w:rsidR="00350F70" w:rsidRPr="006479C2" w:rsidRDefault="00053B76" w:rsidP="00350F70">
      <w:pPr>
        <w:pStyle w:val="Titre2"/>
        <w:keepLines/>
      </w:pPr>
      <w:bookmarkStart w:id="3595" w:name="_Toc469920791"/>
      <w:bookmarkStart w:id="3596" w:name="_Toc395704713"/>
      <w:bookmarkStart w:id="3597" w:name="_Toc395704715"/>
      <w:bookmarkStart w:id="3598" w:name="_Toc395704757"/>
      <w:bookmarkStart w:id="3599" w:name="_Toc395704758"/>
      <w:bookmarkStart w:id="3600" w:name="_Toc407517126"/>
      <w:bookmarkStart w:id="3601" w:name="_Toc408934779"/>
      <w:bookmarkStart w:id="3602" w:name="_Toc408990749"/>
      <w:bookmarkStart w:id="3603" w:name="_Toc408991673"/>
      <w:bookmarkStart w:id="3604" w:name="_Toc408992383"/>
      <w:bookmarkStart w:id="3605" w:name="_Toc408993247"/>
      <w:bookmarkStart w:id="3606" w:name="_Toc407517127"/>
      <w:bookmarkStart w:id="3607" w:name="_Toc408934780"/>
      <w:bookmarkStart w:id="3608" w:name="_Toc408990750"/>
      <w:bookmarkStart w:id="3609" w:name="_Toc408991674"/>
      <w:bookmarkStart w:id="3610" w:name="_Toc408992384"/>
      <w:bookmarkStart w:id="3611" w:name="_Toc408993248"/>
      <w:bookmarkStart w:id="3612" w:name="_Toc407517128"/>
      <w:bookmarkStart w:id="3613" w:name="_Toc408934781"/>
      <w:bookmarkStart w:id="3614" w:name="_Toc408990751"/>
      <w:bookmarkStart w:id="3615" w:name="_Toc408991675"/>
      <w:bookmarkStart w:id="3616" w:name="_Toc408992385"/>
      <w:bookmarkStart w:id="3617" w:name="_Toc408993249"/>
      <w:bookmarkStart w:id="3618" w:name="_Toc407517129"/>
      <w:bookmarkStart w:id="3619" w:name="_Toc408934782"/>
      <w:bookmarkStart w:id="3620" w:name="_Toc408990752"/>
      <w:bookmarkStart w:id="3621" w:name="_Toc408991676"/>
      <w:bookmarkStart w:id="3622" w:name="_Toc408992386"/>
      <w:bookmarkStart w:id="3623" w:name="_Toc408993250"/>
      <w:bookmarkStart w:id="3624" w:name="_Toc407517130"/>
      <w:bookmarkStart w:id="3625" w:name="_Toc408934783"/>
      <w:bookmarkStart w:id="3626" w:name="_Toc408990753"/>
      <w:bookmarkStart w:id="3627" w:name="_Toc408991677"/>
      <w:bookmarkStart w:id="3628" w:name="_Toc408992387"/>
      <w:bookmarkStart w:id="3629" w:name="_Toc408993251"/>
      <w:bookmarkStart w:id="3630" w:name="_Toc407517131"/>
      <w:bookmarkStart w:id="3631" w:name="_Toc408934784"/>
      <w:bookmarkStart w:id="3632" w:name="_Toc408990754"/>
      <w:bookmarkStart w:id="3633" w:name="_Toc408991678"/>
      <w:bookmarkStart w:id="3634" w:name="_Toc408992388"/>
      <w:bookmarkStart w:id="3635" w:name="_Toc408993252"/>
      <w:bookmarkStart w:id="3636" w:name="_Toc407517132"/>
      <w:bookmarkStart w:id="3637" w:name="_Toc408934785"/>
      <w:bookmarkStart w:id="3638" w:name="_Toc408990755"/>
      <w:bookmarkStart w:id="3639" w:name="_Toc408991679"/>
      <w:bookmarkStart w:id="3640" w:name="_Toc408992389"/>
      <w:bookmarkStart w:id="3641" w:name="_Toc408993253"/>
      <w:bookmarkStart w:id="3642" w:name="_Toc407517133"/>
      <w:bookmarkStart w:id="3643" w:name="_Toc408934786"/>
      <w:bookmarkStart w:id="3644" w:name="_Toc408990756"/>
      <w:bookmarkStart w:id="3645" w:name="_Toc408991680"/>
      <w:bookmarkStart w:id="3646" w:name="_Toc408992390"/>
      <w:bookmarkStart w:id="3647" w:name="_Toc408993254"/>
      <w:bookmarkStart w:id="3648" w:name="_Toc407517134"/>
      <w:bookmarkStart w:id="3649" w:name="_Toc408934787"/>
      <w:bookmarkStart w:id="3650" w:name="_Toc408990757"/>
      <w:bookmarkStart w:id="3651" w:name="_Toc408991681"/>
      <w:bookmarkStart w:id="3652" w:name="_Toc408992391"/>
      <w:bookmarkStart w:id="3653" w:name="_Toc408993255"/>
      <w:bookmarkStart w:id="3654" w:name="_Toc407517135"/>
      <w:bookmarkStart w:id="3655" w:name="_Toc408934788"/>
      <w:bookmarkStart w:id="3656" w:name="_Toc408990758"/>
      <w:bookmarkStart w:id="3657" w:name="_Toc408991682"/>
      <w:bookmarkStart w:id="3658" w:name="_Toc408992392"/>
      <w:bookmarkStart w:id="3659" w:name="_Toc408993256"/>
      <w:bookmarkStart w:id="3660" w:name="_Toc407517136"/>
      <w:bookmarkStart w:id="3661" w:name="_Toc408934789"/>
      <w:bookmarkStart w:id="3662" w:name="_Toc408990759"/>
      <w:bookmarkStart w:id="3663" w:name="_Toc408991683"/>
      <w:bookmarkStart w:id="3664" w:name="_Toc408992393"/>
      <w:bookmarkStart w:id="3665" w:name="_Toc408993257"/>
      <w:bookmarkStart w:id="3666" w:name="_Toc407517137"/>
      <w:bookmarkStart w:id="3667" w:name="_Toc408934790"/>
      <w:bookmarkStart w:id="3668" w:name="_Toc408990760"/>
      <w:bookmarkStart w:id="3669" w:name="_Toc408991684"/>
      <w:bookmarkStart w:id="3670" w:name="_Toc408992394"/>
      <w:bookmarkStart w:id="3671" w:name="_Toc408993258"/>
      <w:bookmarkStart w:id="3672" w:name="_Toc407517138"/>
      <w:bookmarkStart w:id="3673" w:name="_Toc408934791"/>
      <w:bookmarkStart w:id="3674" w:name="_Toc408990761"/>
      <w:bookmarkStart w:id="3675" w:name="_Toc408991685"/>
      <w:bookmarkStart w:id="3676" w:name="_Toc408992395"/>
      <w:bookmarkStart w:id="3677" w:name="_Toc408993259"/>
      <w:bookmarkStart w:id="3678" w:name="_Toc407517139"/>
      <w:bookmarkStart w:id="3679" w:name="_Toc408934792"/>
      <w:bookmarkStart w:id="3680" w:name="_Toc408990762"/>
      <w:bookmarkStart w:id="3681" w:name="_Toc408991686"/>
      <w:bookmarkStart w:id="3682" w:name="_Toc408992396"/>
      <w:bookmarkStart w:id="3683" w:name="_Toc408993260"/>
      <w:bookmarkStart w:id="3684" w:name="_Toc407517140"/>
      <w:bookmarkStart w:id="3685" w:name="_Toc408934793"/>
      <w:bookmarkStart w:id="3686" w:name="_Toc408990763"/>
      <w:bookmarkStart w:id="3687" w:name="_Toc408991687"/>
      <w:bookmarkStart w:id="3688" w:name="_Toc408992397"/>
      <w:bookmarkStart w:id="3689" w:name="_Toc408993261"/>
      <w:bookmarkStart w:id="3690" w:name="_Toc407517141"/>
      <w:bookmarkStart w:id="3691" w:name="_Toc408934794"/>
      <w:bookmarkStart w:id="3692" w:name="_Toc408990764"/>
      <w:bookmarkStart w:id="3693" w:name="_Toc408991688"/>
      <w:bookmarkStart w:id="3694" w:name="_Toc408992398"/>
      <w:bookmarkStart w:id="3695" w:name="_Toc408993262"/>
      <w:bookmarkStart w:id="3696" w:name="_Toc407517142"/>
      <w:bookmarkStart w:id="3697" w:name="_Toc408934795"/>
      <w:bookmarkStart w:id="3698" w:name="_Toc408990765"/>
      <w:bookmarkStart w:id="3699" w:name="_Toc408991689"/>
      <w:bookmarkStart w:id="3700" w:name="_Toc408992399"/>
      <w:bookmarkStart w:id="3701" w:name="_Toc408993263"/>
      <w:bookmarkStart w:id="3702" w:name="_Toc407517143"/>
      <w:bookmarkStart w:id="3703" w:name="_Toc408934796"/>
      <w:bookmarkStart w:id="3704" w:name="_Toc408990766"/>
      <w:bookmarkStart w:id="3705" w:name="_Toc408991690"/>
      <w:bookmarkStart w:id="3706" w:name="_Toc408992400"/>
      <w:bookmarkStart w:id="3707" w:name="_Toc408993264"/>
      <w:bookmarkStart w:id="3708" w:name="_Toc407517144"/>
      <w:bookmarkStart w:id="3709" w:name="_Toc408934797"/>
      <w:bookmarkStart w:id="3710" w:name="_Toc408990767"/>
      <w:bookmarkStart w:id="3711" w:name="_Toc408991691"/>
      <w:bookmarkStart w:id="3712" w:name="_Toc408992401"/>
      <w:bookmarkStart w:id="3713" w:name="_Toc408993265"/>
      <w:bookmarkStart w:id="3714" w:name="_Toc407517145"/>
      <w:bookmarkStart w:id="3715" w:name="_Toc408934798"/>
      <w:bookmarkStart w:id="3716" w:name="_Toc408990768"/>
      <w:bookmarkStart w:id="3717" w:name="_Toc408991692"/>
      <w:bookmarkStart w:id="3718" w:name="_Toc408992402"/>
      <w:bookmarkStart w:id="3719" w:name="_Toc408993266"/>
      <w:bookmarkStart w:id="3720" w:name="_Toc407517146"/>
      <w:bookmarkStart w:id="3721" w:name="_Toc408934799"/>
      <w:bookmarkStart w:id="3722" w:name="_Toc408990769"/>
      <w:bookmarkStart w:id="3723" w:name="_Toc408991693"/>
      <w:bookmarkStart w:id="3724" w:name="_Toc408992403"/>
      <w:bookmarkStart w:id="3725" w:name="_Toc408993267"/>
      <w:bookmarkStart w:id="3726" w:name="_Toc407517147"/>
      <w:bookmarkStart w:id="3727" w:name="_Toc408934800"/>
      <w:bookmarkStart w:id="3728" w:name="_Toc408990770"/>
      <w:bookmarkStart w:id="3729" w:name="_Toc408991694"/>
      <w:bookmarkStart w:id="3730" w:name="_Toc408992404"/>
      <w:bookmarkStart w:id="3731" w:name="_Toc408993268"/>
      <w:bookmarkStart w:id="3732" w:name="_Toc397946730"/>
      <w:bookmarkStart w:id="3733" w:name="_Toc468136357"/>
      <w:bookmarkStart w:id="3734" w:name="_Toc467078340"/>
      <w:bookmarkStart w:id="3735" w:name="_Toc469920792"/>
      <w:bookmarkStart w:id="3736" w:name="_Toc382341995"/>
      <w:bookmarkEnd w:id="3593"/>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r w:rsidRPr="006479C2">
        <w:t>Sweden</w:t>
      </w:r>
      <w:bookmarkEnd w:id="3732"/>
      <w:bookmarkEnd w:id="3733"/>
      <w:bookmarkEnd w:id="3734"/>
      <w:bookmarkEnd w:id="3735"/>
    </w:p>
    <w:p w14:paraId="3061B3AE" w14:textId="2D6D271F" w:rsidR="00350F70" w:rsidRPr="006479C2" w:rsidRDefault="00053B76" w:rsidP="00350F70">
      <w:pPr>
        <w:keepNext/>
        <w:keepLines/>
      </w:pPr>
      <w:r w:rsidRPr="006479C2">
        <w:t>(Contributed by Lloyd's Register)</w:t>
      </w:r>
    </w:p>
    <w:p w14:paraId="2F36EF68" w14:textId="77777777" w:rsidR="00350F70" w:rsidRPr="006479C2" w:rsidRDefault="00350F70" w:rsidP="00350F70">
      <w:pPr>
        <w:keepNext/>
        <w:keepLines/>
      </w:pPr>
    </w:p>
    <w:p w14:paraId="698B3069" w14:textId="189A9C6A" w:rsidR="00EC15A2" w:rsidRPr="006479C2" w:rsidRDefault="00053B76" w:rsidP="00EC15A2">
      <w:pPr>
        <w:keepNext/>
        <w:keepLines/>
      </w:pPr>
      <w:r w:rsidRPr="006479C2">
        <w:t xml:space="preserve">Following the severe accident at the Fukushima Dai-ichi nuclear power plant in 2011 and the EU stress tests completed in 2012, a Swedish national action plan </w:t>
      </w:r>
      <w:r w:rsidR="00A679BD" w:rsidRPr="005F66F3">
        <w:fldChar w:fldCharType="begin"/>
      </w:r>
      <w:r w:rsidRPr="006479C2">
        <w:instrText xml:space="preserve"> REF _Ref397949890 \r \h </w:instrText>
      </w:r>
      <w:r w:rsidR="00A679BD" w:rsidRPr="005F66F3">
        <w:fldChar w:fldCharType="separate"/>
      </w:r>
      <w:r w:rsidR="000642DD">
        <w:t>[111]</w:t>
      </w:r>
      <w:r w:rsidR="00A679BD" w:rsidRPr="005F66F3">
        <w:fldChar w:fldCharType="end"/>
      </w:r>
      <w:r w:rsidRPr="006479C2">
        <w:t xml:space="preserve"> covering all Swedish nuclear power plants has been developed to implement lessons learned from the accident and to deal with the conclusions from the second extraordinary meeting </w:t>
      </w:r>
      <w:r w:rsidR="00A679BD" w:rsidRPr="005F66F3">
        <w:fldChar w:fldCharType="begin"/>
      </w:r>
      <w:r w:rsidRPr="006479C2">
        <w:instrText xml:space="preserve"> REF _Ref397949905 \r \h </w:instrText>
      </w:r>
      <w:r w:rsidR="00A679BD" w:rsidRPr="005F66F3">
        <w:fldChar w:fldCharType="separate"/>
      </w:r>
      <w:r w:rsidR="000642DD">
        <w:t>[112]</w:t>
      </w:r>
      <w:r w:rsidR="00A679BD" w:rsidRPr="005F66F3">
        <w:fldChar w:fldCharType="end"/>
      </w:r>
      <w:r w:rsidRPr="006479C2">
        <w:t xml:space="preserve"> under the Convention on Nuclear Safety in 2012. The Swedish action plan mainly contains crosscutting and comprehensive measures and presents investigations whose aim is to determine and consider which technical and administrative measures are fit for purpose, how they shall be implemented and the appropriate time schedule for implementation. The measures listed in the Swedish national action plan </w:t>
      </w:r>
      <w:r w:rsidR="00A679BD" w:rsidRPr="005F66F3">
        <w:fldChar w:fldCharType="begin"/>
      </w:r>
      <w:r w:rsidRPr="006479C2">
        <w:instrText xml:space="preserve"> REF _Ref397949890 \r \h </w:instrText>
      </w:r>
      <w:r w:rsidR="00A679BD" w:rsidRPr="005F66F3">
        <w:fldChar w:fldCharType="separate"/>
      </w:r>
      <w:r w:rsidR="000642DD">
        <w:t>[111]</w:t>
      </w:r>
      <w:r w:rsidR="00A679BD" w:rsidRPr="005F66F3">
        <w:fldChar w:fldCharType="end"/>
      </w:r>
      <w:r w:rsidRPr="006479C2">
        <w:t>, which consists of further analyses and investigations, are scheduled in three different categories, 2013, 2014 and 2015, corresponding to the year when the measures shall be completed. This categorization is based on an assessment of the urgency of the measures’ implementation as well as the complexities of these measures.</w:t>
      </w:r>
    </w:p>
    <w:p w14:paraId="1BCD1EDD" w14:textId="77777777" w:rsidR="00053B76" w:rsidRPr="006479C2" w:rsidRDefault="00053B76" w:rsidP="00053B76"/>
    <w:p w14:paraId="2725BB49" w14:textId="11B85EE1" w:rsidR="00053B76" w:rsidRPr="006479C2" w:rsidRDefault="00053B76" w:rsidP="00053B76">
      <w:r w:rsidRPr="006479C2">
        <w:t xml:space="preserve">In addition to the national action plan, a number of measures to increase the </w:t>
      </w:r>
      <w:r w:rsidR="006D5419" w:rsidRPr="006479C2">
        <w:t>l</w:t>
      </w:r>
      <w:r w:rsidR="00AB6A0E" w:rsidRPr="006479C2">
        <w:t>evel</w:t>
      </w:r>
      <w:r w:rsidRPr="006479C2">
        <w:t xml:space="preserve"> of safety at Swedish nuclear power plants were implemented within a year after the accident at the Fukushima Dai-ichi nuclear power plant. These measures were mainly identified in connection with investigative work linked to the licensees’ international forum, WANO, and in connection with the stress test assessments conducted by Swedish nuclear facilities </w:t>
      </w:r>
      <w:r w:rsidR="00A679BD" w:rsidRPr="005F66F3">
        <w:fldChar w:fldCharType="begin"/>
      </w:r>
      <w:r w:rsidRPr="006479C2">
        <w:instrText xml:space="preserve"> REF _Ref397949938 \r \h </w:instrText>
      </w:r>
      <w:r w:rsidR="00A679BD" w:rsidRPr="005F66F3">
        <w:fldChar w:fldCharType="separate"/>
      </w:r>
      <w:r w:rsidR="000642DD">
        <w:t>[113]</w:t>
      </w:r>
      <w:r w:rsidR="00A679BD" w:rsidRPr="005F66F3">
        <w:fldChar w:fldCharType="end"/>
      </w:r>
      <w:r w:rsidRPr="006479C2">
        <w:t xml:space="preserve">. A majority of the measures had been completed by the end of 2012. These measures are relatively straightforward measures, feasible to take in the short term to increase the likelihood of preventing a serious incident, while also reinforcing the work on severe accident management including emergency response organizations </w:t>
      </w:r>
      <w:r w:rsidR="00A679BD" w:rsidRPr="005F66F3">
        <w:fldChar w:fldCharType="begin"/>
      </w:r>
      <w:r w:rsidRPr="006479C2">
        <w:instrText xml:space="preserve"> REF _Ref397949947 \r \h </w:instrText>
      </w:r>
      <w:r w:rsidR="00A679BD" w:rsidRPr="005F66F3">
        <w:fldChar w:fldCharType="separate"/>
      </w:r>
      <w:r w:rsidR="000642DD">
        <w:t>[114]</w:t>
      </w:r>
      <w:r w:rsidR="00A679BD" w:rsidRPr="005F66F3">
        <w:fldChar w:fldCharType="end"/>
      </w:r>
      <w:r w:rsidRPr="006479C2">
        <w:t>.</w:t>
      </w:r>
    </w:p>
    <w:p w14:paraId="6D8E9F6E" w14:textId="77777777" w:rsidR="00053B76" w:rsidRPr="006479C2" w:rsidRDefault="00053B76" w:rsidP="00053B76"/>
    <w:p w14:paraId="13873CD8" w14:textId="77777777" w:rsidR="00096058" w:rsidRPr="006479C2" w:rsidRDefault="00053B76" w:rsidP="00053B76">
      <w:r w:rsidRPr="006479C2">
        <w:t>Below, a summary is provided of some of the Swedish actions taken, or to be taken, in the light of the Fukushima Dai-ichi nuclear power plant accident.</w:t>
      </w:r>
    </w:p>
    <w:p w14:paraId="4635E3F0" w14:textId="77777777" w:rsidR="006A3FA3" w:rsidRPr="006479C2" w:rsidRDefault="006A3FA3" w:rsidP="00053B76">
      <w:pPr>
        <w:rPr>
          <w:b/>
          <w:u w:val="single"/>
        </w:rPr>
      </w:pPr>
    </w:p>
    <w:p w14:paraId="1C76543E" w14:textId="77777777" w:rsidR="00053B76" w:rsidRPr="006479C2" w:rsidRDefault="00053B76" w:rsidP="00053B76">
      <w:r w:rsidRPr="006479C2">
        <w:rPr>
          <w:b/>
          <w:u w:val="single"/>
        </w:rPr>
        <w:t>External Events and Natural Hazards</w:t>
      </w:r>
    </w:p>
    <w:p w14:paraId="028A9124" w14:textId="77777777" w:rsidR="00053B76" w:rsidRPr="006479C2" w:rsidRDefault="00053B76" w:rsidP="00053B76">
      <w:r w:rsidRPr="006479C2">
        <w:t xml:space="preserve">As a result of the stress test assessments, some areas of improvement for the Swedish NPPs have been identified by the licensees while others have been identified by the regulator when reviewing licensee reports. </w:t>
      </w:r>
      <w:r w:rsidR="008B2F8F" w:rsidRPr="006479C2">
        <w:t>Swedish Radiation Safety Authority (</w:t>
      </w:r>
      <w:r w:rsidRPr="006479C2">
        <w:t>SSM</w:t>
      </w:r>
      <w:r w:rsidR="008B2F8F" w:rsidRPr="006479C2">
        <w:t>)</w:t>
      </w:r>
      <w:r w:rsidRPr="006479C2">
        <w:t xml:space="preserve"> followed the work of WENRA and ENSREG to develop a methodology for assessing margins for cliff-edge effects due to external events.</w:t>
      </w:r>
    </w:p>
    <w:p w14:paraId="18EEB18D" w14:textId="77777777" w:rsidR="00053B76" w:rsidRPr="006479C2" w:rsidRDefault="00053B76" w:rsidP="00053B76"/>
    <w:p w14:paraId="181E2CCB" w14:textId="77777777" w:rsidR="00053B76" w:rsidRPr="006479C2" w:rsidRDefault="00053B76" w:rsidP="00053B76">
      <w:r w:rsidRPr="006479C2">
        <w:t>The following areas define the measures to be performed by Swedish licensees in relation to natural hazards:</w:t>
      </w:r>
    </w:p>
    <w:p w14:paraId="58A92590" w14:textId="77777777" w:rsidR="00053B76" w:rsidRPr="006479C2" w:rsidRDefault="00053B76" w:rsidP="00053B76">
      <w:pPr>
        <w:numPr>
          <w:ilvl w:val="0"/>
          <w:numId w:val="134"/>
        </w:numPr>
      </w:pPr>
      <w:r w:rsidRPr="006479C2">
        <w:t>Seismic plant analyses</w:t>
      </w:r>
      <w:r w:rsidR="00FD7339" w:rsidRPr="006479C2">
        <w:t>,</w:t>
      </w:r>
    </w:p>
    <w:p w14:paraId="6C12D988" w14:textId="77777777" w:rsidR="00053B76" w:rsidRPr="006479C2" w:rsidRDefault="00053B76" w:rsidP="00053B76">
      <w:pPr>
        <w:numPr>
          <w:ilvl w:val="0"/>
          <w:numId w:val="134"/>
        </w:numPr>
      </w:pPr>
      <w:r w:rsidRPr="006479C2">
        <w:t>Investigation regarding secondary effects of an earthquake</w:t>
      </w:r>
      <w:r w:rsidR="00FD7339" w:rsidRPr="006479C2">
        <w:t>,</w:t>
      </w:r>
    </w:p>
    <w:p w14:paraId="2A30168A" w14:textId="77777777" w:rsidR="00053B76" w:rsidRPr="006479C2" w:rsidRDefault="00053B76" w:rsidP="00053B76">
      <w:pPr>
        <w:numPr>
          <w:ilvl w:val="0"/>
          <w:numId w:val="134"/>
        </w:numPr>
      </w:pPr>
      <w:r w:rsidRPr="006479C2">
        <w:t>Review of seismic monitoring</w:t>
      </w:r>
      <w:r w:rsidR="00FD7339" w:rsidRPr="006479C2">
        <w:t>,</w:t>
      </w:r>
    </w:p>
    <w:p w14:paraId="11DD87C6" w14:textId="77777777" w:rsidR="00053B76" w:rsidRPr="006479C2" w:rsidRDefault="00053B76" w:rsidP="00053B76">
      <w:pPr>
        <w:numPr>
          <w:ilvl w:val="0"/>
          <w:numId w:val="134"/>
        </w:numPr>
      </w:pPr>
      <w:r w:rsidRPr="006479C2">
        <w:t>Investigation of extreme weather conditions</w:t>
      </w:r>
      <w:r w:rsidR="00FD7339" w:rsidRPr="006479C2">
        <w:t>,</w:t>
      </w:r>
    </w:p>
    <w:p w14:paraId="7AAE7006" w14:textId="77777777" w:rsidR="00053B76" w:rsidRPr="006479C2" w:rsidRDefault="00053B76" w:rsidP="00053B76">
      <w:pPr>
        <w:numPr>
          <w:ilvl w:val="0"/>
          <w:numId w:val="134"/>
        </w:numPr>
      </w:pPr>
      <w:r w:rsidRPr="006479C2">
        <w:t xml:space="preserve">Investigation of the frequency of extreme water </w:t>
      </w:r>
      <w:r w:rsidR="006D5419" w:rsidRPr="006479C2">
        <w:t>l</w:t>
      </w:r>
      <w:r w:rsidR="00AB6A0E" w:rsidRPr="006479C2">
        <w:t>evel</w:t>
      </w:r>
      <w:r w:rsidRPr="006479C2">
        <w:t>s</w:t>
      </w:r>
      <w:r w:rsidR="00FD7339" w:rsidRPr="006479C2">
        <w:t>,</w:t>
      </w:r>
    </w:p>
    <w:p w14:paraId="110C7FC2" w14:textId="77777777" w:rsidR="00053B76" w:rsidRPr="006479C2" w:rsidRDefault="00053B76" w:rsidP="00053B76">
      <w:pPr>
        <w:numPr>
          <w:ilvl w:val="0"/>
          <w:numId w:val="134"/>
        </w:numPr>
      </w:pPr>
      <w:r w:rsidRPr="006479C2">
        <w:t>Flooding margin assessments</w:t>
      </w:r>
      <w:r w:rsidR="00FD7339" w:rsidRPr="006479C2">
        <w:t>,</w:t>
      </w:r>
    </w:p>
    <w:p w14:paraId="278DE668" w14:textId="77777777" w:rsidR="00053B76" w:rsidRPr="006479C2" w:rsidRDefault="00053B76" w:rsidP="00053B76">
      <w:pPr>
        <w:numPr>
          <w:ilvl w:val="0"/>
          <w:numId w:val="134"/>
        </w:numPr>
      </w:pPr>
      <w:r w:rsidRPr="006479C2">
        <w:t>Evaluation of the protected volume approach</w:t>
      </w:r>
      <w:r w:rsidR="00FD7339" w:rsidRPr="006479C2">
        <w:t>,</w:t>
      </w:r>
    </w:p>
    <w:p w14:paraId="09CCEEB7" w14:textId="77777777" w:rsidR="00053B76" w:rsidRPr="006479C2" w:rsidRDefault="00053B76" w:rsidP="00053B76">
      <w:pPr>
        <w:numPr>
          <w:ilvl w:val="0"/>
          <w:numId w:val="134"/>
        </w:numPr>
      </w:pPr>
      <w:r w:rsidRPr="006479C2">
        <w:t>Investigation of an improved early warning notification</w:t>
      </w:r>
      <w:r w:rsidR="00FD7339" w:rsidRPr="006479C2">
        <w:t>,</w:t>
      </w:r>
    </w:p>
    <w:p w14:paraId="15EE882C" w14:textId="77777777" w:rsidR="00053B76" w:rsidRPr="006479C2" w:rsidRDefault="00053B76" w:rsidP="00053B76">
      <w:pPr>
        <w:numPr>
          <w:ilvl w:val="0"/>
          <w:numId w:val="134"/>
        </w:numPr>
      </w:pPr>
      <w:r w:rsidRPr="006479C2">
        <w:t>Investigation of external hazard margins</w:t>
      </w:r>
      <w:r w:rsidR="00FD7339" w:rsidRPr="006479C2">
        <w:t>,</w:t>
      </w:r>
    </w:p>
    <w:p w14:paraId="7AEAC178" w14:textId="77777777" w:rsidR="00053B76" w:rsidRPr="006479C2" w:rsidRDefault="00053B76" w:rsidP="00053B76">
      <w:pPr>
        <w:numPr>
          <w:ilvl w:val="0"/>
          <w:numId w:val="134"/>
        </w:numPr>
      </w:pPr>
      <w:r w:rsidRPr="006479C2">
        <w:t>Develop standards to address qualified plant walk-downs</w:t>
      </w:r>
      <w:r w:rsidR="00FD7339" w:rsidRPr="006479C2">
        <w:t>.</w:t>
      </w:r>
    </w:p>
    <w:p w14:paraId="1B0D0F5C" w14:textId="77777777" w:rsidR="00053B76" w:rsidRPr="006479C2" w:rsidRDefault="00053B76" w:rsidP="00053B76"/>
    <w:p w14:paraId="5F12EC26" w14:textId="77777777" w:rsidR="00053B76" w:rsidRPr="006479C2" w:rsidRDefault="00053B76" w:rsidP="00053B76">
      <w:r w:rsidRPr="006479C2">
        <w:t>The following areas define the measures to be performed by Swedish regulator:</w:t>
      </w:r>
    </w:p>
    <w:p w14:paraId="73FA62B1" w14:textId="77777777" w:rsidR="00053B76" w:rsidRPr="006479C2" w:rsidRDefault="00053B76" w:rsidP="00053B76">
      <w:pPr>
        <w:numPr>
          <w:ilvl w:val="0"/>
          <w:numId w:val="135"/>
        </w:numPr>
      </w:pPr>
      <w:r w:rsidRPr="006479C2">
        <w:t xml:space="preserve">Research project regarding the influence of </w:t>
      </w:r>
      <w:proofErr w:type="spellStart"/>
      <w:r w:rsidRPr="006479C2">
        <w:t>paleoseismological</w:t>
      </w:r>
      <w:proofErr w:type="spellEnd"/>
      <w:r w:rsidRPr="006479C2">
        <w:t xml:space="preserve"> data</w:t>
      </w:r>
      <w:r w:rsidR="00FD7339" w:rsidRPr="006479C2">
        <w:t>,</w:t>
      </w:r>
    </w:p>
    <w:p w14:paraId="67A907ED" w14:textId="77777777" w:rsidR="00053B76" w:rsidRPr="006479C2" w:rsidRDefault="00053B76" w:rsidP="00053B76">
      <w:pPr>
        <w:numPr>
          <w:ilvl w:val="0"/>
          <w:numId w:val="135"/>
        </w:numPr>
        <w:rPr>
          <w:b/>
          <w:u w:val="single"/>
        </w:rPr>
      </w:pPr>
      <w:r w:rsidRPr="006479C2">
        <w:t>Estimation of extreme weather conditions</w:t>
      </w:r>
      <w:r w:rsidR="00FD7339" w:rsidRPr="006479C2">
        <w:t>.</w:t>
      </w:r>
    </w:p>
    <w:p w14:paraId="5AA1F107" w14:textId="77777777" w:rsidR="00053B76" w:rsidRPr="006479C2" w:rsidRDefault="00053B76" w:rsidP="00053B76">
      <w:pPr>
        <w:rPr>
          <w:b/>
          <w:u w:val="single"/>
        </w:rPr>
      </w:pPr>
    </w:p>
    <w:p w14:paraId="11A882E5" w14:textId="77777777" w:rsidR="00053B76" w:rsidRPr="006479C2" w:rsidRDefault="00053B76" w:rsidP="00053B76">
      <w:pPr>
        <w:rPr>
          <w:b/>
          <w:u w:val="single"/>
        </w:rPr>
      </w:pPr>
      <w:r w:rsidRPr="006479C2">
        <w:rPr>
          <w:b/>
          <w:u w:val="single"/>
        </w:rPr>
        <w:t>1) Accident management and recovery</w:t>
      </w:r>
    </w:p>
    <w:p w14:paraId="08B24D82" w14:textId="77777777" w:rsidR="00053B76" w:rsidRPr="006479C2" w:rsidRDefault="00053B76" w:rsidP="00053B76">
      <w:r w:rsidRPr="006479C2">
        <w:t>It must be mentioned that the severe accidents involving core melt and melt-through of the reactor pressure vessel are design basis accidents for the consequence mitigating systems at Swedish NPPs where the system for filtered containment venting is the main component. The containment filtered venting systems, including relevant instrumentation, are designed for passive operation over at least 24 hours.</w:t>
      </w:r>
    </w:p>
    <w:p w14:paraId="3B541E30" w14:textId="77777777" w:rsidR="00053B76" w:rsidRPr="006479C2" w:rsidRDefault="00053B76" w:rsidP="00053B76"/>
    <w:p w14:paraId="2516E67D" w14:textId="77777777" w:rsidR="00053B76" w:rsidRPr="006479C2" w:rsidRDefault="00053B76" w:rsidP="00053B76">
      <w:pPr>
        <w:rPr>
          <w:b/>
          <w:u w:val="single"/>
        </w:rPr>
      </w:pPr>
      <w:r w:rsidRPr="006479C2">
        <w:rPr>
          <w:b/>
          <w:u w:val="single"/>
        </w:rPr>
        <w:t>2) Risk Assessment</w:t>
      </w:r>
    </w:p>
    <w:p w14:paraId="7A951516" w14:textId="77777777" w:rsidR="00053B76" w:rsidRPr="006479C2" w:rsidRDefault="00053B76" w:rsidP="00053B76">
      <w:r w:rsidRPr="006479C2">
        <w:t>According to the safety regulations SSMFS 2008:1, all Swedish reactors have to be analysed with probabilistic methods to supplement the basic deterministic safety studies. All power reactors</w:t>
      </w:r>
      <w:r w:rsidR="008B2F8F" w:rsidRPr="006479C2">
        <w:t xml:space="preserve"> have to perform complete </w:t>
      </w:r>
      <w:r w:rsidR="00AB6A0E" w:rsidRPr="006479C2">
        <w:t>Level</w:t>
      </w:r>
      <w:r w:rsidR="008B2F8F" w:rsidRPr="006479C2">
        <w:t xml:space="preserve"> 1 and </w:t>
      </w:r>
      <w:r w:rsidR="00AB6A0E" w:rsidRPr="006479C2">
        <w:t>Level</w:t>
      </w:r>
      <w:r w:rsidR="008B2F8F" w:rsidRPr="006479C2">
        <w:t xml:space="preserve"> </w:t>
      </w:r>
      <w:r w:rsidRPr="006479C2">
        <w:t xml:space="preserve">2 PSA studies including all operating modes and all relevant internal and external hazards for the sites. Today, all power reactors have performed </w:t>
      </w:r>
      <w:r w:rsidR="00AB6A0E" w:rsidRPr="006479C2">
        <w:t>Level</w:t>
      </w:r>
      <w:r w:rsidRPr="006479C2">
        <w:t xml:space="preserve"> 1</w:t>
      </w:r>
      <w:r w:rsidR="008B2F8F" w:rsidRPr="006479C2">
        <w:t xml:space="preserve"> and </w:t>
      </w:r>
      <w:r w:rsidR="00AB6A0E" w:rsidRPr="006479C2">
        <w:t>Level</w:t>
      </w:r>
      <w:r w:rsidR="008B2F8F" w:rsidRPr="006479C2">
        <w:t xml:space="preserve"> 2 studies. The </w:t>
      </w:r>
      <w:r w:rsidR="00AB6A0E" w:rsidRPr="006479C2">
        <w:t>Level</w:t>
      </w:r>
      <w:r w:rsidR="008B2F8F" w:rsidRPr="006479C2">
        <w:t xml:space="preserve"> </w:t>
      </w:r>
      <w:r w:rsidRPr="006479C2">
        <w:t>1 studies have been updated continuously with regard to plant modifications. Work has been perf</w:t>
      </w:r>
      <w:r w:rsidR="008B2F8F" w:rsidRPr="006479C2">
        <w:t xml:space="preserve">ormed to fill gaps in the </w:t>
      </w:r>
      <w:r w:rsidR="00AB6A0E" w:rsidRPr="006479C2">
        <w:t>Level</w:t>
      </w:r>
      <w:r w:rsidR="008B2F8F" w:rsidRPr="006479C2">
        <w:t xml:space="preserve"> </w:t>
      </w:r>
      <w:r w:rsidRPr="006479C2">
        <w:t>1 studies and to finalize studies for low power operation, area events and external hazards.</w:t>
      </w:r>
    </w:p>
    <w:p w14:paraId="4456D85D" w14:textId="77777777" w:rsidR="00053B76" w:rsidRPr="006479C2" w:rsidRDefault="00053B76" w:rsidP="00053B76"/>
    <w:p w14:paraId="52B74CDD" w14:textId="77777777" w:rsidR="00053B76" w:rsidRPr="006479C2" w:rsidRDefault="00053B76" w:rsidP="00053B76">
      <w:r w:rsidRPr="006479C2">
        <w:t>The basic PSA studies are expected to be updated every year taking into account the past year’s plant modifications which have an impact on the PSA-result. In principle most licensees are moving towards practising a so-called “Living PSA”. PSA results are also used routinely by the licensees to support decisions concerning significant modification of the designs, modification of operations, documentation and assessment of events.</w:t>
      </w:r>
    </w:p>
    <w:p w14:paraId="5D0C9566" w14:textId="77777777" w:rsidR="00053B76" w:rsidRPr="006479C2" w:rsidRDefault="00053B76" w:rsidP="00053B76"/>
    <w:p w14:paraId="46CC3F19" w14:textId="77777777" w:rsidR="00053B76" w:rsidRPr="006479C2" w:rsidRDefault="00053B76" w:rsidP="00053B76">
      <w:r w:rsidRPr="006479C2">
        <w:t xml:space="preserve">As mentioned in earlier national reports, the numerical PSA figures are not regarded as a definitive and exact value of the actual risk </w:t>
      </w:r>
      <w:r w:rsidR="006D5419" w:rsidRPr="006479C2">
        <w:t>l</w:t>
      </w:r>
      <w:r w:rsidR="00AB6A0E" w:rsidRPr="006479C2">
        <w:t>evel</w:t>
      </w:r>
      <w:r w:rsidRPr="006479C2">
        <w:t>. There are no requirements related to numerical PSA results, although the licensees have such safety objectives. The studies should be sufficiently detailed, comprehensive and realistic to identify weaknesses in the designs and to be used to assess plant modifications, modifications of technical specifications and procedures as well as assessment of the risk significance of events.</w:t>
      </w:r>
    </w:p>
    <w:p w14:paraId="249D8224" w14:textId="77777777" w:rsidR="001D0911" w:rsidRPr="006479C2" w:rsidRDefault="001D0911" w:rsidP="00053B76"/>
    <w:p w14:paraId="499673AC" w14:textId="77777777" w:rsidR="00053B76" w:rsidRPr="006479C2" w:rsidRDefault="00053B76" w:rsidP="00053B76">
      <w:pPr>
        <w:rPr>
          <w:u w:val="single"/>
        </w:rPr>
      </w:pPr>
      <w:r w:rsidRPr="006479C2">
        <w:rPr>
          <w:u w:val="single"/>
        </w:rPr>
        <w:t>2.1) Earthquakes</w:t>
      </w:r>
    </w:p>
    <w:p w14:paraId="2BE06A19" w14:textId="77777777" w:rsidR="00053B76" w:rsidRPr="006479C2" w:rsidRDefault="00053B76" w:rsidP="00053B76">
      <w:r w:rsidRPr="006479C2">
        <w:t xml:space="preserve">SSM assesses that the licensees have not taken the measures required under the Authority’s regulations for certain reactors. It has for example not been fully demonstrated that important functions needed to bring all reactors to a safe state will perform as intended during and after an earthquake. </w:t>
      </w:r>
    </w:p>
    <w:p w14:paraId="5B53080A" w14:textId="77777777" w:rsidR="00053B76" w:rsidRPr="006479C2" w:rsidRDefault="00053B76" w:rsidP="00053B76"/>
    <w:p w14:paraId="1B684200" w14:textId="77777777" w:rsidR="00053B76" w:rsidRPr="006479C2" w:rsidRDefault="00053B76" w:rsidP="00053B76">
      <w:r w:rsidRPr="006479C2">
        <w:t>Also, the licensees need to complete the in-depth analyses required for evaluating the safety margin for safe shutdown and implementation of the improvements identified in the updated comprehensive risk and safety assessments. As far as concerns 2 of the sites, a more detailed analysis also needs to be conducted in terms of earthquake-induced flooding.</w:t>
      </w:r>
    </w:p>
    <w:p w14:paraId="09B8AFBA" w14:textId="77777777" w:rsidR="00053B76" w:rsidRPr="006479C2" w:rsidRDefault="00053B76" w:rsidP="00053B76"/>
    <w:p w14:paraId="0D3A2F1E" w14:textId="77777777" w:rsidR="00053B76" w:rsidRPr="006479C2" w:rsidRDefault="00053B76" w:rsidP="00053B76">
      <w:pPr>
        <w:rPr>
          <w:u w:val="single"/>
        </w:rPr>
      </w:pPr>
      <w:r w:rsidRPr="006479C2">
        <w:rPr>
          <w:u w:val="single"/>
        </w:rPr>
        <w:t>2.2) Flooding</w:t>
      </w:r>
    </w:p>
    <w:p w14:paraId="0C2E3C63" w14:textId="77777777" w:rsidR="00053B76" w:rsidRPr="006479C2" w:rsidRDefault="00053B76" w:rsidP="00053B76">
      <w:r w:rsidRPr="006479C2">
        <w:t xml:space="preserve">All the nuclear power plants are capable of withstanding a rise in sea water </w:t>
      </w:r>
      <w:r w:rsidR="006D5419" w:rsidRPr="006479C2">
        <w:t>l</w:t>
      </w:r>
      <w:r w:rsidR="00AB6A0E" w:rsidRPr="006479C2">
        <w:t>evel</w:t>
      </w:r>
      <w:r w:rsidRPr="006479C2">
        <w:t xml:space="preserve"> of 3 metres, which the licensees estimate has a probability of once per 100,000 years (10-5/year). In the assessment of SSM, this estimate should be evaluated with further measures.</w:t>
      </w:r>
    </w:p>
    <w:p w14:paraId="64CF5510" w14:textId="77777777" w:rsidR="00053B76" w:rsidRPr="006479C2" w:rsidRDefault="00053B76" w:rsidP="00053B76"/>
    <w:p w14:paraId="00FF4260" w14:textId="77777777" w:rsidR="00053B76" w:rsidRPr="006479C2" w:rsidRDefault="00053B76" w:rsidP="00053B76">
      <w:r w:rsidRPr="006479C2">
        <w:t xml:space="preserve">Combination effects of waves and high water </w:t>
      </w:r>
      <w:r w:rsidR="006D5419" w:rsidRPr="006479C2">
        <w:t>l</w:t>
      </w:r>
      <w:r w:rsidR="00AB6A0E" w:rsidRPr="006479C2">
        <w:t>evel</w:t>
      </w:r>
      <w:r w:rsidRPr="006479C2">
        <w:t>s have not been taken into account for all facilities. This is why further analyses are needed to take these combinations into consideration as well as to shed light on potential dynamic effects in connection with flooding phenomena.</w:t>
      </w:r>
    </w:p>
    <w:p w14:paraId="5BA1FE24" w14:textId="77777777" w:rsidR="00053B76" w:rsidRPr="006479C2" w:rsidRDefault="00053B76" w:rsidP="00053B76"/>
    <w:p w14:paraId="709F9DCB" w14:textId="77777777" w:rsidR="00053B76" w:rsidRPr="006479C2" w:rsidRDefault="00053B76" w:rsidP="00053B76">
      <w:pPr>
        <w:rPr>
          <w:u w:val="single"/>
        </w:rPr>
      </w:pPr>
      <w:r w:rsidRPr="006479C2">
        <w:rPr>
          <w:u w:val="single"/>
        </w:rPr>
        <w:t>2.3) Extreme Weather Conditions</w:t>
      </w:r>
    </w:p>
    <w:p w14:paraId="36755D92" w14:textId="77777777" w:rsidR="00053B76" w:rsidRPr="006479C2" w:rsidRDefault="00053B76" w:rsidP="00053B76">
      <w:r w:rsidRPr="006479C2">
        <w:t>The comprehensive risk and safety assessments demonstrate the nuclear power plants’ resilience against the conditions that might arise at the plants as a result of different kinds of extreme weather conditions. The comprehensive risk and safety assessments nevertheless show that a number of areas contain major uncertainties or for some other reason should be investigated further to make it possible to identify opportunities to further strengthen the facilities’ protection in connection with these events. For example, the procedures for the working staff in terms of requisite measures in the event of large quantities of precipitation and extreme temperatures should be reviewed. Also, no in-depth analyses of combinations of different weather phenomena have been conducted, such as extreme snowfall together with extreme winds.</w:t>
      </w:r>
    </w:p>
    <w:p w14:paraId="4F938860" w14:textId="77777777" w:rsidR="00053B76" w:rsidRPr="006479C2" w:rsidRDefault="00053B76" w:rsidP="00053B76"/>
    <w:p w14:paraId="69E398A6" w14:textId="77777777" w:rsidR="00053B76" w:rsidRPr="006479C2" w:rsidRDefault="00053B76" w:rsidP="00053B76">
      <w:r w:rsidRPr="006479C2">
        <w:t>Furthermore, it has been established that there is a lack of detailed and thorough descriptions of how the nuclear power plants are impacted in connection with possible ice storms. One engineering assessment, however, is that an extreme ice storm might cut offsite power and risk blocking ventilation systems and hampering access to the site. The fact that in-depth analyses have not been conducted is assessed as a deficiency in relation to current regulations and must consequently be performed.</w:t>
      </w:r>
    </w:p>
    <w:p w14:paraId="5B6406F9" w14:textId="77777777" w:rsidR="00053B76" w:rsidRPr="006479C2" w:rsidRDefault="00053B76" w:rsidP="00053B76"/>
    <w:p w14:paraId="276C632A" w14:textId="77777777" w:rsidR="00053B76" w:rsidRPr="006479C2" w:rsidRDefault="00053B76" w:rsidP="00053B76">
      <w:pPr>
        <w:rPr>
          <w:u w:val="single"/>
        </w:rPr>
      </w:pPr>
      <w:r w:rsidRPr="006479C2">
        <w:rPr>
          <w:u w:val="single"/>
        </w:rPr>
        <w:t>2.4) Consequence-Mitigating Systems</w:t>
      </w:r>
    </w:p>
    <w:p w14:paraId="0424FA88" w14:textId="77777777" w:rsidR="00053B76" w:rsidRPr="006479C2" w:rsidRDefault="00053B76" w:rsidP="00053B76">
      <w:r w:rsidRPr="006479C2">
        <w:t>The comprehensive risk and safety assessments demonstrate the importance of consequence-mitigating systems, for example accident filters and the independent functions for containment spray. This mainly applies in connection with power failures and a loss of heat sink, or a combination of both these events. However, it has been observed that there are uncertainties in the analyses of consequence-mitigating system performance in a long-term sequence, so it needs to be ensured that these systems are capable of performing during long-term accident sequences in addition to all the conditions applying to the scenarios in which the systems are credited. This for example applies to the conditions arising if these systems are used for transferring heat from the reactor core to the atmosphere.</w:t>
      </w:r>
    </w:p>
    <w:p w14:paraId="7523C27C" w14:textId="77777777" w:rsidR="00053B76" w:rsidRPr="006479C2" w:rsidRDefault="00053B76" w:rsidP="00053B76">
      <w:pPr>
        <w:rPr>
          <w:u w:val="single"/>
        </w:rPr>
      </w:pPr>
      <w:r w:rsidRPr="006479C2">
        <w:rPr>
          <w:u w:val="single"/>
        </w:rPr>
        <w:t>2.5) Power Failures</w:t>
      </w:r>
    </w:p>
    <w:p w14:paraId="77E8F53F" w14:textId="77777777" w:rsidR="00053B76" w:rsidRPr="006479C2" w:rsidRDefault="00053B76" w:rsidP="00053B76">
      <w:r w:rsidRPr="006479C2">
        <w:t>All Swedish nuclear power plants have alternative reserve power systems in the form of gas turbines within or close to the site. However, these reserve power systems have not been safety classified, meaning that lower requirements on quality and testing apply than for safety systems. As the comprehensive risk and safety assessments indicate that an alternative reserve power system could be crucial during a sequence of events where all offsite power and ordinary reserve power is unavailable, the need to strengthen these systems should be investigated, particularly when considering situations where several reactors are affected simultaneously.</w:t>
      </w:r>
    </w:p>
    <w:p w14:paraId="3F1568CC" w14:textId="77777777" w:rsidR="00053B76" w:rsidRPr="006479C2" w:rsidRDefault="00053B76" w:rsidP="00053B76"/>
    <w:p w14:paraId="33623E24" w14:textId="77777777" w:rsidR="00053B76" w:rsidRPr="006479C2" w:rsidRDefault="00053B76" w:rsidP="00053B76">
      <w:r w:rsidRPr="006479C2">
        <w:t>In the event of a loss of all alternating current (i.e. a loss of offsite power in addition to loss of ordinary and alternative reserve power)</w:t>
      </w:r>
      <w:r w:rsidR="005A0C69" w:rsidRPr="006479C2">
        <w:t>;</w:t>
      </w:r>
      <w:r w:rsidRPr="006479C2">
        <w:t xml:space="preserve"> only the power systems with battery back-up for instrumentation and manoeuvring of components remain operational. At the present time, requirements are imposed on the batteries working for one to four hours, although analyses and support documentation show that they can work for a longer period of time. Thus it has been deemed crucial to review the potential for increasing the current battery capacity by qualifying the batteries for longer periods of operation or, alternatively, disconnecting the batteries from </w:t>
      </w:r>
      <w:proofErr w:type="spellStart"/>
      <w:r w:rsidRPr="006479C2">
        <w:t>non safety</w:t>
      </w:r>
      <w:proofErr w:type="spellEnd"/>
      <w:r w:rsidRPr="006479C2">
        <w:t>-critical equipment while also examining the potential to recharge the batteries using mobile equipment.</w:t>
      </w:r>
    </w:p>
    <w:p w14:paraId="5AF6B15C" w14:textId="77777777" w:rsidR="00053B76" w:rsidRPr="006479C2" w:rsidRDefault="00053B76" w:rsidP="00053B76"/>
    <w:p w14:paraId="44FEFECC" w14:textId="77777777" w:rsidR="00053B76" w:rsidRPr="006479C2" w:rsidRDefault="00053B76" w:rsidP="00053B76">
      <w:r w:rsidRPr="006479C2">
        <w:t xml:space="preserve">It must be possible to use mobile equipment if there is a loss of all alternating current, but the capacity and number of mobile units are insufficient for all kinds of events, particularly if several reactors are affected simultaneously. This is why it is considered essential that the licensees take stock of their mobile units to ensure that they have an adequate quantity of units, that they offer sufficient capacity and are available in the event of severe accidents. </w:t>
      </w:r>
    </w:p>
    <w:p w14:paraId="0581B2ED" w14:textId="77777777" w:rsidR="00053B76" w:rsidRPr="006479C2" w:rsidRDefault="00053B76" w:rsidP="00053B76"/>
    <w:p w14:paraId="5BB9E744" w14:textId="77777777" w:rsidR="00053B76" w:rsidRPr="006479C2" w:rsidRDefault="00053B76" w:rsidP="00053B76">
      <w:r w:rsidRPr="006479C2">
        <w:t>The comprehensive risk and safety assessments also show that there may be a need to refill lubricant within a few days at some facilities, which is why a sufficient supply of lubricant should be ensured at the site.</w:t>
      </w:r>
    </w:p>
    <w:p w14:paraId="05EA0C40" w14:textId="77777777" w:rsidR="00053B76" w:rsidRPr="006479C2" w:rsidRDefault="00053B76" w:rsidP="00053B76"/>
    <w:p w14:paraId="7EE49FFB" w14:textId="77777777" w:rsidR="00053B76" w:rsidRPr="006479C2" w:rsidRDefault="00053B76" w:rsidP="00053B76">
      <w:pPr>
        <w:rPr>
          <w:u w:val="single"/>
        </w:rPr>
      </w:pPr>
      <w:r w:rsidRPr="006479C2">
        <w:rPr>
          <w:u w:val="single"/>
        </w:rPr>
        <w:t>2.6) Loss of main heat sink</w:t>
      </w:r>
    </w:p>
    <w:p w14:paraId="23DA4AE2" w14:textId="77777777" w:rsidR="00053B76" w:rsidRPr="006479C2" w:rsidRDefault="00053B76" w:rsidP="00053B76">
      <w:r w:rsidRPr="006479C2">
        <w:t>All Swedish nuclear power plants are dimensioned to be brought to a safe state if the seawater inlet is blocked, also to keep the plant in this state. It was nonetheless shown from the comprehensive risk and safety assessments that this has not been fully verified as far as concerns some of the power plants, so this work remains to be done.</w:t>
      </w:r>
    </w:p>
    <w:p w14:paraId="08778CC2" w14:textId="77777777" w:rsidR="00053B76" w:rsidRPr="006479C2" w:rsidRDefault="00053B76" w:rsidP="00053B76"/>
    <w:p w14:paraId="6D5F9AFB" w14:textId="77777777" w:rsidR="00053B76" w:rsidRPr="006479C2" w:rsidRDefault="00053B76" w:rsidP="00053B76">
      <w:r w:rsidRPr="006479C2">
        <w:t>Simultaneous blockage of both inlet and outlet channels has not been taken into account previously as part of the analyses of these plants and the comprehensive risk and safety assessments now show that these conditions necessitate a number of manual measures. It has been established that an in-depth analysis of manual measures that may be necessitated by accident sequences that have been taken into account needs to be performed, in addition to an evaluation of available resources. These analyses should consider access to the facility on the basis of assumed accident sequences and their potential impact on the work environment.</w:t>
      </w:r>
    </w:p>
    <w:p w14:paraId="07C98B58" w14:textId="77777777" w:rsidR="00053B76" w:rsidRPr="006479C2" w:rsidRDefault="00053B76" w:rsidP="00053B76"/>
    <w:p w14:paraId="59F361B2" w14:textId="77777777" w:rsidR="00053B76" w:rsidRPr="006479C2" w:rsidRDefault="00053B76" w:rsidP="00053B76">
      <w:r w:rsidRPr="006479C2">
        <w:t xml:space="preserve">The comprehensive risk and safety assessments now also demonstrate the major significance of independent core cooling functions, where both permanent and alternative systems as well as mobile units raise the </w:t>
      </w:r>
      <w:r w:rsidR="006D5419" w:rsidRPr="006479C2">
        <w:t>l</w:t>
      </w:r>
      <w:r w:rsidR="00AB6A0E" w:rsidRPr="006479C2">
        <w:t>evel</w:t>
      </w:r>
      <w:r w:rsidRPr="006479C2">
        <w:t xml:space="preserve"> of the facilities’ safety and robustness. For the purpose of ensuring the availability and performance of these systems, in-depth analyses should be performed to evaluate present independent core cooling functions and to identify a potential need for additional improvements or implementation of new systems. </w:t>
      </w:r>
    </w:p>
    <w:p w14:paraId="68F7C261" w14:textId="77777777" w:rsidR="00053B76" w:rsidRPr="006479C2" w:rsidRDefault="00053B76" w:rsidP="00053B76"/>
    <w:p w14:paraId="03E8DF7B" w14:textId="77777777" w:rsidR="00053B76" w:rsidRPr="006479C2" w:rsidRDefault="00053B76" w:rsidP="00053B76">
      <w:r w:rsidRPr="006479C2">
        <w:t>In order to maintain cooling of the fuel pools in accident situations, manual measures are needed; at the same time, however, lessons learned from Fukushima Dai-ichi show that access to reactor buildings can be hampered during severe accidents. This is why it is considered essential that the licensees evaluate the potential to implement alternative solutions for cooling of fuel pools by implementing both permanent installations and mobile units. A key prerequisite in connection with these investigations is to take into consideration the personnel’s capability to carry out potential manual measures in connection with these events/accidents.</w:t>
      </w:r>
    </w:p>
    <w:p w14:paraId="17D215CD" w14:textId="77777777" w:rsidR="00053B76" w:rsidRPr="006479C2" w:rsidRDefault="00053B76" w:rsidP="00053B76"/>
    <w:p w14:paraId="719B2213" w14:textId="77777777" w:rsidR="00053B76" w:rsidRPr="006479C2" w:rsidRDefault="00053B76" w:rsidP="00053B76">
      <w:pPr>
        <w:rPr>
          <w:u w:val="single"/>
        </w:rPr>
      </w:pPr>
      <w:r w:rsidRPr="006479C2">
        <w:rPr>
          <w:u w:val="single"/>
        </w:rPr>
        <w:t>2.7) Emergency response management and emergency preparedness</w:t>
      </w:r>
    </w:p>
    <w:p w14:paraId="6777337A" w14:textId="77777777" w:rsidR="00053B76" w:rsidRPr="006479C2" w:rsidRDefault="00053B76" w:rsidP="00053B76">
      <w:r w:rsidRPr="006479C2">
        <w:t xml:space="preserve">The comprehensive risk and safety assessments demonstrate the importance of the consequence-mitigating systems, where the accident filters are </w:t>
      </w:r>
      <w:proofErr w:type="gramStart"/>
      <w:r w:rsidRPr="006479C2">
        <w:t>key</w:t>
      </w:r>
      <w:proofErr w:type="gramEnd"/>
      <w:r w:rsidRPr="006479C2">
        <w:t>. In an accident situation where residual heat removal has failed and the reactor core is melting through the reactor vessel, the pressure in the containment will rise until valves to the accident filter open and relieve the pressure from the containment into the atmosphere. This filter has been designed so that a considerable proportion of the radioactive substances that may be present in the gases passing through the accident filters are captured, thus largely preventing ground contamination.</w:t>
      </w:r>
    </w:p>
    <w:p w14:paraId="62FEC3D5" w14:textId="77777777" w:rsidR="00053B76" w:rsidRPr="006479C2" w:rsidRDefault="00053B76" w:rsidP="00053B76"/>
    <w:p w14:paraId="62ABAD86" w14:textId="77777777" w:rsidR="00053B76" w:rsidRPr="006479C2" w:rsidRDefault="00053B76" w:rsidP="00053B76">
      <w:r w:rsidRPr="006479C2">
        <w:t>The accident filters were originally designed for 24 hours of operation without operator actions. As the lessons learned from the accident at Fukushima Dai-ichi have demonstrated that accident sequences can be prolonged and that it can be difficult in these situations to carry out manual actions within 24 hours, the licensees need to evaluate the accident filters in terms of long-term operation.</w:t>
      </w:r>
    </w:p>
    <w:p w14:paraId="6F2CE424" w14:textId="77777777" w:rsidR="00053B76" w:rsidRPr="006479C2" w:rsidRDefault="00053B76" w:rsidP="00053B76"/>
    <w:p w14:paraId="28391996" w14:textId="77777777" w:rsidR="00053B76" w:rsidRPr="006479C2" w:rsidRDefault="00053B76" w:rsidP="00053B76">
      <w:r w:rsidRPr="006479C2">
        <w:t xml:space="preserve">In Sweden, work has long been underway to develop the facilities for the purpose of preventing hydrogen explosions. It has nonetheless been established that the licensees have not conducted a detailed and thorough study of the risk of hydrogen leakage to the reactor building, which in fact did occur from the reactors of Fukushima Dai-ichi. For this reason, the licensees must investigate these risks further. Above all, these investigations should focus on the risk of hydrogen accumulation in reactor buildings, as well as the need for additional monitoring to assist operators and other working staff. Beyond this, dealing with hydrogen over a long-term perspective needs to be taken into account. </w:t>
      </w:r>
    </w:p>
    <w:p w14:paraId="31976789" w14:textId="77777777" w:rsidR="00053B76" w:rsidRPr="006479C2" w:rsidRDefault="00053B76" w:rsidP="00053B76"/>
    <w:p w14:paraId="186BB6A8" w14:textId="77777777" w:rsidR="00053B76" w:rsidRPr="006479C2" w:rsidRDefault="00053B76" w:rsidP="00053B76">
      <w:r w:rsidRPr="006479C2">
        <w:t xml:space="preserve">Strategies for emergency response management are at the present time oriented at sequences where the consequence-mitigating systems protect containment integrity and thus prevent large and uncontrolled radiological discharges into the environment. Lessons learned from the accident at Fukushima Dai-ichi nevertheless indicate that pre-planned strategies are also needed covering accidents involving failure of the containment function and where considerable releases of radioactive materials are unavoidable. </w:t>
      </w:r>
    </w:p>
    <w:p w14:paraId="774B143C" w14:textId="77777777" w:rsidR="00053B76" w:rsidRPr="006479C2" w:rsidRDefault="00053B76" w:rsidP="00053B76"/>
    <w:p w14:paraId="16542D66" w14:textId="2222148E" w:rsidR="001145B8" w:rsidRDefault="00053B76" w:rsidP="00053B76">
      <w:r w:rsidRPr="006479C2">
        <w:t>When updating existing strategies for emergency response management, an in-depth analysis of the accident response organisation’s structure and staffing also needs to be performed to ensure that it is capable of dealing with all situations, in particular situations where several reactors are affected simultaneously.</w:t>
      </w:r>
    </w:p>
    <w:p w14:paraId="107B3ED7" w14:textId="77777777" w:rsidR="001145B8" w:rsidRDefault="001145B8">
      <w:pPr>
        <w:spacing w:line="240" w:lineRule="auto"/>
        <w:jc w:val="left"/>
      </w:pPr>
      <w:r>
        <w:br w:type="page"/>
      </w:r>
    </w:p>
    <w:p w14:paraId="5B129EF1" w14:textId="77777777" w:rsidR="008A0873" w:rsidRPr="006479C2" w:rsidRDefault="008A0873" w:rsidP="008A0873">
      <w:pPr>
        <w:pStyle w:val="Titre2"/>
      </w:pPr>
      <w:bookmarkStart w:id="3737" w:name="_Toc469920793"/>
      <w:bookmarkStart w:id="3738" w:name="_Toc469920794"/>
      <w:bookmarkStart w:id="3739" w:name="_Toc408991696"/>
      <w:bookmarkStart w:id="3740" w:name="_Toc408992406"/>
      <w:bookmarkStart w:id="3741" w:name="_Toc408993270"/>
      <w:bookmarkStart w:id="3742" w:name="_Toc408991697"/>
      <w:bookmarkStart w:id="3743" w:name="_Toc408992407"/>
      <w:bookmarkStart w:id="3744" w:name="_Toc408993271"/>
      <w:bookmarkStart w:id="3745" w:name="_Toc408991698"/>
      <w:bookmarkStart w:id="3746" w:name="_Toc408992408"/>
      <w:bookmarkStart w:id="3747" w:name="_Toc408993272"/>
      <w:bookmarkStart w:id="3748" w:name="_Toc408991699"/>
      <w:bookmarkStart w:id="3749" w:name="_Toc408992409"/>
      <w:bookmarkStart w:id="3750" w:name="_Toc408993273"/>
      <w:bookmarkStart w:id="3751" w:name="_Toc408991700"/>
      <w:bookmarkStart w:id="3752" w:name="_Toc408992410"/>
      <w:bookmarkStart w:id="3753" w:name="_Toc408993274"/>
      <w:bookmarkStart w:id="3754" w:name="_Toc408991701"/>
      <w:bookmarkStart w:id="3755" w:name="_Toc408992411"/>
      <w:bookmarkStart w:id="3756" w:name="_Toc408993275"/>
      <w:bookmarkStart w:id="3757" w:name="_Toc408991702"/>
      <w:bookmarkStart w:id="3758" w:name="_Toc408992412"/>
      <w:bookmarkStart w:id="3759" w:name="_Toc408993276"/>
      <w:bookmarkStart w:id="3760" w:name="_Toc408991703"/>
      <w:bookmarkStart w:id="3761" w:name="_Toc408992413"/>
      <w:bookmarkStart w:id="3762" w:name="_Toc408993277"/>
      <w:bookmarkStart w:id="3763" w:name="_Toc408991704"/>
      <w:bookmarkStart w:id="3764" w:name="_Toc408992414"/>
      <w:bookmarkStart w:id="3765" w:name="_Toc408993278"/>
      <w:bookmarkStart w:id="3766" w:name="_Toc408991705"/>
      <w:bookmarkStart w:id="3767" w:name="_Toc408992415"/>
      <w:bookmarkStart w:id="3768" w:name="_Toc408993279"/>
      <w:bookmarkStart w:id="3769" w:name="_Toc408991706"/>
      <w:bookmarkStart w:id="3770" w:name="_Toc408992416"/>
      <w:bookmarkStart w:id="3771" w:name="_Toc408993280"/>
      <w:bookmarkStart w:id="3772" w:name="_Toc408991707"/>
      <w:bookmarkStart w:id="3773" w:name="_Toc408992417"/>
      <w:bookmarkStart w:id="3774" w:name="_Toc408993281"/>
      <w:bookmarkStart w:id="3775" w:name="_Toc408991708"/>
      <w:bookmarkStart w:id="3776" w:name="_Toc408992418"/>
      <w:bookmarkStart w:id="3777" w:name="_Toc408993282"/>
      <w:bookmarkStart w:id="3778" w:name="_Toc408991709"/>
      <w:bookmarkStart w:id="3779" w:name="_Toc408992419"/>
      <w:bookmarkStart w:id="3780" w:name="_Toc408993283"/>
      <w:bookmarkStart w:id="3781" w:name="_Toc408991710"/>
      <w:bookmarkStart w:id="3782" w:name="_Toc408992420"/>
      <w:bookmarkStart w:id="3783" w:name="_Toc408993284"/>
      <w:bookmarkStart w:id="3784" w:name="_Toc408991711"/>
      <w:bookmarkStart w:id="3785" w:name="_Toc408992421"/>
      <w:bookmarkStart w:id="3786" w:name="_Toc408993285"/>
      <w:bookmarkStart w:id="3787" w:name="_Toc408991712"/>
      <w:bookmarkStart w:id="3788" w:name="_Toc408992422"/>
      <w:bookmarkStart w:id="3789" w:name="_Toc408993286"/>
      <w:bookmarkStart w:id="3790" w:name="_Toc408991713"/>
      <w:bookmarkStart w:id="3791" w:name="_Toc408992423"/>
      <w:bookmarkStart w:id="3792" w:name="_Toc408993287"/>
      <w:bookmarkStart w:id="3793" w:name="_Toc408991714"/>
      <w:bookmarkStart w:id="3794" w:name="_Toc408992424"/>
      <w:bookmarkStart w:id="3795" w:name="_Toc408993288"/>
      <w:bookmarkStart w:id="3796" w:name="_Toc408991715"/>
      <w:bookmarkStart w:id="3797" w:name="_Toc408992425"/>
      <w:bookmarkStart w:id="3798" w:name="_Toc408993289"/>
      <w:bookmarkStart w:id="3799" w:name="_Toc408991716"/>
      <w:bookmarkStart w:id="3800" w:name="_Toc408992426"/>
      <w:bookmarkStart w:id="3801" w:name="_Toc408993290"/>
      <w:bookmarkStart w:id="3802" w:name="_Toc408991717"/>
      <w:bookmarkStart w:id="3803" w:name="_Toc408992427"/>
      <w:bookmarkStart w:id="3804" w:name="_Toc408993291"/>
      <w:bookmarkStart w:id="3805" w:name="_Toc468136358"/>
      <w:bookmarkStart w:id="3806" w:name="_Toc467078341"/>
      <w:bookmarkStart w:id="3807" w:name="_Toc469920795"/>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r w:rsidRPr="006479C2">
        <w:t>L</w:t>
      </w:r>
      <w:r w:rsidR="00CD1538" w:rsidRPr="006479C2">
        <w:t>ithuania</w:t>
      </w:r>
      <w:bookmarkEnd w:id="3736"/>
      <w:bookmarkEnd w:id="3805"/>
      <w:bookmarkEnd w:id="3806"/>
      <w:bookmarkEnd w:id="3807"/>
    </w:p>
    <w:p w14:paraId="74685DD6" w14:textId="77777777" w:rsidR="00714CBD" w:rsidRPr="006479C2" w:rsidRDefault="008A0873">
      <w:bookmarkStart w:id="3808" w:name="_Toc395704760"/>
      <w:r w:rsidRPr="006479C2">
        <w:t>(Contributed by LEI)</w:t>
      </w:r>
      <w:bookmarkEnd w:id="3808"/>
    </w:p>
    <w:p w14:paraId="62E4D639" w14:textId="77777777" w:rsidR="00714CBD" w:rsidRPr="006479C2" w:rsidRDefault="00714CBD"/>
    <w:p w14:paraId="7FFB2FBB" w14:textId="77777777" w:rsidR="0048493F" w:rsidRPr="005F66F3" w:rsidRDefault="0048493F" w:rsidP="00313977">
      <w:r w:rsidRPr="005F66F3">
        <w:t xml:space="preserve">The stress tests performed in Lithuania on the Units 1 and 2 of </w:t>
      </w:r>
      <w:proofErr w:type="spellStart"/>
      <w:r w:rsidRPr="005F66F3">
        <w:t>Ignalina</w:t>
      </w:r>
      <w:proofErr w:type="spellEnd"/>
      <w:r w:rsidRPr="005F66F3">
        <w:t xml:space="preserve"> NPP (currently under decommissioning) and the spent fuel interim storage facilities translated into a series of measures to enhance the safety of the nuclear facilities. Several provisions pertain to the seismic hazard, such as the prevention of spent fuel cask tip-over, seismic alarm and monitoring system, emergency preparedness for the existing and new spent fuel interim storage facilities. Other address the power supply to the instrumentation and control system in the spent fuel storage pools, the fuel supply for assuring long-term operation of diesel generators and the upgrading of the information system to improve the information transfer on the spent fuel storage pools of both units to the main control room, the accident management centre and the Lithuania's State Nuclear Power Safety Inspectorate (VATESI).</w:t>
      </w:r>
    </w:p>
    <w:p w14:paraId="00911C47" w14:textId="77777777" w:rsidR="001145B8" w:rsidRDefault="001145B8">
      <w:pPr>
        <w:jc w:val="center"/>
        <w:rPr>
          <w:b/>
        </w:rPr>
      </w:pPr>
    </w:p>
    <w:p w14:paraId="56ED6C05" w14:textId="77777777" w:rsidR="0048493F" w:rsidRPr="005F66F3" w:rsidRDefault="0048493F">
      <w:pPr>
        <w:jc w:val="center"/>
        <w:rPr>
          <w:b/>
        </w:rPr>
      </w:pPr>
      <w:r w:rsidRPr="005F66F3">
        <w:rPr>
          <w:b/>
        </w:rPr>
        <w:t xml:space="preserve">Activities of TSOs and lessons learned following the accident at </w:t>
      </w:r>
      <w:r w:rsidR="00EA6E58" w:rsidRPr="005F66F3">
        <w:rPr>
          <w:b/>
        </w:rPr>
        <w:t>Fukushima Dai-ichi</w:t>
      </w:r>
      <w:r w:rsidRPr="005F66F3">
        <w:rPr>
          <w:b/>
        </w:rPr>
        <w:t xml:space="preserve"> NPS</w:t>
      </w:r>
    </w:p>
    <w:p w14:paraId="6D55E7EF" w14:textId="77777777" w:rsidR="00944F8B" w:rsidRPr="006479C2" w:rsidRDefault="00944F8B" w:rsidP="00313977">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239"/>
        <w:gridCol w:w="1906"/>
        <w:gridCol w:w="4045"/>
      </w:tblGrid>
      <w:tr w:rsidR="0048493F" w:rsidRPr="006479C2" w14:paraId="0061E6B6" w14:textId="77777777" w:rsidTr="001E094B">
        <w:trPr>
          <w:tblHeader/>
        </w:trPr>
        <w:tc>
          <w:tcPr>
            <w:tcW w:w="1273" w:type="dxa"/>
          </w:tcPr>
          <w:p w14:paraId="13AFC027" w14:textId="77777777" w:rsidR="0048493F" w:rsidRPr="005F66F3" w:rsidRDefault="0048493F" w:rsidP="00313977">
            <w:pPr>
              <w:jc w:val="center"/>
              <w:rPr>
                <w:b/>
              </w:rPr>
            </w:pPr>
            <w:r w:rsidRPr="006479C2">
              <w:rPr>
                <w:b/>
              </w:rPr>
              <w:t>Organisation</w:t>
            </w:r>
          </w:p>
        </w:tc>
        <w:tc>
          <w:tcPr>
            <w:tcW w:w="0" w:type="auto"/>
          </w:tcPr>
          <w:p w14:paraId="586B431A" w14:textId="77777777" w:rsidR="0048493F" w:rsidRPr="005F66F3" w:rsidRDefault="0048493F" w:rsidP="00313977">
            <w:pPr>
              <w:jc w:val="center"/>
              <w:rPr>
                <w:b/>
              </w:rPr>
            </w:pPr>
            <w:r w:rsidRPr="005F66F3">
              <w:rPr>
                <w:b/>
              </w:rPr>
              <w:t>Activity/Project</w:t>
            </w:r>
          </w:p>
        </w:tc>
        <w:tc>
          <w:tcPr>
            <w:tcW w:w="0" w:type="auto"/>
          </w:tcPr>
          <w:p w14:paraId="25FA195C" w14:textId="77777777" w:rsidR="0048493F" w:rsidRPr="005F66F3" w:rsidRDefault="0048493F" w:rsidP="00313977">
            <w:pPr>
              <w:jc w:val="center"/>
              <w:rPr>
                <w:b/>
              </w:rPr>
            </w:pPr>
            <w:r w:rsidRPr="005F66F3">
              <w:rPr>
                <w:b/>
              </w:rPr>
              <w:t>Results/Reports</w:t>
            </w:r>
          </w:p>
        </w:tc>
        <w:tc>
          <w:tcPr>
            <w:tcW w:w="4045" w:type="dxa"/>
          </w:tcPr>
          <w:p w14:paraId="06AB9AE5" w14:textId="77777777" w:rsidR="0048493F" w:rsidRPr="005F66F3" w:rsidRDefault="0048493F" w:rsidP="00313977">
            <w:pPr>
              <w:jc w:val="center"/>
              <w:rPr>
                <w:b/>
              </w:rPr>
            </w:pPr>
            <w:r w:rsidRPr="005F66F3">
              <w:rPr>
                <w:b/>
              </w:rPr>
              <w:t xml:space="preserve">Lessons learned (reference to document, website, </w:t>
            </w:r>
            <w:r w:rsidR="005A0C69" w:rsidRPr="005F66F3">
              <w:rPr>
                <w:b/>
              </w:rPr>
              <w:t>etc.</w:t>
            </w:r>
            <w:r w:rsidRPr="005F66F3">
              <w:rPr>
                <w:b/>
              </w:rPr>
              <w:t>)</w:t>
            </w:r>
          </w:p>
        </w:tc>
      </w:tr>
      <w:tr w:rsidR="0048493F" w:rsidRPr="006479C2" w14:paraId="2EFC1CC0" w14:textId="77777777" w:rsidTr="001E094B">
        <w:tc>
          <w:tcPr>
            <w:tcW w:w="1273" w:type="dxa"/>
          </w:tcPr>
          <w:p w14:paraId="46DC8B57" w14:textId="77777777" w:rsidR="0048493F" w:rsidRPr="005F66F3" w:rsidRDefault="0048493F" w:rsidP="00313977">
            <w:pPr>
              <w:spacing w:after="120" w:line="240" w:lineRule="auto"/>
            </w:pPr>
            <w:r w:rsidRPr="005F66F3">
              <w:t>Lithuanian Energy Institute</w:t>
            </w:r>
          </w:p>
        </w:tc>
        <w:tc>
          <w:tcPr>
            <w:tcW w:w="0" w:type="auto"/>
          </w:tcPr>
          <w:p w14:paraId="15DA5D6E" w14:textId="77777777" w:rsidR="0048493F" w:rsidRPr="005F66F3" w:rsidRDefault="0048493F" w:rsidP="00313977">
            <w:pPr>
              <w:spacing w:after="120" w:line="240" w:lineRule="auto"/>
            </w:pPr>
            <w:proofErr w:type="spellStart"/>
            <w:r w:rsidRPr="005F66F3">
              <w:t>Ignalina</w:t>
            </w:r>
            <w:proofErr w:type="spellEnd"/>
            <w:r w:rsidRPr="005F66F3">
              <w:t xml:space="preserve"> NPP spent fuel </w:t>
            </w:r>
            <w:proofErr w:type="spellStart"/>
            <w:r w:rsidRPr="005F66F3">
              <w:t>coolability</w:t>
            </w:r>
            <w:proofErr w:type="spellEnd"/>
            <w:r w:rsidRPr="005F66F3">
              <w:t xml:space="preserve"> analysis in the spent fuel pools. </w:t>
            </w:r>
          </w:p>
          <w:p w14:paraId="753EF822" w14:textId="77777777" w:rsidR="0048493F" w:rsidRPr="005F66F3" w:rsidRDefault="0048493F" w:rsidP="00313977">
            <w:pPr>
              <w:spacing w:after="120" w:line="240" w:lineRule="auto"/>
            </w:pPr>
            <w:r w:rsidRPr="005F66F3">
              <w:t xml:space="preserve">Participation in the SARNET-II (Network of Excellence for a Sustainable Integration of European Research on Severe Accident Phenomenology and Management – Phase 2), in Work Packages: </w:t>
            </w:r>
          </w:p>
          <w:p w14:paraId="0BC232E1" w14:textId="77777777" w:rsidR="0048493F" w:rsidRPr="005F66F3" w:rsidRDefault="0048493F" w:rsidP="00313977">
            <w:pPr>
              <w:numPr>
                <w:ilvl w:val="0"/>
                <w:numId w:val="24"/>
              </w:numPr>
              <w:tabs>
                <w:tab w:val="clear" w:pos="720"/>
                <w:tab w:val="num" w:pos="438"/>
              </w:tabs>
              <w:spacing w:after="120" w:line="240" w:lineRule="auto"/>
              <w:ind w:left="438"/>
              <w:jc w:val="left"/>
            </w:pPr>
            <w:r w:rsidRPr="005F66F3">
              <w:t xml:space="preserve">“ASTEC Code Assessment”; </w:t>
            </w:r>
          </w:p>
          <w:p w14:paraId="3426A540" w14:textId="77777777" w:rsidR="0048493F" w:rsidRPr="005F66F3" w:rsidRDefault="0048493F" w:rsidP="00313977">
            <w:pPr>
              <w:numPr>
                <w:ilvl w:val="0"/>
                <w:numId w:val="24"/>
              </w:numPr>
              <w:tabs>
                <w:tab w:val="clear" w:pos="720"/>
                <w:tab w:val="num" w:pos="438"/>
              </w:tabs>
              <w:spacing w:after="120" w:line="240" w:lineRule="auto"/>
              <w:ind w:left="438"/>
              <w:jc w:val="left"/>
            </w:pPr>
            <w:r w:rsidRPr="005F66F3">
              <w:t xml:space="preserve">“Bringing research results into reactor application”. </w:t>
            </w:r>
          </w:p>
        </w:tc>
        <w:tc>
          <w:tcPr>
            <w:tcW w:w="0" w:type="auto"/>
          </w:tcPr>
          <w:p w14:paraId="499E54FA" w14:textId="77777777" w:rsidR="0048493F" w:rsidRPr="005F66F3" w:rsidRDefault="0048493F" w:rsidP="00313977">
            <w:pPr>
              <w:spacing w:after="120" w:line="240" w:lineRule="auto"/>
            </w:pPr>
            <w:r w:rsidRPr="005F66F3">
              <w:t xml:space="preserve">SARNET report on the modelling and analysis of results of processes in the spent fuel pools. </w:t>
            </w:r>
          </w:p>
          <w:p w14:paraId="5A2ED4A8" w14:textId="77777777" w:rsidR="0048493F" w:rsidRPr="005F66F3" w:rsidRDefault="0048493F" w:rsidP="00313977">
            <w:pPr>
              <w:spacing w:after="120" w:line="240" w:lineRule="auto"/>
            </w:pPr>
            <w:r w:rsidRPr="005F66F3">
              <w:t xml:space="preserve">ERMSAR 2013 paper “Activity in the syntheses of spent fuel pool accident assessments, using severe accident codes” (together with other SARNET partners) </w:t>
            </w:r>
          </w:p>
        </w:tc>
        <w:tc>
          <w:tcPr>
            <w:tcW w:w="4045" w:type="dxa"/>
          </w:tcPr>
          <w:p w14:paraId="51A12911" w14:textId="77777777" w:rsidR="0048493F" w:rsidRPr="005F66F3" w:rsidRDefault="0048493F" w:rsidP="00313977">
            <w:pPr>
              <w:spacing w:after="120" w:line="240" w:lineRule="auto"/>
            </w:pPr>
            <w:r w:rsidRPr="005F66F3">
              <w:t xml:space="preserve">Performing the safety assessment of spent fuel pools at </w:t>
            </w:r>
            <w:proofErr w:type="spellStart"/>
            <w:r w:rsidRPr="005F66F3">
              <w:t>Ignalina</w:t>
            </w:r>
            <w:proofErr w:type="spellEnd"/>
            <w:r w:rsidRPr="005F66F3">
              <w:t xml:space="preserve"> NPP the additional failures were added to the initiating events. </w:t>
            </w:r>
          </w:p>
          <w:p w14:paraId="2EB14A91" w14:textId="77777777" w:rsidR="0048493F" w:rsidRPr="005F66F3" w:rsidRDefault="0048493F" w:rsidP="00313977">
            <w:pPr>
              <w:spacing w:after="120" w:line="240" w:lineRule="auto"/>
            </w:pPr>
          </w:p>
          <w:p w14:paraId="62866AE6" w14:textId="77777777" w:rsidR="0048493F" w:rsidRPr="001145B8" w:rsidRDefault="00D023E1" w:rsidP="00313977">
            <w:pPr>
              <w:numPr>
                <w:ilvl w:val="0"/>
                <w:numId w:val="25"/>
              </w:numPr>
              <w:tabs>
                <w:tab w:val="clear" w:pos="720"/>
                <w:tab w:val="num" w:pos="350"/>
              </w:tabs>
              <w:spacing w:after="120" w:line="240" w:lineRule="auto"/>
              <w:ind w:left="350" w:hanging="350"/>
              <w:jc w:val="left"/>
            </w:pPr>
            <w:hyperlink r:id="rId45" w:history="1">
              <w:r w:rsidR="0048493F" w:rsidRPr="005F66F3">
                <w:t>http://www.sar-net.eu/</w:t>
              </w:r>
            </w:hyperlink>
          </w:p>
          <w:p w14:paraId="59BFEBAB" w14:textId="77777777" w:rsidR="0048493F" w:rsidRPr="005F66F3" w:rsidRDefault="0048493F" w:rsidP="00313977">
            <w:pPr>
              <w:numPr>
                <w:ilvl w:val="0"/>
                <w:numId w:val="25"/>
              </w:numPr>
              <w:tabs>
                <w:tab w:val="clear" w:pos="720"/>
                <w:tab w:val="num" w:pos="350"/>
              </w:tabs>
              <w:spacing w:after="120" w:line="240" w:lineRule="auto"/>
              <w:ind w:left="350" w:hanging="350"/>
              <w:jc w:val="left"/>
            </w:pPr>
            <w:proofErr w:type="spellStart"/>
            <w:r w:rsidRPr="005F66F3">
              <w:t>Kaliatka</w:t>
            </w:r>
            <w:proofErr w:type="spellEnd"/>
            <w:r w:rsidRPr="005F66F3">
              <w:t xml:space="preserve"> A., </w:t>
            </w:r>
            <w:proofErr w:type="spellStart"/>
            <w:r w:rsidRPr="005F66F3">
              <w:t>Ognerubov</w:t>
            </w:r>
            <w:proofErr w:type="spellEnd"/>
            <w:r w:rsidRPr="005F66F3">
              <w:t xml:space="preserve"> V., </w:t>
            </w:r>
            <w:proofErr w:type="spellStart"/>
            <w:r w:rsidRPr="005F66F3">
              <w:t>Vileiniškis</w:t>
            </w:r>
            <w:proofErr w:type="spellEnd"/>
            <w:r w:rsidRPr="005F66F3">
              <w:t xml:space="preserve"> V., </w:t>
            </w:r>
            <w:proofErr w:type="spellStart"/>
            <w:r w:rsidRPr="005F66F3">
              <w:t>Ušpuras</w:t>
            </w:r>
            <w:proofErr w:type="spellEnd"/>
            <w:r w:rsidRPr="005F66F3">
              <w:t xml:space="preserve"> E. Analysis of the Processes in Spent Fuel Pools in Case of Loss of Heat Removal due to Water Leakage // Science and Technology of Nuclear Installations, Vol. 2013, Article ID 598975, 11 pages, 2013.</w:t>
            </w:r>
          </w:p>
          <w:p w14:paraId="32C0F176" w14:textId="77777777" w:rsidR="0048493F" w:rsidRPr="005F66F3" w:rsidRDefault="0048493F" w:rsidP="00313977">
            <w:pPr>
              <w:numPr>
                <w:ilvl w:val="0"/>
                <w:numId w:val="25"/>
              </w:numPr>
              <w:tabs>
                <w:tab w:val="clear" w:pos="720"/>
                <w:tab w:val="num" w:pos="350"/>
              </w:tabs>
              <w:spacing w:after="120" w:line="240" w:lineRule="auto"/>
              <w:ind w:left="350" w:hanging="350"/>
              <w:jc w:val="left"/>
            </w:pPr>
            <w:proofErr w:type="spellStart"/>
            <w:r w:rsidRPr="005F66F3">
              <w:t>Kaliatka</w:t>
            </w:r>
            <w:proofErr w:type="spellEnd"/>
            <w:r w:rsidRPr="005F66F3">
              <w:t xml:space="preserve"> A., </w:t>
            </w:r>
            <w:proofErr w:type="spellStart"/>
            <w:r w:rsidRPr="005F66F3">
              <w:t>Uspuras</w:t>
            </w:r>
            <w:proofErr w:type="spellEnd"/>
            <w:r w:rsidRPr="005F66F3">
              <w:t xml:space="preserve"> E., </w:t>
            </w:r>
            <w:proofErr w:type="spellStart"/>
            <w:r w:rsidRPr="005F66F3">
              <w:t>Vileiniskis</w:t>
            </w:r>
            <w:proofErr w:type="spellEnd"/>
            <w:r w:rsidRPr="005F66F3">
              <w:t xml:space="preserve"> V. Analysis of heat removal accidents in the spent fuel pools of </w:t>
            </w:r>
            <w:proofErr w:type="spellStart"/>
            <w:r w:rsidRPr="005F66F3">
              <w:t>Ignalina</w:t>
            </w:r>
            <w:proofErr w:type="spellEnd"/>
            <w:r w:rsidRPr="005F66F3">
              <w:t xml:space="preserve"> Nuclear Power Plant // The 15th International Topical Meeting on Nuclear Reactor Thermal-Hydraulics (NURETH-15), Pisa, Italy, May 12-17, 2013, CD p. 1-12.</w:t>
            </w:r>
          </w:p>
        </w:tc>
      </w:tr>
      <w:tr w:rsidR="0048493F" w:rsidRPr="006479C2" w14:paraId="2DA70AFA" w14:textId="77777777" w:rsidTr="001E094B">
        <w:tc>
          <w:tcPr>
            <w:tcW w:w="1273" w:type="dxa"/>
          </w:tcPr>
          <w:p w14:paraId="18E7C646" w14:textId="77777777" w:rsidR="0048493F" w:rsidRPr="005F66F3" w:rsidRDefault="0048493F" w:rsidP="00313977">
            <w:pPr>
              <w:spacing w:after="120" w:line="240" w:lineRule="auto"/>
            </w:pPr>
            <w:r w:rsidRPr="005F66F3">
              <w:t>Lithuanian Energy Institute</w:t>
            </w:r>
          </w:p>
        </w:tc>
        <w:tc>
          <w:tcPr>
            <w:tcW w:w="0" w:type="auto"/>
          </w:tcPr>
          <w:p w14:paraId="0EAE1AB6" w14:textId="77777777" w:rsidR="0048493F" w:rsidRPr="005F66F3" w:rsidRDefault="0048493F" w:rsidP="00313977">
            <w:pPr>
              <w:spacing w:after="120" w:line="240" w:lineRule="auto"/>
            </w:pPr>
            <w:r w:rsidRPr="005F66F3">
              <w:t xml:space="preserve">Assessment of Potential </w:t>
            </w:r>
            <w:proofErr w:type="spellStart"/>
            <w:r w:rsidRPr="005F66F3">
              <w:t>Visaginas</w:t>
            </w:r>
            <w:proofErr w:type="spellEnd"/>
            <w:r w:rsidRPr="005F66F3">
              <w:t xml:space="preserve"> NPP Construction Sites in Respect of External Events (analysis of the following external factors: human induced events, meteorological phenomena and site flooding) performed according the agreement between JSC </w:t>
            </w:r>
            <w:proofErr w:type="spellStart"/>
            <w:r w:rsidRPr="005F66F3">
              <w:t>Visaginas</w:t>
            </w:r>
            <w:proofErr w:type="spellEnd"/>
            <w:r w:rsidRPr="005F66F3">
              <w:t xml:space="preserve"> NPP and LEI. </w:t>
            </w:r>
          </w:p>
          <w:p w14:paraId="48438332" w14:textId="77777777" w:rsidR="0048493F" w:rsidRPr="005F66F3" w:rsidRDefault="0048493F" w:rsidP="00313977">
            <w:pPr>
              <w:spacing w:after="120" w:line="240" w:lineRule="auto"/>
            </w:pPr>
          </w:p>
        </w:tc>
        <w:tc>
          <w:tcPr>
            <w:tcW w:w="0" w:type="auto"/>
          </w:tcPr>
          <w:p w14:paraId="610CEF27" w14:textId="77777777" w:rsidR="0048493F" w:rsidRPr="005F66F3" w:rsidRDefault="0048493F" w:rsidP="00313977">
            <w:pPr>
              <w:spacing w:after="120" w:line="240" w:lineRule="auto"/>
            </w:pPr>
            <w:r w:rsidRPr="005F66F3">
              <w:t>Reports prepared in 2012:</w:t>
            </w:r>
          </w:p>
          <w:p w14:paraId="483F8AC7" w14:textId="77777777" w:rsidR="0048493F" w:rsidRPr="005F66F3" w:rsidRDefault="0048493F" w:rsidP="00313977">
            <w:pPr>
              <w:numPr>
                <w:ilvl w:val="0"/>
                <w:numId w:val="23"/>
              </w:numPr>
              <w:tabs>
                <w:tab w:val="clear" w:pos="720"/>
                <w:tab w:val="num" w:pos="315"/>
              </w:tabs>
              <w:spacing w:after="120" w:line="240" w:lineRule="auto"/>
              <w:ind w:left="315" w:hanging="315"/>
              <w:jc w:val="left"/>
            </w:pPr>
            <w:r w:rsidRPr="005F66F3">
              <w:t xml:space="preserve">Assessment of unintentional human induced events, meteorological and flooding hazards. </w:t>
            </w:r>
          </w:p>
          <w:p w14:paraId="48BBC571" w14:textId="77777777" w:rsidR="0048493F" w:rsidRPr="005F66F3" w:rsidRDefault="0048493F" w:rsidP="00313977">
            <w:pPr>
              <w:numPr>
                <w:ilvl w:val="0"/>
                <w:numId w:val="23"/>
              </w:numPr>
              <w:tabs>
                <w:tab w:val="clear" w:pos="720"/>
                <w:tab w:val="num" w:pos="315"/>
              </w:tabs>
              <w:spacing w:after="120" w:line="240" w:lineRule="auto"/>
              <w:ind w:left="315" w:hanging="315"/>
              <w:jc w:val="left"/>
            </w:pPr>
            <w:r w:rsidRPr="005F66F3">
              <w:t>Survey of Statistical Data and Probabilistic Methods.</w:t>
            </w:r>
          </w:p>
          <w:p w14:paraId="66924F06" w14:textId="77777777" w:rsidR="0048493F" w:rsidRPr="005F66F3" w:rsidRDefault="0048493F" w:rsidP="00313977">
            <w:pPr>
              <w:numPr>
                <w:ilvl w:val="0"/>
                <w:numId w:val="23"/>
              </w:numPr>
              <w:tabs>
                <w:tab w:val="clear" w:pos="720"/>
                <w:tab w:val="num" w:pos="315"/>
              </w:tabs>
              <w:spacing w:after="120" w:line="240" w:lineRule="auto"/>
              <w:ind w:left="315" w:hanging="315"/>
              <w:jc w:val="left"/>
            </w:pPr>
            <w:r w:rsidRPr="005F66F3">
              <w:t>Update of the evaluation of man-made unintended events.</w:t>
            </w:r>
          </w:p>
          <w:p w14:paraId="15EE8441" w14:textId="77777777" w:rsidR="0048493F" w:rsidRPr="005F66F3" w:rsidRDefault="0048493F" w:rsidP="00313977">
            <w:pPr>
              <w:numPr>
                <w:ilvl w:val="0"/>
                <w:numId w:val="23"/>
              </w:numPr>
              <w:tabs>
                <w:tab w:val="clear" w:pos="720"/>
                <w:tab w:val="num" w:pos="315"/>
              </w:tabs>
              <w:spacing w:after="120" w:line="240" w:lineRule="auto"/>
              <w:ind w:left="315" w:hanging="315"/>
              <w:jc w:val="left"/>
            </w:pPr>
            <w:r w:rsidRPr="005F66F3">
              <w:t xml:space="preserve">Update of the evaluation of meteorological hazards. </w:t>
            </w:r>
          </w:p>
          <w:p w14:paraId="7A547ABD" w14:textId="77777777" w:rsidR="0048493F" w:rsidRPr="005F66F3" w:rsidRDefault="0048493F" w:rsidP="00313977">
            <w:pPr>
              <w:numPr>
                <w:ilvl w:val="0"/>
                <w:numId w:val="23"/>
              </w:numPr>
              <w:tabs>
                <w:tab w:val="clear" w:pos="720"/>
                <w:tab w:val="num" w:pos="315"/>
              </w:tabs>
              <w:spacing w:after="120" w:line="240" w:lineRule="auto"/>
              <w:ind w:left="315" w:hanging="315"/>
              <w:jc w:val="left"/>
            </w:pPr>
            <w:r w:rsidRPr="005F66F3">
              <w:t xml:space="preserve">Technical note: Review of statistical data and probabilistic methods. </w:t>
            </w:r>
          </w:p>
          <w:p w14:paraId="15F5AFA8" w14:textId="77777777" w:rsidR="0048493F" w:rsidRPr="005F66F3" w:rsidRDefault="0048493F" w:rsidP="00313977">
            <w:pPr>
              <w:numPr>
                <w:ilvl w:val="0"/>
                <w:numId w:val="23"/>
              </w:numPr>
              <w:tabs>
                <w:tab w:val="clear" w:pos="720"/>
                <w:tab w:val="num" w:pos="315"/>
              </w:tabs>
              <w:spacing w:after="120" w:line="240" w:lineRule="auto"/>
              <w:ind w:left="315" w:hanging="315"/>
              <w:jc w:val="left"/>
            </w:pPr>
            <w:r w:rsidRPr="005F66F3">
              <w:t>Final reports: Assessment of ultimate heat sink characteristics and flooding risks and detailed assessment of gas explosion.</w:t>
            </w:r>
          </w:p>
        </w:tc>
        <w:tc>
          <w:tcPr>
            <w:tcW w:w="4045" w:type="dxa"/>
          </w:tcPr>
          <w:p w14:paraId="0D60716A" w14:textId="77777777" w:rsidR="0048493F" w:rsidRPr="005F66F3" w:rsidRDefault="0048493F" w:rsidP="00313977">
            <w:pPr>
              <w:spacing w:after="120" w:line="240" w:lineRule="auto"/>
            </w:pPr>
            <w:r w:rsidRPr="005F66F3">
              <w:t>Results performed during research may greatly contribute to making decisions regarding specific VNPP construction site and planning its risk management.</w:t>
            </w:r>
          </w:p>
          <w:p w14:paraId="47EB9785" w14:textId="77777777" w:rsidR="0048493F" w:rsidRPr="005F66F3" w:rsidRDefault="0048493F" w:rsidP="00313977">
            <w:pPr>
              <w:numPr>
                <w:ilvl w:val="0"/>
                <w:numId w:val="26"/>
              </w:numPr>
              <w:tabs>
                <w:tab w:val="clear" w:pos="720"/>
                <w:tab w:val="num" w:pos="350"/>
              </w:tabs>
              <w:spacing w:after="120" w:line="240" w:lineRule="auto"/>
              <w:ind w:left="350" w:hanging="350"/>
              <w:jc w:val="left"/>
            </w:pPr>
            <w:r w:rsidRPr="005F66F3">
              <w:t>http://www.vae.lt/projektas/en/</w:t>
            </w:r>
          </w:p>
          <w:p w14:paraId="3420A302" w14:textId="77777777" w:rsidR="0048493F" w:rsidRPr="005F66F3" w:rsidRDefault="0048493F" w:rsidP="00313977">
            <w:pPr>
              <w:numPr>
                <w:ilvl w:val="0"/>
                <w:numId w:val="26"/>
              </w:numPr>
              <w:tabs>
                <w:tab w:val="clear" w:pos="720"/>
                <w:tab w:val="num" w:pos="350"/>
              </w:tabs>
              <w:spacing w:after="120" w:line="240" w:lineRule="auto"/>
              <w:ind w:left="350" w:hanging="350"/>
              <w:jc w:val="left"/>
            </w:pPr>
            <w:proofErr w:type="spellStart"/>
            <w:r w:rsidRPr="005F66F3">
              <w:t>Alzbutas</w:t>
            </w:r>
            <w:proofErr w:type="spellEnd"/>
            <w:r w:rsidRPr="005F66F3">
              <w:t xml:space="preserve"> R., </w:t>
            </w:r>
            <w:proofErr w:type="spellStart"/>
            <w:r w:rsidRPr="005F66F3">
              <w:t>Povilaitis</w:t>
            </w:r>
            <w:proofErr w:type="spellEnd"/>
            <w:r w:rsidRPr="005F66F3">
              <w:t xml:space="preserve"> M., </w:t>
            </w:r>
            <w:proofErr w:type="spellStart"/>
            <w:r w:rsidRPr="005F66F3">
              <w:t>Vitkutė</w:t>
            </w:r>
            <w:proofErr w:type="spellEnd"/>
            <w:r w:rsidRPr="005F66F3">
              <w:t xml:space="preserve"> J. Application of probabilistic uncertainty analysis for </w:t>
            </w:r>
            <w:proofErr w:type="spellStart"/>
            <w:r w:rsidRPr="005F66F3">
              <w:t>modeling</w:t>
            </w:r>
            <w:proofErr w:type="spellEnd"/>
            <w:r w:rsidRPr="005F66F3">
              <w:t xml:space="preserve"> of gas pipeline explosion // 11th international probabilistic safety assessment and management conference and the annual European safety and reliability conference (PSAM11 ESREL2012), Helsinki Finland, June 25-29, 2012. IAPSAM &amp; ESRA, 2012. ISBN 978-1-62276-436-5, p. 5561-5570. </w:t>
            </w:r>
          </w:p>
          <w:p w14:paraId="631A4776" w14:textId="77777777" w:rsidR="0048493F" w:rsidRPr="005F66F3" w:rsidRDefault="0048493F" w:rsidP="00313977">
            <w:pPr>
              <w:numPr>
                <w:ilvl w:val="0"/>
                <w:numId w:val="26"/>
              </w:numPr>
              <w:tabs>
                <w:tab w:val="clear" w:pos="720"/>
                <w:tab w:val="num" w:pos="350"/>
              </w:tabs>
              <w:spacing w:after="120" w:line="240" w:lineRule="auto"/>
              <w:ind w:left="350" w:hanging="350"/>
              <w:jc w:val="left"/>
            </w:pPr>
            <w:proofErr w:type="spellStart"/>
            <w:r w:rsidRPr="005F66F3">
              <w:t>Česnulytė</w:t>
            </w:r>
            <w:proofErr w:type="spellEnd"/>
            <w:r w:rsidRPr="005F66F3">
              <w:t xml:space="preserve"> V., </w:t>
            </w:r>
            <w:proofErr w:type="spellStart"/>
            <w:r w:rsidRPr="005F66F3">
              <w:t>Alzbutas</w:t>
            </w:r>
            <w:proofErr w:type="spellEnd"/>
            <w:r w:rsidRPr="005F66F3">
              <w:t xml:space="preserve"> R. Probabilistic modelling and uncertainty analysis of extreme weight of snow // 11th international probabilistic safety assessment and management conference and the annual European safety and reliability conference (PSAM11 ESREL2012), Helsinki Finland, June 25-29, 2012. IAPSAM &amp; ESRA, 2012. ISBN 978-1-62276-436-5, p.1243-1252. </w:t>
            </w:r>
          </w:p>
          <w:p w14:paraId="02345B81" w14:textId="77777777" w:rsidR="0048493F" w:rsidRPr="005F66F3" w:rsidRDefault="0048493F" w:rsidP="00313977">
            <w:pPr>
              <w:numPr>
                <w:ilvl w:val="0"/>
                <w:numId w:val="26"/>
              </w:numPr>
              <w:tabs>
                <w:tab w:val="clear" w:pos="720"/>
                <w:tab w:val="num" w:pos="350"/>
              </w:tabs>
              <w:spacing w:after="120" w:line="240" w:lineRule="auto"/>
              <w:ind w:left="350" w:hanging="350"/>
              <w:jc w:val="left"/>
            </w:pPr>
            <w:proofErr w:type="spellStart"/>
            <w:r w:rsidRPr="005F66F3">
              <w:t>Ušpuras</w:t>
            </w:r>
            <w:proofErr w:type="spellEnd"/>
            <w:r w:rsidRPr="005F66F3">
              <w:t xml:space="preserve"> E., </w:t>
            </w:r>
            <w:proofErr w:type="spellStart"/>
            <w:r w:rsidRPr="005F66F3">
              <w:t>Rimkevičius</w:t>
            </w:r>
            <w:proofErr w:type="spellEnd"/>
            <w:r w:rsidRPr="005F66F3">
              <w:t xml:space="preserve"> S., </w:t>
            </w:r>
            <w:proofErr w:type="spellStart"/>
            <w:r w:rsidRPr="005F66F3">
              <w:t>Povilaitis</w:t>
            </w:r>
            <w:proofErr w:type="spellEnd"/>
            <w:r w:rsidRPr="005F66F3">
              <w:t xml:space="preserve"> M., </w:t>
            </w:r>
            <w:proofErr w:type="spellStart"/>
            <w:r w:rsidRPr="005F66F3">
              <w:t>Iešmantas</w:t>
            </w:r>
            <w:proofErr w:type="spellEnd"/>
            <w:r w:rsidRPr="005F66F3">
              <w:t xml:space="preserve"> T., </w:t>
            </w:r>
            <w:proofErr w:type="spellStart"/>
            <w:r w:rsidRPr="005F66F3">
              <w:t>Alzbutas</w:t>
            </w:r>
            <w:proofErr w:type="spellEnd"/>
            <w:r w:rsidRPr="005F66F3">
              <w:t xml:space="preserve"> R. Hazard analysis and consequences assessment of gas pipeline rupture and natural gas explosion // Management of natural resources, sustainable development and ecological hazards. Ravage of the planet III: third international conference on management of natural resources, sustainable development and ecological hazards / Ed. C.A. </w:t>
            </w:r>
            <w:proofErr w:type="spellStart"/>
            <w:r w:rsidRPr="005F66F3">
              <w:t>Brebbia</w:t>
            </w:r>
            <w:proofErr w:type="spellEnd"/>
            <w:r w:rsidRPr="005F66F3">
              <w:t xml:space="preserve">, S.S. </w:t>
            </w:r>
            <w:proofErr w:type="spellStart"/>
            <w:r w:rsidRPr="005F66F3">
              <w:t>Zubir</w:t>
            </w:r>
            <w:proofErr w:type="spellEnd"/>
            <w:r w:rsidRPr="005F66F3">
              <w:t xml:space="preserve">. </w:t>
            </w:r>
            <w:proofErr w:type="spellStart"/>
            <w:r w:rsidRPr="005F66F3">
              <w:t>Ashurst</w:t>
            </w:r>
            <w:proofErr w:type="spellEnd"/>
            <w:r w:rsidRPr="005F66F3">
              <w:t xml:space="preserve">, </w:t>
            </w:r>
            <w:proofErr w:type="gramStart"/>
            <w:r w:rsidRPr="005F66F3">
              <w:t>Southampton :</w:t>
            </w:r>
            <w:proofErr w:type="gramEnd"/>
            <w:r w:rsidRPr="005F66F3">
              <w:t xml:space="preserve"> WIT Press, 2012. ISBN 978-1-84564-532-8, p. 495-504.</w:t>
            </w:r>
          </w:p>
        </w:tc>
      </w:tr>
    </w:tbl>
    <w:p w14:paraId="7C5CEB9D" w14:textId="77777777" w:rsidR="002A0AC2" w:rsidRPr="005F66F3" w:rsidRDefault="002A0AC2" w:rsidP="00313977">
      <w:pPr>
        <w:jc w:val="center"/>
      </w:pPr>
    </w:p>
    <w:sectPr w:rsidR="002A0AC2" w:rsidRPr="005F66F3" w:rsidSect="001E094B">
      <w:pgSz w:w="11907" w:h="16840" w:code="9"/>
      <w:pgMar w:top="1304" w:right="1134" w:bottom="1588" w:left="567" w:header="567" w:footer="0" w:gutter="851"/>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B0FBB" w14:textId="77777777" w:rsidR="007554BA" w:rsidRDefault="007554BA">
      <w:r>
        <w:separator/>
      </w:r>
    </w:p>
    <w:p w14:paraId="00074092" w14:textId="77777777" w:rsidR="007554BA" w:rsidRDefault="007554BA"/>
  </w:endnote>
  <w:endnote w:type="continuationSeparator" w:id="0">
    <w:p w14:paraId="369434E8" w14:textId="77777777" w:rsidR="007554BA" w:rsidRDefault="007554BA">
      <w:r>
        <w:continuationSeparator/>
      </w:r>
    </w:p>
    <w:p w14:paraId="6EBE75D4" w14:textId="77777777" w:rsidR="007554BA" w:rsidRDefault="007554BA"/>
  </w:endnote>
  <w:endnote w:type="continuationNotice" w:id="1">
    <w:p w14:paraId="7A7EC44B" w14:textId="77777777" w:rsidR="007554BA" w:rsidRDefault="007554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DIN Offc Light">
    <w:altName w:val="DIN Offc Light"/>
    <w:panose1 w:val="00000000000000000000"/>
    <w:charset w:val="00"/>
    <w:family w:val="swiss"/>
    <w:notTrueType/>
    <w:pitch w:val="default"/>
    <w:sig w:usb0="00000003" w:usb1="00000000" w:usb2="00000000" w:usb3="00000000" w:csb0="00000001" w:csb1="00000000"/>
  </w:font>
  <w:font w:name="TimesTen Roman">
    <w:altName w:val="Times New Roman"/>
    <w:panose1 w:val="00000000000000000000"/>
    <w:charset w:val="00"/>
    <w:family w:val="roman"/>
    <w:notTrueType/>
    <w:pitch w:val="variable"/>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736F7" w14:textId="77777777" w:rsidR="007554BA" w:rsidRPr="003C1448" w:rsidRDefault="007554BA">
    <w:pPr>
      <w:spacing w:line="204" w:lineRule="exact"/>
      <w:ind w:left="-301"/>
      <w:rPr>
        <w:b/>
        <w:bCs/>
        <w:sz w:val="15"/>
        <w:lang w:val="sv-SE"/>
      </w:rPr>
    </w:pPr>
    <w:r w:rsidRPr="009C6D81">
      <w:rPr>
        <w:b/>
        <w:bCs/>
        <w:sz w:val="15"/>
        <w:lang w:val="sv-SE"/>
      </w:rPr>
      <w:t>Siège social - 77, av. du Général-de-Gaulle - 92140 Clamart - Standard +33 (0)1 58 35 88 88 - RCS Nanterre B 440 546 018</w:t>
    </w:r>
  </w:p>
  <w:p w14:paraId="34F44493" w14:textId="77777777" w:rsidR="007554BA" w:rsidRPr="003C1448" w:rsidRDefault="007554BA">
    <w:pPr>
      <w:spacing w:line="204" w:lineRule="exact"/>
      <w:ind w:left="-301"/>
      <w:rPr>
        <w:b/>
        <w:bCs/>
        <w:sz w:val="15"/>
        <w:lang w:val="sv-SE"/>
      </w:rPr>
    </w:pPr>
  </w:p>
  <w:p w14:paraId="19F780A4" w14:textId="77777777" w:rsidR="007554BA" w:rsidRPr="003C1448" w:rsidRDefault="007554BA">
    <w:pPr>
      <w:spacing w:line="204" w:lineRule="exact"/>
      <w:ind w:left="-301"/>
      <w:rPr>
        <w:b/>
        <w:bCs/>
        <w:sz w:val="15"/>
        <w:lang w:val="sv-S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14"/>
    </w:tblGrid>
    <w:tr w:rsidR="007554BA" w:rsidRPr="006E2D19" w14:paraId="5880BE93" w14:textId="77777777" w:rsidTr="001F7D39">
      <w:tc>
        <w:tcPr>
          <w:tcW w:w="3794" w:type="dxa"/>
        </w:tcPr>
        <w:p w14:paraId="616F1603" w14:textId="702A04FA" w:rsidR="007554BA" w:rsidRPr="006E2D19" w:rsidRDefault="007554BA" w:rsidP="00EC12F1">
          <w:pPr>
            <w:pStyle w:val="Pieddepage"/>
            <w:rPr>
              <w:i/>
            </w:rPr>
          </w:pPr>
          <w:r w:rsidRPr="006E2D19">
            <w:rPr>
              <w:i/>
            </w:rPr>
            <w:t>Report IRSN/PSN-RES</w:t>
          </w:r>
          <w:r>
            <w:rPr>
              <w:i/>
            </w:rPr>
            <w:t>/</w:t>
          </w:r>
          <w:r w:rsidRPr="006E2D19">
            <w:rPr>
              <w:i/>
            </w:rPr>
            <w:t>SAG</w:t>
          </w:r>
          <w:r>
            <w:rPr>
              <w:i/>
            </w:rPr>
            <w:t>/</w:t>
          </w:r>
          <w:r w:rsidRPr="007554BA">
            <w:rPr>
              <w:i/>
            </w:rPr>
            <w:t>2017-00021</w:t>
          </w:r>
        </w:p>
      </w:tc>
      <w:tc>
        <w:tcPr>
          <w:tcW w:w="5914" w:type="dxa"/>
        </w:tcPr>
        <w:p w14:paraId="7DAC5D35" w14:textId="2067BAA2" w:rsidR="007554BA" w:rsidRPr="006E2D19" w:rsidRDefault="007554BA" w:rsidP="00C33BF3">
          <w:pPr>
            <w:pStyle w:val="Pieddepage"/>
            <w:ind w:right="450"/>
            <w:rPr>
              <w:i/>
            </w:rPr>
          </w:pPr>
          <w:r w:rsidRPr="006E2D19">
            <w:rPr>
              <w:i/>
            </w:rPr>
            <w:t>Technical report ASAMPSA_E</w:t>
          </w:r>
          <w:r>
            <w:rPr>
              <w:i/>
            </w:rPr>
            <w:t>/WP30/D30.2/2017-</w:t>
          </w:r>
          <w:r w:rsidRPr="007554BA">
            <w:rPr>
              <w:i/>
            </w:rPr>
            <w:t>32</w:t>
          </w:r>
          <w:r>
            <w:rPr>
              <w:i/>
            </w:rPr>
            <w:t xml:space="preserve">         </w:t>
          </w:r>
          <w:r>
            <w:rPr>
              <w:rStyle w:val="Numrodepage"/>
            </w:rPr>
            <w:fldChar w:fldCharType="begin"/>
          </w:r>
          <w:r>
            <w:rPr>
              <w:rStyle w:val="Numrodepage"/>
            </w:rPr>
            <w:instrText xml:space="preserve"> PAGE </w:instrText>
          </w:r>
          <w:r>
            <w:rPr>
              <w:rStyle w:val="Numrodepage"/>
            </w:rPr>
            <w:fldChar w:fldCharType="separate"/>
          </w:r>
          <w:r w:rsidR="00D023E1">
            <w:rPr>
              <w:rStyle w:val="Numrodepage"/>
              <w:noProof/>
            </w:rPr>
            <w:t>3</w:t>
          </w:r>
          <w:r>
            <w:rPr>
              <w:rStyle w:val="Numrodepage"/>
            </w:rPr>
            <w:fldChar w:fldCharType="end"/>
          </w:r>
          <w:r>
            <w:t>/112</w:t>
          </w:r>
        </w:p>
      </w:tc>
    </w:tr>
  </w:tbl>
  <w:p w14:paraId="5E1C0510" w14:textId="77777777" w:rsidR="007554BA" w:rsidRDefault="007554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14"/>
    </w:tblGrid>
    <w:tr w:rsidR="007554BA" w:rsidRPr="006E2D19" w14:paraId="5938A25D" w14:textId="77777777" w:rsidTr="001F7D39">
      <w:tc>
        <w:tcPr>
          <w:tcW w:w="3794" w:type="dxa"/>
        </w:tcPr>
        <w:p w14:paraId="20EB46EA" w14:textId="466F98D7" w:rsidR="007554BA" w:rsidRPr="006E2D19" w:rsidRDefault="007554BA" w:rsidP="00C33BF3">
          <w:pPr>
            <w:pStyle w:val="Pieddepage"/>
            <w:rPr>
              <w:i/>
            </w:rPr>
          </w:pPr>
          <w:r w:rsidRPr="006E2D19">
            <w:rPr>
              <w:i/>
            </w:rPr>
            <w:t>Report IRSN/PSN-RES-SAG</w:t>
          </w:r>
          <w:r>
            <w:rPr>
              <w:i/>
            </w:rPr>
            <w:t>/</w:t>
          </w:r>
          <w:r w:rsidRPr="007554BA">
            <w:rPr>
              <w:i/>
            </w:rPr>
            <w:t>2017-00021</w:t>
          </w:r>
        </w:p>
      </w:tc>
      <w:tc>
        <w:tcPr>
          <w:tcW w:w="5914" w:type="dxa"/>
        </w:tcPr>
        <w:p w14:paraId="7D0C3ACC" w14:textId="449ED291" w:rsidR="007554BA" w:rsidRPr="006E2D19" w:rsidRDefault="007554BA" w:rsidP="00F562B3">
          <w:pPr>
            <w:pStyle w:val="Pieddepage"/>
            <w:ind w:right="450"/>
            <w:rPr>
              <w:i/>
            </w:rPr>
          </w:pPr>
          <w:r w:rsidRPr="006E2D19">
            <w:rPr>
              <w:i/>
            </w:rPr>
            <w:t xml:space="preserve">Technical report </w:t>
          </w:r>
          <w:r w:rsidRPr="007554BA">
            <w:rPr>
              <w:i/>
            </w:rPr>
            <w:t>/WP30/D30.2/2017-32</w:t>
          </w:r>
          <w:r>
            <w:rPr>
              <w:i/>
            </w:rPr>
            <w:t xml:space="preserve">                    </w:t>
          </w:r>
          <w:r>
            <w:rPr>
              <w:rStyle w:val="Numrodepage"/>
            </w:rPr>
            <w:fldChar w:fldCharType="begin"/>
          </w:r>
          <w:r>
            <w:rPr>
              <w:rStyle w:val="Numrodepage"/>
            </w:rPr>
            <w:instrText xml:space="preserve"> PAGE </w:instrText>
          </w:r>
          <w:r>
            <w:rPr>
              <w:rStyle w:val="Numrodepage"/>
            </w:rPr>
            <w:fldChar w:fldCharType="separate"/>
          </w:r>
          <w:r w:rsidR="00D61104">
            <w:rPr>
              <w:rStyle w:val="Numrodepage"/>
              <w:noProof/>
            </w:rPr>
            <w:t>112</w:t>
          </w:r>
          <w:r>
            <w:rPr>
              <w:rStyle w:val="Numrodepage"/>
            </w:rPr>
            <w:fldChar w:fldCharType="end"/>
          </w:r>
          <w:r>
            <w:t>/112</w:t>
          </w:r>
        </w:p>
      </w:tc>
    </w:tr>
  </w:tbl>
  <w:p w14:paraId="6CB9A62B" w14:textId="77777777" w:rsidR="007554BA" w:rsidRDefault="007554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DD2D7" w14:textId="77777777" w:rsidR="007554BA" w:rsidRDefault="007554BA">
      <w:r>
        <w:separator/>
      </w:r>
    </w:p>
    <w:p w14:paraId="52AE6EFA" w14:textId="77777777" w:rsidR="007554BA" w:rsidRDefault="007554BA"/>
  </w:footnote>
  <w:footnote w:type="continuationSeparator" w:id="0">
    <w:p w14:paraId="3807781C" w14:textId="77777777" w:rsidR="007554BA" w:rsidRDefault="007554BA">
      <w:r>
        <w:continuationSeparator/>
      </w:r>
    </w:p>
    <w:p w14:paraId="1197AAD5" w14:textId="77777777" w:rsidR="007554BA" w:rsidRDefault="007554BA"/>
  </w:footnote>
  <w:footnote w:type="continuationNotice" w:id="1">
    <w:p w14:paraId="3A3F2E48" w14:textId="77777777" w:rsidR="007554BA" w:rsidRDefault="007554BA">
      <w:pPr>
        <w:spacing w:line="240" w:lineRule="auto"/>
      </w:pPr>
    </w:p>
  </w:footnote>
  <w:footnote w:id="2">
    <w:p w14:paraId="3B818FE1" w14:textId="77777777" w:rsidR="007554BA" w:rsidRPr="001D19E2" w:rsidRDefault="007554BA">
      <w:pPr>
        <w:pStyle w:val="Notedebasdepage"/>
      </w:pPr>
      <w:r>
        <w:rPr>
          <w:rStyle w:val="Appelnotedebasdep"/>
        </w:rPr>
        <w:footnoteRef/>
      </w:r>
      <w:r>
        <w:t xml:space="preserve"> AESJ has changed the designation of PSA to PRA after 2011.</w:t>
      </w:r>
    </w:p>
  </w:footnote>
  <w:footnote w:id="3">
    <w:p w14:paraId="747986D3" w14:textId="77777777" w:rsidR="007554BA" w:rsidRPr="008E08A7" w:rsidRDefault="007554BA" w:rsidP="008B137A">
      <w:pPr>
        <w:pStyle w:val="Default"/>
        <w:spacing w:before="40"/>
        <w:rPr>
          <w:rFonts w:ascii="Trebuchet MS" w:hAnsi="Trebuchet MS"/>
          <w:sz w:val="18"/>
          <w:szCs w:val="18"/>
          <w:lang w:val="en-US"/>
        </w:rPr>
      </w:pPr>
      <w:r w:rsidRPr="008E08A7">
        <w:rPr>
          <w:rStyle w:val="Appelnotedebasdep"/>
          <w:rFonts w:ascii="Trebuchet MS" w:hAnsi="Trebuchet MS"/>
          <w:sz w:val="18"/>
          <w:szCs w:val="18"/>
        </w:rPr>
        <w:footnoteRef/>
      </w:r>
      <w:r w:rsidRPr="008E08A7">
        <w:rPr>
          <w:rFonts w:ascii="Trebuchet MS" w:hAnsi="Trebuchet MS"/>
          <w:sz w:val="18"/>
          <w:szCs w:val="18"/>
          <w:lang w:val="en-GB"/>
        </w:rPr>
        <w:t xml:space="preserve">Cliff-edge </w:t>
      </w:r>
      <w:r>
        <w:rPr>
          <w:rFonts w:ascii="Trebuchet MS" w:hAnsi="Trebuchet MS"/>
          <w:sz w:val="18"/>
          <w:szCs w:val="18"/>
          <w:lang w:val="en-GB"/>
        </w:rPr>
        <w:t xml:space="preserve">effect </w:t>
      </w:r>
      <w:r w:rsidRPr="008E08A7">
        <w:rPr>
          <w:rFonts w:ascii="Trebuchet MS" w:hAnsi="Trebuchet MS"/>
          <w:sz w:val="18"/>
          <w:szCs w:val="18"/>
          <w:lang w:val="en-GB"/>
        </w:rPr>
        <w:t xml:space="preserve">is </w:t>
      </w:r>
      <w:r w:rsidRPr="008E08A7">
        <w:rPr>
          <w:rFonts w:ascii="Trebuchet MS" w:hAnsi="Trebuchet MS"/>
          <w:sz w:val="18"/>
          <w:szCs w:val="18"/>
          <w:lang w:val="en-US"/>
        </w:rPr>
        <w:t>where a small change in a parameter leads to a disproportionate increase in consequenc</w:t>
      </w:r>
      <w:r w:rsidRPr="0046260C">
        <w:rPr>
          <w:rFonts w:ascii="Trebuchet MS" w:hAnsi="Trebuchet MS"/>
          <w:sz w:val="18"/>
          <w:szCs w:val="18"/>
          <w:lang w:val="en-US"/>
        </w:rPr>
        <w:t>e</w:t>
      </w:r>
      <w:r>
        <w:rPr>
          <w:rFonts w:ascii="Trebuchet MS" w:hAnsi="Trebuchet MS"/>
          <w:sz w:val="18"/>
          <w:szCs w:val="18"/>
          <w:lang w:val="en-US"/>
        </w:rPr>
        <w:t xml:space="preserve">s. </w:t>
      </w:r>
      <w:r>
        <w:fldChar w:fldCharType="begin"/>
      </w:r>
      <w:r w:rsidRPr="00101BC5">
        <w:instrText xml:space="preserve"> REF _Ref395606335 \r \h  \* MERGEFORMAT </w:instrText>
      </w:r>
      <w:r>
        <w:fldChar w:fldCharType="separate"/>
      </w:r>
      <w:r w:rsidRPr="00101BC5">
        <w:rPr>
          <w:rFonts w:ascii="Trebuchet MS" w:hAnsi="Trebuchet MS"/>
          <w:sz w:val="18"/>
          <w:lang w:val="en-US"/>
        </w:rPr>
        <w:t>[75]</w:t>
      </w:r>
      <w:r>
        <w:fldChar w:fldCharType="end"/>
      </w:r>
      <w:r>
        <w:rPr>
          <w:rFonts w:ascii="Trebuchet MS" w:hAnsi="Trebuchet MS"/>
          <w:sz w:val="18"/>
          <w:szCs w:val="18"/>
          <w:lang w:val="en-US"/>
        </w:rPr>
        <w:t>.</w:t>
      </w:r>
    </w:p>
  </w:footnote>
  <w:footnote w:id="4">
    <w:p w14:paraId="75362F8E" w14:textId="77777777" w:rsidR="007554BA" w:rsidRPr="00E42D81" w:rsidRDefault="007554BA" w:rsidP="00BD74C2">
      <w:pPr>
        <w:pStyle w:val="Notedebasdepage"/>
        <w:spacing w:before="40"/>
        <w:jc w:val="both"/>
        <w:rPr>
          <w:rFonts w:cs="Arial"/>
          <w:szCs w:val="18"/>
          <w:lang w:val="en-US"/>
        </w:rPr>
      </w:pPr>
      <w:r w:rsidRPr="00E42D81">
        <w:rPr>
          <w:rStyle w:val="Appelnotedebasdep"/>
          <w:rFonts w:cs="Arial"/>
          <w:szCs w:val="18"/>
        </w:rPr>
        <w:footnoteRef/>
      </w:r>
      <w:r w:rsidRPr="00E42D81">
        <w:rPr>
          <w:rFonts w:cs="Arial"/>
          <w:szCs w:val="18"/>
        </w:rPr>
        <w:t>The Japan Society of Civil Engineers began to create (in 1999) a unified methodology for the risk assessment of tsunami to NPPs. A first deterministic method was proposed in a report published in 2002, named “Tsunami Assessment Method for Nuclear Power Plants in Japan”. A probabilistic method was developed from 2003 to 2005 and a whole methodology for tsunami hazard analysis was developed from 2006 to 2008 but not published before March 2011.</w:t>
      </w:r>
      <w:r>
        <w:rPr>
          <w:rFonts w:cs="Arial"/>
          <w:szCs w:val="18"/>
        </w:rPr>
        <w:t xml:space="preserve"> Still, the hazard identification approach was applied by TEPCO for newly received information on potential </w:t>
      </w:r>
      <w:proofErr w:type="spellStart"/>
      <w:r>
        <w:rPr>
          <w:rFonts w:cs="Arial"/>
          <w:szCs w:val="18"/>
        </w:rPr>
        <w:t>tsunamigenic</w:t>
      </w:r>
      <w:proofErr w:type="spellEnd"/>
      <w:r>
        <w:rPr>
          <w:rFonts w:cs="Arial"/>
          <w:szCs w:val="18"/>
        </w:rPr>
        <w:t xml:space="preserve"> sources.</w:t>
      </w:r>
    </w:p>
  </w:footnote>
  <w:footnote w:id="5">
    <w:p w14:paraId="3ACB51CC" w14:textId="77777777" w:rsidR="007554BA" w:rsidRPr="003D199F" w:rsidRDefault="007554BA" w:rsidP="0000589B">
      <w:pPr>
        <w:pStyle w:val="Notedebasdepage"/>
        <w:spacing w:before="40"/>
        <w:rPr>
          <w:rFonts w:ascii="Arial" w:hAnsi="Arial" w:cs="Arial"/>
          <w:szCs w:val="18"/>
          <w:lang w:val="en-US"/>
        </w:rPr>
      </w:pPr>
      <w:r w:rsidRPr="00861B9F">
        <w:rPr>
          <w:rStyle w:val="Appelnotedebasdep"/>
          <w:rFonts w:cs="Arial"/>
          <w:szCs w:val="18"/>
        </w:rPr>
        <w:footnoteRef/>
      </w:r>
      <w:r w:rsidRPr="00861B9F">
        <w:rPr>
          <w:rFonts w:cs="Arial"/>
          <w:szCs w:val="18"/>
        </w:rPr>
        <w:t xml:space="preserve">Combinations of natural and human-induced </w:t>
      </w:r>
      <w:r>
        <w:rPr>
          <w:rFonts w:cs="Arial"/>
          <w:szCs w:val="18"/>
        </w:rPr>
        <w:t xml:space="preserve">external </w:t>
      </w:r>
      <w:r w:rsidRPr="00861B9F">
        <w:rPr>
          <w:rFonts w:cs="Arial"/>
          <w:szCs w:val="18"/>
        </w:rPr>
        <w:t>hazards cannot be excluded a priori.</w:t>
      </w:r>
    </w:p>
  </w:footnote>
  <w:footnote w:id="6">
    <w:p w14:paraId="250DD8A7" w14:textId="77777777" w:rsidR="007554BA" w:rsidRPr="00861B9F" w:rsidRDefault="007554BA" w:rsidP="0000589B">
      <w:pPr>
        <w:autoSpaceDE w:val="0"/>
        <w:autoSpaceDN w:val="0"/>
        <w:adjustRightInd w:val="0"/>
        <w:spacing w:before="40" w:line="240" w:lineRule="auto"/>
        <w:rPr>
          <w:rFonts w:cs="Arial"/>
          <w:szCs w:val="18"/>
        </w:rPr>
      </w:pPr>
      <w:r w:rsidRPr="00861B9F">
        <w:rPr>
          <w:rStyle w:val="Appelnotedebasdep"/>
          <w:rFonts w:cs="Arial"/>
          <w:szCs w:val="18"/>
        </w:rPr>
        <w:footnoteRef/>
      </w:r>
      <w:r w:rsidRPr="00861B9F">
        <w:rPr>
          <w:rFonts w:cs="Arial"/>
          <w:szCs w:val="18"/>
        </w:rPr>
        <w:t xml:space="preserve">A “screening” is a type of analysis aimed at eliminating from further consideration factors that are less significant for </w:t>
      </w:r>
      <w:r>
        <w:rPr>
          <w:rFonts w:cs="Arial"/>
          <w:szCs w:val="18"/>
        </w:rPr>
        <w:t>the aims of the analysis</w:t>
      </w:r>
      <w:r w:rsidRPr="00861B9F">
        <w:rPr>
          <w:rFonts w:cs="Arial"/>
          <w:szCs w:val="18"/>
        </w:rPr>
        <w:t xml:space="preserve"> in order to concentrate on the more significant factors. This is typically achieved by considering pessimistic hypothetical scenarios </w:t>
      </w:r>
      <w:r>
        <w:fldChar w:fldCharType="begin"/>
      </w:r>
      <w:r>
        <w:rPr>
          <w:rFonts w:cs="Arial"/>
          <w:szCs w:val="18"/>
        </w:rPr>
        <w:instrText xml:space="preserve"> REF _Ref395610693 \r \h </w:instrText>
      </w:r>
      <w:r>
        <w:fldChar w:fldCharType="separate"/>
      </w:r>
      <w:r>
        <w:rPr>
          <w:rFonts w:cs="Arial"/>
          <w:szCs w:val="18"/>
        </w:rPr>
        <w:t>[53]</w:t>
      </w:r>
      <w:r>
        <w:fldChar w:fldCharType="end"/>
      </w:r>
      <w:r w:rsidRPr="00861B9F">
        <w:rPr>
          <w:rFonts w:cs="Arial"/>
          <w:szCs w:val="18"/>
        </w:rPr>
        <w:t>.</w:t>
      </w:r>
    </w:p>
  </w:footnote>
  <w:footnote w:id="7">
    <w:p w14:paraId="1F3D3478" w14:textId="77777777" w:rsidR="007554BA" w:rsidRPr="00127A8F" w:rsidRDefault="007554BA">
      <w:pPr>
        <w:pStyle w:val="Notedebasdepage"/>
      </w:pPr>
      <w:r>
        <w:rPr>
          <w:rStyle w:val="Appelnotedebasdep"/>
        </w:rPr>
        <w:footnoteRef/>
      </w:r>
      <w:r w:rsidRPr="00EE65DA">
        <w:rPr>
          <w:rFonts w:eastAsia="Batang" w:cs="Arial"/>
          <w:color w:val="000000"/>
          <w:szCs w:val="18"/>
          <w:lang w:eastAsia="ko-KR"/>
        </w:rPr>
        <w:t xml:space="preserve">TEPCO staff proposed related plant improvements (e.g. elevating emergency diesels) after design basis tsunami level re-evaluations. Consequently, the underlying plant vulnerabilities in the design extension range were not completely unknown. Unfortunately, no remedial actions were derived. </w:t>
      </w:r>
      <w:r>
        <w:fldChar w:fldCharType="begin"/>
      </w:r>
      <w:r>
        <w:instrText xml:space="preserve"> REF _Ref401747109 \r \h  \* MERGEFORMAT </w:instrText>
      </w:r>
      <w:r>
        <w:fldChar w:fldCharType="separate"/>
      </w:r>
      <w:r w:rsidRPr="00E57A3F">
        <w:rPr>
          <w:rFonts w:eastAsia="Batang" w:cs="Arial"/>
          <w:color w:val="000000"/>
          <w:szCs w:val="18"/>
          <w:lang w:eastAsia="ko-KR"/>
        </w:rPr>
        <w:t>[101]</w:t>
      </w:r>
      <w:r>
        <w:fldChar w:fldCharType="end"/>
      </w:r>
    </w:p>
  </w:footnote>
  <w:footnote w:id="8">
    <w:p w14:paraId="0A12A31C" w14:textId="77777777" w:rsidR="007554BA" w:rsidRPr="00A72CCA" w:rsidRDefault="007554BA" w:rsidP="0000589B">
      <w:pPr>
        <w:autoSpaceDE w:val="0"/>
        <w:autoSpaceDN w:val="0"/>
        <w:adjustRightInd w:val="0"/>
        <w:spacing w:before="40" w:line="240" w:lineRule="auto"/>
        <w:rPr>
          <w:rFonts w:cs="Arial"/>
          <w:szCs w:val="18"/>
        </w:rPr>
      </w:pPr>
      <w:r w:rsidRPr="00A72CCA">
        <w:rPr>
          <w:rStyle w:val="Appelnotedebasdep"/>
          <w:rFonts w:cs="Arial"/>
          <w:szCs w:val="18"/>
        </w:rPr>
        <w:footnoteRef/>
      </w:r>
      <w:r w:rsidRPr="00A72CCA">
        <w:rPr>
          <w:rFonts w:cs="Arial"/>
          <w:szCs w:val="18"/>
        </w:rPr>
        <w:t xml:space="preserve">SBO is the complete loss of </w:t>
      </w:r>
      <w:r>
        <w:rPr>
          <w:rFonts w:cs="Arial"/>
          <w:szCs w:val="18"/>
        </w:rPr>
        <w:t>AC</w:t>
      </w:r>
      <w:r w:rsidRPr="00A72CCA">
        <w:rPr>
          <w:rFonts w:cs="Arial"/>
          <w:szCs w:val="18"/>
        </w:rPr>
        <w:t xml:space="preserve"> electric power to essential and non</w:t>
      </w:r>
      <w:r>
        <w:rPr>
          <w:rFonts w:cs="Arial"/>
          <w:szCs w:val="18"/>
        </w:rPr>
        <w:t>-</w:t>
      </w:r>
      <w:r w:rsidRPr="00A72CCA">
        <w:rPr>
          <w:rFonts w:cs="Arial"/>
          <w:szCs w:val="18"/>
        </w:rPr>
        <w:t>essential switchgear buses in a nuclear power plant, i.e. the loss of offsite electric power system concurrent with turbine trip and unavailability on the onsite emergency ac power system (10 CFR 50.2).</w:t>
      </w:r>
    </w:p>
  </w:footnote>
  <w:footnote w:id="9">
    <w:p w14:paraId="08080F8A" w14:textId="77777777" w:rsidR="007554BA" w:rsidRPr="00A72CCA" w:rsidRDefault="007554BA" w:rsidP="0000589B">
      <w:pPr>
        <w:spacing w:before="40" w:line="240" w:lineRule="auto"/>
        <w:rPr>
          <w:rFonts w:cs="Arial"/>
          <w:szCs w:val="18"/>
          <w:lang w:val="en-US"/>
        </w:rPr>
      </w:pPr>
      <w:r w:rsidRPr="00A72CCA">
        <w:rPr>
          <w:rStyle w:val="Appelnotedebasdep"/>
          <w:rFonts w:cs="Arial"/>
          <w:szCs w:val="18"/>
        </w:rPr>
        <w:footnoteRef/>
      </w:r>
      <w:r w:rsidRPr="00A72CCA">
        <w:rPr>
          <w:rFonts w:cs="Arial"/>
          <w:szCs w:val="18"/>
          <w:lang w:val="en-US"/>
        </w:rPr>
        <w:t xml:space="preserve"> The following safety systems can act in a BWR</w:t>
      </w:r>
      <w:r>
        <w:rPr>
          <w:rFonts w:cs="Arial"/>
          <w:szCs w:val="18"/>
          <w:lang w:val="en-US"/>
        </w:rPr>
        <w:t xml:space="preserve"> NPPs</w:t>
      </w:r>
      <w:r w:rsidRPr="00A72CCA">
        <w:rPr>
          <w:rFonts w:cs="Arial"/>
          <w:szCs w:val="18"/>
          <w:lang w:val="en-US"/>
        </w:rPr>
        <w:t xml:space="preserve"> without the need for AC power:</w:t>
      </w:r>
    </w:p>
    <w:p w14:paraId="3848D49C" w14:textId="77777777" w:rsidR="007554BA" w:rsidRDefault="007554BA" w:rsidP="00550630">
      <w:pPr>
        <w:pStyle w:val="Paragraphedeliste"/>
        <w:numPr>
          <w:ilvl w:val="0"/>
          <w:numId w:val="143"/>
        </w:numPr>
        <w:autoSpaceDE w:val="0"/>
        <w:autoSpaceDN w:val="0"/>
        <w:adjustRightInd w:val="0"/>
        <w:spacing w:before="40" w:after="0" w:line="240" w:lineRule="auto"/>
        <w:jc w:val="both"/>
        <w:rPr>
          <w:rFonts w:cs="Arial"/>
          <w:szCs w:val="18"/>
          <w:lang w:val="en-US"/>
        </w:rPr>
      </w:pPr>
      <w:r w:rsidRPr="00A72CCA">
        <w:rPr>
          <w:rFonts w:ascii="Trebuchet MS" w:hAnsi="Trebuchet MS" w:cs="Arial"/>
          <w:sz w:val="18"/>
          <w:szCs w:val="18"/>
          <w:lang w:val="en-US"/>
        </w:rPr>
        <w:t xml:space="preserve">Isolation Condenser System (ICS), which is used in the </w:t>
      </w:r>
      <w:r>
        <w:rPr>
          <w:rFonts w:ascii="Trebuchet MS" w:hAnsi="Trebuchet MS" w:cs="Arial"/>
          <w:sz w:val="18"/>
          <w:szCs w:val="18"/>
          <w:lang w:val="en-US"/>
        </w:rPr>
        <w:t xml:space="preserve">Fukushima Dai-ichi </w:t>
      </w:r>
      <w:r w:rsidRPr="00A72CCA">
        <w:rPr>
          <w:rFonts w:ascii="Trebuchet MS" w:hAnsi="Trebuchet MS" w:cs="Arial"/>
          <w:sz w:val="18"/>
          <w:szCs w:val="18"/>
          <w:lang w:val="en-US"/>
        </w:rPr>
        <w:t>Unit 1;</w:t>
      </w:r>
    </w:p>
    <w:p w14:paraId="5D113658" w14:textId="77777777" w:rsidR="007554BA" w:rsidRDefault="007554BA" w:rsidP="00550630">
      <w:pPr>
        <w:pStyle w:val="Paragraphedeliste"/>
        <w:numPr>
          <w:ilvl w:val="0"/>
          <w:numId w:val="143"/>
        </w:numPr>
        <w:autoSpaceDE w:val="0"/>
        <w:autoSpaceDN w:val="0"/>
        <w:adjustRightInd w:val="0"/>
        <w:spacing w:before="40" w:after="0" w:line="240" w:lineRule="auto"/>
        <w:jc w:val="both"/>
        <w:rPr>
          <w:rFonts w:cs="Arial"/>
          <w:szCs w:val="18"/>
          <w:lang w:val="en-US"/>
        </w:rPr>
      </w:pPr>
      <w:r w:rsidRPr="00A72CCA">
        <w:rPr>
          <w:rFonts w:ascii="Trebuchet MS" w:hAnsi="Trebuchet MS" w:cs="Arial"/>
          <w:sz w:val="18"/>
          <w:szCs w:val="18"/>
          <w:lang w:val="en-US"/>
        </w:rPr>
        <w:t xml:space="preserve">Reactor Core </w:t>
      </w:r>
      <w:r>
        <w:rPr>
          <w:rFonts w:ascii="Trebuchet MS" w:hAnsi="Trebuchet MS" w:cs="Arial"/>
          <w:sz w:val="18"/>
          <w:szCs w:val="18"/>
          <w:lang w:val="en-US"/>
        </w:rPr>
        <w:t>I</w:t>
      </w:r>
      <w:r w:rsidRPr="00A72CCA">
        <w:rPr>
          <w:rFonts w:ascii="Trebuchet MS" w:hAnsi="Trebuchet MS" w:cs="Arial"/>
          <w:sz w:val="18"/>
          <w:szCs w:val="18"/>
          <w:lang w:val="en-US"/>
        </w:rPr>
        <w:t xml:space="preserve">solation Cooling (RCIC), which is used in the </w:t>
      </w:r>
      <w:r>
        <w:rPr>
          <w:rFonts w:ascii="Trebuchet MS" w:hAnsi="Trebuchet MS" w:cs="Arial"/>
          <w:sz w:val="18"/>
          <w:szCs w:val="18"/>
          <w:lang w:val="en-US"/>
        </w:rPr>
        <w:t>Fukushima Dai-ichi</w:t>
      </w:r>
      <w:r w:rsidRPr="00A72CCA">
        <w:rPr>
          <w:rFonts w:ascii="Trebuchet MS" w:hAnsi="Trebuchet MS" w:cs="Arial"/>
          <w:sz w:val="18"/>
          <w:szCs w:val="18"/>
          <w:lang w:val="en-US"/>
        </w:rPr>
        <w:t xml:space="preserve"> Units 2 and 3;</w:t>
      </w:r>
    </w:p>
    <w:p w14:paraId="785EA75B" w14:textId="77777777" w:rsidR="007554BA" w:rsidRDefault="007554BA" w:rsidP="00550630">
      <w:pPr>
        <w:pStyle w:val="Paragraphedeliste"/>
        <w:numPr>
          <w:ilvl w:val="0"/>
          <w:numId w:val="143"/>
        </w:numPr>
        <w:autoSpaceDE w:val="0"/>
        <w:autoSpaceDN w:val="0"/>
        <w:adjustRightInd w:val="0"/>
        <w:spacing w:before="40" w:after="0" w:line="240" w:lineRule="auto"/>
        <w:jc w:val="both"/>
        <w:rPr>
          <w:rFonts w:cs="Arial"/>
          <w:szCs w:val="18"/>
          <w:lang w:val="en-US"/>
        </w:rPr>
      </w:pPr>
      <w:r w:rsidRPr="00A72CCA">
        <w:rPr>
          <w:rFonts w:ascii="Trebuchet MS" w:hAnsi="Trebuchet MS" w:cs="Arial"/>
          <w:sz w:val="18"/>
          <w:szCs w:val="18"/>
          <w:lang w:val="en-US"/>
        </w:rPr>
        <w:t xml:space="preserve">High-Pressure </w:t>
      </w:r>
      <w:r>
        <w:rPr>
          <w:rFonts w:ascii="Trebuchet MS" w:hAnsi="Trebuchet MS" w:cs="Arial"/>
          <w:sz w:val="18"/>
          <w:szCs w:val="18"/>
          <w:lang w:val="en-US"/>
        </w:rPr>
        <w:t>C</w:t>
      </w:r>
      <w:r w:rsidRPr="00A72CCA">
        <w:rPr>
          <w:rFonts w:ascii="Trebuchet MS" w:hAnsi="Trebuchet MS" w:cs="Arial"/>
          <w:sz w:val="18"/>
          <w:szCs w:val="18"/>
          <w:lang w:val="en-US"/>
        </w:rPr>
        <w:t xml:space="preserve">oolant Injection (HPCI), which is used in the </w:t>
      </w:r>
      <w:r>
        <w:rPr>
          <w:rFonts w:ascii="Trebuchet MS" w:hAnsi="Trebuchet MS" w:cs="Arial"/>
          <w:sz w:val="18"/>
          <w:szCs w:val="18"/>
          <w:lang w:val="en-US"/>
        </w:rPr>
        <w:t>Fukushima Dai-ichi</w:t>
      </w:r>
      <w:r w:rsidRPr="00A72CCA">
        <w:rPr>
          <w:rFonts w:ascii="Trebuchet MS" w:hAnsi="Trebuchet MS" w:cs="Arial"/>
          <w:sz w:val="18"/>
          <w:szCs w:val="18"/>
          <w:lang w:val="en-US"/>
        </w:rPr>
        <w:t xml:space="preserve"> Units 1, 2 and 3.</w:t>
      </w:r>
    </w:p>
    <w:p w14:paraId="624742A5" w14:textId="77777777" w:rsidR="007554BA" w:rsidRPr="00A72CCA" w:rsidRDefault="007554BA" w:rsidP="0000589B">
      <w:pPr>
        <w:pStyle w:val="Notedebasdepage"/>
        <w:spacing w:before="40"/>
        <w:jc w:val="both"/>
        <w:rPr>
          <w:rFonts w:cs="Arial"/>
          <w:szCs w:val="18"/>
        </w:rPr>
      </w:pPr>
      <w:r w:rsidRPr="00A72CCA">
        <w:rPr>
          <w:rFonts w:cs="Arial"/>
          <w:szCs w:val="18"/>
          <w:lang w:val="en-US"/>
        </w:rPr>
        <w:t xml:space="preserve">ICS aims at removing decay heat and conserving water inventory when the reactor becomes isolated from the turbine/condenser. RCIC has a steam-driven turbine-pump. It provides makeup water to the vessel, maintaining an adequate level. HPCI has a steam-driven turbine-pump and about seven times the capacity of RCIC. </w:t>
      </w:r>
      <w:r w:rsidRPr="00A72CCA">
        <w:rPr>
          <w:rFonts w:cs="Arial"/>
          <w:szCs w:val="18"/>
        </w:rPr>
        <w:t>It can act as a backup for RCIC, providing water in isolation transients in which the main heat sink is lost and for small-break loss-of-coolant accidents.</w:t>
      </w:r>
    </w:p>
  </w:footnote>
  <w:footnote w:id="10">
    <w:p w14:paraId="62D4A60E" w14:textId="77777777" w:rsidR="007554BA" w:rsidRPr="00E61349" w:rsidRDefault="007554BA">
      <w:pPr>
        <w:pStyle w:val="Notedebasdepage"/>
      </w:pPr>
      <w:r>
        <w:rPr>
          <w:rStyle w:val="Appelnotedebasdep"/>
        </w:rPr>
        <w:footnoteRef/>
      </w:r>
      <w:r>
        <w:t xml:space="preserve"> </w:t>
      </w:r>
      <w:r>
        <w:rPr>
          <w:rFonts w:cs="Arial"/>
          <w:szCs w:val="18"/>
        </w:rPr>
        <w:t xml:space="preserve">Note: This issue was already identified in ASAMPSA2 </w:t>
      </w:r>
      <w:r>
        <w:rPr>
          <w:rFonts w:cs="Arial"/>
          <w:szCs w:val="18"/>
        </w:rPr>
        <w:fldChar w:fldCharType="begin"/>
      </w:r>
      <w:r>
        <w:rPr>
          <w:rFonts w:cs="Arial"/>
          <w:szCs w:val="18"/>
        </w:rPr>
        <w:instrText xml:space="preserve"> REF _Ref395688464 \r \h </w:instrText>
      </w:r>
      <w:r>
        <w:rPr>
          <w:rFonts w:cs="Arial"/>
          <w:szCs w:val="18"/>
        </w:rPr>
      </w:r>
      <w:r>
        <w:rPr>
          <w:rFonts w:cs="Arial"/>
          <w:szCs w:val="18"/>
        </w:rPr>
        <w:fldChar w:fldCharType="separate"/>
      </w:r>
      <w:r>
        <w:rPr>
          <w:rFonts w:cs="Arial"/>
          <w:szCs w:val="18"/>
        </w:rPr>
        <w:t>[69]</w:t>
      </w:r>
      <w:r>
        <w:rPr>
          <w:rFonts w:cs="Arial"/>
          <w:szCs w:val="18"/>
        </w:rPr>
        <w:fldChar w:fldCharType="end"/>
      </w:r>
      <w:r>
        <w:rPr>
          <w:rFonts w:cs="Arial"/>
          <w:szCs w:val="18"/>
        </w:rPr>
        <w:t>.</w:t>
      </w:r>
    </w:p>
  </w:footnote>
  <w:footnote w:id="11">
    <w:p w14:paraId="12F3596E" w14:textId="77777777" w:rsidR="007554BA" w:rsidRPr="00E75648" w:rsidRDefault="007554BA" w:rsidP="006D7E4B">
      <w:pPr>
        <w:pStyle w:val="Notedebasdepage"/>
      </w:pPr>
      <w:r>
        <w:rPr>
          <w:rStyle w:val="Appelnotedebasdep"/>
        </w:rPr>
        <w:footnoteRef/>
      </w:r>
      <w:r w:rsidRPr="00EE5DA8">
        <w:t>Hindsight bias describes the tendency that humans will judge an event by its (known) outcomes. Consequently, the limitations of the decision makers in terms of knowledge and uncertainty are not adequately appreciated.</w:t>
      </w:r>
    </w:p>
  </w:footnote>
  <w:footnote w:id="12">
    <w:p w14:paraId="1CBA8B7B" w14:textId="77777777" w:rsidR="007554BA" w:rsidRPr="00E75648" w:rsidRDefault="007554BA" w:rsidP="006D7E4B">
      <w:pPr>
        <w:pStyle w:val="Notedebasdepage"/>
      </w:pPr>
      <w:r w:rsidRPr="00E75648">
        <w:rPr>
          <w:rStyle w:val="Appelnotedebasdep"/>
        </w:rPr>
        <w:footnoteRef/>
      </w:r>
      <w:r w:rsidRPr="00E75648">
        <w:t xml:space="preserve"> Confirmation bias describes the tendency of humans to filter new information preferably for those bits and pieces that confirm their preconceptions and to ignore those parts that challenge or even contradict their preconceptions.</w:t>
      </w:r>
    </w:p>
  </w:footnote>
  <w:footnote w:id="13">
    <w:p w14:paraId="3B85C234" w14:textId="77777777" w:rsidR="007554BA" w:rsidRPr="00E75648" w:rsidRDefault="007554BA" w:rsidP="006D7E4B">
      <w:pPr>
        <w:pStyle w:val="Notedebasdepage"/>
      </w:pPr>
      <w:r w:rsidRPr="00E75648">
        <w:rPr>
          <w:rStyle w:val="Appelnotedebasdep"/>
        </w:rPr>
        <w:footnoteRef/>
      </w:r>
      <w:r w:rsidRPr="00E75648">
        <w:t xml:space="preserve">For complex situations like the Fukushima Dai-ichi accident the tendency </w:t>
      </w:r>
      <w:r>
        <w:t xml:space="preserve">of humans </w:t>
      </w:r>
      <w:r w:rsidRPr="00E75648">
        <w:t>to concentrate on specific aspects, compartmentalize and thus lo</w:t>
      </w:r>
      <w:r>
        <w:t>sing</w:t>
      </w:r>
      <w:r w:rsidRPr="00E75648">
        <w:t xml:space="preserve"> the view for the whole of the picture.</w:t>
      </w:r>
    </w:p>
  </w:footnote>
  <w:footnote w:id="14">
    <w:p w14:paraId="15781A89" w14:textId="77777777" w:rsidR="007554BA" w:rsidRPr="006F07A3" w:rsidRDefault="007554BA" w:rsidP="006D7E4B">
      <w:pPr>
        <w:pStyle w:val="Notedebasdepage"/>
        <w:rPr>
          <w:lang w:val="en-US"/>
        </w:rPr>
      </w:pPr>
      <w:r>
        <w:rPr>
          <w:rStyle w:val="Appelnotedebasdep"/>
        </w:rPr>
        <w:footnoteRef/>
      </w:r>
      <w:r>
        <w:t xml:space="preserve"> The tendency to make risk-seeking decisions to avoid (expected) negative outcomes, while making risk-averse decisions for (expected) positive outcomes.</w:t>
      </w:r>
    </w:p>
  </w:footnote>
  <w:footnote w:id="15">
    <w:p w14:paraId="3B9EC4D9" w14:textId="77777777" w:rsidR="007554BA" w:rsidRPr="00654CDD" w:rsidRDefault="007554BA" w:rsidP="006D7E4B">
      <w:pPr>
        <w:pStyle w:val="Notedebasdepage"/>
        <w:rPr>
          <w:lang w:val="en-US"/>
        </w:rPr>
      </w:pPr>
      <w:r>
        <w:rPr>
          <w:rStyle w:val="Appelnotedebasdep"/>
        </w:rPr>
        <w:footnoteRef/>
      </w:r>
      <w:r>
        <w:t xml:space="preserve"> The tendency for assuming a return period for random events where there is none (or in the case of Fukushima rather if it hasn’t happened before it won’t happen soon).  </w:t>
      </w:r>
    </w:p>
  </w:footnote>
  <w:footnote w:id="16">
    <w:p w14:paraId="54F292D2" w14:textId="20BEF93C" w:rsidR="007554BA" w:rsidRPr="00F773C3" w:rsidRDefault="007554BA">
      <w:pPr>
        <w:pStyle w:val="Notedebasdepage"/>
      </w:pPr>
      <w:r>
        <w:rPr>
          <w:rStyle w:val="Appelnotedebasdep"/>
        </w:rPr>
        <w:footnoteRef/>
      </w:r>
      <w:r>
        <w:t xml:space="preserve"> The importance of the risk accepted by the regulator with the operating license of the plant is rooted in administrative law principles. Basically, administrative bodies should not impose additional duties on a licensee or change conditions of the license without sound justification based on new evidence. </w:t>
      </w:r>
    </w:p>
  </w:footnote>
  <w:footnote w:id="17">
    <w:p w14:paraId="78F761E5" w14:textId="596C2D64" w:rsidR="007554BA" w:rsidRPr="00AF04AF" w:rsidRDefault="007554BA">
      <w:pPr>
        <w:pStyle w:val="Notedebasdepage"/>
      </w:pPr>
      <w:r>
        <w:rPr>
          <w:rStyle w:val="Appelnotedebasdep"/>
        </w:rPr>
        <w:footnoteRef/>
      </w:r>
      <w:r>
        <w:t xml:space="preserve"> In this sense, the Fukushima Dai-ichi accident does not really qualify as a “black swan” or an unknown </w:t>
      </w:r>
      <w:proofErr w:type="spellStart"/>
      <w:r>
        <w:t>unknown</w:t>
      </w:r>
      <w:proofErr w:type="spellEnd"/>
      <w:r>
        <w:t xml:space="preserve">. Treating it as such obfuscates the responsibility of decision makers in deciding that the beyond design tsunami risk to the plant was acceptable. </w:t>
      </w:r>
    </w:p>
  </w:footnote>
  <w:footnote w:id="18">
    <w:p w14:paraId="457385B4" w14:textId="77777777" w:rsidR="007554BA" w:rsidRPr="007762E3" w:rsidRDefault="007554BA">
      <w:pPr>
        <w:pStyle w:val="Notedebasdepage"/>
      </w:pPr>
      <w:r>
        <w:rPr>
          <w:rStyle w:val="Appelnotedebasdep"/>
        </w:rPr>
        <w:footnoteRef/>
      </w:r>
      <w:r>
        <w:t xml:space="preserve"> Practically eliminated should be understood as in SSR-2/1 </w:t>
      </w:r>
      <w:r>
        <w:fldChar w:fldCharType="begin"/>
      </w:r>
      <w:r>
        <w:instrText xml:space="preserve"> REF _Ref395606771 \r \h </w:instrText>
      </w:r>
      <w:r>
        <w:fldChar w:fldCharType="separate"/>
      </w:r>
      <w:r>
        <w:t>[55]</w:t>
      </w:r>
      <w:r>
        <w:fldChar w:fldCharType="end"/>
      </w:r>
      <w:r>
        <w:t xml:space="preserve"> and in WENRA’s positions for new reactors </w:t>
      </w:r>
      <w:r>
        <w:fldChar w:fldCharType="begin"/>
      </w:r>
      <w:r>
        <w:instrText xml:space="preserve"> REF _Ref395606335 \r \h </w:instrText>
      </w:r>
      <w:r>
        <w:fldChar w:fldCharType="separate"/>
      </w:r>
      <w:r>
        <w:t>[75]</w:t>
      </w:r>
      <w:r>
        <w:fldChar w:fldCharType="end"/>
      </w:r>
      <w:r>
        <w:t xml:space="preserve">.   </w:t>
      </w:r>
    </w:p>
  </w:footnote>
  <w:footnote w:id="19">
    <w:p w14:paraId="7BDD1970" w14:textId="77777777" w:rsidR="007554BA" w:rsidRPr="00071F17" w:rsidRDefault="007554BA">
      <w:pPr>
        <w:pStyle w:val="Notedebasdepage"/>
      </w:pPr>
      <w:r>
        <w:rPr>
          <w:rStyle w:val="Appelnotedebasdep"/>
        </w:rPr>
        <w:footnoteRef/>
      </w:r>
      <w:r>
        <w:t xml:space="preserve"> The remark was in reference to gun control issues in the U.S.A after the Newtown massacre.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7554BA" w:rsidRPr="006E2D19" w14:paraId="2BDC5A9B" w14:textId="77777777" w:rsidTr="006E2D19">
      <w:trPr>
        <w:trHeight w:val="1073"/>
      </w:trPr>
      <w:tc>
        <w:tcPr>
          <w:tcW w:w="3165" w:type="dxa"/>
        </w:tcPr>
        <w:p w14:paraId="6C25CFBA" w14:textId="77777777" w:rsidR="007554BA" w:rsidRDefault="007554BA" w:rsidP="006E2D19">
          <w:pPr>
            <w:tabs>
              <w:tab w:val="center" w:pos="4536"/>
              <w:tab w:val="right" w:pos="9072"/>
            </w:tabs>
            <w:rPr>
              <w:noProof/>
            </w:rPr>
          </w:pPr>
          <w:r>
            <w:rPr>
              <w:noProof/>
              <w:lang w:val="fr-FR"/>
            </w:rPr>
            <w:drawing>
              <wp:anchor distT="0" distB="0" distL="114300" distR="114300" simplePos="0" relativeHeight="251651072" behindDoc="0" locked="0" layoutInCell="1" allowOverlap="1" wp14:anchorId="103249A8" wp14:editId="7440710B">
                <wp:simplePos x="0" y="0"/>
                <wp:positionH relativeFrom="column">
                  <wp:posOffset>420370</wp:posOffset>
                </wp:positionH>
                <wp:positionV relativeFrom="paragraph">
                  <wp:posOffset>35560</wp:posOffset>
                </wp:positionV>
                <wp:extent cx="974090" cy="695325"/>
                <wp:effectExtent l="0" t="0" r="0" b="9525"/>
                <wp:wrapNone/>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anchor>
            </w:drawing>
          </w:r>
        </w:p>
      </w:tc>
      <w:tc>
        <w:tcPr>
          <w:tcW w:w="3165" w:type="dxa"/>
          <w:vAlign w:val="center"/>
        </w:tcPr>
        <w:p w14:paraId="019EFDF2" w14:textId="77777777" w:rsidR="007554BA" w:rsidRPr="006E2D19" w:rsidRDefault="007554BA" w:rsidP="006E2D19">
          <w:pPr>
            <w:tabs>
              <w:tab w:val="center" w:pos="4536"/>
              <w:tab w:val="right" w:pos="9072"/>
            </w:tabs>
            <w:jc w:val="center"/>
            <w:rPr>
              <w:noProof/>
            </w:rPr>
          </w:pPr>
          <w:r w:rsidRPr="006E2D19">
            <w:rPr>
              <w:b/>
              <w:bCs/>
              <w:color w:val="000000"/>
              <w:szCs w:val="18"/>
            </w:rPr>
            <w:t>Advanced Safety Assessment Methodologies: extended PSA</w:t>
          </w:r>
        </w:p>
      </w:tc>
      <w:tc>
        <w:tcPr>
          <w:tcW w:w="3165" w:type="dxa"/>
        </w:tcPr>
        <w:p w14:paraId="4B80EBA1" w14:textId="77777777" w:rsidR="007554BA" w:rsidRPr="006E2D19" w:rsidRDefault="007554BA" w:rsidP="006E2D19">
          <w:pPr>
            <w:tabs>
              <w:tab w:val="center" w:pos="4536"/>
              <w:tab w:val="right" w:pos="9072"/>
            </w:tabs>
            <w:jc w:val="right"/>
            <w:rPr>
              <w:noProof/>
            </w:rPr>
          </w:pPr>
          <w:r>
            <w:rPr>
              <w:noProof/>
              <w:lang w:val="fr-FR"/>
            </w:rPr>
            <w:drawing>
              <wp:inline distT="0" distB="0" distL="0" distR="0" wp14:anchorId="673DA9FB" wp14:editId="43AEED1B">
                <wp:extent cx="1543685" cy="78359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685" cy="783590"/>
                        </a:xfrm>
                        <a:prstGeom prst="rect">
                          <a:avLst/>
                        </a:prstGeom>
                        <a:noFill/>
                        <a:ln>
                          <a:noFill/>
                        </a:ln>
                      </pic:spPr>
                    </pic:pic>
                  </a:graphicData>
                </a:graphic>
              </wp:inline>
            </w:drawing>
          </w:r>
        </w:p>
      </w:tc>
    </w:tr>
  </w:tbl>
  <w:p w14:paraId="3F8CA674" w14:textId="77777777" w:rsidR="007554BA" w:rsidRPr="00E33133" w:rsidRDefault="007554BA">
    <w:pPr>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7554BA" w:rsidRPr="006E2D19" w14:paraId="2174C822" w14:textId="77777777" w:rsidTr="0007124B">
      <w:trPr>
        <w:trHeight w:val="1073"/>
      </w:trPr>
      <w:tc>
        <w:tcPr>
          <w:tcW w:w="3165" w:type="dxa"/>
        </w:tcPr>
        <w:p w14:paraId="1C05C0A0" w14:textId="77777777" w:rsidR="007554BA" w:rsidRDefault="007554BA" w:rsidP="0007124B">
          <w:pPr>
            <w:tabs>
              <w:tab w:val="center" w:pos="4536"/>
              <w:tab w:val="right" w:pos="9072"/>
            </w:tabs>
            <w:rPr>
              <w:noProof/>
            </w:rPr>
          </w:pPr>
          <w:r>
            <w:rPr>
              <w:noProof/>
              <w:lang w:val="fr-FR"/>
            </w:rPr>
            <w:drawing>
              <wp:anchor distT="0" distB="0" distL="114300" distR="114300" simplePos="0" relativeHeight="251672576" behindDoc="0" locked="0" layoutInCell="1" allowOverlap="1" wp14:anchorId="28CB065E" wp14:editId="0FC00AA9">
                <wp:simplePos x="0" y="0"/>
                <wp:positionH relativeFrom="column">
                  <wp:posOffset>420370</wp:posOffset>
                </wp:positionH>
                <wp:positionV relativeFrom="paragraph">
                  <wp:posOffset>35560</wp:posOffset>
                </wp:positionV>
                <wp:extent cx="974090" cy="695325"/>
                <wp:effectExtent l="0" t="0" r="0" b="9525"/>
                <wp:wrapNone/>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pic:spPr>
                    </pic:pic>
                  </a:graphicData>
                </a:graphic>
              </wp:anchor>
            </w:drawing>
          </w:r>
        </w:p>
      </w:tc>
      <w:tc>
        <w:tcPr>
          <w:tcW w:w="3165" w:type="dxa"/>
          <w:vAlign w:val="center"/>
        </w:tcPr>
        <w:p w14:paraId="23BB6E0D" w14:textId="77777777" w:rsidR="007554BA" w:rsidRPr="006E2D19" w:rsidRDefault="007554BA" w:rsidP="0007124B">
          <w:pPr>
            <w:tabs>
              <w:tab w:val="center" w:pos="4536"/>
              <w:tab w:val="right" w:pos="9072"/>
            </w:tabs>
            <w:jc w:val="center"/>
            <w:rPr>
              <w:noProof/>
            </w:rPr>
          </w:pPr>
          <w:r w:rsidRPr="006E2D19">
            <w:rPr>
              <w:b/>
              <w:bCs/>
              <w:color w:val="000000"/>
              <w:szCs w:val="18"/>
            </w:rPr>
            <w:t>Advanced Safety Assessment Methodologies: extended PSA</w:t>
          </w:r>
        </w:p>
      </w:tc>
      <w:tc>
        <w:tcPr>
          <w:tcW w:w="3165" w:type="dxa"/>
        </w:tcPr>
        <w:p w14:paraId="6879BDD7" w14:textId="77777777" w:rsidR="007554BA" w:rsidRPr="006E2D19" w:rsidRDefault="007554BA" w:rsidP="0007124B">
          <w:pPr>
            <w:tabs>
              <w:tab w:val="center" w:pos="4536"/>
              <w:tab w:val="right" w:pos="9072"/>
            </w:tabs>
            <w:jc w:val="right"/>
            <w:rPr>
              <w:noProof/>
            </w:rPr>
          </w:pPr>
          <w:r>
            <w:rPr>
              <w:noProof/>
              <w:lang w:val="fr-FR"/>
            </w:rPr>
            <w:drawing>
              <wp:inline distT="0" distB="0" distL="0" distR="0" wp14:anchorId="5565A5F2" wp14:editId="379C29BA">
                <wp:extent cx="1543685" cy="783590"/>
                <wp:effectExtent l="0" t="0" r="0" b="0"/>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3685" cy="783590"/>
                        </a:xfrm>
                        <a:prstGeom prst="rect">
                          <a:avLst/>
                        </a:prstGeom>
                        <a:noFill/>
                        <a:ln>
                          <a:noFill/>
                        </a:ln>
                      </pic:spPr>
                    </pic:pic>
                  </a:graphicData>
                </a:graphic>
              </wp:inline>
            </w:drawing>
          </w:r>
        </w:p>
      </w:tc>
    </w:tr>
  </w:tbl>
  <w:p w14:paraId="182E90D4" w14:textId="77777777" w:rsidR="007554BA" w:rsidRPr="0069103E" w:rsidRDefault="007554BA">
    <w:pPr>
      <w:ind w:right="360" w:firstLine="360"/>
      <w:rPr>
        <w:sz w:val="8"/>
        <w:szCs w:val="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6096"/>
      <w:gridCol w:w="1590"/>
    </w:tblGrid>
    <w:tr w:rsidR="007554BA" w:rsidRPr="006E2D19" w14:paraId="6269170F" w14:textId="77777777" w:rsidTr="0031383B">
      <w:trPr>
        <w:trHeight w:val="702"/>
      </w:trPr>
      <w:tc>
        <w:tcPr>
          <w:tcW w:w="1809" w:type="dxa"/>
        </w:tcPr>
        <w:p w14:paraId="0230830B" w14:textId="77777777" w:rsidR="007554BA" w:rsidRDefault="007554BA" w:rsidP="0007124B">
          <w:pPr>
            <w:tabs>
              <w:tab w:val="center" w:pos="4536"/>
              <w:tab w:val="right" w:pos="9072"/>
            </w:tabs>
            <w:rPr>
              <w:noProof/>
            </w:rPr>
          </w:pPr>
          <w:r>
            <w:rPr>
              <w:noProof/>
              <w:lang w:val="fr-FR"/>
            </w:rPr>
            <w:drawing>
              <wp:anchor distT="0" distB="0" distL="114300" distR="114300" simplePos="0" relativeHeight="251675648" behindDoc="0" locked="0" layoutInCell="1" allowOverlap="1" wp14:anchorId="5EFE677B" wp14:editId="60D4CE32">
                <wp:simplePos x="0" y="0"/>
                <wp:positionH relativeFrom="column">
                  <wp:posOffset>265430</wp:posOffset>
                </wp:positionH>
                <wp:positionV relativeFrom="paragraph">
                  <wp:posOffset>37466</wp:posOffset>
                </wp:positionV>
                <wp:extent cx="535371" cy="381000"/>
                <wp:effectExtent l="0" t="0" r="0" b="0"/>
                <wp:wrapNone/>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426" cy="381039"/>
                        </a:xfrm>
                        <a:prstGeom prst="rect">
                          <a:avLst/>
                        </a:prstGeom>
                        <a:noFill/>
                      </pic:spPr>
                    </pic:pic>
                  </a:graphicData>
                </a:graphic>
              </wp:anchor>
            </w:drawing>
          </w:r>
        </w:p>
      </w:tc>
      <w:tc>
        <w:tcPr>
          <w:tcW w:w="6096" w:type="dxa"/>
          <w:vAlign w:val="center"/>
        </w:tcPr>
        <w:p w14:paraId="1A1FE097" w14:textId="77777777" w:rsidR="007554BA" w:rsidRPr="006E2D19" w:rsidRDefault="007554BA" w:rsidP="0007124B">
          <w:pPr>
            <w:tabs>
              <w:tab w:val="center" w:pos="4536"/>
              <w:tab w:val="right" w:pos="9072"/>
            </w:tabs>
            <w:jc w:val="center"/>
            <w:rPr>
              <w:noProof/>
            </w:rPr>
          </w:pPr>
          <w:r w:rsidRPr="00FC5693">
            <w:rPr>
              <w:bCs/>
              <w:szCs w:val="18"/>
            </w:rPr>
            <w:t xml:space="preserve">Lessons of the </w:t>
          </w:r>
          <w:r>
            <w:rPr>
              <w:bCs/>
              <w:szCs w:val="18"/>
            </w:rPr>
            <w:t xml:space="preserve">Fukushima Dai-ichi </w:t>
          </w:r>
          <w:r w:rsidRPr="00FC5693">
            <w:rPr>
              <w:bCs/>
              <w:szCs w:val="18"/>
            </w:rPr>
            <w:t>accident for PSA</w:t>
          </w:r>
        </w:p>
      </w:tc>
      <w:tc>
        <w:tcPr>
          <w:tcW w:w="1590" w:type="dxa"/>
        </w:tcPr>
        <w:p w14:paraId="53F7BF0C" w14:textId="77777777" w:rsidR="007554BA" w:rsidRPr="006E2D19" w:rsidRDefault="007554BA" w:rsidP="0007124B">
          <w:pPr>
            <w:tabs>
              <w:tab w:val="center" w:pos="4536"/>
              <w:tab w:val="right" w:pos="9072"/>
            </w:tabs>
            <w:jc w:val="right"/>
            <w:rPr>
              <w:noProof/>
            </w:rPr>
          </w:pPr>
          <w:r>
            <w:rPr>
              <w:noProof/>
              <w:lang w:val="fr-FR"/>
            </w:rPr>
            <w:drawing>
              <wp:inline distT="0" distB="0" distL="0" distR="0" wp14:anchorId="5EF73F4F" wp14:editId="4E44B029">
                <wp:extent cx="586800" cy="417600"/>
                <wp:effectExtent l="0" t="0" r="0" b="0"/>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0" cy="417600"/>
                        </a:xfrm>
                        <a:prstGeom prst="rect">
                          <a:avLst/>
                        </a:prstGeom>
                        <a:noFill/>
                        <a:ln>
                          <a:noFill/>
                        </a:ln>
                      </pic:spPr>
                    </pic:pic>
                  </a:graphicData>
                </a:graphic>
              </wp:inline>
            </w:drawing>
          </w:r>
        </w:p>
      </w:tc>
    </w:tr>
  </w:tbl>
  <w:p w14:paraId="74A68345" w14:textId="77777777" w:rsidR="007554BA" w:rsidRPr="0069103E" w:rsidRDefault="007554BA">
    <w:pPr>
      <w:ind w:right="360" w:firstLine="360"/>
      <w:rPr>
        <w:sz w:val="8"/>
        <w:szCs w:val="8"/>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9371C" w14:textId="77777777" w:rsidR="007554BA" w:rsidRDefault="007554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1C59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D77CD"/>
    <w:multiLevelType w:val="hybridMultilevel"/>
    <w:tmpl w:val="75C0DE9C"/>
    <w:lvl w:ilvl="0" w:tplc="041D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nsid w:val="00D16EBD"/>
    <w:multiLevelType w:val="hybridMultilevel"/>
    <w:tmpl w:val="6FE0602E"/>
    <w:lvl w:ilvl="0" w:tplc="04100005">
      <w:start w:val="1"/>
      <w:numFmt w:val="decimal"/>
      <w:pStyle w:val="Reference"/>
      <w:suff w:val="space"/>
      <w:lvlText w:val="[%1]"/>
      <w:lvlJc w:val="left"/>
      <w:pPr>
        <w:ind w:left="432" w:hanging="432"/>
      </w:pPr>
      <w:rPr>
        <w:rFonts w:cs="Times New Roman" w:hint="default"/>
      </w:rPr>
    </w:lvl>
    <w:lvl w:ilvl="1" w:tplc="04100003" w:tentative="1">
      <w:start w:val="1"/>
      <w:numFmt w:val="lowerLetter"/>
      <w:lvlText w:val="%2."/>
      <w:lvlJc w:val="left"/>
      <w:pPr>
        <w:tabs>
          <w:tab w:val="num" w:pos="1008"/>
        </w:tabs>
        <w:ind w:left="1008" w:hanging="360"/>
      </w:pPr>
      <w:rPr>
        <w:rFonts w:cs="Times New Roman"/>
      </w:rPr>
    </w:lvl>
    <w:lvl w:ilvl="2" w:tplc="04100005" w:tentative="1">
      <w:start w:val="1"/>
      <w:numFmt w:val="lowerRoman"/>
      <w:lvlText w:val="%3."/>
      <w:lvlJc w:val="right"/>
      <w:pPr>
        <w:tabs>
          <w:tab w:val="num" w:pos="1728"/>
        </w:tabs>
        <w:ind w:left="1728" w:hanging="180"/>
      </w:pPr>
      <w:rPr>
        <w:rFonts w:cs="Times New Roman"/>
      </w:rPr>
    </w:lvl>
    <w:lvl w:ilvl="3" w:tplc="04100001" w:tentative="1">
      <w:start w:val="1"/>
      <w:numFmt w:val="decimal"/>
      <w:lvlText w:val="%4."/>
      <w:lvlJc w:val="left"/>
      <w:pPr>
        <w:tabs>
          <w:tab w:val="num" w:pos="2448"/>
        </w:tabs>
        <w:ind w:left="2448" w:hanging="360"/>
      </w:pPr>
      <w:rPr>
        <w:rFonts w:cs="Times New Roman"/>
      </w:rPr>
    </w:lvl>
    <w:lvl w:ilvl="4" w:tplc="04100003" w:tentative="1">
      <w:start w:val="1"/>
      <w:numFmt w:val="lowerLetter"/>
      <w:lvlText w:val="%5."/>
      <w:lvlJc w:val="left"/>
      <w:pPr>
        <w:tabs>
          <w:tab w:val="num" w:pos="3168"/>
        </w:tabs>
        <w:ind w:left="3168" w:hanging="360"/>
      </w:pPr>
      <w:rPr>
        <w:rFonts w:cs="Times New Roman"/>
      </w:rPr>
    </w:lvl>
    <w:lvl w:ilvl="5" w:tplc="04100005" w:tentative="1">
      <w:start w:val="1"/>
      <w:numFmt w:val="lowerRoman"/>
      <w:lvlText w:val="%6."/>
      <w:lvlJc w:val="right"/>
      <w:pPr>
        <w:tabs>
          <w:tab w:val="num" w:pos="3888"/>
        </w:tabs>
        <w:ind w:left="3888" w:hanging="180"/>
      </w:pPr>
      <w:rPr>
        <w:rFonts w:cs="Times New Roman"/>
      </w:rPr>
    </w:lvl>
    <w:lvl w:ilvl="6" w:tplc="04100001" w:tentative="1">
      <w:start w:val="1"/>
      <w:numFmt w:val="decimal"/>
      <w:lvlText w:val="%7."/>
      <w:lvlJc w:val="left"/>
      <w:pPr>
        <w:tabs>
          <w:tab w:val="num" w:pos="4608"/>
        </w:tabs>
        <w:ind w:left="4608" w:hanging="360"/>
      </w:pPr>
      <w:rPr>
        <w:rFonts w:cs="Times New Roman"/>
      </w:rPr>
    </w:lvl>
    <w:lvl w:ilvl="7" w:tplc="04100003" w:tentative="1">
      <w:start w:val="1"/>
      <w:numFmt w:val="lowerLetter"/>
      <w:lvlText w:val="%8."/>
      <w:lvlJc w:val="left"/>
      <w:pPr>
        <w:tabs>
          <w:tab w:val="num" w:pos="5328"/>
        </w:tabs>
        <w:ind w:left="5328" w:hanging="360"/>
      </w:pPr>
      <w:rPr>
        <w:rFonts w:cs="Times New Roman"/>
      </w:rPr>
    </w:lvl>
    <w:lvl w:ilvl="8" w:tplc="04100005" w:tentative="1">
      <w:start w:val="1"/>
      <w:numFmt w:val="lowerRoman"/>
      <w:lvlText w:val="%9."/>
      <w:lvlJc w:val="right"/>
      <w:pPr>
        <w:tabs>
          <w:tab w:val="num" w:pos="6048"/>
        </w:tabs>
        <w:ind w:left="6048" w:hanging="180"/>
      </w:pPr>
      <w:rPr>
        <w:rFonts w:cs="Times New Roman"/>
      </w:rPr>
    </w:lvl>
  </w:abstractNum>
  <w:abstractNum w:abstractNumId="3">
    <w:nsid w:val="01135FBB"/>
    <w:multiLevelType w:val="hybridMultilevel"/>
    <w:tmpl w:val="9F0C37D0"/>
    <w:lvl w:ilvl="0" w:tplc="041D0001">
      <w:start w:val="1"/>
      <w:numFmt w:val="bullet"/>
      <w:lvlText w:val=""/>
      <w:lvlJc w:val="left"/>
      <w:pPr>
        <w:tabs>
          <w:tab w:val="num" w:pos="360"/>
        </w:tabs>
        <w:ind w:left="360" w:hanging="360"/>
      </w:pPr>
      <w:rPr>
        <w:rFonts w:ascii="Symbol" w:hAnsi="Symbol" w:hint="default"/>
        <w:color w:val="auto"/>
      </w:rPr>
    </w:lvl>
    <w:lvl w:ilvl="1" w:tplc="3D58B85E" w:tentative="1">
      <w:start w:val="1"/>
      <w:numFmt w:val="bullet"/>
      <w:lvlText w:val="o"/>
      <w:lvlJc w:val="left"/>
      <w:pPr>
        <w:tabs>
          <w:tab w:val="num" w:pos="1156"/>
        </w:tabs>
        <w:ind w:left="1156" w:hanging="360"/>
      </w:pPr>
      <w:rPr>
        <w:rFonts w:ascii="Courier New" w:hAnsi="Courier New" w:cs="Courier New" w:hint="default"/>
      </w:rPr>
    </w:lvl>
    <w:lvl w:ilvl="2" w:tplc="A246F09C" w:tentative="1">
      <w:start w:val="1"/>
      <w:numFmt w:val="bullet"/>
      <w:lvlText w:val=""/>
      <w:lvlJc w:val="left"/>
      <w:pPr>
        <w:tabs>
          <w:tab w:val="num" w:pos="1876"/>
        </w:tabs>
        <w:ind w:left="1876" w:hanging="360"/>
      </w:pPr>
      <w:rPr>
        <w:rFonts w:ascii="Wingdings" w:hAnsi="Wingdings" w:hint="default"/>
      </w:rPr>
    </w:lvl>
    <w:lvl w:ilvl="3" w:tplc="41CA4A30" w:tentative="1">
      <w:start w:val="1"/>
      <w:numFmt w:val="bullet"/>
      <w:lvlText w:val=""/>
      <w:lvlJc w:val="left"/>
      <w:pPr>
        <w:tabs>
          <w:tab w:val="num" w:pos="2596"/>
        </w:tabs>
        <w:ind w:left="2596" w:hanging="360"/>
      </w:pPr>
      <w:rPr>
        <w:rFonts w:ascii="Symbol" w:hAnsi="Symbol" w:hint="default"/>
      </w:rPr>
    </w:lvl>
    <w:lvl w:ilvl="4" w:tplc="942A775E" w:tentative="1">
      <w:start w:val="1"/>
      <w:numFmt w:val="bullet"/>
      <w:lvlText w:val="o"/>
      <w:lvlJc w:val="left"/>
      <w:pPr>
        <w:tabs>
          <w:tab w:val="num" w:pos="3316"/>
        </w:tabs>
        <w:ind w:left="3316" w:hanging="360"/>
      </w:pPr>
      <w:rPr>
        <w:rFonts w:ascii="Courier New" w:hAnsi="Courier New" w:cs="Courier New" w:hint="default"/>
      </w:rPr>
    </w:lvl>
    <w:lvl w:ilvl="5" w:tplc="CCB84150" w:tentative="1">
      <w:start w:val="1"/>
      <w:numFmt w:val="bullet"/>
      <w:lvlText w:val=""/>
      <w:lvlJc w:val="left"/>
      <w:pPr>
        <w:tabs>
          <w:tab w:val="num" w:pos="4036"/>
        </w:tabs>
        <w:ind w:left="4036" w:hanging="360"/>
      </w:pPr>
      <w:rPr>
        <w:rFonts w:ascii="Wingdings" w:hAnsi="Wingdings" w:hint="default"/>
      </w:rPr>
    </w:lvl>
    <w:lvl w:ilvl="6" w:tplc="121C26F4" w:tentative="1">
      <w:start w:val="1"/>
      <w:numFmt w:val="bullet"/>
      <w:lvlText w:val=""/>
      <w:lvlJc w:val="left"/>
      <w:pPr>
        <w:tabs>
          <w:tab w:val="num" w:pos="4756"/>
        </w:tabs>
        <w:ind w:left="4756" w:hanging="360"/>
      </w:pPr>
      <w:rPr>
        <w:rFonts w:ascii="Symbol" w:hAnsi="Symbol" w:hint="default"/>
      </w:rPr>
    </w:lvl>
    <w:lvl w:ilvl="7" w:tplc="DBCCC0EA" w:tentative="1">
      <w:start w:val="1"/>
      <w:numFmt w:val="bullet"/>
      <w:lvlText w:val="o"/>
      <w:lvlJc w:val="left"/>
      <w:pPr>
        <w:tabs>
          <w:tab w:val="num" w:pos="5476"/>
        </w:tabs>
        <w:ind w:left="5476" w:hanging="360"/>
      </w:pPr>
      <w:rPr>
        <w:rFonts w:ascii="Courier New" w:hAnsi="Courier New" w:cs="Courier New" w:hint="default"/>
      </w:rPr>
    </w:lvl>
    <w:lvl w:ilvl="8" w:tplc="882EF556" w:tentative="1">
      <w:start w:val="1"/>
      <w:numFmt w:val="bullet"/>
      <w:lvlText w:val=""/>
      <w:lvlJc w:val="left"/>
      <w:pPr>
        <w:tabs>
          <w:tab w:val="num" w:pos="6196"/>
        </w:tabs>
        <w:ind w:left="6196" w:hanging="360"/>
      </w:pPr>
      <w:rPr>
        <w:rFonts w:ascii="Wingdings" w:hAnsi="Wingdings" w:hint="default"/>
      </w:rPr>
    </w:lvl>
  </w:abstractNum>
  <w:abstractNum w:abstractNumId="4">
    <w:nsid w:val="02103BEB"/>
    <w:multiLevelType w:val="hybridMultilevel"/>
    <w:tmpl w:val="8D72F2AE"/>
    <w:lvl w:ilvl="0" w:tplc="041D0001">
      <w:start w:val="1"/>
      <w:numFmt w:val="bullet"/>
      <w:lvlText w:val=""/>
      <w:lvlJc w:val="left"/>
      <w:pPr>
        <w:ind w:left="720" w:hanging="360"/>
      </w:pPr>
      <w:rPr>
        <w:rFonts w:ascii="Symbol" w:hAnsi="Symbol" w:hint="default"/>
        <w:lang w:val="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2D73001"/>
    <w:multiLevelType w:val="hybridMultilevel"/>
    <w:tmpl w:val="A3C4131A"/>
    <w:lvl w:ilvl="0" w:tplc="0D1060F0">
      <w:start w:val="1"/>
      <w:numFmt w:val="bullet"/>
      <w:lvlText w:val="▌"/>
      <w:lvlJc w:val="left"/>
      <w:pPr>
        <w:tabs>
          <w:tab w:val="num" w:pos="720"/>
        </w:tabs>
        <w:ind w:left="720" w:hanging="360"/>
      </w:pPr>
      <w:rPr>
        <w:rFonts w:ascii="Arial" w:hAnsi="Arial" w:hint="default"/>
      </w:rPr>
    </w:lvl>
    <w:lvl w:ilvl="1" w:tplc="35C41B00">
      <w:start w:val="1"/>
      <w:numFmt w:val="bullet"/>
      <w:lvlText w:val="▌"/>
      <w:lvlJc w:val="left"/>
      <w:pPr>
        <w:tabs>
          <w:tab w:val="num" w:pos="1440"/>
        </w:tabs>
        <w:ind w:left="1440" w:hanging="360"/>
      </w:pPr>
      <w:rPr>
        <w:rFonts w:ascii="Arial" w:hAnsi="Arial" w:hint="default"/>
      </w:rPr>
    </w:lvl>
    <w:lvl w:ilvl="2" w:tplc="434C2D14" w:tentative="1">
      <w:start w:val="1"/>
      <w:numFmt w:val="bullet"/>
      <w:lvlText w:val="▌"/>
      <w:lvlJc w:val="left"/>
      <w:pPr>
        <w:tabs>
          <w:tab w:val="num" w:pos="2160"/>
        </w:tabs>
        <w:ind w:left="2160" w:hanging="360"/>
      </w:pPr>
      <w:rPr>
        <w:rFonts w:ascii="Arial" w:hAnsi="Arial" w:hint="default"/>
      </w:rPr>
    </w:lvl>
    <w:lvl w:ilvl="3" w:tplc="B3460888" w:tentative="1">
      <w:start w:val="1"/>
      <w:numFmt w:val="bullet"/>
      <w:lvlText w:val="▌"/>
      <w:lvlJc w:val="left"/>
      <w:pPr>
        <w:tabs>
          <w:tab w:val="num" w:pos="2880"/>
        </w:tabs>
        <w:ind w:left="2880" w:hanging="360"/>
      </w:pPr>
      <w:rPr>
        <w:rFonts w:ascii="Arial" w:hAnsi="Arial" w:hint="default"/>
      </w:rPr>
    </w:lvl>
    <w:lvl w:ilvl="4" w:tplc="C31CB2B6" w:tentative="1">
      <w:start w:val="1"/>
      <w:numFmt w:val="bullet"/>
      <w:lvlText w:val="▌"/>
      <w:lvlJc w:val="left"/>
      <w:pPr>
        <w:tabs>
          <w:tab w:val="num" w:pos="3600"/>
        </w:tabs>
        <w:ind w:left="3600" w:hanging="360"/>
      </w:pPr>
      <w:rPr>
        <w:rFonts w:ascii="Arial" w:hAnsi="Arial" w:hint="default"/>
      </w:rPr>
    </w:lvl>
    <w:lvl w:ilvl="5" w:tplc="8E0C0942" w:tentative="1">
      <w:start w:val="1"/>
      <w:numFmt w:val="bullet"/>
      <w:lvlText w:val="▌"/>
      <w:lvlJc w:val="left"/>
      <w:pPr>
        <w:tabs>
          <w:tab w:val="num" w:pos="4320"/>
        </w:tabs>
        <w:ind w:left="4320" w:hanging="360"/>
      </w:pPr>
      <w:rPr>
        <w:rFonts w:ascii="Arial" w:hAnsi="Arial" w:hint="default"/>
      </w:rPr>
    </w:lvl>
    <w:lvl w:ilvl="6" w:tplc="9684B164" w:tentative="1">
      <w:start w:val="1"/>
      <w:numFmt w:val="bullet"/>
      <w:lvlText w:val="▌"/>
      <w:lvlJc w:val="left"/>
      <w:pPr>
        <w:tabs>
          <w:tab w:val="num" w:pos="5040"/>
        </w:tabs>
        <w:ind w:left="5040" w:hanging="360"/>
      </w:pPr>
      <w:rPr>
        <w:rFonts w:ascii="Arial" w:hAnsi="Arial" w:hint="default"/>
      </w:rPr>
    </w:lvl>
    <w:lvl w:ilvl="7" w:tplc="FC1A15E2" w:tentative="1">
      <w:start w:val="1"/>
      <w:numFmt w:val="bullet"/>
      <w:lvlText w:val="▌"/>
      <w:lvlJc w:val="left"/>
      <w:pPr>
        <w:tabs>
          <w:tab w:val="num" w:pos="5760"/>
        </w:tabs>
        <w:ind w:left="5760" w:hanging="360"/>
      </w:pPr>
      <w:rPr>
        <w:rFonts w:ascii="Arial" w:hAnsi="Arial" w:hint="default"/>
      </w:rPr>
    </w:lvl>
    <w:lvl w:ilvl="8" w:tplc="CDF01F1A" w:tentative="1">
      <w:start w:val="1"/>
      <w:numFmt w:val="bullet"/>
      <w:lvlText w:val="▌"/>
      <w:lvlJc w:val="left"/>
      <w:pPr>
        <w:tabs>
          <w:tab w:val="num" w:pos="6480"/>
        </w:tabs>
        <w:ind w:left="6480" w:hanging="360"/>
      </w:pPr>
      <w:rPr>
        <w:rFonts w:ascii="Arial" w:hAnsi="Arial" w:hint="default"/>
      </w:rPr>
    </w:lvl>
  </w:abstractNum>
  <w:abstractNum w:abstractNumId="6">
    <w:nsid w:val="03404A5A"/>
    <w:multiLevelType w:val="hybridMultilevel"/>
    <w:tmpl w:val="4FD04166"/>
    <w:lvl w:ilvl="0" w:tplc="04100005">
      <w:start w:val="170"/>
      <w:numFmt w:val="bullet"/>
      <w:lvlText w:val="•"/>
      <w:lvlJc w:val="left"/>
      <w:pPr>
        <w:tabs>
          <w:tab w:val="num" w:pos="360"/>
        </w:tabs>
        <w:ind w:left="360" w:hanging="360"/>
      </w:pPr>
      <w:rPr>
        <w:rFonts w:ascii="Times New Roman" w:hAnsi="Times New Roman" w:cs="Times New Roman" w:hint="default"/>
        <w:color w:val="auto"/>
      </w:rPr>
    </w:lvl>
    <w:lvl w:ilvl="1" w:tplc="04100003" w:tentative="1">
      <w:start w:val="1"/>
      <w:numFmt w:val="bullet"/>
      <w:lvlText w:val="o"/>
      <w:lvlJc w:val="left"/>
      <w:pPr>
        <w:tabs>
          <w:tab w:val="num" w:pos="1156"/>
        </w:tabs>
        <w:ind w:left="1156" w:hanging="360"/>
      </w:pPr>
      <w:rPr>
        <w:rFonts w:ascii="Courier New" w:hAnsi="Courier New" w:cs="Courier New" w:hint="default"/>
      </w:rPr>
    </w:lvl>
    <w:lvl w:ilvl="2" w:tplc="04100005" w:tentative="1">
      <w:start w:val="1"/>
      <w:numFmt w:val="bullet"/>
      <w:lvlText w:val=""/>
      <w:lvlJc w:val="left"/>
      <w:pPr>
        <w:tabs>
          <w:tab w:val="num" w:pos="1876"/>
        </w:tabs>
        <w:ind w:left="1876"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cs="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cs="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7">
    <w:nsid w:val="041A0143"/>
    <w:multiLevelType w:val="multilevel"/>
    <w:tmpl w:val="06925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5483FDB"/>
    <w:multiLevelType w:val="hybridMultilevel"/>
    <w:tmpl w:val="362E1482"/>
    <w:lvl w:ilvl="0" w:tplc="041D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156"/>
        </w:tabs>
        <w:ind w:left="1156" w:hanging="360"/>
      </w:pPr>
      <w:rPr>
        <w:rFonts w:ascii="Courier New" w:hAnsi="Courier New" w:cs="Courier New" w:hint="default"/>
      </w:rPr>
    </w:lvl>
    <w:lvl w:ilvl="2" w:tplc="04100005" w:tentative="1">
      <w:start w:val="1"/>
      <w:numFmt w:val="bullet"/>
      <w:lvlText w:val=""/>
      <w:lvlJc w:val="left"/>
      <w:pPr>
        <w:tabs>
          <w:tab w:val="num" w:pos="1876"/>
        </w:tabs>
        <w:ind w:left="1876"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cs="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cs="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9">
    <w:nsid w:val="056D6662"/>
    <w:multiLevelType w:val="hybridMultilevel"/>
    <w:tmpl w:val="26C0F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061F79E1"/>
    <w:multiLevelType w:val="hybridMultilevel"/>
    <w:tmpl w:val="56C64342"/>
    <w:lvl w:ilvl="0" w:tplc="743E111E">
      <w:start w:val="1"/>
      <w:numFmt w:val="decimal"/>
      <w:lvlText w:val="[%1]"/>
      <w:lvlJc w:val="left"/>
      <w:pPr>
        <w:ind w:left="360" w:hanging="360"/>
      </w:pPr>
      <w:rPr>
        <w:rFonts w:hint="default"/>
      </w:rPr>
    </w:lvl>
    <w:lvl w:ilvl="1" w:tplc="2968D81C"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11">
    <w:nsid w:val="06C30BDE"/>
    <w:multiLevelType w:val="hybridMultilevel"/>
    <w:tmpl w:val="30D49440"/>
    <w:lvl w:ilvl="0" w:tplc="041D0001">
      <w:start w:val="1"/>
      <w:numFmt w:val="bullet"/>
      <w:lvlText w:val=""/>
      <w:lvlJc w:val="left"/>
      <w:pPr>
        <w:ind w:left="360" w:hanging="360"/>
      </w:pPr>
      <w:rPr>
        <w:rFonts w:ascii="Symbol" w:hAnsi="Symbol"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07296C0A"/>
    <w:multiLevelType w:val="multilevel"/>
    <w:tmpl w:val="EF86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1F2DE0"/>
    <w:multiLevelType w:val="hybridMultilevel"/>
    <w:tmpl w:val="40464C3A"/>
    <w:lvl w:ilvl="0" w:tplc="0407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08E15F50"/>
    <w:multiLevelType w:val="hybridMultilevel"/>
    <w:tmpl w:val="750A8E76"/>
    <w:name w:val="WW8Num11"/>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0AD070F7"/>
    <w:multiLevelType w:val="hybridMultilevel"/>
    <w:tmpl w:val="EF809E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nsid w:val="0B34706F"/>
    <w:multiLevelType w:val="hybridMultilevel"/>
    <w:tmpl w:val="5902094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nsid w:val="0BB004E8"/>
    <w:multiLevelType w:val="hybridMultilevel"/>
    <w:tmpl w:val="C7E8A20E"/>
    <w:lvl w:ilvl="0" w:tplc="041D0001">
      <w:start w:val="1"/>
      <w:numFmt w:val="bullet"/>
      <w:lvlText w:val=""/>
      <w:lvlJc w:val="left"/>
      <w:pPr>
        <w:ind w:left="360" w:hanging="360"/>
      </w:pPr>
      <w:rPr>
        <w:rFonts w:ascii="Symbol" w:hAnsi="Symbol" w:hint="default"/>
      </w:rPr>
    </w:lvl>
    <w:lvl w:ilvl="1" w:tplc="FC027AFA">
      <w:start w:val="1"/>
      <w:numFmt w:val="bullet"/>
      <w:lvlText w:val=""/>
      <w:lvlJc w:val="left"/>
      <w:pPr>
        <w:ind w:left="1080" w:hanging="360"/>
      </w:pPr>
      <w:rPr>
        <w:rFonts w:ascii="Symbol" w:hAnsi="Symbol"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8">
    <w:nsid w:val="0BD23BE9"/>
    <w:multiLevelType w:val="hybridMultilevel"/>
    <w:tmpl w:val="1C8453E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nsid w:val="0DD55456"/>
    <w:multiLevelType w:val="hybridMultilevel"/>
    <w:tmpl w:val="4512173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nsid w:val="0EC2516C"/>
    <w:multiLevelType w:val="hybridMultilevel"/>
    <w:tmpl w:val="D96481C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nsid w:val="0F1B2BAF"/>
    <w:multiLevelType w:val="hybridMultilevel"/>
    <w:tmpl w:val="3572C6FA"/>
    <w:lvl w:ilvl="0" w:tplc="04100005">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22">
    <w:nsid w:val="0FA56166"/>
    <w:multiLevelType w:val="hybridMultilevel"/>
    <w:tmpl w:val="E3DE4FCA"/>
    <w:lvl w:ilvl="0" w:tplc="041D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0FC64250"/>
    <w:multiLevelType w:val="hybridMultilevel"/>
    <w:tmpl w:val="688C47EE"/>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103F758B"/>
    <w:multiLevelType w:val="hybridMultilevel"/>
    <w:tmpl w:val="F13AFA0E"/>
    <w:lvl w:ilvl="0" w:tplc="041D0001">
      <w:start w:val="1"/>
      <w:numFmt w:val="bullet"/>
      <w:lvlText w:val=""/>
      <w:lvlJc w:val="left"/>
      <w:pPr>
        <w:ind w:left="360" w:hanging="360"/>
      </w:pPr>
      <w:rPr>
        <w:rFonts w:ascii="Symbol" w:hAnsi="Symbol" w:hint="default"/>
      </w:rPr>
    </w:lvl>
    <w:lvl w:ilvl="1" w:tplc="04100003">
      <w:numFmt w:val="bullet"/>
      <w:lvlText w:val="–"/>
      <w:lvlJc w:val="left"/>
      <w:pPr>
        <w:ind w:left="1080" w:hanging="360"/>
      </w:pPr>
      <w:rPr>
        <w:rFonts w:ascii="Arial" w:eastAsia="Calibri"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14217134"/>
    <w:multiLevelType w:val="hybridMultilevel"/>
    <w:tmpl w:val="6326315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nsid w:val="14553473"/>
    <w:multiLevelType w:val="hybridMultilevel"/>
    <w:tmpl w:val="A69C3FF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7">
    <w:nsid w:val="151A3D7E"/>
    <w:multiLevelType w:val="hybridMultilevel"/>
    <w:tmpl w:val="7B1675EE"/>
    <w:lvl w:ilvl="0" w:tplc="041D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nsid w:val="15B44FA8"/>
    <w:multiLevelType w:val="hybridMultilevel"/>
    <w:tmpl w:val="F2E86578"/>
    <w:lvl w:ilvl="0" w:tplc="041D0001">
      <w:start w:val="1"/>
      <w:numFmt w:val="bullet"/>
      <w:lvlText w:val=""/>
      <w:lvlJc w:val="left"/>
      <w:pPr>
        <w:ind w:left="360" w:hanging="360"/>
      </w:pPr>
      <w:rPr>
        <w:rFonts w:ascii="Symbol" w:hAnsi="Symbol" w:hint="default"/>
        <w:lang w:val="en-G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16737528"/>
    <w:multiLevelType w:val="hybridMultilevel"/>
    <w:tmpl w:val="2D9AED6E"/>
    <w:lvl w:ilvl="0" w:tplc="743E111E">
      <w:start w:val="1"/>
      <w:numFmt w:val="decimal"/>
      <w:lvlText w:val="%1."/>
      <w:lvlJc w:val="left"/>
      <w:pPr>
        <w:ind w:left="720" w:hanging="360"/>
      </w:pPr>
      <w:rPr>
        <w:rFonts w:cs="Times New Roman" w:hint="default"/>
      </w:rPr>
    </w:lvl>
    <w:lvl w:ilvl="1" w:tplc="04100003">
      <w:start w:val="1"/>
      <w:numFmt w:val="lowerLetter"/>
      <w:lvlText w:val="%2."/>
      <w:lvlJc w:val="left"/>
      <w:pPr>
        <w:ind w:left="1440" w:hanging="360"/>
      </w:pPr>
      <w:rPr>
        <w:rFonts w:cs="Times New Roman"/>
      </w:rPr>
    </w:lvl>
    <w:lvl w:ilvl="2" w:tplc="04100005">
      <w:start w:val="1"/>
      <w:numFmt w:val="lowerRoman"/>
      <w:lvlText w:val="%3."/>
      <w:lvlJc w:val="right"/>
      <w:pPr>
        <w:ind w:left="2160" w:hanging="180"/>
      </w:pPr>
      <w:rPr>
        <w:rFonts w:cs="Times New Roman"/>
      </w:rPr>
    </w:lvl>
    <w:lvl w:ilvl="3" w:tplc="04100001">
      <w:start w:val="1"/>
      <w:numFmt w:val="decimal"/>
      <w:lvlText w:val="%4."/>
      <w:lvlJc w:val="left"/>
      <w:pPr>
        <w:ind w:left="2880" w:hanging="360"/>
      </w:pPr>
      <w:rPr>
        <w:rFonts w:cs="Times New Roman"/>
      </w:rPr>
    </w:lvl>
    <w:lvl w:ilvl="4" w:tplc="04100003">
      <w:start w:val="1"/>
      <w:numFmt w:val="lowerLetter"/>
      <w:lvlText w:val="%5."/>
      <w:lvlJc w:val="left"/>
      <w:pPr>
        <w:ind w:left="3600" w:hanging="360"/>
      </w:pPr>
      <w:rPr>
        <w:rFonts w:cs="Times New Roman"/>
      </w:rPr>
    </w:lvl>
    <w:lvl w:ilvl="5" w:tplc="04100005" w:tentative="1">
      <w:start w:val="1"/>
      <w:numFmt w:val="lowerRoman"/>
      <w:lvlText w:val="%6."/>
      <w:lvlJc w:val="right"/>
      <w:pPr>
        <w:ind w:left="4320" w:hanging="180"/>
      </w:pPr>
      <w:rPr>
        <w:rFonts w:cs="Times New Roman"/>
      </w:rPr>
    </w:lvl>
    <w:lvl w:ilvl="6" w:tplc="04100001" w:tentative="1">
      <w:start w:val="1"/>
      <w:numFmt w:val="decimal"/>
      <w:lvlText w:val="%7."/>
      <w:lvlJc w:val="left"/>
      <w:pPr>
        <w:ind w:left="5040" w:hanging="360"/>
      </w:pPr>
      <w:rPr>
        <w:rFonts w:cs="Times New Roman"/>
      </w:rPr>
    </w:lvl>
    <w:lvl w:ilvl="7" w:tplc="04100003" w:tentative="1">
      <w:start w:val="1"/>
      <w:numFmt w:val="lowerLetter"/>
      <w:lvlText w:val="%8."/>
      <w:lvlJc w:val="left"/>
      <w:pPr>
        <w:ind w:left="5760" w:hanging="360"/>
      </w:pPr>
      <w:rPr>
        <w:rFonts w:cs="Times New Roman"/>
      </w:rPr>
    </w:lvl>
    <w:lvl w:ilvl="8" w:tplc="04100005" w:tentative="1">
      <w:start w:val="1"/>
      <w:numFmt w:val="lowerRoman"/>
      <w:lvlText w:val="%9."/>
      <w:lvlJc w:val="right"/>
      <w:pPr>
        <w:ind w:left="6480" w:hanging="180"/>
      </w:pPr>
      <w:rPr>
        <w:rFonts w:cs="Times New Roman"/>
      </w:rPr>
    </w:lvl>
  </w:abstractNum>
  <w:abstractNum w:abstractNumId="30">
    <w:nsid w:val="17345F9B"/>
    <w:multiLevelType w:val="hybridMultilevel"/>
    <w:tmpl w:val="2DC67D1C"/>
    <w:lvl w:ilvl="0" w:tplc="041B000F">
      <w:start w:val="1"/>
      <w:numFmt w:val="bullet"/>
      <w:lvlText w:val=""/>
      <w:lvlJc w:val="left"/>
      <w:pPr>
        <w:tabs>
          <w:tab w:val="num" w:pos="720"/>
        </w:tabs>
        <w:ind w:left="720"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1">
    <w:nsid w:val="176A7C98"/>
    <w:multiLevelType w:val="hybridMultilevel"/>
    <w:tmpl w:val="49B64730"/>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79B4F2C"/>
    <w:multiLevelType w:val="hybridMultilevel"/>
    <w:tmpl w:val="3D625E5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nsid w:val="1898298E"/>
    <w:multiLevelType w:val="hybridMultilevel"/>
    <w:tmpl w:val="4C0CE5EC"/>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1AEA4B38"/>
    <w:multiLevelType w:val="multilevel"/>
    <w:tmpl w:val="6F268316"/>
    <w:lvl w:ilvl="0">
      <w:start w:val="11"/>
      <w:numFmt w:val="decimal"/>
      <w:lvlText w:val="%1)"/>
      <w:lvlJc w:val="left"/>
      <w:pPr>
        <w:ind w:left="360" w:hanging="360"/>
      </w:pPr>
      <w:rPr>
        <w:rFonts w:ascii="Trebuchet MS" w:hAnsi="Trebuchet MS" w:hint="default"/>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B9E4184"/>
    <w:multiLevelType w:val="hybridMultilevel"/>
    <w:tmpl w:val="4CEA05AA"/>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1C3555CD"/>
    <w:multiLevelType w:val="hybridMultilevel"/>
    <w:tmpl w:val="85208904"/>
    <w:lvl w:ilvl="0" w:tplc="041D0001">
      <w:start w:val="1"/>
      <w:numFmt w:val="bullet"/>
      <w:lvlText w:val=""/>
      <w:lvlJc w:val="left"/>
      <w:pPr>
        <w:ind w:left="360" w:hanging="360"/>
      </w:pPr>
      <w:rPr>
        <w:rFonts w:ascii="Symbol" w:hAnsi="Symbol" w:hint="default"/>
        <w:lang w:val="en-GB"/>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1C47096A"/>
    <w:multiLevelType w:val="hybridMultilevel"/>
    <w:tmpl w:val="EFC2A092"/>
    <w:lvl w:ilvl="0" w:tplc="AF1EAB6A">
      <w:start w:val="1"/>
      <w:numFmt w:val="bullet"/>
      <w:lvlText w:val=""/>
      <w:lvlJc w:val="left"/>
      <w:pPr>
        <w:ind w:left="360" w:hanging="360"/>
      </w:pPr>
      <w:rPr>
        <w:rFonts w:ascii="Symbol" w:hAnsi="Symbol" w:hint="default"/>
        <w:sz w:val="22"/>
        <w:szCs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1CB21C41"/>
    <w:multiLevelType w:val="hybridMultilevel"/>
    <w:tmpl w:val="DF6AA072"/>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nsid w:val="1DA85D70"/>
    <w:multiLevelType w:val="hybridMultilevel"/>
    <w:tmpl w:val="EBE8EA54"/>
    <w:lvl w:ilvl="0" w:tplc="041D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F745670"/>
    <w:multiLevelType w:val="hybridMultilevel"/>
    <w:tmpl w:val="ABA429F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nsid w:val="2118427B"/>
    <w:multiLevelType w:val="multilevel"/>
    <w:tmpl w:val="2D76598A"/>
    <w:lvl w:ilvl="0">
      <w:start w:val="1"/>
      <w:numFmt w:val="decimal"/>
      <w:pStyle w:val="Titre1"/>
      <w:suff w:val="space"/>
      <w:lvlText w:val="%1"/>
      <w:lvlJc w:val="left"/>
      <w:pPr>
        <w:ind w:left="432" w:hanging="432"/>
      </w:pPr>
      <w:rPr>
        <w:rFonts w:ascii="Trebuchet MS" w:hAnsi="Trebuchet MS" w:hint="default"/>
        <w:i w:val="0"/>
      </w:rPr>
    </w:lvl>
    <w:lvl w:ilvl="1">
      <w:start w:val="1"/>
      <w:numFmt w:val="decimal"/>
      <w:pStyle w:val="Titre2"/>
      <w:suff w:val="space"/>
      <w:lvlText w:val="%1.%2"/>
      <w:lvlJc w:val="left"/>
      <w:pPr>
        <w:ind w:left="576" w:hanging="576"/>
      </w:pPr>
      <w:rPr>
        <w:rFonts w:hint="default"/>
        <w:lang w:val="en-GB"/>
      </w:rPr>
    </w:lvl>
    <w:lvl w:ilvl="2">
      <w:start w:val="1"/>
      <w:numFmt w:val="decimal"/>
      <w:pStyle w:val="Titre3"/>
      <w:suff w:val="space"/>
      <w:lvlText w:val="%1.%2.%3"/>
      <w:lvlJc w:val="left"/>
      <w:pPr>
        <w:ind w:left="1004" w:hanging="720"/>
      </w:pPr>
      <w:rPr>
        <w:rFonts w:hint="default"/>
        <w:color w:val="auto"/>
        <w:sz w:val="26"/>
        <w:szCs w:val="26"/>
      </w:rPr>
    </w:lvl>
    <w:lvl w:ilvl="3">
      <w:start w:val="1"/>
      <w:numFmt w:val="decimal"/>
      <w:pStyle w:val="Titre4"/>
      <w:suff w:val="space"/>
      <w:lvlText w:val="%1.%2.%3.%4"/>
      <w:lvlJc w:val="left"/>
      <w:pPr>
        <w:ind w:left="864" w:hanging="864"/>
      </w:pPr>
      <w:rPr>
        <w:rFonts w:hint="default"/>
        <w:b/>
        <w:color w:val="auto"/>
        <w:sz w:val="23"/>
        <w:szCs w:val="23"/>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42">
    <w:nsid w:val="211E3C6C"/>
    <w:multiLevelType w:val="hybridMultilevel"/>
    <w:tmpl w:val="5BAA24EA"/>
    <w:lvl w:ilvl="0" w:tplc="0560A5C0">
      <w:start w:val="53"/>
      <w:numFmt w:val="decimal"/>
      <w:lvlText w:val="[%1]"/>
      <w:lvlJc w:val="left"/>
      <w:pPr>
        <w:ind w:left="144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nsid w:val="22D32F97"/>
    <w:multiLevelType w:val="hybridMultilevel"/>
    <w:tmpl w:val="E186947A"/>
    <w:lvl w:ilvl="0" w:tplc="82B24F46">
      <w:start w:val="1"/>
      <w:numFmt w:val="bullet"/>
      <w:lvlText w:val=""/>
      <w:lvlJc w:val="left"/>
      <w:pPr>
        <w:tabs>
          <w:tab w:val="num" w:pos="720"/>
        </w:tabs>
        <w:ind w:left="720" w:hanging="360"/>
      </w:pPr>
      <w:rPr>
        <w:rFonts w:ascii="Symbol" w:hAnsi="Symbol" w:hint="default"/>
      </w:rPr>
    </w:lvl>
    <w:lvl w:ilvl="1" w:tplc="B8ECEE38" w:tentative="1">
      <w:start w:val="1"/>
      <w:numFmt w:val="bullet"/>
      <w:lvlText w:val="o"/>
      <w:lvlJc w:val="left"/>
      <w:pPr>
        <w:tabs>
          <w:tab w:val="num" w:pos="1440"/>
        </w:tabs>
        <w:ind w:left="1440" w:hanging="360"/>
      </w:pPr>
      <w:rPr>
        <w:rFonts w:ascii="Courier New" w:hAnsi="Courier New" w:hint="default"/>
      </w:rPr>
    </w:lvl>
    <w:lvl w:ilvl="2" w:tplc="804EC34E" w:tentative="1">
      <w:start w:val="1"/>
      <w:numFmt w:val="bullet"/>
      <w:lvlText w:val=""/>
      <w:lvlJc w:val="left"/>
      <w:pPr>
        <w:tabs>
          <w:tab w:val="num" w:pos="2160"/>
        </w:tabs>
        <w:ind w:left="2160" w:hanging="360"/>
      </w:pPr>
      <w:rPr>
        <w:rFonts w:ascii="Wingdings" w:hAnsi="Wingdings" w:hint="default"/>
      </w:rPr>
    </w:lvl>
    <w:lvl w:ilvl="3" w:tplc="380223A6" w:tentative="1">
      <w:start w:val="1"/>
      <w:numFmt w:val="bullet"/>
      <w:lvlText w:val=""/>
      <w:lvlJc w:val="left"/>
      <w:pPr>
        <w:tabs>
          <w:tab w:val="num" w:pos="2880"/>
        </w:tabs>
        <w:ind w:left="2880" w:hanging="360"/>
      </w:pPr>
      <w:rPr>
        <w:rFonts w:ascii="Symbol" w:hAnsi="Symbol" w:hint="default"/>
      </w:rPr>
    </w:lvl>
    <w:lvl w:ilvl="4" w:tplc="F0A0D886" w:tentative="1">
      <w:start w:val="1"/>
      <w:numFmt w:val="bullet"/>
      <w:lvlText w:val="o"/>
      <w:lvlJc w:val="left"/>
      <w:pPr>
        <w:tabs>
          <w:tab w:val="num" w:pos="3600"/>
        </w:tabs>
        <w:ind w:left="3600" w:hanging="360"/>
      </w:pPr>
      <w:rPr>
        <w:rFonts w:ascii="Courier New" w:hAnsi="Courier New" w:hint="default"/>
      </w:rPr>
    </w:lvl>
    <w:lvl w:ilvl="5" w:tplc="35740BB2" w:tentative="1">
      <w:start w:val="1"/>
      <w:numFmt w:val="bullet"/>
      <w:lvlText w:val=""/>
      <w:lvlJc w:val="left"/>
      <w:pPr>
        <w:tabs>
          <w:tab w:val="num" w:pos="4320"/>
        </w:tabs>
        <w:ind w:left="4320" w:hanging="360"/>
      </w:pPr>
      <w:rPr>
        <w:rFonts w:ascii="Wingdings" w:hAnsi="Wingdings" w:hint="default"/>
      </w:rPr>
    </w:lvl>
    <w:lvl w:ilvl="6" w:tplc="FA3A0C64" w:tentative="1">
      <w:start w:val="1"/>
      <w:numFmt w:val="bullet"/>
      <w:lvlText w:val=""/>
      <w:lvlJc w:val="left"/>
      <w:pPr>
        <w:tabs>
          <w:tab w:val="num" w:pos="5040"/>
        </w:tabs>
        <w:ind w:left="5040" w:hanging="360"/>
      </w:pPr>
      <w:rPr>
        <w:rFonts w:ascii="Symbol" w:hAnsi="Symbol" w:hint="default"/>
      </w:rPr>
    </w:lvl>
    <w:lvl w:ilvl="7" w:tplc="C9D6AACA" w:tentative="1">
      <w:start w:val="1"/>
      <w:numFmt w:val="bullet"/>
      <w:lvlText w:val="o"/>
      <w:lvlJc w:val="left"/>
      <w:pPr>
        <w:tabs>
          <w:tab w:val="num" w:pos="5760"/>
        </w:tabs>
        <w:ind w:left="5760" w:hanging="360"/>
      </w:pPr>
      <w:rPr>
        <w:rFonts w:ascii="Courier New" w:hAnsi="Courier New" w:hint="default"/>
      </w:rPr>
    </w:lvl>
    <w:lvl w:ilvl="8" w:tplc="7968EAC6" w:tentative="1">
      <w:start w:val="1"/>
      <w:numFmt w:val="bullet"/>
      <w:lvlText w:val=""/>
      <w:lvlJc w:val="left"/>
      <w:pPr>
        <w:tabs>
          <w:tab w:val="num" w:pos="6480"/>
        </w:tabs>
        <w:ind w:left="6480" w:hanging="360"/>
      </w:pPr>
      <w:rPr>
        <w:rFonts w:ascii="Wingdings" w:hAnsi="Wingdings" w:hint="default"/>
      </w:rPr>
    </w:lvl>
  </w:abstractNum>
  <w:abstractNum w:abstractNumId="44">
    <w:nsid w:val="24D239E6"/>
    <w:multiLevelType w:val="hybridMultilevel"/>
    <w:tmpl w:val="563237FE"/>
    <w:lvl w:ilvl="0" w:tplc="041D0001">
      <w:start w:val="1"/>
      <w:numFmt w:val="bullet"/>
      <w:lvlText w:val=""/>
      <w:lvlJc w:val="left"/>
      <w:pPr>
        <w:ind w:left="360" w:hanging="360"/>
      </w:pPr>
      <w:rPr>
        <w:rFonts w:ascii="Symbol" w:hAnsi="Symbol" w:hint="default"/>
        <w:lang w:val="en-GB"/>
      </w:rPr>
    </w:lvl>
    <w:lvl w:ilvl="1" w:tplc="76B43AA4">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nsid w:val="252D5A0E"/>
    <w:multiLevelType w:val="hybridMultilevel"/>
    <w:tmpl w:val="B530A6E2"/>
    <w:lvl w:ilvl="0" w:tplc="9DD6AED2">
      <w:start w:val="1"/>
      <w:numFmt w:val="decimal"/>
      <w:lvlText w:val="[%1]"/>
      <w:lvlJc w:val="left"/>
      <w:pPr>
        <w:ind w:left="360" w:hanging="360"/>
      </w:pPr>
      <w:rPr>
        <w:rFonts w:ascii="Trebuchet MS" w:hAnsi="Trebuchet MS" w:hint="default"/>
        <w:sz w:val="18"/>
        <w:szCs w:val="18"/>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6">
    <w:nsid w:val="259E4F95"/>
    <w:multiLevelType w:val="hybridMultilevel"/>
    <w:tmpl w:val="B2ACEFA8"/>
    <w:lvl w:ilvl="0" w:tplc="743E111E">
      <w:start w:val="1"/>
      <w:numFmt w:val="decimal"/>
      <w:lvlText w:val="%1."/>
      <w:lvlJc w:val="left"/>
      <w:pPr>
        <w:ind w:left="720" w:hanging="360"/>
      </w:pPr>
      <w:rPr>
        <w:rFonts w:cs="Times New Roman" w:hint="default"/>
      </w:rPr>
    </w:lvl>
    <w:lvl w:ilvl="1" w:tplc="04100003" w:tentative="1">
      <w:start w:val="1"/>
      <w:numFmt w:val="lowerLetter"/>
      <w:lvlText w:val="%2."/>
      <w:lvlJc w:val="left"/>
      <w:pPr>
        <w:ind w:left="1440" w:hanging="360"/>
      </w:pPr>
      <w:rPr>
        <w:rFonts w:cs="Times New Roman"/>
      </w:rPr>
    </w:lvl>
    <w:lvl w:ilvl="2" w:tplc="04100005" w:tentative="1">
      <w:start w:val="1"/>
      <w:numFmt w:val="lowerRoman"/>
      <w:lvlText w:val="%3."/>
      <w:lvlJc w:val="right"/>
      <w:pPr>
        <w:ind w:left="2160" w:hanging="180"/>
      </w:pPr>
      <w:rPr>
        <w:rFonts w:cs="Times New Roman"/>
      </w:rPr>
    </w:lvl>
    <w:lvl w:ilvl="3" w:tplc="04100001" w:tentative="1">
      <w:start w:val="1"/>
      <w:numFmt w:val="decimal"/>
      <w:lvlText w:val="%4."/>
      <w:lvlJc w:val="left"/>
      <w:pPr>
        <w:ind w:left="2880" w:hanging="360"/>
      </w:pPr>
      <w:rPr>
        <w:rFonts w:cs="Times New Roman"/>
      </w:rPr>
    </w:lvl>
    <w:lvl w:ilvl="4" w:tplc="04100003" w:tentative="1">
      <w:start w:val="1"/>
      <w:numFmt w:val="lowerLetter"/>
      <w:lvlText w:val="%5."/>
      <w:lvlJc w:val="left"/>
      <w:pPr>
        <w:ind w:left="3600" w:hanging="360"/>
      </w:pPr>
      <w:rPr>
        <w:rFonts w:cs="Times New Roman"/>
      </w:rPr>
    </w:lvl>
    <w:lvl w:ilvl="5" w:tplc="04100005" w:tentative="1">
      <w:start w:val="1"/>
      <w:numFmt w:val="lowerRoman"/>
      <w:lvlText w:val="%6."/>
      <w:lvlJc w:val="right"/>
      <w:pPr>
        <w:ind w:left="4320" w:hanging="180"/>
      </w:pPr>
      <w:rPr>
        <w:rFonts w:cs="Times New Roman"/>
      </w:rPr>
    </w:lvl>
    <w:lvl w:ilvl="6" w:tplc="04100001" w:tentative="1">
      <w:start w:val="1"/>
      <w:numFmt w:val="decimal"/>
      <w:lvlText w:val="%7."/>
      <w:lvlJc w:val="left"/>
      <w:pPr>
        <w:ind w:left="5040" w:hanging="360"/>
      </w:pPr>
      <w:rPr>
        <w:rFonts w:cs="Times New Roman"/>
      </w:rPr>
    </w:lvl>
    <w:lvl w:ilvl="7" w:tplc="04100003" w:tentative="1">
      <w:start w:val="1"/>
      <w:numFmt w:val="lowerLetter"/>
      <w:lvlText w:val="%8."/>
      <w:lvlJc w:val="left"/>
      <w:pPr>
        <w:ind w:left="5760" w:hanging="360"/>
      </w:pPr>
      <w:rPr>
        <w:rFonts w:cs="Times New Roman"/>
      </w:rPr>
    </w:lvl>
    <w:lvl w:ilvl="8" w:tplc="04100005" w:tentative="1">
      <w:start w:val="1"/>
      <w:numFmt w:val="lowerRoman"/>
      <w:lvlText w:val="%9."/>
      <w:lvlJc w:val="right"/>
      <w:pPr>
        <w:ind w:left="6480" w:hanging="180"/>
      </w:pPr>
      <w:rPr>
        <w:rFonts w:cs="Times New Roman"/>
      </w:rPr>
    </w:lvl>
  </w:abstractNum>
  <w:abstractNum w:abstractNumId="47">
    <w:nsid w:val="25D760C9"/>
    <w:multiLevelType w:val="hybridMultilevel"/>
    <w:tmpl w:val="EFAAD5FE"/>
    <w:lvl w:ilvl="0" w:tplc="041D0001">
      <w:start w:val="1"/>
      <w:numFmt w:val="bullet"/>
      <w:lvlText w:val=""/>
      <w:lvlJc w:val="left"/>
      <w:pPr>
        <w:ind w:left="360" w:hanging="360"/>
      </w:pPr>
      <w:rPr>
        <w:rFonts w:ascii="Symbol" w:hAnsi="Symbol" w:hint="default"/>
      </w:rPr>
    </w:lvl>
    <w:lvl w:ilvl="1" w:tplc="041B0019">
      <w:start w:val="1"/>
      <w:numFmt w:val="bullet"/>
      <w:lvlText w:val="o"/>
      <w:lvlJc w:val="left"/>
      <w:pPr>
        <w:ind w:left="1080" w:hanging="360"/>
      </w:pPr>
      <w:rPr>
        <w:rFonts w:ascii="Courier New" w:hAnsi="Courier New" w:cs="Courier New" w:hint="default"/>
      </w:rPr>
    </w:lvl>
    <w:lvl w:ilvl="2" w:tplc="041B001B">
      <w:start w:val="1"/>
      <w:numFmt w:val="bullet"/>
      <w:lvlText w:val=""/>
      <w:lvlJc w:val="left"/>
      <w:pPr>
        <w:ind w:left="1800" w:hanging="360"/>
      </w:pPr>
      <w:rPr>
        <w:rFonts w:ascii="Wingdings" w:hAnsi="Wingdings" w:hint="default"/>
      </w:rPr>
    </w:lvl>
    <w:lvl w:ilvl="3" w:tplc="041B000F">
      <w:start w:val="1"/>
      <w:numFmt w:val="bullet"/>
      <w:lvlText w:val=""/>
      <w:lvlJc w:val="left"/>
      <w:pPr>
        <w:ind w:left="2520" w:hanging="360"/>
      </w:pPr>
      <w:rPr>
        <w:rFonts w:ascii="Symbol" w:hAnsi="Symbol" w:hint="default"/>
      </w:rPr>
    </w:lvl>
    <w:lvl w:ilvl="4" w:tplc="041B0019">
      <w:start w:val="1"/>
      <w:numFmt w:val="bullet"/>
      <w:lvlText w:val="o"/>
      <w:lvlJc w:val="left"/>
      <w:pPr>
        <w:ind w:left="3240" w:hanging="360"/>
      </w:pPr>
      <w:rPr>
        <w:rFonts w:ascii="Courier New" w:hAnsi="Courier New" w:cs="Courier New" w:hint="default"/>
      </w:rPr>
    </w:lvl>
    <w:lvl w:ilvl="5" w:tplc="041B001B">
      <w:start w:val="1"/>
      <w:numFmt w:val="bullet"/>
      <w:lvlText w:val=""/>
      <w:lvlJc w:val="left"/>
      <w:pPr>
        <w:ind w:left="3960" w:hanging="360"/>
      </w:pPr>
      <w:rPr>
        <w:rFonts w:ascii="Wingdings" w:hAnsi="Wingdings" w:hint="default"/>
      </w:rPr>
    </w:lvl>
    <w:lvl w:ilvl="6" w:tplc="041B000F">
      <w:start w:val="1"/>
      <w:numFmt w:val="bullet"/>
      <w:lvlText w:val=""/>
      <w:lvlJc w:val="left"/>
      <w:pPr>
        <w:ind w:left="4680" w:hanging="360"/>
      </w:pPr>
      <w:rPr>
        <w:rFonts w:ascii="Symbol" w:hAnsi="Symbol" w:hint="default"/>
      </w:rPr>
    </w:lvl>
    <w:lvl w:ilvl="7" w:tplc="041B0019">
      <w:start w:val="1"/>
      <w:numFmt w:val="bullet"/>
      <w:lvlText w:val="o"/>
      <w:lvlJc w:val="left"/>
      <w:pPr>
        <w:ind w:left="5400" w:hanging="360"/>
      </w:pPr>
      <w:rPr>
        <w:rFonts w:ascii="Courier New" w:hAnsi="Courier New" w:cs="Courier New" w:hint="default"/>
      </w:rPr>
    </w:lvl>
    <w:lvl w:ilvl="8" w:tplc="041B001B">
      <w:start w:val="1"/>
      <w:numFmt w:val="bullet"/>
      <w:lvlText w:val=""/>
      <w:lvlJc w:val="left"/>
      <w:pPr>
        <w:ind w:left="6120" w:hanging="360"/>
      </w:pPr>
      <w:rPr>
        <w:rFonts w:ascii="Wingdings" w:hAnsi="Wingdings" w:hint="default"/>
      </w:rPr>
    </w:lvl>
  </w:abstractNum>
  <w:abstractNum w:abstractNumId="48">
    <w:nsid w:val="27145191"/>
    <w:multiLevelType w:val="hybridMultilevel"/>
    <w:tmpl w:val="D0E0BCB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nsid w:val="274669F4"/>
    <w:multiLevelType w:val="hybridMultilevel"/>
    <w:tmpl w:val="E91441B8"/>
    <w:lvl w:ilvl="0" w:tplc="04100005">
      <w:start w:val="1"/>
      <w:numFmt w:val="bullet"/>
      <w:lvlText w:val=""/>
      <w:lvlJc w:val="left"/>
      <w:pPr>
        <w:tabs>
          <w:tab w:val="num" w:pos="360"/>
        </w:tabs>
        <w:ind w:left="360" w:hanging="360"/>
      </w:pPr>
      <w:rPr>
        <w:rFonts w:ascii="Symbol" w:hAnsi="Symbol" w:hint="default"/>
      </w:rPr>
    </w:lvl>
    <w:lvl w:ilvl="1" w:tplc="04100003">
      <w:numFmt w:val="bullet"/>
      <w:lvlText w:val="-"/>
      <w:lvlJc w:val="left"/>
      <w:pPr>
        <w:tabs>
          <w:tab w:val="num" w:pos="1500"/>
        </w:tabs>
        <w:ind w:left="1500" w:hanging="780"/>
      </w:pPr>
      <w:rPr>
        <w:rFonts w:ascii="Times New Roman" w:eastAsia="Times New Roman" w:hAnsi="Times New Roman" w:cs="Times New Roman"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0">
    <w:nsid w:val="291A7F79"/>
    <w:multiLevelType w:val="hybridMultilevel"/>
    <w:tmpl w:val="2C82E15E"/>
    <w:lvl w:ilvl="0" w:tplc="04020001">
      <w:start w:val="1"/>
      <w:numFmt w:val="bullet"/>
      <w:lvlText w:val=""/>
      <w:lvlJc w:val="left"/>
      <w:pPr>
        <w:tabs>
          <w:tab w:val="num" w:pos="360"/>
        </w:tabs>
        <w:ind w:left="360" w:hanging="360"/>
      </w:pPr>
      <w:rPr>
        <w:rFonts w:ascii="Symbol" w:hAnsi="Symbol" w:hint="default"/>
      </w:rPr>
    </w:lvl>
    <w:lvl w:ilvl="1" w:tplc="81BC72D8"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1">
    <w:nsid w:val="29500D88"/>
    <w:multiLevelType w:val="hybridMultilevel"/>
    <w:tmpl w:val="45868AFC"/>
    <w:lvl w:ilvl="0" w:tplc="C7FE0962">
      <w:start w:val="1"/>
      <w:numFmt w:val="decimal"/>
      <w:lvlText w:val="[%1]"/>
      <w:lvlJc w:val="left"/>
      <w:pPr>
        <w:ind w:left="360" w:hanging="360"/>
      </w:pPr>
      <w:rPr>
        <w:rFonts w:hint="default"/>
      </w:rPr>
    </w:lvl>
    <w:lvl w:ilvl="1" w:tplc="76B43AA4"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52">
    <w:nsid w:val="2B2602A6"/>
    <w:multiLevelType w:val="hybridMultilevel"/>
    <w:tmpl w:val="9D5668A2"/>
    <w:lvl w:ilvl="0" w:tplc="19AE6D66">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3">
    <w:nsid w:val="2B7321A9"/>
    <w:multiLevelType w:val="hybridMultilevel"/>
    <w:tmpl w:val="06DC79F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4">
    <w:nsid w:val="2D141B11"/>
    <w:multiLevelType w:val="hybridMultilevel"/>
    <w:tmpl w:val="08D2E2D2"/>
    <w:lvl w:ilvl="0" w:tplc="AF1EAB6A">
      <w:start w:val="1"/>
      <w:numFmt w:val="bullet"/>
      <w:lvlText w:val=""/>
      <w:lvlJc w:val="left"/>
      <w:pPr>
        <w:ind w:left="360" w:hanging="360"/>
      </w:pPr>
      <w:rPr>
        <w:rFonts w:ascii="Symbol" w:hAnsi="Symbol" w:hint="default"/>
        <w:sz w:val="22"/>
        <w:szCs w:val="22"/>
      </w:rPr>
    </w:lvl>
    <w:lvl w:ilvl="1" w:tplc="FC027AFA">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nsid w:val="2D1A759A"/>
    <w:multiLevelType w:val="hybridMultilevel"/>
    <w:tmpl w:val="78B6473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6">
    <w:nsid w:val="2E0A7140"/>
    <w:multiLevelType w:val="hybridMultilevel"/>
    <w:tmpl w:val="CE2CECF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7">
    <w:nsid w:val="2E117CED"/>
    <w:multiLevelType w:val="hybridMultilevel"/>
    <w:tmpl w:val="DA6873A6"/>
    <w:lvl w:ilvl="0" w:tplc="04090001">
      <w:start w:val="1"/>
      <w:numFmt w:val="decimal"/>
      <w:pStyle w:val="ASAMPSAFigure"/>
      <w:lvlText w:val="Fig. %1"/>
      <w:lvlJc w:val="left"/>
      <w:pPr>
        <w:tabs>
          <w:tab w:val="num" w:pos="567"/>
        </w:tabs>
        <w:ind w:left="737" w:hanging="737"/>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01"/>
      <w:numFmt w:val="bullet"/>
      <w:lvlText w:val="-"/>
      <w:lvlJc w:val="left"/>
      <w:pPr>
        <w:tabs>
          <w:tab w:val="num" w:pos="2340"/>
        </w:tabs>
        <w:ind w:left="2340" w:hanging="360"/>
      </w:pPr>
      <w:rPr>
        <w:rFonts w:ascii="Arial" w:eastAsia="Times New Roman" w:hAnsi="Arial" w:cs="Arial"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8">
    <w:nsid w:val="2FA32E32"/>
    <w:multiLevelType w:val="hybridMultilevel"/>
    <w:tmpl w:val="FA645A6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9">
    <w:nsid w:val="2FCB353B"/>
    <w:multiLevelType w:val="hybridMultilevel"/>
    <w:tmpl w:val="B15E0494"/>
    <w:lvl w:ilvl="0" w:tplc="041D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0">
    <w:nsid w:val="3087680C"/>
    <w:multiLevelType w:val="hybridMultilevel"/>
    <w:tmpl w:val="DD36DD2A"/>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61">
    <w:nsid w:val="3108384A"/>
    <w:multiLevelType w:val="hybridMultilevel"/>
    <w:tmpl w:val="45868AFC"/>
    <w:lvl w:ilvl="0" w:tplc="C7FE0962">
      <w:start w:val="1"/>
      <w:numFmt w:val="decimal"/>
      <w:lvlText w:val="[%1]"/>
      <w:lvlJc w:val="left"/>
      <w:pPr>
        <w:ind w:left="360" w:hanging="360"/>
      </w:pPr>
      <w:rPr>
        <w:rFonts w:hint="default"/>
      </w:rPr>
    </w:lvl>
    <w:lvl w:ilvl="1" w:tplc="76B43AA4"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62">
    <w:nsid w:val="316A59F4"/>
    <w:multiLevelType w:val="hybridMultilevel"/>
    <w:tmpl w:val="76D89E86"/>
    <w:lvl w:ilvl="0" w:tplc="04100005">
      <w:start w:val="1"/>
      <w:numFmt w:val="decimal"/>
      <w:pStyle w:val="Style1"/>
      <w:lvlText w:val="Fig. %1"/>
      <w:lvlJc w:val="left"/>
      <w:pPr>
        <w:tabs>
          <w:tab w:val="num" w:pos="567"/>
        </w:tabs>
      </w:pPr>
      <w:rPr>
        <w:rFonts w:cs="Times New Roman" w:hint="default"/>
      </w:rPr>
    </w:lvl>
    <w:lvl w:ilvl="1" w:tplc="04100003" w:tentative="1">
      <w:start w:val="1"/>
      <w:numFmt w:val="lowerLetter"/>
      <w:lvlText w:val="%2."/>
      <w:lvlJc w:val="left"/>
      <w:pPr>
        <w:tabs>
          <w:tab w:val="num" w:pos="1440"/>
        </w:tabs>
        <w:ind w:left="1440" w:hanging="360"/>
      </w:pPr>
      <w:rPr>
        <w:rFonts w:cs="Times New Roman"/>
      </w:rPr>
    </w:lvl>
    <w:lvl w:ilvl="2" w:tplc="04100005" w:tentative="1">
      <w:start w:val="1"/>
      <w:numFmt w:val="lowerRoman"/>
      <w:lvlText w:val="%3."/>
      <w:lvlJc w:val="right"/>
      <w:pPr>
        <w:tabs>
          <w:tab w:val="num" w:pos="2160"/>
        </w:tabs>
        <w:ind w:left="2160" w:hanging="180"/>
      </w:pPr>
      <w:rPr>
        <w:rFonts w:cs="Times New Roman"/>
      </w:rPr>
    </w:lvl>
    <w:lvl w:ilvl="3" w:tplc="04100001" w:tentative="1">
      <w:start w:val="1"/>
      <w:numFmt w:val="decimal"/>
      <w:lvlText w:val="%4."/>
      <w:lvlJc w:val="left"/>
      <w:pPr>
        <w:tabs>
          <w:tab w:val="num" w:pos="2880"/>
        </w:tabs>
        <w:ind w:left="2880" w:hanging="360"/>
      </w:pPr>
      <w:rPr>
        <w:rFonts w:cs="Times New Roman"/>
      </w:rPr>
    </w:lvl>
    <w:lvl w:ilvl="4" w:tplc="04100003" w:tentative="1">
      <w:start w:val="1"/>
      <w:numFmt w:val="lowerLetter"/>
      <w:lvlText w:val="%5."/>
      <w:lvlJc w:val="left"/>
      <w:pPr>
        <w:tabs>
          <w:tab w:val="num" w:pos="3600"/>
        </w:tabs>
        <w:ind w:left="3600" w:hanging="360"/>
      </w:pPr>
      <w:rPr>
        <w:rFonts w:cs="Times New Roman"/>
      </w:rPr>
    </w:lvl>
    <w:lvl w:ilvl="5" w:tplc="04100005" w:tentative="1">
      <w:start w:val="1"/>
      <w:numFmt w:val="lowerRoman"/>
      <w:lvlText w:val="%6."/>
      <w:lvlJc w:val="right"/>
      <w:pPr>
        <w:tabs>
          <w:tab w:val="num" w:pos="4320"/>
        </w:tabs>
        <w:ind w:left="4320" w:hanging="180"/>
      </w:pPr>
      <w:rPr>
        <w:rFonts w:cs="Times New Roman"/>
      </w:rPr>
    </w:lvl>
    <w:lvl w:ilvl="6" w:tplc="04100001" w:tentative="1">
      <w:start w:val="1"/>
      <w:numFmt w:val="decimal"/>
      <w:lvlText w:val="%7."/>
      <w:lvlJc w:val="left"/>
      <w:pPr>
        <w:tabs>
          <w:tab w:val="num" w:pos="5040"/>
        </w:tabs>
        <w:ind w:left="5040" w:hanging="360"/>
      </w:pPr>
      <w:rPr>
        <w:rFonts w:cs="Times New Roman"/>
      </w:rPr>
    </w:lvl>
    <w:lvl w:ilvl="7" w:tplc="04100003" w:tentative="1">
      <w:start w:val="1"/>
      <w:numFmt w:val="lowerLetter"/>
      <w:lvlText w:val="%8."/>
      <w:lvlJc w:val="left"/>
      <w:pPr>
        <w:tabs>
          <w:tab w:val="num" w:pos="5760"/>
        </w:tabs>
        <w:ind w:left="5760" w:hanging="360"/>
      </w:pPr>
      <w:rPr>
        <w:rFonts w:cs="Times New Roman"/>
      </w:rPr>
    </w:lvl>
    <w:lvl w:ilvl="8" w:tplc="04100005" w:tentative="1">
      <w:start w:val="1"/>
      <w:numFmt w:val="lowerRoman"/>
      <w:lvlText w:val="%9."/>
      <w:lvlJc w:val="right"/>
      <w:pPr>
        <w:tabs>
          <w:tab w:val="num" w:pos="6480"/>
        </w:tabs>
        <w:ind w:left="6480" w:hanging="180"/>
      </w:pPr>
      <w:rPr>
        <w:rFonts w:cs="Times New Roman"/>
      </w:rPr>
    </w:lvl>
  </w:abstractNum>
  <w:abstractNum w:abstractNumId="63">
    <w:nsid w:val="3400295F"/>
    <w:multiLevelType w:val="hybridMultilevel"/>
    <w:tmpl w:val="83D2A0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4">
    <w:nsid w:val="343D347F"/>
    <w:multiLevelType w:val="hybridMultilevel"/>
    <w:tmpl w:val="45868AFC"/>
    <w:lvl w:ilvl="0" w:tplc="C7FE0962">
      <w:start w:val="1"/>
      <w:numFmt w:val="decimal"/>
      <w:lvlText w:val="[%1]"/>
      <w:lvlJc w:val="left"/>
      <w:pPr>
        <w:ind w:left="360" w:hanging="360"/>
      </w:pPr>
      <w:rPr>
        <w:rFonts w:hint="default"/>
      </w:rPr>
    </w:lvl>
    <w:lvl w:ilvl="1" w:tplc="76B43AA4"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65">
    <w:nsid w:val="358E43C1"/>
    <w:multiLevelType w:val="hybridMultilevel"/>
    <w:tmpl w:val="56C64342"/>
    <w:lvl w:ilvl="0" w:tplc="743E111E">
      <w:start w:val="1"/>
      <w:numFmt w:val="decimal"/>
      <w:lvlText w:val="[%1]"/>
      <w:lvlJc w:val="left"/>
      <w:pPr>
        <w:ind w:left="360" w:hanging="360"/>
      </w:pPr>
      <w:rPr>
        <w:rFonts w:hint="default"/>
      </w:rPr>
    </w:lvl>
    <w:lvl w:ilvl="1" w:tplc="2968D81C"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66">
    <w:nsid w:val="36D302B9"/>
    <w:multiLevelType w:val="hybridMultilevel"/>
    <w:tmpl w:val="63900E60"/>
    <w:lvl w:ilvl="0" w:tplc="99E43632">
      <w:start w:val="1"/>
      <w:numFmt w:val="bullet"/>
      <w:lvlText w:val="-"/>
      <w:lvlJc w:val="left"/>
      <w:pPr>
        <w:ind w:left="720" w:hanging="360"/>
      </w:pPr>
      <w:rPr>
        <w:rFonts w:ascii="Arial" w:hAnsi="Arial" w:hint="default"/>
        <w:lang w:val="en-GB"/>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67">
    <w:nsid w:val="372B2927"/>
    <w:multiLevelType w:val="hybridMultilevel"/>
    <w:tmpl w:val="07B4E24A"/>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8">
    <w:nsid w:val="37AE4C49"/>
    <w:multiLevelType w:val="hybridMultilevel"/>
    <w:tmpl w:val="AA9A6636"/>
    <w:lvl w:ilvl="0" w:tplc="041D0001">
      <w:start w:val="1"/>
      <w:numFmt w:val="bullet"/>
      <w:lvlText w:val=""/>
      <w:lvlJc w:val="left"/>
      <w:pPr>
        <w:ind w:left="360" w:hanging="360"/>
      </w:pPr>
      <w:rPr>
        <w:rFonts w:ascii="Symbol" w:hAnsi="Symbol" w:hint="default"/>
        <w:lang w:val="en-GB"/>
      </w:rPr>
    </w:lvl>
    <w:lvl w:ilvl="1" w:tplc="04090003">
      <w:start w:val="4"/>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37D11B94"/>
    <w:multiLevelType w:val="hybridMultilevel"/>
    <w:tmpl w:val="56C64342"/>
    <w:lvl w:ilvl="0" w:tplc="743E111E">
      <w:start w:val="1"/>
      <w:numFmt w:val="decimal"/>
      <w:lvlText w:val="[%1]"/>
      <w:lvlJc w:val="left"/>
      <w:pPr>
        <w:ind w:left="-360" w:hanging="360"/>
      </w:pPr>
      <w:rPr>
        <w:rFonts w:hint="default"/>
      </w:rPr>
    </w:lvl>
    <w:lvl w:ilvl="1" w:tplc="2968D81C" w:tentative="1">
      <w:start w:val="1"/>
      <w:numFmt w:val="lowerLetter"/>
      <w:lvlText w:val="%2."/>
      <w:lvlJc w:val="left"/>
      <w:pPr>
        <w:ind w:left="360" w:hanging="360"/>
      </w:pPr>
    </w:lvl>
    <w:lvl w:ilvl="2" w:tplc="04100005" w:tentative="1">
      <w:start w:val="1"/>
      <w:numFmt w:val="lowerRoman"/>
      <w:lvlText w:val="%3."/>
      <w:lvlJc w:val="right"/>
      <w:pPr>
        <w:ind w:left="1080" w:hanging="180"/>
      </w:pPr>
    </w:lvl>
    <w:lvl w:ilvl="3" w:tplc="04100001" w:tentative="1">
      <w:start w:val="1"/>
      <w:numFmt w:val="decimal"/>
      <w:lvlText w:val="%4."/>
      <w:lvlJc w:val="left"/>
      <w:pPr>
        <w:ind w:left="1800" w:hanging="360"/>
      </w:pPr>
    </w:lvl>
    <w:lvl w:ilvl="4" w:tplc="04100003" w:tentative="1">
      <w:start w:val="1"/>
      <w:numFmt w:val="lowerLetter"/>
      <w:lvlText w:val="%5."/>
      <w:lvlJc w:val="left"/>
      <w:pPr>
        <w:ind w:left="2520" w:hanging="360"/>
      </w:pPr>
    </w:lvl>
    <w:lvl w:ilvl="5" w:tplc="04100005" w:tentative="1">
      <w:start w:val="1"/>
      <w:numFmt w:val="lowerRoman"/>
      <w:lvlText w:val="%6."/>
      <w:lvlJc w:val="right"/>
      <w:pPr>
        <w:ind w:left="3240" w:hanging="180"/>
      </w:pPr>
    </w:lvl>
    <w:lvl w:ilvl="6" w:tplc="04100001" w:tentative="1">
      <w:start w:val="1"/>
      <w:numFmt w:val="decimal"/>
      <w:lvlText w:val="%7."/>
      <w:lvlJc w:val="left"/>
      <w:pPr>
        <w:ind w:left="3960" w:hanging="360"/>
      </w:pPr>
    </w:lvl>
    <w:lvl w:ilvl="7" w:tplc="04100003" w:tentative="1">
      <w:start w:val="1"/>
      <w:numFmt w:val="lowerLetter"/>
      <w:lvlText w:val="%8."/>
      <w:lvlJc w:val="left"/>
      <w:pPr>
        <w:ind w:left="4680" w:hanging="360"/>
      </w:pPr>
    </w:lvl>
    <w:lvl w:ilvl="8" w:tplc="04100005" w:tentative="1">
      <w:start w:val="1"/>
      <w:numFmt w:val="lowerRoman"/>
      <w:lvlText w:val="%9."/>
      <w:lvlJc w:val="right"/>
      <w:pPr>
        <w:ind w:left="5400" w:hanging="180"/>
      </w:pPr>
    </w:lvl>
  </w:abstractNum>
  <w:abstractNum w:abstractNumId="70">
    <w:nsid w:val="38293584"/>
    <w:multiLevelType w:val="hybridMultilevel"/>
    <w:tmpl w:val="7F382D8C"/>
    <w:lvl w:ilvl="0" w:tplc="041D0001">
      <w:start w:val="1"/>
      <w:numFmt w:val="bullet"/>
      <w:lvlText w:val=""/>
      <w:lvlJc w:val="left"/>
      <w:pPr>
        <w:ind w:left="644" w:hanging="360"/>
      </w:pPr>
      <w:rPr>
        <w:rFonts w:ascii="Symbol" w:hAnsi="Symbol" w:hint="default"/>
        <w:lang w:val="en-GB"/>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71">
    <w:nsid w:val="386C55C6"/>
    <w:multiLevelType w:val="hybridMultilevel"/>
    <w:tmpl w:val="2554826E"/>
    <w:lvl w:ilvl="0" w:tplc="D042F128">
      <w:start w:val="1"/>
      <w:numFmt w:val="bullet"/>
      <w:lvlText w:val="-"/>
      <w:lvlJc w:val="left"/>
      <w:pPr>
        <w:ind w:left="720" w:hanging="360"/>
      </w:pPr>
      <w:rPr>
        <w:rFonts w:ascii="Times New Roman" w:eastAsia="Times New Roman" w:hAnsi="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2">
    <w:nsid w:val="39412016"/>
    <w:multiLevelType w:val="hybridMultilevel"/>
    <w:tmpl w:val="494ECA50"/>
    <w:lvl w:ilvl="0" w:tplc="0F6C2792">
      <w:start w:val="80"/>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3">
    <w:nsid w:val="3ACF60E6"/>
    <w:multiLevelType w:val="hybridMultilevel"/>
    <w:tmpl w:val="5F9C5B06"/>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4">
    <w:nsid w:val="3B2A760F"/>
    <w:multiLevelType w:val="hybridMultilevel"/>
    <w:tmpl w:val="F042D0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3B4178CB"/>
    <w:multiLevelType w:val="hybridMultilevel"/>
    <w:tmpl w:val="EDDA7C18"/>
    <w:lvl w:ilvl="0" w:tplc="42F65FB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3E701D2A"/>
    <w:multiLevelType w:val="hybridMultilevel"/>
    <w:tmpl w:val="3CBC42E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7">
    <w:nsid w:val="3F4F6E51"/>
    <w:multiLevelType w:val="hybridMultilevel"/>
    <w:tmpl w:val="F1ACD80E"/>
    <w:lvl w:ilvl="0" w:tplc="04100005">
      <w:start w:val="1"/>
      <w:numFmt w:val="bullet"/>
      <w:lvlText w:val=""/>
      <w:lvlJc w:val="left"/>
      <w:pPr>
        <w:ind w:left="-351" w:hanging="360"/>
      </w:pPr>
      <w:rPr>
        <w:rFonts w:ascii="Wingdings" w:hAnsi="Wingdings"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78">
    <w:nsid w:val="3F8929D2"/>
    <w:multiLevelType w:val="hybridMultilevel"/>
    <w:tmpl w:val="1200DA36"/>
    <w:lvl w:ilvl="0" w:tplc="3DFAFFD6">
      <w:start w:val="8"/>
      <w:numFmt w:val="decimal"/>
      <w:lvlText w:val="%1."/>
      <w:lvlJc w:val="left"/>
      <w:pPr>
        <w:ind w:left="360" w:hanging="360"/>
      </w:pPr>
      <w:rPr>
        <w:rFonts w:cs="Times New Roman"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9">
    <w:nsid w:val="402F1F12"/>
    <w:multiLevelType w:val="hybridMultilevel"/>
    <w:tmpl w:val="774AD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404A26D6"/>
    <w:multiLevelType w:val="hybridMultilevel"/>
    <w:tmpl w:val="38D21A9A"/>
    <w:lvl w:ilvl="0" w:tplc="041D0001">
      <w:start w:val="1"/>
      <w:numFmt w:val="bullet"/>
      <w:lvlText w:val=""/>
      <w:lvlJc w:val="left"/>
      <w:pPr>
        <w:ind w:left="360" w:hanging="360"/>
      </w:pPr>
      <w:rPr>
        <w:rFonts w:ascii="Symbol" w:hAnsi="Symbol" w:hint="default"/>
        <w:lang w:val="en-US"/>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1">
    <w:nsid w:val="414536B6"/>
    <w:multiLevelType w:val="hybridMultilevel"/>
    <w:tmpl w:val="B2505D7E"/>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2">
    <w:nsid w:val="41E83522"/>
    <w:multiLevelType w:val="hybridMultilevel"/>
    <w:tmpl w:val="2D2EB712"/>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83">
    <w:nsid w:val="424465AE"/>
    <w:multiLevelType w:val="multilevel"/>
    <w:tmpl w:val="EEE68F6E"/>
    <w:lvl w:ilvl="0">
      <w:start w:val="1"/>
      <w:numFmt w:val="decimal"/>
      <w:lvlText w:val="%1)"/>
      <w:lvlJc w:val="left"/>
      <w:pPr>
        <w:ind w:left="360" w:hanging="360"/>
      </w:pPr>
      <w:rPr>
        <w:rFonts w:ascii="Trebuchet MS" w:hAnsi="Trebuchet MS" w:hint="default"/>
        <w:sz w:val="18"/>
        <w:szCs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42686294"/>
    <w:multiLevelType w:val="hybridMultilevel"/>
    <w:tmpl w:val="73064054"/>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nsid w:val="428F1F21"/>
    <w:multiLevelType w:val="hybridMultilevel"/>
    <w:tmpl w:val="B400F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453E0EAA"/>
    <w:multiLevelType w:val="hybridMultilevel"/>
    <w:tmpl w:val="C8DE88A6"/>
    <w:lvl w:ilvl="0" w:tplc="041D0011">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7">
    <w:nsid w:val="469F13A8"/>
    <w:multiLevelType w:val="hybridMultilevel"/>
    <w:tmpl w:val="3C6E9BD2"/>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8">
    <w:nsid w:val="476E016A"/>
    <w:multiLevelType w:val="hybridMultilevel"/>
    <w:tmpl w:val="E036202E"/>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nsid w:val="48150E01"/>
    <w:multiLevelType w:val="hybridMultilevel"/>
    <w:tmpl w:val="C4CEC59E"/>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0">
    <w:nsid w:val="48313DE6"/>
    <w:multiLevelType w:val="hybridMultilevel"/>
    <w:tmpl w:val="A568FBA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1">
    <w:nsid w:val="48523134"/>
    <w:multiLevelType w:val="hybridMultilevel"/>
    <w:tmpl w:val="927C2E72"/>
    <w:lvl w:ilvl="0" w:tplc="041D0001">
      <w:start w:val="1"/>
      <w:numFmt w:val="bullet"/>
      <w:lvlText w:val=""/>
      <w:lvlJc w:val="left"/>
      <w:pPr>
        <w:ind w:left="370" w:hanging="360"/>
      </w:pPr>
      <w:rPr>
        <w:rFonts w:ascii="Symbol" w:hAnsi="Symbol" w:hint="default"/>
        <w:b w:val="0"/>
        <w:i w:val="0"/>
        <w:sz w:val="20"/>
        <w:szCs w:val="20"/>
        <w:lang w:val="en-GB"/>
      </w:rPr>
    </w:lvl>
    <w:lvl w:ilvl="1" w:tplc="04100019" w:tentative="1">
      <w:start w:val="1"/>
      <w:numFmt w:val="bullet"/>
      <w:lvlText w:val="o"/>
      <w:lvlJc w:val="left"/>
      <w:pPr>
        <w:ind w:left="1090" w:hanging="360"/>
      </w:pPr>
      <w:rPr>
        <w:rFonts w:ascii="Courier New" w:hAnsi="Courier New" w:cs="Courier New" w:hint="default"/>
      </w:rPr>
    </w:lvl>
    <w:lvl w:ilvl="2" w:tplc="0410001B" w:tentative="1">
      <w:start w:val="1"/>
      <w:numFmt w:val="bullet"/>
      <w:lvlText w:val=""/>
      <w:lvlJc w:val="left"/>
      <w:pPr>
        <w:ind w:left="1810" w:hanging="360"/>
      </w:pPr>
      <w:rPr>
        <w:rFonts w:ascii="Wingdings" w:hAnsi="Wingdings" w:hint="default"/>
      </w:rPr>
    </w:lvl>
    <w:lvl w:ilvl="3" w:tplc="0410000F" w:tentative="1">
      <w:start w:val="1"/>
      <w:numFmt w:val="bullet"/>
      <w:lvlText w:val=""/>
      <w:lvlJc w:val="left"/>
      <w:pPr>
        <w:ind w:left="2530" w:hanging="360"/>
      </w:pPr>
      <w:rPr>
        <w:rFonts w:ascii="Symbol" w:hAnsi="Symbol" w:hint="default"/>
      </w:rPr>
    </w:lvl>
    <w:lvl w:ilvl="4" w:tplc="04100019" w:tentative="1">
      <w:start w:val="1"/>
      <w:numFmt w:val="bullet"/>
      <w:lvlText w:val="o"/>
      <w:lvlJc w:val="left"/>
      <w:pPr>
        <w:ind w:left="3250" w:hanging="360"/>
      </w:pPr>
      <w:rPr>
        <w:rFonts w:ascii="Courier New" w:hAnsi="Courier New" w:cs="Courier New" w:hint="default"/>
      </w:rPr>
    </w:lvl>
    <w:lvl w:ilvl="5" w:tplc="0410001B" w:tentative="1">
      <w:start w:val="1"/>
      <w:numFmt w:val="bullet"/>
      <w:lvlText w:val=""/>
      <w:lvlJc w:val="left"/>
      <w:pPr>
        <w:ind w:left="3970" w:hanging="360"/>
      </w:pPr>
      <w:rPr>
        <w:rFonts w:ascii="Wingdings" w:hAnsi="Wingdings" w:hint="default"/>
      </w:rPr>
    </w:lvl>
    <w:lvl w:ilvl="6" w:tplc="0410000F" w:tentative="1">
      <w:start w:val="1"/>
      <w:numFmt w:val="bullet"/>
      <w:lvlText w:val=""/>
      <w:lvlJc w:val="left"/>
      <w:pPr>
        <w:ind w:left="4690" w:hanging="360"/>
      </w:pPr>
      <w:rPr>
        <w:rFonts w:ascii="Symbol" w:hAnsi="Symbol" w:hint="default"/>
      </w:rPr>
    </w:lvl>
    <w:lvl w:ilvl="7" w:tplc="04100019" w:tentative="1">
      <w:start w:val="1"/>
      <w:numFmt w:val="bullet"/>
      <w:lvlText w:val="o"/>
      <w:lvlJc w:val="left"/>
      <w:pPr>
        <w:ind w:left="5410" w:hanging="360"/>
      </w:pPr>
      <w:rPr>
        <w:rFonts w:ascii="Courier New" w:hAnsi="Courier New" w:cs="Courier New" w:hint="default"/>
      </w:rPr>
    </w:lvl>
    <w:lvl w:ilvl="8" w:tplc="0410001B" w:tentative="1">
      <w:start w:val="1"/>
      <w:numFmt w:val="bullet"/>
      <w:lvlText w:val=""/>
      <w:lvlJc w:val="left"/>
      <w:pPr>
        <w:ind w:left="6130" w:hanging="360"/>
      </w:pPr>
      <w:rPr>
        <w:rFonts w:ascii="Wingdings" w:hAnsi="Wingdings" w:hint="default"/>
      </w:rPr>
    </w:lvl>
  </w:abstractNum>
  <w:abstractNum w:abstractNumId="92">
    <w:nsid w:val="488A19EF"/>
    <w:multiLevelType w:val="hybridMultilevel"/>
    <w:tmpl w:val="2F38CABC"/>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93">
    <w:nsid w:val="48924AF7"/>
    <w:multiLevelType w:val="hybridMultilevel"/>
    <w:tmpl w:val="79866AA6"/>
    <w:lvl w:ilvl="0" w:tplc="768A1B04">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4">
    <w:nsid w:val="4A1267D4"/>
    <w:multiLevelType w:val="hybridMultilevel"/>
    <w:tmpl w:val="FB3CC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nsid w:val="4AC356BE"/>
    <w:multiLevelType w:val="hybridMultilevel"/>
    <w:tmpl w:val="16C85612"/>
    <w:lvl w:ilvl="0" w:tplc="743E111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6">
    <w:nsid w:val="4C034BF5"/>
    <w:multiLevelType w:val="hybridMultilevel"/>
    <w:tmpl w:val="5232AB80"/>
    <w:lvl w:ilvl="0" w:tplc="04070001">
      <w:start w:val="1"/>
      <w:numFmt w:val="bullet"/>
      <w:lvlText w:val=""/>
      <w:lvlJc w:val="left"/>
      <w:pPr>
        <w:ind w:left="995" w:hanging="360"/>
      </w:pPr>
      <w:rPr>
        <w:rFonts w:ascii="Symbol" w:hAnsi="Symbol" w:hint="default"/>
      </w:rPr>
    </w:lvl>
    <w:lvl w:ilvl="1" w:tplc="04070003" w:tentative="1">
      <w:start w:val="1"/>
      <w:numFmt w:val="bullet"/>
      <w:lvlText w:val="o"/>
      <w:lvlJc w:val="left"/>
      <w:pPr>
        <w:ind w:left="1715" w:hanging="360"/>
      </w:pPr>
      <w:rPr>
        <w:rFonts w:ascii="Courier New" w:hAnsi="Courier New" w:cs="Courier New" w:hint="default"/>
      </w:rPr>
    </w:lvl>
    <w:lvl w:ilvl="2" w:tplc="04070005" w:tentative="1">
      <w:start w:val="1"/>
      <w:numFmt w:val="bullet"/>
      <w:lvlText w:val=""/>
      <w:lvlJc w:val="left"/>
      <w:pPr>
        <w:ind w:left="2435" w:hanging="360"/>
      </w:pPr>
      <w:rPr>
        <w:rFonts w:ascii="Wingdings" w:hAnsi="Wingdings" w:hint="default"/>
      </w:rPr>
    </w:lvl>
    <w:lvl w:ilvl="3" w:tplc="04070001" w:tentative="1">
      <w:start w:val="1"/>
      <w:numFmt w:val="bullet"/>
      <w:lvlText w:val=""/>
      <w:lvlJc w:val="left"/>
      <w:pPr>
        <w:ind w:left="3155" w:hanging="360"/>
      </w:pPr>
      <w:rPr>
        <w:rFonts w:ascii="Symbol" w:hAnsi="Symbol" w:hint="default"/>
      </w:rPr>
    </w:lvl>
    <w:lvl w:ilvl="4" w:tplc="04070003" w:tentative="1">
      <w:start w:val="1"/>
      <w:numFmt w:val="bullet"/>
      <w:lvlText w:val="o"/>
      <w:lvlJc w:val="left"/>
      <w:pPr>
        <w:ind w:left="3875" w:hanging="360"/>
      </w:pPr>
      <w:rPr>
        <w:rFonts w:ascii="Courier New" w:hAnsi="Courier New" w:cs="Courier New" w:hint="default"/>
      </w:rPr>
    </w:lvl>
    <w:lvl w:ilvl="5" w:tplc="04070005" w:tentative="1">
      <w:start w:val="1"/>
      <w:numFmt w:val="bullet"/>
      <w:lvlText w:val=""/>
      <w:lvlJc w:val="left"/>
      <w:pPr>
        <w:ind w:left="4595" w:hanging="360"/>
      </w:pPr>
      <w:rPr>
        <w:rFonts w:ascii="Wingdings" w:hAnsi="Wingdings" w:hint="default"/>
      </w:rPr>
    </w:lvl>
    <w:lvl w:ilvl="6" w:tplc="04070001" w:tentative="1">
      <w:start w:val="1"/>
      <w:numFmt w:val="bullet"/>
      <w:lvlText w:val=""/>
      <w:lvlJc w:val="left"/>
      <w:pPr>
        <w:ind w:left="5315" w:hanging="360"/>
      </w:pPr>
      <w:rPr>
        <w:rFonts w:ascii="Symbol" w:hAnsi="Symbol" w:hint="default"/>
      </w:rPr>
    </w:lvl>
    <w:lvl w:ilvl="7" w:tplc="04070003" w:tentative="1">
      <w:start w:val="1"/>
      <w:numFmt w:val="bullet"/>
      <w:lvlText w:val="o"/>
      <w:lvlJc w:val="left"/>
      <w:pPr>
        <w:ind w:left="6035" w:hanging="360"/>
      </w:pPr>
      <w:rPr>
        <w:rFonts w:ascii="Courier New" w:hAnsi="Courier New" w:cs="Courier New" w:hint="default"/>
      </w:rPr>
    </w:lvl>
    <w:lvl w:ilvl="8" w:tplc="04070005" w:tentative="1">
      <w:start w:val="1"/>
      <w:numFmt w:val="bullet"/>
      <w:lvlText w:val=""/>
      <w:lvlJc w:val="left"/>
      <w:pPr>
        <w:ind w:left="6755" w:hanging="360"/>
      </w:pPr>
      <w:rPr>
        <w:rFonts w:ascii="Wingdings" w:hAnsi="Wingdings" w:hint="default"/>
      </w:rPr>
    </w:lvl>
  </w:abstractNum>
  <w:abstractNum w:abstractNumId="97">
    <w:nsid w:val="4C260E02"/>
    <w:multiLevelType w:val="hybridMultilevel"/>
    <w:tmpl w:val="1138D58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8">
    <w:nsid w:val="4C4A689E"/>
    <w:multiLevelType w:val="hybridMultilevel"/>
    <w:tmpl w:val="F55086D6"/>
    <w:lvl w:ilvl="0" w:tplc="89D8CA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nsid w:val="4D493A31"/>
    <w:multiLevelType w:val="hybridMultilevel"/>
    <w:tmpl w:val="661A5D1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0">
    <w:nsid w:val="4DC074EB"/>
    <w:multiLevelType w:val="hybridMultilevel"/>
    <w:tmpl w:val="6D0CC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4F2458BE"/>
    <w:multiLevelType w:val="hybridMultilevel"/>
    <w:tmpl w:val="4B1A8776"/>
    <w:lvl w:ilvl="0" w:tplc="3FC8471A">
      <w:start w:val="11"/>
      <w:numFmt w:val="decimal"/>
      <w:lvlText w:val="[%1]"/>
      <w:lvlJc w:val="left"/>
      <w:pPr>
        <w:ind w:left="360" w:hanging="360"/>
      </w:pPr>
      <w:rPr>
        <w:rFonts w:ascii="Trebuchet MS" w:hAnsi="Trebuchet MS" w:hint="default"/>
        <w:sz w:val="18"/>
        <w:szCs w:val="18"/>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2">
    <w:nsid w:val="50A51F04"/>
    <w:multiLevelType w:val="hybridMultilevel"/>
    <w:tmpl w:val="8F728804"/>
    <w:lvl w:ilvl="0" w:tplc="04100005">
      <w:start w:val="3"/>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51100B2B"/>
    <w:multiLevelType w:val="hybridMultilevel"/>
    <w:tmpl w:val="334C3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nsid w:val="52C760A4"/>
    <w:multiLevelType w:val="hybridMultilevel"/>
    <w:tmpl w:val="595EC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nsid w:val="53744C91"/>
    <w:multiLevelType w:val="hybridMultilevel"/>
    <w:tmpl w:val="4F2E31B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6">
    <w:nsid w:val="53DC73D1"/>
    <w:multiLevelType w:val="multilevel"/>
    <w:tmpl w:val="E3EC6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42F4F47"/>
    <w:multiLevelType w:val="hybridMultilevel"/>
    <w:tmpl w:val="C5F6063A"/>
    <w:lvl w:ilvl="0" w:tplc="04100005">
      <w:start w:val="1"/>
      <w:numFmt w:val="decimal"/>
      <w:pStyle w:val="TABLEAU"/>
      <w:isLgl/>
      <w:lvlText w:val="Tableau  %1  -"/>
      <w:lvlJc w:val="left"/>
      <w:pPr>
        <w:tabs>
          <w:tab w:val="num" w:pos="1701"/>
        </w:tabs>
        <w:ind w:left="1237" w:hanging="54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08">
    <w:nsid w:val="5439552A"/>
    <w:multiLevelType w:val="hybridMultilevel"/>
    <w:tmpl w:val="D1C8792E"/>
    <w:lvl w:ilvl="0" w:tplc="E52425B8">
      <w:start w:val="1"/>
      <w:numFmt w:val="bullet"/>
      <w:lvlText w:val=""/>
      <w:lvlJc w:val="left"/>
      <w:pPr>
        <w:tabs>
          <w:tab w:val="num" w:pos="360"/>
        </w:tabs>
        <w:ind w:left="360" w:hanging="360"/>
      </w:pPr>
      <w:rPr>
        <w:rFonts w:ascii="Symbol" w:hAnsi="Symbol" w:hint="default"/>
      </w:rPr>
    </w:lvl>
    <w:lvl w:ilvl="1" w:tplc="04090019">
      <w:start w:val="57"/>
      <w:numFmt w:val="decimal"/>
      <w:pStyle w:val="Paragraph2"/>
      <w:lvlText w:val="3.%2."/>
      <w:lvlJc w:val="left"/>
      <w:pPr>
        <w:tabs>
          <w:tab w:val="num" w:pos="445"/>
        </w:tabs>
        <w:ind w:left="-122"/>
      </w:pPr>
      <w:rPr>
        <w:rFonts w:cs="Times New Roman"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9">
    <w:nsid w:val="56500741"/>
    <w:multiLevelType w:val="hybridMultilevel"/>
    <w:tmpl w:val="3050CD1A"/>
    <w:lvl w:ilvl="0" w:tplc="041D0001">
      <w:start w:val="1"/>
      <w:numFmt w:val="bullet"/>
      <w:lvlText w:val=""/>
      <w:lvlJc w:val="left"/>
      <w:pPr>
        <w:ind w:left="360" w:hanging="360"/>
      </w:pPr>
      <w:rPr>
        <w:rFonts w:ascii="Symbol" w:hAnsi="Symbol" w:hint="default"/>
      </w:rPr>
    </w:lvl>
    <w:lvl w:ilvl="1" w:tplc="FC027AFA">
      <w:start w:val="1"/>
      <w:numFmt w:val="bullet"/>
      <w:lvlText w:val=""/>
      <w:lvlJc w:val="left"/>
      <w:pPr>
        <w:ind w:left="1080" w:hanging="360"/>
      </w:pPr>
      <w:rPr>
        <w:rFonts w:ascii="Symbol" w:hAnsi="Symbol"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0">
    <w:nsid w:val="569718A1"/>
    <w:multiLevelType w:val="hybridMultilevel"/>
    <w:tmpl w:val="3CBEC680"/>
    <w:lvl w:ilvl="0" w:tplc="041D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1">
    <w:nsid w:val="57791597"/>
    <w:multiLevelType w:val="hybridMultilevel"/>
    <w:tmpl w:val="D0444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nsid w:val="58904331"/>
    <w:multiLevelType w:val="hybridMultilevel"/>
    <w:tmpl w:val="0D46AF02"/>
    <w:lvl w:ilvl="0" w:tplc="041D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3">
    <w:nsid w:val="592E11EB"/>
    <w:multiLevelType w:val="hybridMultilevel"/>
    <w:tmpl w:val="40F8B89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4">
    <w:nsid w:val="5A7330CA"/>
    <w:multiLevelType w:val="hybridMultilevel"/>
    <w:tmpl w:val="0A0259CE"/>
    <w:lvl w:ilvl="0" w:tplc="DF7E8618">
      <w:start w:val="1"/>
      <w:numFmt w:val="decimal"/>
      <w:lvlText w:val="[%1]"/>
      <w:lvlJc w:val="left"/>
      <w:pPr>
        <w:ind w:left="360" w:hanging="360"/>
      </w:pPr>
      <w:rPr>
        <w:rFonts w:ascii="Trebuchet MS" w:hAnsi="Trebuchet MS" w:hint="default"/>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5">
    <w:nsid w:val="5B3B2B5D"/>
    <w:multiLevelType w:val="hybridMultilevel"/>
    <w:tmpl w:val="B3AC717A"/>
    <w:lvl w:ilvl="0" w:tplc="BA3E52A4">
      <w:start w:val="1"/>
      <w:numFmt w:val="bullet"/>
      <w:lvlText w:val="▌"/>
      <w:lvlJc w:val="left"/>
      <w:pPr>
        <w:tabs>
          <w:tab w:val="num" w:pos="720"/>
        </w:tabs>
        <w:ind w:left="720" w:hanging="360"/>
      </w:pPr>
      <w:rPr>
        <w:rFonts w:ascii="Arial" w:hAnsi="Arial" w:hint="default"/>
      </w:rPr>
    </w:lvl>
    <w:lvl w:ilvl="1" w:tplc="BC8E0432">
      <w:start w:val="1"/>
      <w:numFmt w:val="bullet"/>
      <w:lvlText w:val="▌"/>
      <w:lvlJc w:val="left"/>
      <w:pPr>
        <w:tabs>
          <w:tab w:val="num" w:pos="1440"/>
        </w:tabs>
        <w:ind w:left="1440" w:hanging="360"/>
      </w:pPr>
      <w:rPr>
        <w:rFonts w:ascii="Arial" w:hAnsi="Arial" w:hint="default"/>
      </w:rPr>
    </w:lvl>
    <w:lvl w:ilvl="2" w:tplc="6C7AF1FE" w:tentative="1">
      <w:start w:val="1"/>
      <w:numFmt w:val="bullet"/>
      <w:lvlText w:val="▌"/>
      <w:lvlJc w:val="left"/>
      <w:pPr>
        <w:tabs>
          <w:tab w:val="num" w:pos="2160"/>
        </w:tabs>
        <w:ind w:left="2160" w:hanging="360"/>
      </w:pPr>
      <w:rPr>
        <w:rFonts w:ascii="Arial" w:hAnsi="Arial" w:hint="default"/>
      </w:rPr>
    </w:lvl>
    <w:lvl w:ilvl="3" w:tplc="426ED826" w:tentative="1">
      <w:start w:val="1"/>
      <w:numFmt w:val="bullet"/>
      <w:lvlText w:val="▌"/>
      <w:lvlJc w:val="left"/>
      <w:pPr>
        <w:tabs>
          <w:tab w:val="num" w:pos="2880"/>
        </w:tabs>
        <w:ind w:left="2880" w:hanging="360"/>
      </w:pPr>
      <w:rPr>
        <w:rFonts w:ascii="Arial" w:hAnsi="Arial" w:hint="default"/>
      </w:rPr>
    </w:lvl>
    <w:lvl w:ilvl="4" w:tplc="E40E7774" w:tentative="1">
      <w:start w:val="1"/>
      <w:numFmt w:val="bullet"/>
      <w:lvlText w:val="▌"/>
      <w:lvlJc w:val="left"/>
      <w:pPr>
        <w:tabs>
          <w:tab w:val="num" w:pos="3600"/>
        </w:tabs>
        <w:ind w:left="3600" w:hanging="360"/>
      </w:pPr>
      <w:rPr>
        <w:rFonts w:ascii="Arial" w:hAnsi="Arial" w:hint="default"/>
      </w:rPr>
    </w:lvl>
    <w:lvl w:ilvl="5" w:tplc="3D38F4D0" w:tentative="1">
      <w:start w:val="1"/>
      <w:numFmt w:val="bullet"/>
      <w:lvlText w:val="▌"/>
      <w:lvlJc w:val="left"/>
      <w:pPr>
        <w:tabs>
          <w:tab w:val="num" w:pos="4320"/>
        </w:tabs>
        <w:ind w:left="4320" w:hanging="360"/>
      </w:pPr>
      <w:rPr>
        <w:rFonts w:ascii="Arial" w:hAnsi="Arial" w:hint="default"/>
      </w:rPr>
    </w:lvl>
    <w:lvl w:ilvl="6" w:tplc="9590333E" w:tentative="1">
      <w:start w:val="1"/>
      <w:numFmt w:val="bullet"/>
      <w:lvlText w:val="▌"/>
      <w:lvlJc w:val="left"/>
      <w:pPr>
        <w:tabs>
          <w:tab w:val="num" w:pos="5040"/>
        </w:tabs>
        <w:ind w:left="5040" w:hanging="360"/>
      </w:pPr>
      <w:rPr>
        <w:rFonts w:ascii="Arial" w:hAnsi="Arial" w:hint="default"/>
      </w:rPr>
    </w:lvl>
    <w:lvl w:ilvl="7" w:tplc="5F0CB320" w:tentative="1">
      <w:start w:val="1"/>
      <w:numFmt w:val="bullet"/>
      <w:lvlText w:val="▌"/>
      <w:lvlJc w:val="left"/>
      <w:pPr>
        <w:tabs>
          <w:tab w:val="num" w:pos="5760"/>
        </w:tabs>
        <w:ind w:left="5760" w:hanging="360"/>
      </w:pPr>
      <w:rPr>
        <w:rFonts w:ascii="Arial" w:hAnsi="Arial" w:hint="default"/>
      </w:rPr>
    </w:lvl>
    <w:lvl w:ilvl="8" w:tplc="5B0A0388" w:tentative="1">
      <w:start w:val="1"/>
      <w:numFmt w:val="bullet"/>
      <w:lvlText w:val="▌"/>
      <w:lvlJc w:val="left"/>
      <w:pPr>
        <w:tabs>
          <w:tab w:val="num" w:pos="6480"/>
        </w:tabs>
        <w:ind w:left="6480" w:hanging="360"/>
      </w:pPr>
      <w:rPr>
        <w:rFonts w:ascii="Arial" w:hAnsi="Arial" w:hint="default"/>
      </w:rPr>
    </w:lvl>
  </w:abstractNum>
  <w:abstractNum w:abstractNumId="116">
    <w:nsid w:val="5B673DE8"/>
    <w:multiLevelType w:val="hybridMultilevel"/>
    <w:tmpl w:val="4282C0FA"/>
    <w:lvl w:ilvl="0" w:tplc="CEC868BE">
      <w:start w:val="1"/>
      <w:numFmt w:val="bullet"/>
      <w:lvlText w:val="▌"/>
      <w:lvlJc w:val="left"/>
      <w:pPr>
        <w:tabs>
          <w:tab w:val="num" w:pos="720"/>
        </w:tabs>
        <w:ind w:left="720" w:hanging="360"/>
      </w:pPr>
      <w:rPr>
        <w:rFonts w:ascii="Arial" w:hAnsi="Arial" w:hint="default"/>
      </w:rPr>
    </w:lvl>
    <w:lvl w:ilvl="1" w:tplc="DA906CA2">
      <w:start w:val="1"/>
      <w:numFmt w:val="bullet"/>
      <w:lvlText w:val="▌"/>
      <w:lvlJc w:val="left"/>
      <w:pPr>
        <w:tabs>
          <w:tab w:val="num" w:pos="1440"/>
        </w:tabs>
        <w:ind w:left="1440" w:hanging="360"/>
      </w:pPr>
      <w:rPr>
        <w:rFonts w:ascii="Arial" w:hAnsi="Arial" w:hint="default"/>
      </w:rPr>
    </w:lvl>
    <w:lvl w:ilvl="2" w:tplc="0EE00C24" w:tentative="1">
      <w:start w:val="1"/>
      <w:numFmt w:val="bullet"/>
      <w:lvlText w:val="▌"/>
      <w:lvlJc w:val="left"/>
      <w:pPr>
        <w:tabs>
          <w:tab w:val="num" w:pos="2160"/>
        </w:tabs>
        <w:ind w:left="2160" w:hanging="360"/>
      </w:pPr>
      <w:rPr>
        <w:rFonts w:ascii="Arial" w:hAnsi="Arial" w:hint="default"/>
      </w:rPr>
    </w:lvl>
    <w:lvl w:ilvl="3" w:tplc="0F78D086" w:tentative="1">
      <w:start w:val="1"/>
      <w:numFmt w:val="bullet"/>
      <w:lvlText w:val="▌"/>
      <w:lvlJc w:val="left"/>
      <w:pPr>
        <w:tabs>
          <w:tab w:val="num" w:pos="2880"/>
        </w:tabs>
        <w:ind w:left="2880" w:hanging="360"/>
      </w:pPr>
      <w:rPr>
        <w:rFonts w:ascii="Arial" w:hAnsi="Arial" w:hint="default"/>
      </w:rPr>
    </w:lvl>
    <w:lvl w:ilvl="4" w:tplc="4E6CF8E8" w:tentative="1">
      <w:start w:val="1"/>
      <w:numFmt w:val="bullet"/>
      <w:lvlText w:val="▌"/>
      <w:lvlJc w:val="left"/>
      <w:pPr>
        <w:tabs>
          <w:tab w:val="num" w:pos="3600"/>
        </w:tabs>
        <w:ind w:left="3600" w:hanging="360"/>
      </w:pPr>
      <w:rPr>
        <w:rFonts w:ascii="Arial" w:hAnsi="Arial" w:hint="default"/>
      </w:rPr>
    </w:lvl>
    <w:lvl w:ilvl="5" w:tplc="9C16936E" w:tentative="1">
      <w:start w:val="1"/>
      <w:numFmt w:val="bullet"/>
      <w:lvlText w:val="▌"/>
      <w:lvlJc w:val="left"/>
      <w:pPr>
        <w:tabs>
          <w:tab w:val="num" w:pos="4320"/>
        </w:tabs>
        <w:ind w:left="4320" w:hanging="360"/>
      </w:pPr>
      <w:rPr>
        <w:rFonts w:ascii="Arial" w:hAnsi="Arial" w:hint="default"/>
      </w:rPr>
    </w:lvl>
    <w:lvl w:ilvl="6" w:tplc="878801D4" w:tentative="1">
      <w:start w:val="1"/>
      <w:numFmt w:val="bullet"/>
      <w:lvlText w:val="▌"/>
      <w:lvlJc w:val="left"/>
      <w:pPr>
        <w:tabs>
          <w:tab w:val="num" w:pos="5040"/>
        </w:tabs>
        <w:ind w:left="5040" w:hanging="360"/>
      </w:pPr>
      <w:rPr>
        <w:rFonts w:ascii="Arial" w:hAnsi="Arial" w:hint="default"/>
      </w:rPr>
    </w:lvl>
    <w:lvl w:ilvl="7" w:tplc="7FFE972A" w:tentative="1">
      <w:start w:val="1"/>
      <w:numFmt w:val="bullet"/>
      <w:lvlText w:val="▌"/>
      <w:lvlJc w:val="left"/>
      <w:pPr>
        <w:tabs>
          <w:tab w:val="num" w:pos="5760"/>
        </w:tabs>
        <w:ind w:left="5760" w:hanging="360"/>
      </w:pPr>
      <w:rPr>
        <w:rFonts w:ascii="Arial" w:hAnsi="Arial" w:hint="default"/>
      </w:rPr>
    </w:lvl>
    <w:lvl w:ilvl="8" w:tplc="CDB66C10" w:tentative="1">
      <w:start w:val="1"/>
      <w:numFmt w:val="bullet"/>
      <w:lvlText w:val="▌"/>
      <w:lvlJc w:val="left"/>
      <w:pPr>
        <w:tabs>
          <w:tab w:val="num" w:pos="6480"/>
        </w:tabs>
        <w:ind w:left="6480" w:hanging="360"/>
      </w:pPr>
      <w:rPr>
        <w:rFonts w:ascii="Arial" w:hAnsi="Arial" w:hint="default"/>
      </w:rPr>
    </w:lvl>
  </w:abstractNum>
  <w:abstractNum w:abstractNumId="117">
    <w:nsid w:val="5EDB4431"/>
    <w:multiLevelType w:val="hybridMultilevel"/>
    <w:tmpl w:val="84BA4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nsid w:val="6006043C"/>
    <w:multiLevelType w:val="hybridMultilevel"/>
    <w:tmpl w:val="38BA8C06"/>
    <w:lvl w:ilvl="0" w:tplc="04100005">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9">
    <w:nsid w:val="626E6BA2"/>
    <w:multiLevelType w:val="hybridMultilevel"/>
    <w:tmpl w:val="D950856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0">
    <w:nsid w:val="62A80402"/>
    <w:multiLevelType w:val="hybridMultilevel"/>
    <w:tmpl w:val="628C2042"/>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1">
    <w:nsid w:val="63CF511C"/>
    <w:multiLevelType w:val="hybridMultilevel"/>
    <w:tmpl w:val="5C9C3852"/>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2">
    <w:nsid w:val="648E76E6"/>
    <w:multiLevelType w:val="hybridMultilevel"/>
    <w:tmpl w:val="95185644"/>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3">
    <w:nsid w:val="660E7BE1"/>
    <w:multiLevelType w:val="hybridMultilevel"/>
    <w:tmpl w:val="6750CAC4"/>
    <w:lvl w:ilvl="0" w:tplc="0407000F">
      <w:start w:val="1"/>
      <w:numFmt w:val="decimal"/>
      <w:lvlText w:val="%1."/>
      <w:lvlJc w:val="left"/>
      <w:pPr>
        <w:ind w:left="770" w:hanging="360"/>
      </w:pPr>
    </w:lvl>
    <w:lvl w:ilvl="1" w:tplc="04070019" w:tentative="1">
      <w:start w:val="1"/>
      <w:numFmt w:val="lowerLetter"/>
      <w:lvlText w:val="%2."/>
      <w:lvlJc w:val="left"/>
      <w:pPr>
        <w:ind w:left="1490" w:hanging="360"/>
      </w:pPr>
    </w:lvl>
    <w:lvl w:ilvl="2" w:tplc="0407001B" w:tentative="1">
      <w:start w:val="1"/>
      <w:numFmt w:val="lowerRoman"/>
      <w:lvlText w:val="%3."/>
      <w:lvlJc w:val="right"/>
      <w:pPr>
        <w:ind w:left="2210" w:hanging="180"/>
      </w:pPr>
    </w:lvl>
    <w:lvl w:ilvl="3" w:tplc="0407000F" w:tentative="1">
      <w:start w:val="1"/>
      <w:numFmt w:val="decimal"/>
      <w:lvlText w:val="%4."/>
      <w:lvlJc w:val="left"/>
      <w:pPr>
        <w:ind w:left="2930" w:hanging="360"/>
      </w:pPr>
    </w:lvl>
    <w:lvl w:ilvl="4" w:tplc="04070019" w:tentative="1">
      <w:start w:val="1"/>
      <w:numFmt w:val="lowerLetter"/>
      <w:lvlText w:val="%5."/>
      <w:lvlJc w:val="left"/>
      <w:pPr>
        <w:ind w:left="3650" w:hanging="360"/>
      </w:pPr>
    </w:lvl>
    <w:lvl w:ilvl="5" w:tplc="0407001B" w:tentative="1">
      <w:start w:val="1"/>
      <w:numFmt w:val="lowerRoman"/>
      <w:lvlText w:val="%6."/>
      <w:lvlJc w:val="right"/>
      <w:pPr>
        <w:ind w:left="4370" w:hanging="180"/>
      </w:pPr>
    </w:lvl>
    <w:lvl w:ilvl="6" w:tplc="0407000F" w:tentative="1">
      <w:start w:val="1"/>
      <w:numFmt w:val="decimal"/>
      <w:lvlText w:val="%7."/>
      <w:lvlJc w:val="left"/>
      <w:pPr>
        <w:ind w:left="5090" w:hanging="360"/>
      </w:pPr>
    </w:lvl>
    <w:lvl w:ilvl="7" w:tplc="04070019" w:tentative="1">
      <w:start w:val="1"/>
      <w:numFmt w:val="lowerLetter"/>
      <w:lvlText w:val="%8."/>
      <w:lvlJc w:val="left"/>
      <w:pPr>
        <w:ind w:left="5810" w:hanging="360"/>
      </w:pPr>
    </w:lvl>
    <w:lvl w:ilvl="8" w:tplc="0407001B" w:tentative="1">
      <w:start w:val="1"/>
      <w:numFmt w:val="lowerRoman"/>
      <w:lvlText w:val="%9."/>
      <w:lvlJc w:val="right"/>
      <w:pPr>
        <w:ind w:left="6530" w:hanging="180"/>
      </w:pPr>
    </w:lvl>
  </w:abstractNum>
  <w:abstractNum w:abstractNumId="124">
    <w:nsid w:val="67C4151B"/>
    <w:multiLevelType w:val="hybridMultilevel"/>
    <w:tmpl w:val="AA226CF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5">
    <w:nsid w:val="69ED6555"/>
    <w:multiLevelType w:val="hybridMultilevel"/>
    <w:tmpl w:val="5D7CB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nsid w:val="6B0D2959"/>
    <w:multiLevelType w:val="hybridMultilevel"/>
    <w:tmpl w:val="E5AA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nsid w:val="6C1B03D9"/>
    <w:multiLevelType w:val="hybridMultilevel"/>
    <w:tmpl w:val="7B34FF0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8">
    <w:nsid w:val="6C490259"/>
    <w:multiLevelType w:val="hybridMultilevel"/>
    <w:tmpl w:val="88E8D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nsid w:val="6C8443E6"/>
    <w:multiLevelType w:val="hybridMultilevel"/>
    <w:tmpl w:val="403EFAE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0">
    <w:nsid w:val="6FEF7F8F"/>
    <w:multiLevelType w:val="hybridMultilevel"/>
    <w:tmpl w:val="DA06D8D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1">
    <w:nsid w:val="72935190"/>
    <w:multiLevelType w:val="hybridMultilevel"/>
    <w:tmpl w:val="8466D64E"/>
    <w:lvl w:ilvl="0" w:tplc="0D7A80DC">
      <w:start w:val="1"/>
      <w:numFmt w:val="decimal"/>
      <w:pStyle w:val="ASAMPSAtable"/>
      <w:lvlText w:val="Table %1."/>
      <w:lvlJc w:val="left"/>
      <w:pPr>
        <w:tabs>
          <w:tab w:val="num" w:pos="720"/>
        </w:tabs>
        <w:ind w:left="720" w:hanging="360"/>
      </w:pPr>
      <w:rPr>
        <w:rFonts w:hint="default"/>
      </w:rPr>
    </w:lvl>
    <w:lvl w:ilvl="1" w:tplc="F63E5240" w:tentative="1">
      <w:start w:val="1"/>
      <w:numFmt w:val="bullet"/>
      <w:lvlText w:val="o"/>
      <w:lvlJc w:val="left"/>
      <w:pPr>
        <w:ind w:left="1440" w:hanging="360"/>
      </w:pPr>
      <w:rPr>
        <w:rFonts w:ascii="Courier New" w:hAnsi="Courier New" w:hint="default"/>
      </w:rPr>
    </w:lvl>
    <w:lvl w:ilvl="2" w:tplc="DD3E1164" w:tentative="1">
      <w:start w:val="1"/>
      <w:numFmt w:val="bullet"/>
      <w:lvlText w:val=""/>
      <w:lvlJc w:val="left"/>
      <w:pPr>
        <w:ind w:left="2160" w:hanging="360"/>
      </w:pPr>
      <w:rPr>
        <w:rFonts w:ascii="Wingdings" w:hAnsi="Wingdings" w:hint="default"/>
      </w:rPr>
    </w:lvl>
    <w:lvl w:ilvl="3" w:tplc="9886F2DC" w:tentative="1">
      <w:start w:val="1"/>
      <w:numFmt w:val="bullet"/>
      <w:lvlText w:val=""/>
      <w:lvlJc w:val="left"/>
      <w:pPr>
        <w:ind w:left="2880" w:hanging="360"/>
      </w:pPr>
      <w:rPr>
        <w:rFonts w:ascii="Symbol" w:hAnsi="Symbol" w:hint="default"/>
      </w:rPr>
    </w:lvl>
    <w:lvl w:ilvl="4" w:tplc="8C74E688" w:tentative="1">
      <w:start w:val="1"/>
      <w:numFmt w:val="bullet"/>
      <w:lvlText w:val="o"/>
      <w:lvlJc w:val="left"/>
      <w:pPr>
        <w:ind w:left="3600" w:hanging="360"/>
      </w:pPr>
      <w:rPr>
        <w:rFonts w:ascii="Courier New" w:hAnsi="Courier New" w:hint="default"/>
      </w:rPr>
    </w:lvl>
    <w:lvl w:ilvl="5" w:tplc="8800EF8C" w:tentative="1">
      <w:start w:val="1"/>
      <w:numFmt w:val="bullet"/>
      <w:lvlText w:val=""/>
      <w:lvlJc w:val="left"/>
      <w:pPr>
        <w:ind w:left="4320" w:hanging="360"/>
      </w:pPr>
      <w:rPr>
        <w:rFonts w:ascii="Wingdings" w:hAnsi="Wingdings" w:hint="default"/>
      </w:rPr>
    </w:lvl>
    <w:lvl w:ilvl="6" w:tplc="5330A7CE" w:tentative="1">
      <w:start w:val="1"/>
      <w:numFmt w:val="bullet"/>
      <w:lvlText w:val=""/>
      <w:lvlJc w:val="left"/>
      <w:pPr>
        <w:ind w:left="5040" w:hanging="360"/>
      </w:pPr>
      <w:rPr>
        <w:rFonts w:ascii="Symbol" w:hAnsi="Symbol" w:hint="default"/>
      </w:rPr>
    </w:lvl>
    <w:lvl w:ilvl="7" w:tplc="279E5470" w:tentative="1">
      <w:start w:val="1"/>
      <w:numFmt w:val="bullet"/>
      <w:lvlText w:val="o"/>
      <w:lvlJc w:val="left"/>
      <w:pPr>
        <w:ind w:left="5760" w:hanging="360"/>
      </w:pPr>
      <w:rPr>
        <w:rFonts w:ascii="Courier New" w:hAnsi="Courier New" w:hint="default"/>
      </w:rPr>
    </w:lvl>
    <w:lvl w:ilvl="8" w:tplc="A7AAA1AE" w:tentative="1">
      <w:start w:val="1"/>
      <w:numFmt w:val="bullet"/>
      <w:lvlText w:val=""/>
      <w:lvlJc w:val="left"/>
      <w:pPr>
        <w:ind w:left="6480" w:hanging="360"/>
      </w:pPr>
      <w:rPr>
        <w:rFonts w:ascii="Wingdings" w:hAnsi="Wingdings" w:hint="default"/>
      </w:rPr>
    </w:lvl>
  </w:abstractNum>
  <w:abstractNum w:abstractNumId="132">
    <w:nsid w:val="72B148D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4">
    <w:nsid w:val="73247A72"/>
    <w:multiLevelType w:val="hybridMultilevel"/>
    <w:tmpl w:val="2A24F6B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nsid w:val="7390394A"/>
    <w:multiLevelType w:val="hybridMultilevel"/>
    <w:tmpl w:val="F0D8226A"/>
    <w:lvl w:ilvl="0" w:tplc="041D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6">
    <w:nsid w:val="75A80FD6"/>
    <w:multiLevelType w:val="hybridMultilevel"/>
    <w:tmpl w:val="74240A30"/>
    <w:lvl w:ilvl="0" w:tplc="04100005">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7">
    <w:nsid w:val="770415C4"/>
    <w:multiLevelType w:val="hybridMultilevel"/>
    <w:tmpl w:val="6F3CB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8">
    <w:nsid w:val="77204CC6"/>
    <w:multiLevelType w:val="hybridMultilevel"/>
    <w:tmpl w:val="5D9A4222"/>
    <w:lvl w:ilvl="0" w:tplc="041D0001">
      <w:start w:val="1"/>
      <w:numFmt w:val="bullet"/>
      <w:lvlText w:val=""/>
      <w:lvlJc w:val="left"/>
      <w:pPr>
        <w:ind w:left="360" w:hanging="360"/>
      </w:pPr>
      <w:rPr>
        <w:rFonts w:ascii="Symbol" w:hAnsi="Symbol" w:hint="default"/>
      </w:rPr>
    </w:lvl>
    <w:lvl w:ilvl="1" w:tplc="040C0019">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39">
    <w:nsid w:val="77D14C05"/>
    <w:multiLevelType w:val="hybridMultilevel"/>
    <w:tmpl w:val="5FF495A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0">
    <w:nsid w:val="77FB3500"/>
    <w:multiLevelType w:val="hybridMultilevel"/>
    <w:tmpl w:val="DA7A222A"/>
    <w:lvl w:ilvl="0" w:tplc="0F208C50">
      <w:start w:val="1"/>
      <w:numFmt w:val="bullet"/>
      <w:lvlText w:val="▌"/>
      <w:lvlJc w:val="left"/>
      <w:pPr>
        <w:tabs>
          <w:tab w:val="num" w:pos="360"/>
        </w:tabs>
        <w:ind w:left="360" w:hanging="360"/>
      </w:pPr>
      <w:rPr>
        <w:rFonts w:ascii="Arial" w:hAnsi="Arial" w:hint="default"/>
      </w:rPr>
    </w:lvl>
    <w:lvl w:ilvl="1" w:tplc="7996E408">
      <w:start w:val="1"/>
      <w:numFmt w:val="bullet"/>
      <w:lvlText w:val="▌"/>
      <w:lvlJc w:val="left"/>
      <w:pPr>
        <w:tabs>
          <w:tab w:val="num" w:pos="1080"/>
        </w:tabs>
        <w:ind w:left="1080" w:hanging="360"/>
      </w:pPr>
      <w:rPr>
        <w:rFonts w:ascii="Arial" w:hAnsi="Arial" w:hint="default"/>
      </w:rPr>
    </w:lvl>
    <w:lvl w:ilvl="2" w:tplc="9910A4F0" w:tentative="1">
      <w:start w:val="1"/>
      <w:numFmt w:val="bullet"/>
      <w:lvlText w:val="▌"/>
      <w:lvlJc w:val="left"/>
      <w:pPr>
        <w:tabs>
          <w:tab w:val="num" w:pos="1800"/>
        </w:tabs>
        <w:ind w:left="1800" w:hanging="360"/>
      </w:pPr>
      <w:rPr>
        <w:rFonts w:ascii="Arial" w:hAnsi="Arial" w:hint="default"/>
      </w:rPr>
    </w:lvl>
    <w:lvl w:ilvl="3" w:tplc="02860F70" w:tentative="1">
      <w:start w:val="1"/>
      <w:numFmt w:val="bullet"/>
      <w:lvlText w:val="▌"/>
      <w:lvlJc w:val="left"/>
      <w:pPr>
        <w:tabs>
          <w:tab w:val="num" w:pos="2520"/>
        </w:tabs>
        <w:ind w:left="2520" w:hanging="360"/>
      </w:pPr>
      <w:rPr>
        <w:rFonts w:ascii="Arial" w:hAnsi="Arial" w:hint="default"/>
      </w:rPr>
    </w:lvl>
    <w:lvl w:ilvl="4" w:tplc="A68232AC" w:tentative="1">
      <w:start w:val="1"/>
      <w:numFmt w:val="bullet"/>
      <w:lvlText w:val="▌"/>
      <w:lvlJc w:val="left"/>
      <w:pPr>
        <w:tabs>
          <w:tab w:val="num" w:pos="3240"/>
        </w:tabs>
        <w:ind w:left="3240" w:hanging="360"/>
      </w:pPr>
      <w:rPr>
        <w:rFonts w:ascii="Arial" w:hAnsi="Arial" w:hint="default"/>
      </w:rPr>
    </w:lvl>
    <w:lvl w:ilvl="5" w:tplc="557CEF98" w:tentative="1">
      <w:start w:val="1"/>
      <w:numFmt w:val="bullet"/>
      <w:lvlText w:val="▌"/>
      <w:lvlJc w:val="left"/>
      <w:pPr>
        <w:tabs>
          <w:tab w:val="num" w:pos="3960"/>
        </w:tabs>
        <w:ind w:left="3960" w:hanging="360"/>
      </w:pPr>
      <w:rPr>
        <w:rFonts w:ascii="Arial" w:hAnsi="Arial" w:hint="default"/>
      </w:rPr>
    </w:lvl>
    <w:lvl w:ilvl="6" w:tplc="35A422EC" w:tentative="1">
      <w:start w:val="1"/>
      <w:numFmt w:val="bullet"/>
      <w:lvlText w:val="▌"/>
      <w:lvlJc w:val="left"/>
      <w:pPr>
        <w:tabs>
          <w:tab w:val="num" w:pos="4680"/>
        </w:tabs>
        <w:ind w:left="4680" w:hanging="360"/>
      </w:pPr>
      <w:rPr>
        <w:rFonts w:ascii="Arial" w:hAnsi="Arial" w:hint="default"/>
      </w:rPr>
    </w:lvl>
    <w:lvl w:ilvl="7" w:tplc="2814F9E6" w:tentative="1">
      <w:start w:val="1"/>
      <w:numFmt w:val="bullet"/>
      <w:lvlText w:val="▌"/>
      <w:lvlJc w:val="left"/>
      <w:pPr>
        <w:tabs>
          <w:tab w:val="num" w:pos="5400"/>
        </w:tabs>
        <w:ind w:left="5400" w:hanging="360"/>
      </w:pPr>
      <w:rPr>
        <w:rFonts w:ascii="Arial" w:hAnsi="Arial" w:hint="default"/>
      </w:rPr>
    </w:lvl>
    <w:lvl w:ilvl="8" w:tplc="AF1EB692" w:tentative="1">
      <w:start w:val="1"/>
      <w:numFmt w:val="bullet"/>
      <w:lvlText w:val="▌"/>
      <w:lvlJc w:val="left"/>
      <w:pPr>
        <w:tabs>
          <w:tab w:val="num" w:pos="6120"/>
        </w:tabs>
        <w:ind w:left="6120" w:hanging="360"/>
      </w:pPr>
      <w:rPr>
        <w:rFonts w:ascii="Arial" w:hAnsi="Arial" w:hint="default"/>
      </w:rPr>
    </w:lvl>
  </w:abstractNum>
  <w:abstractNum w:abstractNumId="141">
    <w:nsid w:val="796747A5"/>
    <w:multiLevelType w:val="hybridMultilevel"/>
    <w:tmpl w:val="A4FC0A5C"/>
    <w:lvl w:ilvl="0" w:tplc="041D0001">
      <w:start w:val="1"/>
      <w:numFmt w:val="bullet"/>
      <w:lvlText w:val=""/>
      <w:lvlJc w:val="left"/>
      <w:pPr>
        <w:ind w:left="360" w:hanging="360"/>
      </w:pPr>
      <w:rPr>
        <w:rFonts w:ascii="Symbol" w:hAnsi="Symbol" w:hint="default"/>
      </w:rPr>
    </w:lvl>
    <w:lvl w:ilvl="1" w:tplc="FC027AFA">
      <w:start w:val="1"/>
      <w:numFmt w:val="bullet"/>
      <w:lvlText w:val=""/>
      <w:lvlJc w:val="left"/>
      <w:pPr>
        <w:ind w:left="1080" w:hanging="360"/>
      </w:pPr>
      <w:rPr>
        <w:rFonts w:ascii="Symbol" w:hAnsi="Symbol"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42">
    <w:nsid w:val="79E04B59"/>
    <w:multiLevelType w:val="hybridMultilevel"/>
    <w:tmpl w:val="B9AEDCC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3">
    <w:nsid w:val="7CA92E1D"/>
    <w:multiLevelType w:val="hybridMultilevel"/>
    <w:tmpl w:val="829C3E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4">
    <w:nsid w:val="7D0614F7"/>
    <w:multiLevelType w:val="hybridMultilevel"/>
    <w:tmpl w:val="5AA2622A"/>
    <w:lvl w:ilvl="0" w:tplc="FFFFFFFF">
      <w:start w:val="1"/>
      <w:numFmt w:val="decimal"/>
      <w:pStyle w:val="ASAMPSAReference"/>
      <w:lvlText w:val="[%1]"/>
      <w:lvlJc w:val="left"/>
      <w:pPr>
        <w:tabs>
          <w:tab w:val="num" w:pos="720"/>
        </w:tabs>
        <w:ind w:left="720" w:hanging="720"/>
      </w:pPr>
      <w:rPr>
        <w:rFonts w:cs="Times New Roman" w:hint="default"/>
        <w:b w:val="0"/>
      </w:rPr>
    </w:lvl>
    <w:lvl w:ilvl="1" w:tplc="FFFFFFFF">
      <w:start w:val="1"/>
      <w:numFmt w:val="decimal"/>
      <w:lvlText w:val="%2."/>
      <w:lvlJc w:val="left"/>
      <w:pPr>
        <w:tabs>
          <w:tab w:val="num" w:pos="1440"/>
        </w:tabs>
        <w:ind w:left="144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5">
    <w:nsid w:val="7E752FCD"/>
    <w:multiLevelType w:val="hybridMultilevel"/>
    <w:tmpl w:val="2F228D52"/>
    <w:lvl w:ilvl="0" w:tplc="7E18DE70">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F4121DA"/>
    <w:multiLevelType w:val="hybridMultilevel"/>
    <w:tmpl w:val="60F4FE3E"/>
    <w:lvl w:ilvl="0" w:tplc="041D0001">
      <w:start w:val="1"/>
      <w:numFmt w:val="bullet"/>
      <w:lvlText w:val=""/>
      <w:lvlJc w:val="left"/>
      <w:pPr>
        <w:ind w:left="360" w:hanging="360"/>
      </w:pPr>
      <w:rPr>
        <w:rFonts w:ascii="Symbol" w:hAnsi="Symbo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num w:numId="1">
    <w:abstractNumId w:val="41"/>
  </w:num>
  <w:num w:numId="2">
    <w:abstractNumId w:val="107"/>
  </w:num>
  <w:num w:numId="3">
    <w:abstractNumId w:val="133"/>
  </w:num>
  <w:num w:numId="4">
    <w:abstractNumId w:val="108"/>
  </w:num>
  <w:num w:numId="5">
    <w:abstractNumId w:val="2"/>
  </w:num>
  <w:num w:numId="6">
    <w:abstractNumId w:val="131"/>
  </w:num>
  <w:num w:numId="7">
    <w:abstractNumId w:val="144"/>
  </w:num>
  <w:num w:numId="8">
    <w:abstractNumId w:val="62"/>
  </w:num>
  <w:num w:numId="9">
    <w:abstractNumId w:val="57"/>
  </w:num>
  <w:num w:numId="10">
    <w:abstractNumId w:val="29"/>
  </w:num>
  <w:num w:numId="11">
    <w:abstractNumId w:val="71"/>
  </w:num>
  <w:num w:numId="12">
    <w:abstractNumId w:val="100"/>
  </w:num>
  <w:num w:numId="13">
    <w:abstractNumId w:val="102"/>
  </w:num>
  <w:num w:numId="14">
    <w:abstractNumId w:val="46"/>
  </w:num>
  <w:num w:numId="15">
    <w:abstractNumId w:val="8"/>
  </w:num>
  <w:num w:numId="16">
    <w:abstractNumId w:val="6"/>
  </w:num>
  <w:num w:numId="17">
    <w:abstractNumId w:val="21"/>
  </w:num>
  <w:num w:numId="18">
    <w:abstractNumId w:val="3"/>
  </w:num>
  <w:num w:numId="19">
    <w:abstractNumId w:val="49"/>
  </w:num>
  <w:num w:numId="20">
    <w:abstractNumId w:val="136"/>
  </w:num>
  <w:num w:numId="21">
    <w:abstractNumId w:val="50"/>
  </w:num>
  <w:num w:numId="22">
    <w:abstractNumId w:val="118"/>
  </w:num>
  <w:num w:numId="23">
    <w:abstractNumId w:val="30"/>
  </w:num>
  <w:num w:numId="24">
    <w:abstractNumId w:val="95"/>
  </w:num>
  <w:num w:numId="25">
    <w:abstractNumId w:val="43"/>
  </w:num>
  <w:num w:numId="26">
    <w:abstractNumId w:val="88"/>
  </w:num>
  <w:num w:numId="27">
    <w:abstractNumId w:val="52"/>
  </w:num>
  <w:num w:numId="28">
    <w:abstractNumId w:val="69"/>
  </w:num>
  <w:num w:numId="29">
    <w:abstractNumId w:val="64"/>
  </w:num>
  <w:num w:numId="30">
    <w:abstractNumId w:val="22"/>
  </w:num>
  <w:num w:numId="31">
    <w:abstractNumId w:val="134"/>
  </w:num>
  <w:num w:numId="32">
    <w:abstractNumId w:val="84"/>
  </w:num>
  <w:num w:numId="33">
    <w:abstractNumId w:val="35"/>
  </w:num>
  <w:num w:numId="34">
    <w:abstractNumId w:val="31"/>
  </w:num>
  <w:num w:numId="35">
    <w:abstractNumId w:val="87"/>
  </w:num>
  <w:num w:numId="36">
    <w:abstractNumId w:val="38"/>
  </w:num>
  <w:num w:numId="37">
    <w:abstractNumId w:val="121"/>
  </w:num>
  <w:num w:numId="38">
    <w:abstractNumId w:val="36"/>
  </w:num>
  <w:num w:numId="39">
    <w:abstractNumId w:val="68"/>
  </w:num>
  <w:num w:numId="40">
    <w:abstractNumId w:val="4"/>
  </w:num>
  <w:num w:numId="41">
    <w:abstractNumId w:val="28"/>
  </w:num>
  <w:num w:numId="42">
    <w:abstractNumId w:val="112"/>
  </w:num>
  <w:num w:numId="43">
    <w:abstractNumId w:val="120"/>
  </w:num>
  <w:num w:numId="44">
    <w:abstractNumId w:val="33"/>
  </w:num>
  <w:num w:numId="45">
    <w:abstractNumId w:val="39"/>
  </w:num>
  <w:num w:numId="46">
    <w:abstractNumId w:val="23"/>
  </w:num>
  <w:num w:numId="47">
    <w:abstractNumId w:val="24"/>
  </w:num>
  <w:num w:numId="48">
    <w:abstractNumId w:val="77"/>
  </w:num>
  <w:num w:numId="49">
    <w:abstractNumId w:val="47"/>
  </w:num>
  <w:num w:numId="50">
    <w:abstractNumId w:val="93"/>
  </w:num>
  <w:num w:numId="51">
    <w:abstractNumId w:val="138"/>
  </w:num>
  <w:num w:numId="52">
    <w:abstractNumId w:val="44"/>
  </w:num>
  <w:num w:numId="53">
    <w:abstractNumId w:val="66"/>
  </w:num>
  <w:num w:numId="54">
    <w:abstractNumId w:val="1"/>
  </w:num>
  <w:num w:numId="55">
    <w:abstractNumId w:val="27"/>
  </w:num>
  <w:num w:numId="56">
    <w:abstractNumId w:val="146"/>
  </w:num>
  <w:num w:numId="57">
    <w:abstractNumId w:val="11"/>
  </w:num>
  <w:num w:numId="58">
    <w:abstractNumId w:val="81"/>
  </w:num>
  <w:num w:numId="59">
    <w:abstractNumId w:val="80"/>
  </w:num>
  <w:num w:numId="60">
    <w:abstractNumId w:val="48"/>
  </w:num>
  <w:num w:numId="61">
    <w:abstractNumId w:val="91"/>
  </w:num>
  <w:num w:numId="62">
    <w:abstractNumId w:val="73"/>
  </w:num>
  <w:num w:numId="63">
    <w:abstractNumId w:val="89"/>
  </w:num>
  <w:num w:numId="64">
    <w:abstractNumId w:val="9"/>
  </w:num>
  <w:num w:numId="65">
    <w:abstractNumId w:val="122"/>
  </w:num>
  <w:num w:numId="66">
    <w:abstractNumId w:val="67"/>
  </w:num>
  <w:num w:numId="67">
    <w:abstractNumId w:val="135"/>
  </w:num>
  <w:num w:numId="68">
    <w:abstractNumId w:val="53"/>
  </w:num>
  <w:num w:numId="69">
    <w:abstractNumId w:val="70"/>
  </w:num>
  <w:num w:numId="70">
    <w:abstractNumId w:val="59"/>
  </w:num>
  <w:num w:numId="71">
    <w:abstractNumId w:val="143"/>
  </w:num>
  <w:num w:numId="72">
    <w:abstractNumId w:val="58"/>
  </w:num>
  <w:num w:numId="73">
    <w:abstractNumId w:val="18"/>
  </w:num>
  <w:num w:numId="74">
    <w:abstractNumId w:val="139"/>
  </w:num>
  <w:num w:numId="75">
    <w:abstractNumId w:val="129"/>
  </w:num>
  <w:num w:numId="76">
    <w:abstractNumId w:val="142"/>
  </w:num>
  <w:num w:numId="77">
    <w:abstractNumId w:val="110"/>
  </w:num>
  <w:num w:numId="78">
    <w:abstractNumId w:val="15"/>
  </w:num>
  <w:num w:numId="79">
    <w:abstractNumId w:val="76"/>
  </w:num>
  <w:num w:numId="80">
    <w:abstractNumId w:val="51"/>
  </w:num>
  <w:num w:numId="81">
    <w:abstractNumId w:val="130"/>
  </w:num>
  <w:num w:numId="82">
    <w:abstractNumId w:val="109"/>
  </w:num>
  <w:num w:numId="83">
    <w:abstractNumId w:val="55"/>
  </w:num>
  <w:num w:numId="84">
    <w:abstractNumId w:val="20"/>
  </w:num>
  <w:num w:numId="85">
    <w:abstractNumId w:val="86"/>
  </w:num>
  <w:num w:numId="86">
    <w:abstractNumId w:val="113"/>
  </w:num>
  <w:num w:numId="87">
    <w:abstractNumId w:val="90"/>
  </w:num>
  <w:num w:numId="88">
    <w:abstractNumId w:val="56"/>
  </w:num>
  <w:num w:numId="89">
    <w:abstractNumId w:val="99"/>
  </w:num>
  <w:num w:numId="90">
    <w:abstractNumId w:val="40"/>
  </w:num>
  <w:num w:numId="91">
    <w:abstractNumId w:val="19"/>
  </w:num>
  <w:num w:numId="92">
    <w:abstractNumId w:val="119"/>
  </w:num>
  <w:num w:numId="93">
    <w:abstractNumId w:val="25"/>
  </w:num>
  <w:num w:numId="94">
    <w:abstractNumId w:val="10"/>
  </w:num>
  <w:num w:numId="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6"/>
  </w:num>
  <w:num w:numId="97">
    <w:abstractNumId w:val="75"/>
  </w:num>
  <w:num w:numId="98">
    <w:abstractNumId w:val="65"/>
  </w:num>
  <w:num w:numId="99">
    <w:abstractNumId w:val="0"/>
  </w:num>
  <w:num w:numId="100">
    <w:abstractNumId w:val="145"/>
  </w:num>
  <w:num w:numId="101">
    <w:abstractNumId w:val="61"/>
  </w:num>
  <w:num w:numId="102">
    <w:abstractNumId w:val="101"/>
  </w:num>
  <w:num w:numId="103">
    <w:abstractNumId w:val="42"/>
  </w:num>
  <w:num w:numId="104">
    <w:abstractNumId w:val="72"/>
  </w:num>
  <w:num w:numId="105">
    <w:abstractNumId w:val="97"/>
  </w:num>
  <w:num w:numId="106">
    <w:abstractNumId w:val="63"/>
  </w:num>
  <w:num w:numId="107">
    <w:abstractNumId w:val="32"/>
  </w:num>
  <w:num w:numId="108">
    <w:abstractNumId w:val="78"/>
  </w:num>
  <w:num w:numId="109">
    <w:abstractNumId w:val="105"/>
  </w:num>
  <w:num w:numId="110">
    <w:abstractNumId w:val="111"/>
  </w:num>
  <w:num w:numId="111">
    <w:abstractNumId w:val="82"/>
  </w:num>
  <w:num w:numId="112">
    <w:abstractNumId w:val="60"/>
  </w:num>
  <w:num w:numId="113">
    <w:abstractNumId w:val="123"/>
  </w:num>
  <w:num w:numId="114">
    <w:abstractNumId w:val="96"/>
  </w:num>
  <w:num w:numId="115">
    <w:abstractNumId w:val="92"/>
  </w:num>
  <w:num w:numId="116">
    <w:abstractNumId w:val="137"/>
  </w:num>
  <w:num w:numId="117">
    <w:abstractNumId w:val="37"/>
  </w:num>
  <w:num w:numId="118">
    <w:abstractNumId w:val="104"/>
  </w:num>
  <w:num w:numId="119">
    <w:abstractNumId w:val="125"/>
  </w:num>
  <w:num w:numId="120">
    <w:abstractNumId w:val="126"/>
  </w:num>
  <w:num w:numId="121">
    <w:abstractNumId w:val="74"/>
  </w:num>
  <w:num w:numId="122">
    <w:abstractNumId w:val="98"/>
  </w:num>
  <w:num w:numId="123">
    <w:abstractNumId w:val="85"/>
  </w:num>
  <w:num w:numId="124">
    <w:abstractNumId w:val="94"/>
  </w:num>
  <w:num w:numId="125">
    <w:abstractNumId w:val="79"/>
  </w:num>
  <w:num w:numId="126">
    <w:abstractNumId w:val="128"/>
  </w:num>
  <w:num w:numId="127">
    <w:abstractNumId w:val="132"/>
  </w:num>
  <w:num w:numId="128">
    <w:abstractNumId w:val="83"/>
  </w:num>
  <w:num w:numId="129">
    <w:abstractNumId w:val="103"/>
  </w:num>
  <w:num w:numId="130">
    <w:abstractNumId w:val="117"/>
  </w:num>
  <w:num w:numId="131">
    <w:abstractNumId w:val="34"/>
  </w:num>
  <w:num w:numId="132">
    <w:abstractNumId w:val="124"/>
  </w:num>
  <w:num w:numId="133">
    <w:abstractNumId w:val="45"/>
  </w:num>
  <w:num w:numId="134">
    <w:abstractNumId w:val="16"/>
  </w:num>
  <w:num w:numId="135">
    <w:abstractNumId w:val="127"/>
  </w:num>
  <w:num w:numId="136">
    <w:abstractNumId w:val="41"/>
  </w:num>
  <w:num w:numId="137">
    <w:abstractNumId w:val="41"/>
  </w:num>
  <w:num w:numId="138">
    <w:abstractNumId w:val="41"/>
  </w:num>
  <w:num w:numId="1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num>
  <w:num w:numId="141">
    <w:abstractNumId w:val="141"/>
  </w:num>
  <w:num w:numId="142">
    <w:abstractNumId w:val="17"/>
  </w:num>
  <w:num w:numId="143">
    <w:abstractNumId w:val="13"/>
  </w:num>
  <w:num w:numId="144">
    <w:abstractNumId w:val="41"/>
  </w:num>
  <w:num w:numId="145">
    <w:abstractNumId w:val="140"/>
  </w:num>
  <w:num w:numId="146">
    <w:abstractNumId w:val="5"/>
  </w:num>
  <w:num w:numId="147">
    <w:abstractNumId w:val="116"/>
  </w:num>
  <w:num w:numId="148">
    <w:abstractNumId w:val="115"/>
  </w:num>
  <w:num w:numId="149">
    <w:abstractNumId w:val="114"/>
  </w:num>
  <w:num w:numId="150">
    <w:abstractNumId w:val="26"/>
  </w:num>
  <w:num w:numId="151">
    <w:abstractNumId w:val="12"/>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6145" style="mso-position-vertical-relative:line" fill="f" fillcolor="white" stroke="f">
      <v:fill color="white" on="f"/>
      <v:stroke on="f"/>
      <o:colormru v:ext="edit" colors="#fd18b9,#fd1813"/>
    </o:shapedefaults>
  </w:hdrShapeDefaults>
  <w:footnotePr>
    <w:footnote w:id="-1"/>
    <w:footnote w:id="0"/>
    <w:footnote w:id="1"/>
  </w:footnotePr>
  <w:endnotePr>
    <w:endnote w:id="-1"/>
    <w:endnote w:id="0"/>
    <w:endnote w:id="1"/>
  </w:endnotePr>
  <w:compat>
    <w:compatSetting w:name="compatibilityMode" w:uri="http://schemas.microsoft.com/office/word" w:val="14"/>
  </w:compat>
  <w:rsids>
    <w:rsidRoot w:val="00DF058D"/>
    <w:rsid w:val="00001C77"/>
    <w:rsid w:val="00002720"/>
    <w:rsid w:val="00002842"/>
    <w:rsid w:val="00004A3F"/>
    <w:rsid w:val="00004FF4"/>
    <w:rsid w:val="000057EB"/>
    <w:rsid w:val="00005807"/>
    <w:rsid w:val="0000589B"/>
    <w:rsid w:val="00006DA1"/>
    <w:rsid w:val="00010BBC"/>
    <w:rsid w:val="00013FAE"/>
    <w:rsid w:val="00015173"/>
    <w:rsid w:val="000157B6"/>
    <w:rsid w:val="00016138"/>
    <w:rsid w:val="00016223"/>
    <w:rsid w:val="000165B3"/>
    <w:rsid w:val="000205D5"/>
    <w:rsid w:val="00020A06"/>
    <w:rsid w:val="00020C0E"/>
    <w:rsid w:val="00022095"/>
    <w:rsid w:val="00022B59"/>
    <w:rsid w:val="00022BFA"/>
    <w:rsid w:val="00023966"/>
    <w:rsid w:val="00026241"/>
    <w:rsid w:val="00031FD2"/>
    <w:rsid w:val="00033B9F"/>
    <w:rsid w:val="00035B38"/>
    <w:rsid w:val="0003663A"/>
    <w:rsid w:val="000378D8"/>
    <w:rsid w:val="000402C4"/>
    <w:rsid w:val="00040889"/>
    <w:rsid w:val="000424E7"/>
    <w:rsid w:val="00043830"/>
    <w:rsid w:val="0004488A"/>
    <w:rsid w:val="00044EB2"/>
    <w:rsid w:val="000452AF"/>
    <w:rsid w:val="000459C0"/>
    <w:rsid w:val="000468E6"/>
    <w:rsid w:val="00046DB0"/>
    <w:rsid w:val="000471B8"/>
    <w:rsid w:val="00047635"/>
    <w:rsid w:val="00047B1C"/>
    <w:rsid w:val="0005073B"/>
    <w:rsid w:val="00051C85"/>
    <w:rsid w:val="00051E05"/>
    <w:rsid w:val="000520D1"/>
    <w:rsid w:val="000523C7"/>
    <w:rsid w:val="00053411"/>
    <w:rsid w:val="000536D8"/>
    <w:rsid w:val="00053B76"/>
    <w:rsid w:val="00055B1F"/>
    <w:rsid w:val="000566C1"/>
    <w:rsid w:val="00056C17"/>
    <w:rsid w:val="00056DF1"/>
    <w:rsid w:val="00057B65"/>
    <w:rsid w:val="00060B17"/>
    <w:rsid w:val="00061397"/>
    <w:rsid w:val="00062771"/>
    <w:rsid w:val="00063578"/>
    <w:rsid w:val="00063894"/>
    <w:rsid w:val="000642DD"/>
    <w:rsid w:val="000648B2"/>
    <w:rsid w:val="00064C01"/>
    <w:rsid w:val="00064D0C"/>
    <w:rsid w:val="0006641F"/>
    <w:rsid w:val="0007032D"/>
    <w:rsid w:val="0007124B"/>
    <w:rsid w:val="00071F17"/>
    <w:rsid w:val="000723DB"/>
    <w:rsid w:val="00074633"/>
    <w:rsid w:val="00075714"/>
    <w:rsid w:val="00077DAB"/>
    <w:rsid w:val="00077E8F"/>
    <w:rsid w:val="000802E7"/>
    <w:rsid w:val="000809E7"/>
    <w:rsid w:val="00080D67"/>
    <w:rsid w:val="000811DA"/>
    <w:rsid w:val="00081C62"/>
    <w:rsid w:val="00083D9E"/>
    <w:rsid w:val="00084BF2"/>
    <w:rsid w:val="00084E4F"/>
    <w:rsid w:val="000855E0"/>
    <w:rsid w:val="00086A9F"/>
    <w:rsid w:val="000873F9"/>
    <w:rsid w:val="000914BC"/>
    <w:rsid w:val="000923E5"/>
    <w:rsid w:val="000930D0"/>
    <w:rsid w:val="00093140"/>
    <w:rsid w:val="000932FD"/>
    <w:rsid w:val="0009446A"/>
    <w:rsid w:val="00096058"/>
    <w:rsid w:val="000965CB"/>
    <w:rsid w:val="00097EDF"/>
    <w:rsid w:val="000A0D6F"/>
    <w:rsid w:val="000A0F36"/>
    <w:rsid w:val="000A1568"/>
    <w:rsid w:val="000A171A"/>
    <w:rsid w:val="000A195C"/>
    <w:rsid w:val="000A1DF8"/>
    <w:rsid w:val="000A3BDA"/>
    <w:rsid w:val="000A52B5"/>
    <w:rsid w:val="000A5419"/>
    <w:rsid w:val="000A5436"/>
    <w:rsid w:val="000A6187"/>
    <w:rsid w:val="000A7617"/>
    <w:rsid w:val="000A7FC6"/>
    <w:rsid w:val="000B09A1"/>
    <w:rsid w:val="000B0D6F"/>
    <w:rsid w:val="000B103D"/>
    <w:rsid w:val="000B2DDD"/>
    <w:rsid w:val="000B336C"/>
    <w:rsid w:val="000B38C2"/>
    <w:rsid w:val="000B3D49"/>
    <w:rsid w:val="000B6465"/>
    <w:rsid w:val="000B68F6"/>
    <w:rsid w:val="000C02E3"/>
    <w:rsid w:val="000C0309"/>
    <w:rsid w:val="000C0485"/>
    <w:rsid w:val="000C1601"/>
    <w:rsid w:val="000C22F7"/>
    <w:rsid w:val="000C393D"/>
    <w:rsid w:val="000C3BA3"/>
    <w:rsid w:val="000C4183"/>
    <w:rsid w:val="000C5C01"/>
    <w:rsid w:val="000C60E8"/>
    <w:rsid w:val="000C6503"/>
    <w:rsid w:val="000C7670"/>
    <w:rsid w:val="000D1BC9"/>
    <w:rsid w:val="000D1BED"/>
    <w:rsid w:val="000D3A37"/>
    <w:rsid w:val="000D4EEE"/>
    <w:rsid w:val="000D5DDB"/>
    <w:rsid w:val="000D639B"/>
    <w:rsid w:val="000D73F4"/>
    <w:rsid w:val="000D75AC"/>
    <w:rsid w:val="000E033E"/>
    <w:rsid w:val="000E063E"/>
    <w:rsid w:val="000E09FE"/>
    <w:rsid w:val="000E0C07"/>
    <w:rsid w:val="000E29ED"/>
    <w:rsid w:val="000E2A06"/>
    <w:rsid w:val="000E35DE"/>
    <w:rsid w:val="000E363F"/>
    <w:rsid w:val="000E3D80"/>
    <w:rsid w:val="000E52C8"/>
    <w:rsid w:val="000E5569"/>
    <w:rsid w:val="000E5DEC"/>
    <w:rsid w:val="000E5EC5"/>
    <w:rsid w:val="000F0FF1"/>
    <w:rsid w:val="000F164E"/>
    <w:rsid w:val="000F20B2"/>
    <w:rsid w:val="000F2747"/>
    <w:rsid w:val="000F66EC"/>
    <w:rsid w:val="000F67FE"/>
    <w:rsid w:val="000F69DD"/>
    <w:rsid w:val="00100390"/>
    <w:rsid w:val="00101BC5"/>
    <w:rsid w:val="00101C39"/>
    <w:rsid w:val="001048E5"/>
    <w:rsid w:val="00107316"/>
    <w:rsid w:val="001077C2"/>
    <w:rsid w:val="001077E8"/>
    <w:rsid w:val="00113074"/>
    <w:rsid w:val="00113C1F"/>
    <w:rsid w:val="001145B8"/>
    <w:rsid w:val="001157FB"/>
    <w:rsid w:val="0011677D"/>
    <w:rsid w:val="00117B48"/>
    <w:rsid w:val="00120618"/>
    <w:rsid w:val="0012087D"/>
    <w:rsid w:val="00123249"/>
    <w:rsid w:val="00124F8E"/>
    <w:rsid w:val="0012593D"/>
    <w:rsid w:val="00126183"/>
    <w:rsid w:val="0012658C"/>
    <w:rsid w:val="0012669D"/>
    <w:rsid w:val="00126ED6"/>
    <w:rsid w:val="001270AF"/>
    <w:rsid w:val="001273F9"/>
    <w:rsid w:val="00127A8F"/>
    <w:rsid w:val="0013120F"/>
    <w:rsid w:val="00131AF7"/>
    <w:rsid w:val="001325AC"/>
    <w:rsid w:val="00137E49"/>
    <w:rsid w:val="001411C2"/>
    <w:rsid w:val="00141E5C"/>
    <w:rsid w:val="00142209"/>
    <w:rsid w:val="00143B7C"/>
    <w:rsid w:val="00143BF7"/>
    <w:rsid w:val="00143E75"/>
    <w:rsid w:val="001441BE"/>
    <w:rsid w:val="00144313"/>
    <w:rsid w:val="00145BDE"/>
    <w:rsid w:val="001460FD"/>
    <w:rsid w:val="0014677C"/>
    <w:rsid w:val="00146CC2"/>
    <w:rsid w:val="00146F07"/>
    <w:rsid w:val="00147843"/>
    <w:rsid w:val="00147D4F"/>
    <w:rsid w:val="00147F54"/>
    <w:rsid w:val="0015000B"/>
    <w:rsid w:val="00150B96"/>
    <w:rsid w:val="00151180"/>
    <w:rsid w:val="00155BA3"/>
    <w:rsid w:val="001570D0"/>
    <w:rsid w:val="0015789E"/>
    <w:rsid w:val="00157BAF"/>
    <w:rsid w:val="0016000F"/>
    <w:rsid w:val="00161516"/>
    <w:rsid w:val="00161EB0"/>
    <w:rsid w:val="00163121"/>
    <w:rsid w:val="001635B9"/>
    <w:rsid w:val="0016459E"/>
    <w:rsid w:val="001651BF"/>
    <w:rsid w:val="00165E4F"/>
    <w:rsid w:val="001662B0"/>
    <w:rsid w:val="00167272"/>
    <w:rsid w:val="0017000D"/>
    <w:rsid w:val="00170310"/>
    <w:rsid w:val="001704A0"/>
    <w:rsid w:val="001707DF"/>
    <w:rsid w:val="00170B0F"/>
    <w:rsid w:val="00171421"/>
    <w:rsid w:val="00173205"/>
    <w:rsid w:val="00174EE2"/>
    <w:rsid w:val="001750A2"/>
    <w:rsid w:val="0017514A"/>
    <w:rsid w:val="0017544F"/>
    <w:rsid w:val="00176AE6"/>
    <w:rsid w:val="00177136"/>
    <w:rsid w:val="0018044D"/>
    <w:rsid w:val="00181E89"/>
    <w:rsid w:val="00184243"/>
    <w:rsid w:val="001851F6"/>
    <w:rsid w:val="001854D8"/>
    <w:rsid w:val="00185695"/>
    <w:rsid w:val="00187678"/>
    <w:rsid w:val="00187B61"/>
    <w:rsid w:val="00190536"/>
    <w:rsid w:val="0019297D"/>
    <w:rsid w:val="00192F4B"/>
    <w:rsid w:val="00193706"/>
    <w:rsid w:val="00193D24"/>
    <w:rsid w:val="00194E32"/>
    <w:rsid w:val="00195224"/>
    <w:rsid w:val="00197FA8"/>
    <w:rsid w:val="001A01AA"/>
    <w:rsid w:val="001A1CB2"/>
    <w:rsid w:val="001A1EFF"/>
    <w:rsid w:val="001A3105"/>
    <w:rsid w:val="001A344E"/>
    <w:rsid w:val="001A3C68"/>
    <w:rsid w:val="001A40F2"/>
    <w:rsid w:val="001A5167"/>
    <w:rsid w:val="001A5524"/>
    <w:rsid w:val="001A6026"/>
    <w:rsid w:val="001A6569"/>
    <w:rsid w:val="001A6B1E"/>
    <w:rsid w:val="001A6BAC"/>
    <w:rsid w:val="001A6F69"/>
    <w:rsid w:val="001A7258"/>
    <w:rsid w:val="001A7835"/>
    <w:rsid w:val="001B09BD"/>
    <w:rsid w:val="001B19CD"/>
    <w:rsid w:val="001B1C8D"/>
    <w:rsid w:val="001B1E96"/>
    <w:rsid w:val="001B563D"/>
    <w:rsid w:val="001B5E9B"/>
    <w:rsid w:val="001C07A0"/>
    <w:rsid w:val="001C1120"/>
    <w:rsid w:val="001C3674"/>
    <w:rsid w:val="001C3906"/>
    <w:rsid w:val="001C3CBA"/>
    <w:rsid w:val="001C44C8"/>
    <w:rsid w:val="001C650E"/>
    <w:rsid w:val="001C6F98"/>
    <w:rsid w:val="001C795A"/>
    <w:rsid w:val="001C7FC1"/>
    <w:rsid w:val="001D0911"/>
    <w:rsid w:val="001D19E2"/>
    <w:rsid w:val="001D1BEF"/>
    <w:rsid w:val="001D223E"/>
    <w:rsid w:val="001D3596"/>
    <w:rsid w:val="001D3F6A"/>
    <w:rsid w:val="001D48C8"/>
    <w:rsid w:val="001D504E"/>
    <w:rsid w:val="001D5A87"/>
    <w:rsid w:val="001D6CBA"/>
    <w:rsid w:val="001D7173"/>
    <w:rsid w:val="001D7B7B"/>
    <w:rsid w:val="001D7D6F"/>
    <w:rsid w:val="001E0365"/>
    <w:rsid w:val="001E094B"/>
    <w:rsid w:val="001E11D6"/>
    <w:rsid w:val="001E1CC4"/>
    <w:rsid w:val="001E2448"/>
    <w:rsid w:val="001E2748"/>
    <w:rsid w:val="001E2A17"/>
    <w:rsid w:val="001E2AB2"/>
    <w:rsid w:val="001E2B08"/>
    <w:rsid w:val="001E3166"/>
    <w:rsid w:val="001E3D4C"/>
    <w:rsid w:val="001E4860"/>
    <w:rsid w:val="001E4AA2"/>
    <w:rsid w:val="001E6780"/>
    <w:rsid w:val="001E7586"/>
    <w:rsid w:val="001E76F6"/>
    <w:rsid w:val="001F1B9F"/>
    <w:rsid w:val="001F3D6C"/>
    <w:rsid w:val="001F43EF"/>
    <w:rsid w:val="001F4482"/>
    <w:rsid w:val="001F48DA"/>
    <w:rsid w:val="001F4D2E"/>
    <w:rsid w:val="001F5560"/>
    <w:rsid w:val="001F5A24"/>
    <w:rsid w:val="001F5C50"/>
    <w:rsid w:val="001F5F2B"/>
    <w:rsid w:val="001F61BE"/>
    <w:rsid w:val="001F7056"/>
    <w:rsid w:val="001F76B8"/>
    <w:rsid w:val="001F7D39"/>
    <w:rsid w:val="001F7E19"/>
    <w:rsid w:val="00200121"/>
    <w:rsid w:val="00201069"/>
    <w:rsid w:val="00201B64"/>
    <w:rsid w:val="00202DCA"/>
    <w:rsid w:val="002034EB"/>
    <w:rsid w:val="002038A8"/>
    <w:rsid w:val="0020422A"/>
    <w:rsid w:val="00204CFE"/>
    <w:rsid w:val="0020737A"/>
    <w:rsid w:val="00210150"/>
    <w:rsid w:val="00210334"/>
    <w:rsid w:val="00210386"/>
    <w:rsid w:val="00210392"/>
    <w:rsid w:val="002108BD"/>
    <w:rsid w:val="00211135"/>
    <w:rsid w:val="002111AB"/>
    <w:rsid w:val="002122FE"/>
    <w:rsid w:val="00212934"/>
    <w:rsid w:val="00212ED1"/>
    <w:rsid w:val="00213FDC"/>
    <w:rsid w:val="002152A4"/>
    <w:rsid w:val="00215318"/>
    <w:rsid w:val="002166D4"/>
    <w:rsid w:val="00216AA5"/>
    <w:rsid w:val="00216CFE"/>
    <w:rsid w:val="00216FA7"/>
    <w:rsid w:val="00217A43"/>
    <w:rsid w:val="00220BC6"/>
    <w:rsid w:val="002226BD"/>
    <w:rsid w:val="002228FC"/>
    <w:rsid w:val="0022431E"/>
    <w:rsid w:val="002248A4"/>
    <w:rsid w:val="00224949"/>
    <w:rsid w:val="00225D25"/>
    <w:rsid w:val="00227189"/>
    <w:rsid w:val="002306F4"/>
    <w:rsid w:val="00231851"/>
    <w:rsid w:val="00231DB4"/>
    <w:rsid w:val="0023267E"/>
    <w:rsid w:val="00233580"/>
    <w:rsid w:val="002335AD"/>
    <w:rsid w:val="0023370F"/>
    <w:rsid w:val="00234CBC"/>
    <w:rsid w:val="00234DFE"/>
    <w:rsid w:val="00234E2D"/>
    <w:rsid w:val="00234E57"/>
    <w:rsid w:val="00241636"/>
    <w:rsid w:val="00242DC8"/>
    <w:rsid w:val="0024358B"/>
    <w:rsid w:val="00243770"/>
    <w:rsid w:val="00245273"/>
    <w:rsid w:val="002458E3"/>
    <w:rsid w:val="00245E5C"/>
    <w:rsid w:val="0024630B"/>
    <w:rsid w:val="00247EFD"/>
    <w:rsid w:val="00251983"/>
    <w:rsid w:val="00251B9E"/>
    <w:rsid w:val="002521F4"/>
    <w:rsid w:val="00252322"/>
    <w:rsid w:val="00252747"/>
    <w:rsid w:val="00252866"/>
    <w:rsid w:val="0025312E"/>
    <w:rsid w:val="002532EF"/>
    <w:rsid w:val="002533E7"/>
    <w:rsid w:val="00253691"/>
    <w:rsid w:val="002554A9"/>
    <w:rsid w:val="00256235"/>
    <w:rsid w:val="00256B38"/>
    <w:rsid w:val="002608E2"/>
    <w:rsid w:val="0026103F"/>
    <w:rsid w:val="00261164"/>
    <w:rsid w:val="002614F4"/>
    <w:rsid w:val="002631A7"/>
    <w:rsid w:val="00264AB0"/>
    <w:rsid w:val="00265355"/>
    <w:rsid w:val="00270154"/>
    <w:rsid w:val="00270BDB"/>
    <w:rsid w:val="002716A9"/>
    <w:rsid w:val="00271998"/>
    <w:rsid w:val="00272102"/>
    <w:rsid w:val="00274A63"/>
    <w:rsid w:val="00274AC2"/>
    <w:rsid w:val="00274B1C"/>
    <w:rsid w:val="00274DEE"/>
    <w:rsid w:val="00274EA6"/>
    <w:rsid w:val="0027594D"/>
    <w:rsid w:val="00275EA6"/>
    <w:rsid w:val="00280FFF"/>
    <w:rsid w:val="00281C4D"/>
    <w:rsid w:val="002825EF"/>
    <w:rsid w:val="00282C04"/>
    <w:rsid w:val="00282CDD"/>
    <w:rsid w:val="002832D2"/>
    <w:rsid w:val="00283CCD"/>
    <w:rsid w:val="00284218"/>
    <w:rsid w:val="002847F1"/>
    <w:rsid w:val="00284923"/>
    <w:rsid w:val="00285420"/>
    <w:rsid w:val="00285481"/>
    <w:rsid w:val="002863F6"/>
    <w:rsid w:val="00286D88"/>
    <w:rsid w:val="00287726"/>
    <w:rsid w:val="00287B2F"/>
    <w:rsid w:val="002912B4"/>
    <w:rsid w:val="00291C9B"/>
    <w:rsid w:val="00292C88"/>
    <w:rsid w:val="00292F54"/>
    <w:rsid w:val="002941BA"/>
    <w:rsid w:val="00294865"/>
    <w:rsid w:val="00295017"/>
    <w:rsid w:val="00295AE3"/>
    <w:rsid w:val="002963D9"/>
    <w:rsid w:val="00296DB8"/>
    <w:rsid w:val="002A0AC2"/>
    <w:rsid w:val="002A0C33"/>
    <w:rsid w:val="002A1C68"/>
    <w:rsid w:val="002A1EDE"/>
    <w:rsid w:val="002A2E30"/>
    <w:rsid w:val="002A3884"/>
    <w:rsid w:val="002A5A58"/>
    <w:rsid w:val="002A7CC4"/>
    <w:rsid w:val="002A7F04"/>
    <w:rsid w:val="002B0076"/>
    <w:rsid w:val="002B146A"/>
    <w:rsid w:val="002B17ED"/>
    <w:rsid w:val="002B2A9C"/>
    <w:rsid w:val="002B2F3C"/>
    <w:rsid w:val="002B30E3"/>
    <w:rsid w:val="002B32BB"/>
    <w:rsid w:val="002B32C6"/>
    <w:rsid w:val="002B36D0"/>
    <w:rsid w:val="002B37D2"/>
    <w:rsid w:val="002B3DE2"/>
    <w:rsid w:val="002B6B77"/>
    <w:rsid w:val="002B7146"/>
    <w:rsid w:val="002C0122"/>
    <w:rsid w:val="002C0656"/>
    <w:rsid w:val="002C15E7"/>
    <w:rsid w:val="002C1974"/>
    <w:rsid w:val="002C2D8C"/>
    <w:rsid w:val="002C2E16"/>
    <w:rsid w:val="002C32BA"/>
    <w:rsid w:val="002C4E17"/>
    <w:rsid w:val="002C54B1"/>
    <w:rsid w:val="002C5669"/>
    <w:rsid w:val="002C7849"/>
    <w:rsid w:val="002C7C57"/>
    <w:rsid w:val="002D0E3C"/>
    <w:rsid w:val="002D2105"/>
    <w:rsid w:val="002D4B5C"/>
    <w:rsid w:val="002D4BAE"/>
    <w:rsid w:val="002D4BD6"/>
    <w:rsid w:val="002D534F"/>
    <w:rsid w:val="002D5BF1"/>
    <w:rsid w:val="002D68AB"/>
    <w:rsid w:val="002D7441"/>
    <w:rsid w:val="002E05C8"/>
    <w:rsid w:val="002E118B"/>
    <w:rsid w:val="002E2DF9"/>
    <w:rsid w:val="002E3245"/>
    <w:rsid w:val="002E393D"/>
    <w:rsid w:val="002E4765"/>
    <w:rsid w:val="002E5009"/>
    <w:rsid w:val="002E5818"/>
    <w:rsid w:val="002E6426"/>
    <w:rsid w:val="002E6A07"/>
    <w:rsid w:val="002E7D62"/>
    <w:rsid w:val="002F0480"/>
    <w:rsid w:val="002F0577"/>
    <w:rsid w:val="002F05B7"/>
    <w:rsid w:val="002F0DDF"/>
    <w:rsid w:val="002F1499"/>
    <w:rsid w:val="002F1E9C"/>
    <w:rsid w:val="002F30A7"/>
    <w:rsid w:val="002F3340"/>
    <w:rsid w:val="002F51A6"/>
    <w:rsid w:val="002F52EC"/>
    <w:rsid w:val="002F5F6B"/>
    <w:rsid w:val="002F6F7C"/>
    <w:rsid w:val="003009F7"/>
    <w:rsid w:val="00300DB9"/>
    <w:rsid w:val="003010D9"/>
    <w:rsid w:val="0030304D"/>
    <w:rsid w:val="00305616"/>
    <w:rsid w:val="003066A7"/>
    <w:rsid w:val="003067BE"/>
    <w:rsid w:val="00306E01"/>
    <w:rsid w:val="00306FDC"/>
    <w:rsid w:val="00307495"/>
    <w:rsid w:val="003077AA"/>
    <w:rsid w:val="0030782D"/>
    <w:rsid w:val="00307AF7"/>
    <w:rsid w:val="00307B73"/>
    <w:rsid w:val="0031037B"/>
    <w:rsid w:val="00310514"/>
    <w:rsid w:val="0031128C"/>
    <w:rsid w:val="00311F56"/>
    <w:rsid w:val="003122BF"/>
    <w:rsid w:val="00312E82"/>
    <w:rsid w:val="003134EB"/>
    <w:rsid w:val="003136AB"/>
    <w:rsid w:val="0031383B"/>
    <w:rsid w:val="00313977"/>
    <w:rsid w:val="00314711"/>
    <w:rsid w:val="00314ACA"/>
    <w:rsid w:val="00314E34"/>
    <w:rsid w:val="00315B3C"/>
    <w:rsid w:val="00315D34"/>
    <w:rsid w:val="003169F8"/>
    <w:rsid w:val="00316E85"/>
    <w:rsid w:val="00320613"/>
    <w:rsid w:val="00321160"/>
    <w:rsid w:val="003229C1"/>
    <w:rsid w:val="00323C1B"/>
    <w:rsid w:val="00323D97"/>
    <w:rsid w:val="00323EFF"/>
    <w:rsid w:val="00324D7F"/>
    <w:rsid w:val="003251FF"/>
    <w:rsid w:val="00325DA4"/>
    <w:rsid w:val="00326609"/>
    <w:rsid w:val="00326A5C"/>
    <w:rsid w:val="0032761B"/>
    <w:rsid w:val="003278C5"/>
    <w:rsid w:val="0033026C"/>
    <w:rsid w:val="00330C13"/>
    <w:rsid w:val="00331FBA"/>
    <w:rsid w:val="003326B7"/>
    <w:rsid w:val="00332B1A"/>
    <w:rsid w:val="003334BB"/>
    <w:rsid w:val="003335DD"/>
    <w:rsid w:val="0033417B"/>
    <w:rsid w:val="003341F6"/>
    <w:rsid w:val="00334F03"/>
    <w:rsid w:val="003352C8"/>
    <w:rsid w:val="00335E2A"/>
    <w:rsid w:val="0033735E"/>
    <w:rsid w:val="003413B9"/>
    <w:rsid w:val="00341675"/>
    <w:rsid w:val="003431EC"/>
    <w:rsid w:val="003443F7"/>
    <w:rsid w:val="00344A50"/>
    <w:rsid w:val="00346320"/>
    <w:rsid w:val="00347562"/>
    <w:rsid w:val="00347A3A"/>
    <w:rsid w:val="00347D9A"/>
    <w:rsid w:val="00347FBD"/>
    <w:rsid w:val="00350F70"/>
    <w:rsid w:val="00351790"/>
    <w:rsid w:val="00352089"/>
    <w:rsid w:val="0035239D"/>
    <w:rsid w:val="00352A49"/>
    <w:rsid w:val="003545B7"/>
    <w:rsid w:val="00354F06"/>
    <w:rsid w:val="00356128"/>
    <w:rsid w:val="00356625"/>
    <w:rsid w:val="00357036"/>
    <w:rsid w:val="00360468"/>
    <w:rsid w:val="003607DC"/>
    <w:rsid w:val="00360CA1"/>
    <w:rsid w:val="00361A75"/>
    <w:rsid w:val="00361BC4"/>
    <w:rsid w:val="0036305B"/>
    <w:rsid w:val="003662CC"/>
    <w:rsid w:val="00367514"/>
    <w:rsid w:val="00367524"/>
    <w:rsid w:val="00367907"/>
    <w:rsid w:val="00370E9B"/>
    <w:rsid w:val="00371CEE"/>
    <w:rsid w:val="00373DC4"/>
    <w:rsid w:val="00374658"/>
    <w:rsid w:val="00376EBA"/>
    <w:rsid w:val="003804FD"/>
    <w:rsid w:val="00383BFD"/>
    <w:rsid w:val="00383C76"/>
    <w:rsid w:val="003841E2"/>
    <w:rsid w:val="00386B4C"/>
    <w:rsid w:val="00386DF6"/>
    <w:rsid w:val="00387888"/>
    <w:rsid w:val="003913FF"/>
    <w:rsid w:val="0039195A"/>
    <w:rsid w:val="00393CCC"/>
    <w:rsid w:val="00394ACC"/>
    <w:rsid w:val="00395086"/>
    <w:rsid w:val="00395F2E"/>
    <w:rsid w:val="0039730F"/>
    <w:rsid w:val="0039758E"/>
    <w:rsid w:val="003A07FF"/>
    <w:rsid w:val="003A092E"/>
    <w:rsid w:val="003A1CD8"/>
    <w:rsid w:val="003A21CD"/>
    <w:rsid w:val="003A248D"/>
    <w:rsid w:val="003A2E6E"/>
    <w:rsid w:val="003A3DEE"/>
    <w:rsid w:val="003A43D9"/>
    <w:rsid w:val="003A5140"/>
    <w:rsid w:val="003A51A6"/>
    <w:rsid w:val="003A5793"/>
    <w:rsid w:val="003A7105"/>
    <w:rsid w:val="003A735C"/>
    <w:rsid w:val="003A755B"/>
    <w:rsid w:val="003B1306"/>
    <w:rsid w:val="003B2B70"/>
    <w:rsid w:val="003B2CFF"/>
    <w:rsid w:val="003B3043"/>
    <w:rsid w:val="003B4540"/>
    <w:rsid w:val="003B57E3"/>
    <w:rsid w:val="003B615E"/>
    <w:rsid w:val="003B6A3B"/>
    <w:rsid w:val="003B7065"/>
    <w:rsid w:val="003C0772"/>
    <w:rsid w:val="003C0985"/>
    <w:rsid w:val="003C1153"/>
    <w:rsid w:val="003C1448"/>
    <w:rsid w:val="003C3803"/>
    <w:rsid w:val="003C47CA"/>
    <w:rsid w:val="003C4F18"/>
    <w:rsid w:val="003C7D02"/>
    <w:rsid w:val="003C7D90"/>
    <w:rsid w:val="003D0614"/>
    <w:rsid w:val="003D561C"/>
    <w:rsid w:val="003D5B13"/>
    <w:rsid w:val="003D5E3E"/>
    <w:rsid w:val="003D7D85"/>
    <w:rsid w:val="003E0E2F"/>
    <w:rsid w:val="003E1018"/>
    <w:rsid w:val="003E151C"/>
    <w:rsid w:val="003E1980"/>
    <w:rsid w:val="003E23B9"/>
    <w:rsid w:val="003E2423"/>
    <w:rsid w:val="003E29C8"/>
    <w:rsid w:val="003E2AEA"/>
    <w:rsid w:val="003E2B46"/>
    <w:rsid w:val="003E5395"/>
    <w:rsid w:val="003E7483"/>
    <w:rsid w:val="003F1655"/>
    <w:rsid w:val="003F2275"/>
    <w:rsid w:val="003F22C3"/>
    <w:rsid w:val="003F2AA6"/>
    <w:rsid w:val="003F2AF7"/>
    <w:rsid w:val="003F3240"/>
    <w:rsid w:val="003F3602"/>
    <w:rsid w:val="003F428A"/>
    <w:rsid w:val="003F439B"/>
    <w:rsid w:val="003F6B9F"/>
    <w:rsid w:val="003F6C15"/>
    <w:rsid w:val="003F757B"/>
    <w:rsid w:val="003F7C4F"/>
    <w:rsid w:val="003F7F40"/>
    <w:rsid w:val="004003FA"/>
    <w:rsid w:val="004007B5"/>
    <w:rsid w:val="0040154A"/>
    <w:rsid w:val="00402637"/>
    <w:rsid w:val="004029E9"/>
    <w:rsid w:val="00403164"/>
    <w:rsid w:val="004032F8"/>
    <w:rsid w:val="004033CF"/>
    <w:rsid w:val="004034DC"/>
    <w:rsid w:val="00403984"/>
    <w:rsid w:val="00404020"/>
    <w:rsid w:val="00404911"/>
    <w:rsid w:val="004057AA"/>
    <w:rsid w:val="00405EE0"/>
    <w:rsid w:val="00405FD8"/>
    <w:rsid w:val="00406112"/>
    <w:rsid w:val="0040752E"/>
    <w:rsid w:val="004079AD"/>
    <w:rsid w:val="004100FA"/>
    <w:rsid w:val="004113FF"/>
    <w:rsid w:val="00411417"/>
    <w:rsid w:val="00411EAC"/>
    <w:rsid w:val="00412475"/>
    <w:rsid w:val="00413B9A"/>
    <w:rsid w:val="00414BE7"/>
    <w:rsid w:val="00415C87"/>
    <w:rsid w:val="00416052"/>
    <w:rsid w:val="00417004"/>
    <w:rsid w:val="00420230"/>
    <w:rsid w:val="00420D71"/>
    <w:rsid w:val="00421254"/>
    <w:rsid w:val="00421DB7"/>
    <w:rsid w:val="00421DFE"/>
    <w:rsid w:val="00421E81"/>
    <w:rsid w:val="00422040"/>
    <w:rsid w:val="00423AA3"/>
    <w:rsid w:val="00425E1E"/>
    <w:rsid w:val="00433489"/>
    <w:rsid w:val="00433A23"/>
    <w:rsid w:val="0043489A"/>
    <w:rsid w:val="00440A38"/>
    <w:rsid w:val="00441A62"/>
    <w:rsid w:val="00441E60"/>
    <w:rsid w:val="004432FF"/>
    <w:rsid w:val="004447B8"/>
    <w:rsid w:val="00444CFD"/>
    <w:rsid w:val="0044531D"/>
    <w:rsid w:val="00445444"/>
    <w:rsid w:val="00445DF8"/>
    <w:rsid w:val="00445E96"/>
    <w:rsid w:val="004473E9"/>
    <w:rsid w:val="00447868"/>
    <w:rsid w:val="00450F19"/>
    <w:rsid w:val="00451BB4"/>
    <w:rsid w:val="004520B3"/>
    <w:rsid w:val="00453116"/>
    <w:rsid w:val="00453CAD"/>
    <w:rsid w:val="00454963"/>
    <w:rsid w:val="00455BAA"/>
    <w:rsid w:val="00455CD6"/>
    <w:rsid w:val="00456455"/>
    <w:rsid w:val="00460113"/>
    <w:rsid w:val="004603A7"/>
    <w:rsid w:val="004613A9"/>
    <w:rsid w:val="00461DC6"/>
    <w:rsid w:val="004620DA"/>
    <w:rsid w:val="0046260C"/>
    <w:rsid w:val="00464C3C"/>
    <w:rsid w:val="00465B2C"/>
    <w:rsid w:val="00465EB6"/>
    <w:rsid w:val="004664F3"/>
    <w:rsid w:val="00467BE6"/>
    <w:rsid w:val="00470208"/>
    <w:rsid w:val="00470410"/>
    <w:rsid w:val="0047132E"/>
    <w:rsid w:val="0047135A"/>
    <w:rsid w:val="0047192F"/>
    <w:rsid w:val="00471A46"/>
    <w:rsid w:val="00472960"/>
    <w:rsid w:val="00472B0F"/>
    <w:rsid w:val="00472CD3"/>
    <w:rsid w:val="00474F24"/>
    <w:rsid w:val="00475C6D"/>
    <w:rsid w:val="00475FC5"/>
    <w:rsid w:val="00476B05"/>
    <w:rsid w:val="004774DB"/>
    <w:rsid w:val="004778D8"/>
    <w:rsid w:val="00480AA8"/>
    <w:rsid w:val="0048145F"/>
    <w:rsid w:val="00482CE5"/>
    <w:rsid w:val="0048448F"/>
    <w:rsid w:val="0048493F"/>
    <w:rsid w:val="004850AF"/>
    <w:rsid w:val="0048598F"/>
    <w:rsid w:val="00485B1A"/>
    <w:rsid w:val="00486B63"/>
    <w:rsid w:val="0048701B"/>
    <w:rsid w:val="004876B6"/>
    <w:rsid w:val="00490300"/>
    <w:rsid w:val="0049119C"/>
    <w:rsid w:val="00492322"/>
    <w:rsid w:val="00492416"/>
    <w:rsid w:val="004928CE"/>
    <w:rsid w:val="00492FA9"/>
    <w:rsid w:val="00493187"/>
    <w:rsid w:val="00493C88"/>
    <w:rsid w:val="004958D8"/>
    <w:rsid w:val="00496AAA"/>
    <w:rsid w:val="00497102"/>
    <w:rsid w:val="004978ED"/>
    <w:rsid w:val="00497C9F"/>
    <w:rsid w:val="004A2574"/>
    <w:rsid w:val="004A2D7F"/>
    <w:rsid w:val="004A2E2A"/>
    <w:rsid w:val="004A3BC8"/>
    <w:rsid w:val="004A4788"/>
    <w:rsid w:val="004A47D6"/>
    <w:rsid w:val="004A6397"/>
    <w:rsid w:val="004A6742"/>
    <w:rsid w:val="004A7BDC"/>
    <w:rsid w:val="004A7BFF"/>
    <w:rsid w:val="004B15A0"/>
    <w:rsid w:val="004B207B"/>
    <w:rsid w:val="004B20AE"/>
    <w:rsid w:val="004B2635"/>
    <w:rsid w:val="004B2ADB"/>
    <w:rsid w:val="004B2B0B"/>
    <w:rsid w:val="004B2C28"/>
    <w:rsid w:val="004B3B80"/>
    <w:rsid w:val="004B46F5"/>
    <w:rsid w:val="004B4CC9"/>
    <w:rsid w:val="004B4EED"/>
    <w:rsid w:val="004B526C"/>
    <w:rsid w:val="004B5F14"/>
    <w:rsid w:val="004B6126"/>
    <w:rsid w:val="004B6FB9"/>
    <w:rsid w:val="004B706F"/>
    <w:rsid w:val="004B71D2"/>
    <w:rsid w:val="004B7701"/>
    <w:rsid w:val="004B7A05"/>
    <w:rsid w:val="004B7FD0"/>
    <w:rsid w:val="004C0075"/>
    <w:rsid w:val="004C030E"/>
    <w:rsid w:val="004C03AF"/>
    <w:rsid w:val="004C4711"/>
    <w:rsid w:val="004C485C"/>
    <w:rsid w:val="004C4B57"/>
    <w:rsid w:val="004C4EE9"/>
    <w:rsid w:val="004C4F1A"/>
    <w:rsid w:val="004C591B"/>
    <w:rsid w:val="004C5D95"/>
    <w:rsid w:val="004C70DB"/>
    <w:rsid w:val="004D032B"/>
    <w:rsid w:val="004D1385"/>
    <w:rsid w:val="004D1A1B"/>
    <w:rsid w:val="004D1B48"/>
    <w:rsid w:val="004D1D6E"/>
    <w:rsid w:val="004D4564"/>
    <w:rsid w:val="004D4A5B"/>
    <w:rsid w:val="004D635F"/>
    <w:rsid w:val="004D6900"/>
    <w:rsid w:val="004D74CA"/>
    <w:rsid w:val="004D7F77"/>
    <w:rsid w:val="004E08ED"/>
    <w:rsid w:val="004E11CA"/>
    <w:rsid w:val="004E25A0"/>
    <w:rsid w:val="004E5096"/>
    <w:rsid w:val="004E5196"/>
    <w:rsid w:val="004E55FD"/>
    <w:rsid w:val="004E6273"/>
    <w:rsid w:val="004E6804"/>
    <w:rsid w:val="004E691B"/>
    <w:rsid w:val="004F08D3"/>
    <w:rsid w:val="004F1815"/>
    <w:rsid w:val="004F23C5"/>
    <w:rsid w:val="004F3EBC"/>
    <w:rsid w:val="004F418E"/>
    <w:rsid w:val="004F4868"/>
    <w:rsid w:val="004F540F"/>
    <w:rsid w:val="004F564F"/>
    <w:rsid w:val="004F5A3B"/>
    <w:rsid w:val="004F5AF5"/>
    <w:rsid w:val="004F660A"/>
    <w:rsid w:val="0050169E"/>
    <w:rsid w:val="00501CD9"/>
    <w:rsid w:val="00502366"/>
    <w:rsid w:val="00502CFB"/>
    <w:rsid w:val="0050369B"/>
    <w:rsid w:val="00504382"/>
    <w:rsid w:val="00504695"/>
    <w:rsid w:val="00504985"/>
    <w:rsid w:val="0050507E"/>
    <w:rsid w:val="0050510B"/>
    <w:rsid w:val="0050595E"/>
    <w:rsid w:val="00505E14"/>
    <w:rsid w:val="00506A0F"/>
    <w:rsid w:val="005102BF"/>
    <w:rsid w:val="005110F0"/>
    <w:rsid w:val="00511102"/>
    <w:rsid w:val="00511A84"/>
    <w:rsid w:val="00511AF6"/>
    <w:rsid w:val="00511E99"/>
    <w:rsid w:val="00512026"/>
    <w:rsid w:val="0051233B"/>
    <w:rsid w:val="0051245B"/>
    <w:rsid w:val="005127CB"/>
    <w:rsid w:val="00512ACD"/>
    <w:rsid w:val="00513F8D"/>
    <w:rsid w:val="00514691"/>
    <w:rsid w:val="00514DC4"/>
    <w:rsid w:val="00515567"/>
    <w:rsid w:val="005164F9"/>
    <w:rsid w:val="00516646"/>
    <w:rsid w:val="005209D3"/>
    <w:rsid w:val="00520CAD"/>
    <w:rsid w:val="00520D9A"/>
    <w:rsid w:val="0052276A"/>
    <w:rsid w:val="00524B45"/>
    <w:rsid w:val="00524C4D"/>
    <w:rsid w:val="005252B9"/>
    <w:rsid w:val="00525952"/>
    <w:rsid w:val="00526494"/>
    <w:rsid w:val="00526884"/>
    <w:rsid w:val="0052791A"/>
    <w:rsid w:val="0053047F"/>
    <w:rsid w:val="00530E98"/>
    <w:rsid w:val="005336D1"/>
    <w:rsid w:val="00533F5A"/>
    <w:rsid w:val="00534349"/>
    <w:rsid w:val="00534955"/>
    <w:rsid w:val="00534E70"/>
    <w:rsid w:val="005352D1"/>
    <w:rsid w:val="00535C75"/>
    <w:rsid w:val="0053628E"/>
    <w:rsid w:val="00536F54"/>
    <w:rsid w:val="00537108"/>
    <w:rsid w:val="00537916"/>
    <w:rsid w:val="00542439"/>
    <w:rsid w:val="005430D4"/>
    <w:rsid w:val="00543395"/>
    <w:rsid w:val="00543E52"/>
    <w:rsid w:val="00544127"/>
    <w:rsid w:val="00544874"/>
    <w:rsid w:val="00544E97"/>
    <w:rsid w:val="005450A2"/>
    <w:rsid w:val="0054642B"/>
    <w:rsid w:val="00547215"/>
    <w:rsid w:val="00550630"/>
    <w:rsid w:val="00550CFD"/>
    <w:rsid w:val="00551068"/>
    <w:rsid w:val="00551A01"/>
    <w:rsid w:val="0055205A"/>
    <w:rsid w:val="00552802"/>
    <w:rsid w:val="00552E2C"/>
    <w:rsid w:val="00552F17"/>
    <w:rsid w:val="0055303C"/>
    <w:rsid w:val="00554426"/>
    <w:rsid w:val="00554868"/>
    <w:rsid w:val="005549A1"/>
    <w:rsid w:val="005551F7"/>
    <w:rsid w:val="00555A04"/>
    <w:rsid w:val="0055658F"/>
    <w:rsid w:val="00557AD7"/>
    <w:rsid w:val="0056082D"/>
    <w:rsid w:val="00560E06"/>
    <w:rsid w:val="005622E1"/>
    <w:rsid w:val="0056309B"/>
    <w:rsid w:val="0056312C"/>
    <w:rsid w:val="00564DF2"/>
    <w:rsid w:val="0056680E"/>
    <w:rsid w:val="00566DEA"/>
    <w:rsid w:val="0056745B"/>
    <w:rsid w:val="00570664"/>
    <w:rsid w:val="005716E4"/>
    <w:rsid w:val="00571DA7"/>
    <w:rsid w:val="005726A9"/>
    <w:rsid w:val="00572A9C"/>
    <w:rsid w:val="005735A7"/>
    <w:rsid w:val="00573E0D"/>
    <w:rsid w:val="00575AB2"/>
    <w:rsid w:val="00576C4C"/>
    <w:rsid w:val="0057718B"/>
    <w:rsid w:val="0058052A"/>
    <w:rsid w:val="00581175"/>
    <w:rsid w:val="00582B02"/>
    <w:rsid w:val="0058387A"/>
    <w:rsid w:val="00583D10"/>
    <w:rsid w:val="00584AA1"/>
    <w:rsid w:val="005865D7"/>
    <w:rsid w:val="00587F43"/>
    <w:rsid w:val="0059060A"/>
    <w:rsid w:val="005907BD"/>
    <w:rsid w:val="00590E32"/>
    <w:rsid w:val="00592A03"/>
    <w:rsid w:val="00592A89"/>
    <w:rsid w:val="0059473E"/>
    <w:rsid w:val="005947D5"/>
    <w:rsid w:val="00594EE8"/>
    <w:rsid w:val="005950CF"/>
    <w:rsid w:val="005A0A0F"/>
    <w:rsid w:val="005A0C69"/>
    <w:rsid w:val="005A2750"/>
    <w:rsid w:val="005A3492"/>
    <w:rsid w:val="005A3A65"/>
    <w:rsid w:val="005A4DCC"/>
    <w:rsid w:val="005A6BEC"/>
    <w:rsid w:val="005B00EB"/>
    <w:rsid w:val="005B0B68"/>
    <w:rsid w:val="005B378B"/>
    <w:rsid w:val="005B4EDA"/>
    <w:rsid w:val="005B6439"/>
    <w:rsid w:val="005B6645"/>
    <w:rsid w:val="005B66B4"/>
    <w:rsid w:val="005B7370"/>
    <w:rsid w:val="005C0E00"/>
    <w:rsid w:val="005C1180"/>
    <w:rsid w:val="005C1CE5"/>
    <w:rsid w:val="005C2B61"/>
    <w:rsid w:val="005C2D8C"/>
    <w:rsid w:val="005C3430"/>
    <w:rsid w:val="005C36A5"/>
    <w:rsid w:val="005C393E"/>
    <w:rsid w:val="005C3EA6"/>
    <w:rsid w:val="005C3F83"/>
    <w:rsid w:val="005C4883"/>
    <w:rsid w:val="005C4BB1"/>
    <w:rsid w:val="005C6E87"/>
    <w:rsid w:val="005C75F4"/>
    <w:rsid w:val="005C7620"/>
    <w:rsid w:val="005C7E46"/>
    <w:rsid w:val="005C7EDF"/>
    <w:rsid w:val="005D06D9"/>
    <w:rsid w:val="005D0F74"/>
    <w:rsid w:val="005D1645"/>
    <w:rsid w:val="005D1FC5"/>
    <w:rsid w:val="005D218D"/>
    <w:rsid w:val="005D22A4"/>
    <w:rsid w:val="005D23A6"/>
    <w:rsid w:val="005D5CD4"/>
    <w:rsid w:val="005D5FB5"/>
    <w:rsid w:val="005D6CC5"/>
    <w:rsid w:val="005E031A"/>
    <w:rsid w:val="005E1117"/>
    <w:rsid w:val="005E4F07"/>
    <w:rsid w:val="005E5C0D"/>
    <w:rsid w:val="005E6C73"/>
    <w:rsid w:val="005E72A8"/>
    <w:rsid w:val="005F03E6"/>
    <w:rsid w:val="005F177F"/>
    <w:rsid w:val="005F1F8A"/>
    <w:rsid w:val="005F222A"/>
    <w:rsid w:val="005F22A6"/>
    <w:rsid w:val="005F250A"/>
    <w:rsid w:val="005F2989"/>
    <w:rsid w:val="005F36D2"/>
    <w:rsid w:val="005F40F6"/>
    <w:rsid w:val="005F43EA"/>
    <w:rsid w:val="005F48B0"/>
    <w:rsid w:val="005F5A49"/>
    <w:rsid w:val="005F5E51"/>
    <w:rsid w:val="005F66F3"/>
    <w:rsid w:val="005F675C"/>
    <w:rsid w:val="005F74AC"/>
    <w:rsid w:val="005F7653"/>
    <w:rsid w:val="006000B2"/>
    <w:rsid w:val="006004DF"/>
    <w:rsid w:val="006016B4"/>
    <w:rsid w:val="00601C43"/>
    <w:rsid w:val="006029D5"/>
    <w:rsid w:val="00602B38"/>
    <w:rsid w:val="006035E5"/>
    <w:rsid w:val="00603821"/>
    <w:rsid w:val="00604D3A"/>
    <w:rsid w:val="00604D85"/>
    <w:rsid w:val="0060526A"/>
    <w:rsid w:val="00605BF7"/>
    <w:rsid w:val="00606C8D"/>
    <w:rsid w:val="00606F7B"/>
    <w:rsid w:val="00607601"/>
    <w:rsid w:val="00607CA9"/>
    <w:rsid w:val="0061005B"/>
    <w:rsid w:val="006108E4"/>
    <w:rsid w:val="00610FE1"/>
    <w:rsid w:val="00611CCC"/>
    <w:rsid w:val="00613DAD"/>
    <w:rsid w:val="00614E44"/>
    <w:rsid w:val="00617FF7"/>
    <w:rsid w:val="006208B5"/>
    <w:rsid w:val="00621CED"/>
    <w:rsid w:val="00621D35"/>
    <w:rsid w:val="006220F8"/>
    <w:rsid w:val="006255D3"/>
    <w:rsid w:val="00625E5A"/>
    <w:rsid w:val="00631DED"/>
    <w:rsid w:val="00631FC9"/>
    <w:rsid w:val="006330C8"/>
    <w:rsid w:val="00633D06"/>
    <w:rsid w:val="006349DC"/>
    <w:rsid w:val="00634B4B"/>
    <w:rsid w:val="006352FB"/>
    <w:rsid w:val="00635699"/>
    <w:rsid w:val="0063672A"/>
    <w:rsid w:val="00636B25"/>
    <w:rsid w:val="0063761D"/>
    <w:rsid w:val="006376FD"/>
    <w:rsid w:val="00642D10"/>
    <w:rsid w:val="00642E2F"/>
    <w:rsid w:val="0064332D"/>
    <w:rsid w:val="0064337A"/>
    <w:rsid w:val="00643E42"/>
    <w:rsid w:val="00644020"/>
    <w:rsid w:val="006444E9"/>
    <w:rsid w:val="0064452A"/>
    <w:rsid w:val="00646884"/>
    <w:rsid w:val="00646A53"/>
    <w:rsid w:val="006479C2"/>
    <w:rsid w:val="00647A48"/>
    <w:rsid w:val="00651D90"/>
    <w:rsid w:val="006529A9"/>
    <w:rsid w:val="00653A7B"/>
    <w:rsid w:val="006547CD"/>
    <w:rsid w:val="00654CDD"/>
    <w:rsid w:val="0065560C"/>
    <w:rsid w:val="00656E44"/>
    <w:rsid w:val="006579B1"/>
    <w:rsid w:val="00660423"/>
    <w:rsid w:val="00660A86"/>
    <w:rsid w:val="00664251"/>
    <w:rsid w:val="00664855"/>
    <w:rsid w:val="006648D5"/>
    <w:rsid w:val="00665278"/>
    <w:rsid w:val="00665784"/>
    <w:rsid w:val="006658A0"/>
    <w:rsid w:val="00665BDA"/>
    <w:rsid w:val="00666991"/>
    <w:rsid w:val="006701ED"/>
    <w:rsid w:val="0067085B"/>
    <w:rsid w:val="00670F3A"/>
    <w:rsid w:val="00672361"/>
    <w:rsid w:val="00673759"/>
    <w:rsid w:val="006737FC"/>
    <w:rsid w:val="00675783"/>
    <w:rsid w:val="00676297"/>
    <w:rsid w:val="00676FC5"/>
    <w:rsid w:val="006775DC"/>
    <w:rsid w:val="006801DA"/>
    <w:rsid w:val="006816F8"/>
    <w:rsid w:val="00681755"/>
    <w:rsid w:val="00682F04"/>
    <w:rsid w:val="0068397D"/>
    <w:rsid w:val="006843EC"/>
    <w:rsid w:val="00685749"/>
    <w:rsid w:val="00685A31"/>
    <w:rsid w:val="00685B5B"/>
    <w:rsid w:val="0068619E"/>
    <w:rsid w:val="00686228"/>
    <w:rsid w:val="00686779"/>
    <w:rsid w:val="00686DF5"/>
    <w:rsid w:val="006928A3"/>
    <w:rsid w:val="0069337F"/>
    <w:rsid w:val="00694240"/>
    <w:rsid w:val="00695D34"/>
    <w:rsid w:val="0069739C"/>
    <w:rsid w:val="00697B65"/>
    <w:rsid w:val="00697FA7"/>
    <w:rsid w:val="006A0F3A"/>
    <w:rsid w:val="006A1B24"/>
    <w:rsid w:val="006A1E53"/>
    <w:rsid w:val="006A32A9"/>
    <w:rsid w:val="006A3FA3"/>
    <w:rsid w:val="006A4260"/>
    <w:rsid w:val="006A5D64"/>
    <w:rsid w:val="006A5E17"/>
    <w:rsid w:val="006B0ED6"/>
    <w:rsid w:val="006B1B84"/>
    <w:rsid w:val="006B1CB4"/>
    <w:rsid w:val="006B2547"/>
    <w:rsid w:val="006B2811"/>
    <w:rsid w:val="006B2D06"/>
    <w:rsid w:val="006B2DFD"/>
    <w:rsid w:val="006B37D2"/>
    <w:rsid w:val="006B4EC6"/>
    <w:rsid w:val="006B5440"/>
    <w:rsid w:val="006B5F4C"/>
    <w:rsid w:val="006B6BE8"/>
    <w:rsid w:val="006B7D89"/>
    <w:rsid w:val="006C2162"/>
    <w:rsid w:val="006C2929"/>
    <w:rsid w:val="006C2BDA"/>
    <w:rsid w:val="006C2F33"/>
    <w:rsid w:val="006C3782"/>
    <w:rsid w:val="006C3B8E"/>
    <w:rsid w:val="006C46D1"/>
    <w:rsid w:val="006C480E"/>
    <w:rsid w:val="006C54E3"/>
    <w:rsid w:val="006C5694"/>
    <w:rsid w:val="006C6259"/>
    <w:rsid w:val="006C7C19"/>
    <w:rsid w:val="006D007B"/>
    <w:rsid w:val="006D0974"/>
    <w:rsid w:val="006D0CCA"/>
    <w:rsid w:val="006D1DD5"/>
    <w:rsid w:val="006D39A6"/>
    <w:rsid w:val="006D45DF"/>
    <w:rsid w:val="006D5419"/>
    <w:rsid w:val="006D58D9"/>
    <w:rsid w:val="006D60B6"/>
    <w:rsid w:val="006D7797"/>
    <w:rsid w:val="006D7BB3"/>
    <w:rsid w:val="006D7E4B"/>
    <w:rsid w:val="006E0F6B"/>
    <w:rsid w:val="006E1C4C"/>
    <w:rsid w:val="006E1C4D"/>
    <w:rsid w:val="006E24C5"/>
    <w:rsid w:val="006E2D19"/>
    <w:rsid w:val="006E38D6"/>
    <w:rsid w:val="006E3B1D"/>
    <w:rsid w:val="006E3B42"/>
    <w:rsid w:val="006E4F0A"/>
    <w:rsid w:val="006E526F"/>
    <w:rsid w:val="006E5C44"/>
    <w:rsid w:val="006E66CE"/>
    <w:rsid w:val="006E740E"/>
    <w:rsid w:val="006F015A"/>
    <w:rsid w:val="006F07A3"/>
    <w:rsid w:val="006F0C74"/>
    <w:rsid w:val="006F0D9F"/>
    <w:rsid w:val="006F0F63"/>
    <w:rsid w:val="006F26C5"/>
    <w:rsid w:val="006F305A"/>
    <w:rsid w:val="006F3BC2"/>
    <w:rsid w:val="006F3CA2"/>
    <w:rsid w:val="006F4008"/>
    <w:rsid w:val="006F58DB"/>
    <w:rsid w:val="006F6480"/>
    <w:rsid w:val="006F6C86"/>
    <w:rsid w:val="006F7BD3"/>
    <w:rsid w:val="007005AF"/>
    <w:rsid w:val="007008BB"/>
    <w:rsid w:val="00701FBB"/>
    <w:rsid w:val="007045A7"/>
    <w:rsid w:val="00704CD1"/>
    <w:rsid w:val="00704DE0"/>
    <w:rsid w:val="0070536E"/>
    <w:rsid w:val="007058AB"/>
    <w:rsid w:val="00705AA7"/>
    <w:rsid w:val="00706AAA"/>
    <w:rsid w:val="0071085C"/>
    <w:rsid w:val="0071254F"/>
    <w:rsid w:val="00712E15"/>
    <w:rsid w:val="007135D5"/>
    <w:rsid w:val="00713CE0"/>
    <w:rsid w:val="00713E27"/>
    <w:rsid w:val="00714738"/>
    <w:rsid w:val="00714C33"/>
    <w:rsid w:val="00714CBD"/>
    <w:rsid w:val="0071635F"/>
    <w:rsid w:val="00716C6D"/>
    <w:rsid w:val="007178E7"/>
    <w:rsid w:val="00720C50"/>
    <w:rsid w:val="007212B0"/>
    <w:rsid w:val="00721A56"/>
    <w:rsid w:val="00721C79"/>
    <w:rsid w:val="007226E3"/>
    <w:rsid w:val="007227D2"/>
    <w:rsid w:val="00722F08"/>
    <w:rsid w:val="0072324B"/>
    <w:rsid w:val="0072428D"/>
    <w:rsid w:val="00724E45"/>
    <w:rsid w:val="00725476"/>
    <w:rsid w:val="00725830"/>
    <w:rsid w:val="00727AA4"/>
    <w:rsid w:val="007304AB"/>
    <w:rsid w:val="00732328"/>
    <w:rsid w:val="007328BC"/>
    <w:rsid w:val="00732929"/>
    <w:rsid w:val="0073328F"/>
    <w:rsid w:val="00735334"/>
    <w:rsid w:val="0073701F"/>
    <w:rsid w:val="007401EB"/>
    <w:rsid w:val="00741071"/>
    <w:rsid w:val="007412E5"/>
    <w:rsid w:val="007415F0"/>
    <w:rsid w:val="007419F1"/>
    <w:rsid w:val="00741C16"/>
    <w:rsid w:val="00741D71"/>
    <w:rsid w:val="0074209E"/>
    <w:rsid w:val="00742124"/>
    <w:rsid w:val="0074605D"/>
    <w:rsid w:val="007462F1"/>
    <w:rsid w:val="0074689D"/>
    <w:rsid w:val="00746B5E"/>
    <w:rsid w:val="00747954"/>
    <w:rsid w:val="00747FBB"/>
    <w:rsid w:val="00752C2D"/>
    <w:rsid w:val="00752CA7"/>
    <w:rsid w:val="0075352A"/>
    <w:rsid w:val="00753648"/>
    <w:rsid w:val="00753953"/>
    <w:rsid w:val="00753E2B"/>
    <w:rsid w:val="0075439D"/>
    <w:rsid w:val="007544DB"/>
    <w:rsid w:val="00754742"/>
    <w:rsid w:val="007554BA"/>
    <w:rsid w:val="007606A5"/>
    <w:rsid w:val="00761277"/>
    <w:rsid w:val="007613C4"/>
    <w:rsid w:val="00761C2F"/>
    <w:rsid w:val="00761CA7"/>
    <w:rsid w:val="007624D6"/>
    <w:rsid w:val="007632BF"/>
    <w:rsid w:val="00763641"/>
    <w:rsid w:val="007643C7"/>
    <w:rsid w:val="00764E8E"/>
    <w:rsid w:val="007671E6"/>
    <w:rsid w:val="00770C85"/>
    <w:rsid w:val="007726CB"/>
    <w:rsid w:val="0077274C"/>
    <w:rsid w:val="00773155"/>
    <w:rsid w:val="0077336F"/>
    <w:rsid w:val="00773654"/>
    <w:rsid w:val="00773E37"/>
    <w:rsid w:val="0077487C"/>
    <w:rsid w:val="00774C91"/>
    <w:rsid w:val="007756E1"/>
    <w:rsid w:val="007762E3"/>
    <w:rsid w:val="0077721C"/>
    <w:rsid w:val="00777FE3"/>
    <w:rsid w:val="007820FF"/>
    <w:rsid w:val="0078237D"/>
    <w:rsid w:val="0078350A"/>
    <w:rsid w:val="007860F4"/>
    <w:rsid w:val="00786360"/>
    <w:rsid w:val="007866B4"/>
    <w:rsid w:val="00787F37"/>
    <w:rsid w:val="007902E2"/>
    <w:rsid w:val="00790D67"/>
    <w:rsid w:val="00791E6A"/>
    <w:rsid w:val="00792212"/>
    <w:rsid w:val="00792251"/>
    <w:rsid w:val="00792292"/>
    <w:rsid w:val="00792D43"/>
    <w:rsid w:val="00793414"/>
    <w:rsid w:val="00793EDD"/>
    <w:rsid w:val="007940AD"/>
    <w:rsid w:val="007948FD"/>
    <w:rsid w:val="007949E4"/>
    <w:rsid w:val="00794ADB"/>
    <w:rsid w:val="00794FFC"/>
    <w:rsid w:val="00795564"/>
    <w:rsid w:val="00796BA5"/>
    <w:rsid w:val="007974E9"/>
    <w:rsid w:val="007A0970"/>
    <w:rsid w:val="007A166C"/>
    <w:rsid w:val="007A25A1"/>
    <w:rsid w:val="007A373E"/>
    <w:rsid w:val="007A5747"/>
    <w:rsid w:val="007A57B7"/>
    <w:rsid w:val="007A6B51"/>
    <w:rsid w:val="007A7888"/>
    <w:rsid w:val="007A7B8C"/>
    <w:rsid w:val="007A7EAC"/>
    <w:rsid w:val="007A7FBD"/>
    <w:rsid w:val="007B097C"/>
    <w:rsid w:val="007B0A12"/>
    <w:rsid w:val="007B0C63"/>
    <w:rsid w:val="007B1804"/>
    <w:rsid w:val="007B2131"/>
    <w:rsid w:val="007B3E6F"/>
    <w:rsid w:val="007B620A"/>
    <w:rsid w:val="007B724B"/>
    <w:rsid w:val="007C00F8"/>
    <w:rsid w:val="007C05A3"/>
    <w:rsid w:val="007C0788"/>
    <w:rsid w:val="007C0BC2"/>
    <w:rsid w:val="007C1AA3"/>
    <w:rsid w:val="007C2BA0"/>
    <w:rsid w:val="007C2F8A"/>
    <w:rsid w:val="007C307E"/>
    <w:rsid w:val="007C4BC4"/>
    <w:rsid w:val="007C5328"/>
    <w:rsid w:val="007C644D"/>
    <w:rsid w:val="007C6F17"/>
    <w:rsid w:val="007C723F"/>
    <w:rsid w:val="007D027C"/>
    <w:rsid w:val="007D03F3"/>
    <w:rsid w:val="007D15D5"/>
    <w:rsid w:val="007D19AA"/>
    <w:rsid w:val="007D1D92"/>
    <w:rsid w:val="007D20F9"/>
    <w:rsid w:val="007D39C9"/>
    <w:rsid w:val="007D4D88"/>
    <w:rsid w:val="007D55A1"/>
    <w:rsid w:val="007D65CB"/>
    <w:rsid w:val="007E1E77"/>
    <w:rsid w:val="007E221E"/>
    <w:rsid w:val="007E3772"/>
    <w:rsid w:val="007E4349"/>
    <w:rsid w:val="007E6D98"/>
    <w:rsid w:val="007E79DA"/>
    <w:rsid w:val="007F04EC"/>
    <w:rsid w:val="007F098F"/>
    <w:rsid w:val="007F1C01"/>
    <w:rsid w:val="007F2DC8"/>
    <w:rsid w:val="007F31B0"/>
    <w:rsid w:val="007F4C5D"/>
    <w:rsid w:val="007F5038"/>
    <w:rsid w:val="007F5164"/>
    <w:rsid w:val="007F59D8"/>
    <w:rsid w:val="007F6DA0"/>
    <w:rsid w:val="007F7AD3"/>
    <w:rsid w:val="008005EE"/>
    <w:rsid w:val="00801B55"/>
    <w:rsid w:val="00802CAA"/>
    <w:rsid w:val="00802F07"/>
    <w:rsid w:val="0080313D"/>
    <w:rsid w:val="00803A8E"/>
    <w:rsid w:val="008042A7"/>
    <w:rsid w:val="00804BB2"/>
    <w:rsid w:val="008057F0"/>
    <w:rsid w:val="00806774"/>
    <w:rsid w:val="00811059"/>
    <w:rsid w:val="00811671"/>
    <w:rsid w:val="00811DB8"/>
    <w:rsid w:val="00813151"/>
    <w:rsid w:val="008137A6"/>
    <w:rsid w:val="00813959"/>
    <w:rsid w:val="008147E5"/>
    <w:rsid w:val="0081574E"/>
    <w:rsid w:val="00816999"/>
    <w:rsid w:val="0081726E"/>
    <w:rsid w:val="0082007C"/>
    <w:rsid w:val="00821278"/>
    <w:rsid w:val="0082158B"/>
    <w:rsid w:val="008222AD"/>
    <w:rsid w:val="008223E3"/>
    <w:rsid w:val="008243D5"/>
    <w:rsid w:val="0082495E"/>
    <w:rsid w:val="00825080"/>
    <w:rsid w:val="00825FF7"/>
    <w:rsid w:val="00826CF9"/>
    <w:rsid w:val="00826F20"/>
    <w:rsid w:val="008307A0"/>
    <w:rsid w:val="00830E3D"/>
    <w:rsid w:val="008315E7"/>
    <w:rsid w:val="008317C7"/>
    <w:rsid w:val="0083202C"/>
    <w:rsid w:val="00832243"/>
    <w:rsid w:val="0083595F"/>
    <w:rsid w:val="00835FF0"/>
    <w:rsid w:val="00836847"/>
    <w:rsid w:val="00836D5D"/>
    <w:rsid w:val="008404B8"/>
    <w:rsid w:val="00840E3F"/>
    <w:rsid w:val="00840F93"/>
    <w:rsid w:val="0084102C"/>
    <w:rsid w:val="008416D6"/>
    <w:rsid w:val="008426FA"/>
    <w:rsid w:val="00842A06"/>
    <w:rsid w:val="00842AD6"/>
    <w:rsid w:val="00844B50"/>
    <w:rsid w:val="00844C7A"/>
    <w:rsid w:val="0084516F"/>
    <w:rsid w:val="00845E15"/>
    <w:rsid w:val="00845FE9"/>
    <w:rsid w:val="00846C4B"/>
    <w:rsid w:val="0084721D"/>
    <w:rsid w:val="0084744C"/>
    <w:rsid w:val="008477E0"/>
    <w:rsid w:val="0084787C"/>
    <w:rsid w:val="008500CC"/>
    <w:rsid w:val="008501B9"/>
    <w:rsid w:val="00850429"/>
    <w:rsid w:val="008505F9"/>
    <w:rsid w:val="00850DEC"/>
    <w:rsid w:val="00851147"/>
    <w:rsid w:val="00853952"/>
    <w:rsid w:val="00855959"/>
    <w:rsid w:val="008568F6"/>
    <w:rsid w:val="00857BD2"/>
    <w:rsid w:val="0086185D"/>
    <w:rsid w:val="00861B9F"/>
    <w:rsid w:val="00861D1F"/>
    <w:rsid w:val="00864929"/>
    <w:rsid w:val="00867D21"/>
    <w:rsid w:val="008700BD"/>
    <w:rsid w:val="00870195"/>
    <w:rsid w:val="00870693"/>
    <w:rsid w:val="008715B2"/>
    <w:rsid w:val="0087188B"/>
    <w:rsid w:val="00871F73"/>
    <w:rsid w:val="00871F9C"/>
    <w:rsid w:val="00872D46"/>
    <w:rsid w:val="00880D0F"/>
    <w:rsid w:val="00881B63"/>
    <w:rsid w:val="00882693"/>
    <w:rsid w:val="008831AD"/>
    <w:rsid w:val="0088494C"/>
    <w:rsid w:val="00885426"/>
    <w:rsid w:val="0088692E"/>
    <w:rsid w:val="00887753"/>
    <w:rsid w:val="008916E3"/>
    <w:rsid w:val="00891ABC"/>
    <w:rsid w:val="00891D6C"/>
    <w:rsid w:val="008920F2"/>
    <w:rsid w:val="0089224E"/>
    <w:rsid w:val="00893566"/>
    <w:rsid w:val="00893E73"/>
    <w:rsid w:val="00895C30"/>
    <w:rsid w:val="00895CDE"/>
    <w:rsid w:val="008961B4"/>
    <w:rsid w:val="00896833"/>
    <w:rsid w:val="00896E1E"/>
    <w:rsid w:val="00897700"/>
    <w:rsid w:val="008A0873"/>
    <w:rsid w:val="008A0F6A"/>
    <w:rsid w:val="008A1039"/>
    <w:rsid w:val="008A15DF"/>
    <w:rsid w:val="008A3682"/>
    <w:rsid w:val="008A3D94"/>
    <w:rsid w:val="008A3F27"/>
    <w:rsid w:val="008A4031"/>
    <w:rsid w:val="008A43F2"/>
    <w:rsid w:val="008A57C8"/>
    <w:rsid w:val="008A5D20"/>
    <w:rsid w:val="008A64AF"/>
    <w:rsid w:val="008A6B49"/>
    <w:rsid w:val="008A6B72"/>
    <w:rsid w:val="008A7C5B"/>
    <w:rsid w:val="008B1192"/>
    <w:rsid w:val="008B136A"/>
    <w:rsid w:val="008B137A"/>
    <w:rsid w:val="008B2362"/>
    <w:rsid w:val="008B2B07"/>
    <w:rsid w:val="008B2F8F"/>
    <w:rsid w:val="008B4992"/>
    <w:rsid w:val="008B67BA"/>
    <w:rsid w:val="008B6BF8"/>
    <w:rsid w:val="008B6CDD"/>
    <w:rsid w:val="008B773C"/>
    <w:rsid w:val="008B7811"/>
    <w:rsid w:val="008B7DDB"/>
    <w:rsid w:val="008C0453"/>
    <w:rsid w:val="008C066F"/>
    <w:rsid w:val="008C0835"/>
    <w:rsid w:val="008C0BE3"/>
    <w:rsid w:val="008C2569"/>
    <w:rsid w:val="008C25EE"/>
    <w:rsid w:val="008C2DAE"/>
    <w:rsid w:val="008C4B56"/>
    <w:rsid w:val="008C56D1"/>
    <w:rsid w:val="008C59BF"/>
    <w:rsid w:val="008C6115"/>
    <w:rsid w:val="008C7E80"/>
    <w:rsid w:val="008D0600"/>
    <w:rsid w:val="008D0B59"/>
    <w:rsid w:val="008D1B69"/>
    <w:rsid w:val="008D1E15"/>
    <w:rsid w:val="008D2025"/>
    <w:rsid w:val="008D2F9F"/>
    <w:rsid w:val="008D45A9"/>
    <w:rsid w:val="008D6E47"/>
    <w:rsid w:val="008E08A7"/>
    <w:rsid w:val="008E1F80"/>
    <w:rsid w:val="008E2AD2"/>
    <w:rsid w:val="008E3153"/>
    <w:rsid w:val="008E5B3A"/>
    <w:rsid w:val="008E79BD"/>
    <w:rsid w:val="008F04FE"/>
    <w:rsid w:val="008F22EB"/>
    <w:rsid w:val="008F2A9C"/>
    <w:rsid w:val="008F2AA8"/>
    <w:rsid w:val="008F3CCE"/>
    <w:rsid w:val="008F3D79"/>
    <w:rsid w:val="008F4015"/>
    <w:rsid w:val="008F53E2"/>
    <w:rsid w:val="008F551A"/>
    <w:rsid w:val="008F685E"/>
    <w:rsid w:val="00900DF1"/>
    <w:rsid w:val="00901AF8"/>
    <w:rsid w:val="009022CD"/>
    <w:rsid w:val="00902BBE"/>
    <w:rsid w:val="00903B44"/>
    <w:rsid w:val="00903EDF"/>
    <w:rsid w:val="00904555"/>
    <w:rsid w:val="009051DE"/>
    <w:rsid w:val="00905CF2"/>
    <w:rsid w:val="0090767E"/>
    <w:rsid w:val="00907ECE"/>
    <w:rsid w:val="00910604"/>
    <w:rsid w:val="009122F8"/>
    <w:rsid w:val="0091286F"/>
    <w:rsid w:val="00912F19"/>
    <w:rsid w:val="00913792"/>
    <w:rsid w:val="00914300"/>
    <w:rsid w:val="009143CD"/>
    <w:rsid w:val="00914413"/>
    <w:rsid w:val="00915E8B"/>
    <w:rsid w:val="00916706"/>
    <w:rsid w:val="00916988"/>
    <w:rsid w:val="00917109"/>
    <w:rsid w:val="009176E1"/>
    <w:rsid w:val="009200CF"/>
    <w:rsid w:val="00924F65"/>
    <w:rsid w:val="00925E76"/>
    <w:rsid w:val="0092672A"/>
    <w:rsid w:val="00927A59"/>
    <w:rsid w:val="009300BD"/>
    <w:rsid w:val="00930D68"/>
    <w:rsid w:val="00931509"/>
    <w:rsid w:val="00932707"/>
    <w:rsid w:val="00932B22"/>
    <w:rsid w:val="00933549"/>
    <w:rsid w:val="0093617E"/>
    <w:rsid w:val="009378BC"/>
    <w:rsid w:val="00937955"/>
    <w:rsid w:val="00937EF8"/>
    <w:rsid w:val="00940552"/>
    <w:rsid w:val="00941B0E"/>
    <w:rsid w:val="0094217D"/>
    <w:rsid w:val="009424F6"/>
    <w:rsid w:val="0094289B"/>
    <w:rsid w:val="00944948"/>
    <w:rsid w:val="00944BEB"/>
    <w:rsid w:val="00944F8B"/>
    <w:rsid w:val="00947125"/>
    <w:rsid w:val="00947C2D"/>
    <w:rsid w:val="009508D0"/>
    <w:rsid w:val="00950BB8"/>
    <w:rsid w:val="00950CC6"/>
    <w:rsid w:val="00951145"/>
    <w:rsid w:val="00951AA7"/>
    <w:rsid w:val="00952079"/>
    <w:rsid w:val="00952CBE"/>
    <w:rsid w:val="00952EFD"/>
    <w:rsid w:val="009535AF"/>
    <w:rsid w:val="0095446C"/>
    <w:rsid w:val="00955FEC"/>
    <w:rsid w:val="00956444"/>
    <w:rsid w:val="00957529"/>
    <w:rsid w:val="00960561"/>
    <w:rsid w:val="00960655"/>
    <w:rsid w:val="009608B6"/>
    <w:rsid w:val="009616E1"/>
    <w:rsid w:val="00961F32"/>
    <w:rsid w:val="00962E15"/>
    <w:rsid w:val="00963361"/>
    <w:rsid w:val="00966530"/>
    <w:rsid w:val="0096669F"/>
    <w:rsid w:val="00967696"/>
    <w:rsid w:val="00967B1D"/>
    <w:rsid w:val="00971696"/>
    <w:rsid w:val="00971B78"/>
    <w:rsid w:val="00972518"/>
    <w:rsid w:val="00973128"/>
    <w:rsid w:val="00973404"/>
    <w:rsid w:val="009734EA"/>
    <w:rsid w:val="009737B8"/>
    <w:rsid w:val="009746AE"/>
    <w:rsid w:val="00974CC7"/>
    <w:rsid w:val="009759EA"/>
    <w:rsid w:val="00976A09"/>
    <w:rsid w:val="0097778F"/>
    <w:rsid w:val="00977B08"/>
    <w:rsid w:val="00980F1A"/>
    <w:rsid w:val="00981602"/>
    <w:rsid w:val="00981B15"/>
    <w:rsid w:val="00981C19"/>
    <w:rsid w:val="00983F1F"/>
    <w:rsid w:val="0098488C"/>
    <w:rsid w:val="00985AE4"/>
    <w:rsid w:val="00985DC0"/>
    <w:rsid w:val="00986F1D"/>
    <w:rsid w:val="009872A3"/>
    <w:rsid w:val="00987E82"/>
    <w:rsid w:val="009904BD"/>
    <w:rsid w:val="00990583"/>
    <w:rsid w:val="00990E22"/>
    <w:rsid w:val="0099301F"/>
    <w:rsid w:val="00993241"/>
    <w:rsid w:val="00993807"/>
    <w:rsid w:val="00995980"/>
    <w:rsid w:val="00995A4F"/>
    <w:rsid w:val="00996E95"/>
    <w:rsid w:val="00997654"/>
    <w:rsid w:val="009A0C51"/>
    <w:rsid w:val="009A1C44"/>
    <w:rsid w:val="009A3640"/>
    <w:rsid w:val="009A4BFF"/>
    <w:rsid w:val="009A4FA3"/>
    <w:rsid w:val="009A5795"/>
    <w:rsid w:val="009A5987"/>
    <w:rsid w:val="009A648F"/>
    <w:rsid w:val="009A6CB3"/>
    <w:rsid w:val="009A7010"/>
    <w:rsid w:val="009A730B"/>
    <w:rsid w:val="009B0089"/>
    <w:rsid w:val="009B10BF"/>
    <w:rsid w:val="009B134A"/>
    <w:rsid w:val="009B1C11"/>
    <w:rsid w:val="009B1F32"/>
    <w:rsid w:val="009B24AE"/>
    <w:rsid w:val="009B291A"/>
    <w:rsid w:val="009B3A03"/>
    <w:rsid w:val="009B3E55"/>
    <w:rsid w:val="009B4573"/>
    <w:rsid w:val="009B4DCC"/>
    <w:rsid w:val="009B4F21"/>
    <w:rsid w:val="009B6092"/>
    <w:rsid w:val="009B6FA1"/>
    <w:rsid w:val="009B71B7"/>
    <w:rsid w:val="009B7EE9"/>
    <w:rsid w:val="009C01DA"/>
    <w:rsid w:val="009C0AB3"/>
    <w:rsid w:val="009C10C2"/>
    <w:rsid w:val="009C12C8"/>
    <w:rsid w:val="009C1316"/>
    <w:rsid w:val="009C22AC"/>
    <w:rsid w:val="009C3412"/>
    <w:rsid w:val="009C3D5F"/>
    <w:rsid w:val="009C4269"/>
    <w:rsid w:val="009C42A0"/>
    <w:rsid w:val="009C4776"/>
    <w:rsid w:val="009C51F6"/>
    <w:rsid w:val="009C52F9"/>
    <w:rsid w:val="009C531B"/>
    <w:rsid w:val="009C5B60"/>
    <w:rsid w:val="009C61CF"/>
    <w:rsid w:val="009C6D81"/>
    <w:rsid w:val="009D06CC"/>
    <w:rsid w:val="009D08F5"/>
    <w:rsid w:val="009D13A1"/>
    <w:rsid w:val="009D146B"/>
    <w:rsid w:val="009D1814"/>
    <w:rsid w:val="009D189B"/>
    <w:rsid w:val="009D2CF8"/>
    <w:rsid w:val="009D3E19"/>
    <w:rsid w:val="009D3FF8"/>
    <w:rsid w:val="009D413B"/>
    <w:rsid w:val="009D45C4"/>
    <w:rsid w:val="009D5B92"/>
    <w:rsid w:val="009D5BE9"/>
    <w:rsid w:val="009D631B"/>
    <w:rsid w:val="009D6626"/>
    <w:rsid w:val="009D7114"/>
    <w:rsid w:val="009D75C9"/>
    <w:rsid w:val="009D763F"/>
    <w:rsid w:val="009D778A"/>
    <w:rsid w:val="009E090C"/>
    <w:rsid w:val="009E139D"/>
    <w:rsid w:val="009E2A59"/>
    <w:rsid w:val="009E310F"/>
    <w:rsid w:val="009E346F"/>
    <w:rsid w:val="009E4194"/>
    <w:rsid w:val="009E41B8"/>
    <w:rsid w:val="009E43B6"/>
    <w:rsid w:val="009E4498"/>
    <w:rsid w:val="009E5CD1"/>
    <w:rsid w:val="009E652A"/>
    <w:rsid w:val="009F00D5"/>
    <w:rsid w:val="009F052B"/>
    <w:rsid w:val="009F05AF"/>
    <w:rsid w:val="009F2142"/>
    <w:rsid w:val="009F2F93"/>
    <w:rsid w:val="009F3161"/>
    <w:rsid w:val="009F3315"/>
    <w:rsid w:val="00A0010E"/>
    <w:rsid w:val="00A00EB0"/>
    <w:rsid w:val="00A013CF"/>
    <w:rsid w:val="00A0193D"/>
    <w:rsid w:val="00A02238"/>
    <w:rsid w:val="00A025AC"/>
    <w:rsid w:val="00A038CF"/>
    <w:rsid w:val="00A03A7A"/>
    <w:rsid w:val="00A0497D"/>
    <w:rsid w:val="00A04B4F"/>
    <w:rsid w:val="00A05D6B"/>
    <w:rsid w:val="00A06071"/>
    <w:rsid w:val="00A07691"/>
    <w:rsid w:val="00A07DDF"/>
    <w:rsid w:val="00A1092E"/>
    <w:rsid w:val="00A10E77"/>
    <w:rsid w:val="00A1163F"/>
    <w:rsid w:val="00A1480E"/>
    <w:rsid w:val="00A14884"/>
    <w:rsid w:val="00A14DE1"/>
    <w:rsid w:val="00A15018"/>
    <w:rsid w:val="00A16D83"/>
    <w:rsid w:val="00A17C03"/>
    <w:rsid w:val="00A21485"/>
    <w:rsid w:val="00A24734"/>
    <w:rsid w:val="00A2510E"/>
    <w:rsid w:val="00A25813"/>
    <w:rsid w:val="00A25C06"/>
    <w:rsid w:val="00A2615F"/>
    <w:rsid w:val="00A263AF"/>
    <w:rsid w:val="00A266AF"/>
    <w:rsid w:val="00A2754F"/>
    <w:rsid w:val="00A27ABC"/>
    <w:rsid w:val="00A27C98"/>
    <w:rsid w:val="00A30D01"/>
    <w:rsid w:val="00A33140"/>
    <w:rsid w:val="00A33759"/>
    <w:rsid w:val="00A350BB"/>
    <w:rsid w:val="00A36BFA"/>
    <w:rsid w:val="00A37F28"/>
    <w:rsid w:val="00A40D00"/>
    <w:rsid w:val="00A41CCB"/>
    <w:rsid w:val="00A42108"/>
    <w:rsid w:val="00A425CB"/>
    <w:rsid w:val="00A42A4C"/>
    <w:rsid w:val="00A44177"/>
    <w:rsid w:val="00A446DF"/>
    <w:rsid w:val="00A462DF"/>
    <w:rsid w:val="00A46542"/>
    <w:rsid w:val="00A46EF9"/>
    <w:rsid w:val="00A47093"/>
    <w:rsid w:val="00A471EA"/>
    <w:rsid w:val="00A478F3"/>
    <w:rsid w:val="00A47AA6"/>
    <w:rsid w:val="00A5003D"/>
    <w:rsid w:val="00A509A5"/>
    <w:rsid w:val="00A526F8"/>
    <w:rsid w:val="00A52DC2"/>
    <w:rsid w:val="00A55932"/>
    <w:rsid w:val="00A56C63"/>
    <w:rsid w:val="00A56FB0"/>
    <w:rsid w:val="00A574DE"/>
    <w:rsid w:val="00A60641"/>
    <w:rsid w:val="00A607DC"/>
    <w:rsid w:val="00A64089"/>
    <w:rsid w:val="00A64BFC"/>
    <w:rsid w:val="00A64EE4"/>
    <w:rsid w:val="00A659DE"/>
    <w:rsid w:val="00A66A2A"/>
    <w:rsid w:val="00A679BD"/>
    <w:rsid w:val="00A70714"/>
    <w:rsid w:val="00A70B23"/>
    <w:rsid w:val="00A7177C"/>
    <w:rsid w:val="00A71A41"/>
    <w:rsid w:val="00A72022"/>
    <w:rsid w:val="00A72CCA"/>
    <w:rsid w:val="00A72F92"/>
    <w:rsid w:val="00A7397D"/>
    <w:rsid w:val="00A7427C"/>
    <w:rsid w:val="00A760C7"/>
    <w:rsid w:val="00A767B9"/>
    <w:rsid w:val="00A76C1B"/>
    <w:rsid w:val="00A77962"/>
    <w:rsid w:val="00A77B87"/>
    <w:rsid w:val="00A80A3D"/>
    <w:rsid w:val="00A80BCD"/>
    <w:rsid w:val="00A81BD1"/>
    <w:rsid w:val="00A822D2"/>
    <w:rsid w:val="00A838B7"/>
    <w:rsid w:val="00A83CFA"/>
    <w:rsid w:val="00A84F74"/>
    <w:rsid w:val="00A8600E"/>
    <w:rsid w:val="00A86CF0"/>
    <w:rsid w:val="00A8764E"/>
    <w:rsid w:val="00A90B95"/>
    <w:rsid w:val="00A916C6"/>
    <w:rsid w:val="00A92C38"/>
    <w:rsid w:val="00A9309A"/>
    <w:rsid w:val="00A938E0"/>
    <w:rsid w:val="00A93D96"/>
    <w:rsid w:val="00A9475B"/>
    <w:rsid w:val="00A947BE"/>
    <w:rsid w:val="00A95252"/>
    <w:rsid w:val="00A9629A"/>
    <w:rsid w:val="00AA04B6"/>
    <w:rsid w:val="00AA1344"/>
    <w:rsid w:val="00AA13D5"/>
    <w:rsid w:val="00AA1B56"/>
    <w:rsid w:val="00AA1BE4"/>
    <w:rsid w:val="00AA205F"/>
    <w:rsid w:val="00AA298C"/>
    <w:rsid w:val="00AA2E5F"/>
    <w:rsid w:val="00AA3017"/>
    <w:rsid w:val="00AA36A5"/>
    <w:rsid w:val="00AA4C7E"/>
    <w:rsid w:val="00AA5C36"/>
    <w:rsid w:val="00AA639C"/>
    <w:rsid w:val="00AA63D9"/>
    <w:rsid w:val="00AA673E"/>
    <w:rsid w:val="00AA75D7"/>
    <w:rsid w:val="00AB0373"/>
    <w:rsid w:val="00AB5155"/>
    <w:rsid w:val="00AB5897"/>
    <w:rsid w:val="00AB5968"/>
    <w:rsid w:val="00AB5D2C"/>
    <w:rsid w:val="00AB6A0E"/>
    <w:rsid w:val="00AB771A"/>
    <w:rsid w:val="00AC0C74"/>
    <w:rsid w:val="00AC1C18"/>
    <w:rsid w:val="00AC23A6"/>
    <w:rsid w:val="00AC26A9"/>
    <w:rsid w:val="00AC28F8"/>
    <w:rsid w:val="00AC2E7D"/>
    <w:rsid w:val="00AC3638"/>
    <w:rsid w:val="00AC3A1A"/>
    <w:rsid w:val="00AC759F"/>
    <w:rsid w:val="00AC7F0B"/>
    <w:rsid w:val="00AD056E"/>
    <w:rsid w:val="00AD10FA"/>
    <w:rsid w:val="00AD1AE8"/>
    <w:rsid w:val="00AD241F"/>
    <w:rsid w:val="00AD33A7"/>
    <w:rsid w:val="00AD4D74"/>
    <w:rsid w:val="00AD6719"/>
    <w:rsid w:val="00AD7CA6"/>
    <w:rsid w:val="00AE0395"/>
    <w:rsid w:val="00AE047B"/>
    <w:rsid w:val="00AE0C5E"/>
    <w:rsid w:val="00AE0C80"/>
    <w:rsid w:val="00AE160C"/>
    <w:rsid w:val="00AE1EDD"/>
    <w:rsid w:val="00AE2140"/>
    <w:rsid w:val="00AE3104"/>
    <w:rsid w:val="00AE33B6"/>
    <w:rsid w:val="00AE3F15"/>
    <w:rsid w:val="00AE5088"/>
    <w:rsid w:val="00AE7DA7"/>
    <w:rsid w:val="00AF04AF"/>
    <w:rsid w:val="00AF40E4"/>
    <w:rsid w:val="00AF5B18"/>
    <w:rsid w:val="00AF5EF3"/>
    <w:rsid w:val="00AF6E90"/>
    <w:rsid w:val="00AF78ED"/>
    <w:rsid w:val="00B002D1"/>
    <w:rsid w:val="00B0081C"/>
    <w:rsid w:val="00B011E9"/>
    <w:rsid w:val="00B019F2"/>
    <w:rsid w:val="00B01A7A"/>
    <w:rsid w:val="00B02029"/>
    <w:rsid w:val="00B020CB"/>
    <w:rsid w:val="00B0295D"/>
    <w:rsid w:val="00B02A3F"/>
    <w:rsid w:val="00B02AC8"/>
    <w:rsid w:val="00B04E5D"/>
    <w:rsid w:val="00B0539F"/>
    <w:rsid w:val="00B05401"/>
    <w:rsid w:val="00B05651"/>
    <w:rsid w:val="00B05829"/>
    <w:rsid w:val="00B05F52"/>
    <w:rsid w:val="00B06650"/>
    <w:rsid w:val="00B06DAB"/>
    <w:rsid w:val="00B07751"/>
    <w:rsid w:val="00B11280"/>
    <w:rsid w:val="00B11C9C"/>
    <w:rsid w:val="00B12969"/>
    <w:rsid w:val="00B12D0E"/>
    <w:rsid w:val="00B14694"/>
    <w:rsid w:val="00B167AA"/>
    <w:rsid w:val="00B167C9"/>
    <w:rsid w:val="00B16B39"/>
    <w:rsid w:val="00B16D86"/>
    <w:rsid w:val="00B179D5"/>
    <w:rsid w:val="00B20753"/>
    <w:rsid w:val="00B20920"/>
    <w:rsid w:val="00B21512"/>
    <w:rsid w:val="00B21842"/>
    <w:rsid w:val="00B22890"/>
    <w:rsid w:val="00B22F33"/>
    <w:rsid w:val="00B2397A"/>
    <w:rsid w:val="00B23FAB"/>
    <w:rsid w:val="00B25E07"/>
    <w:rsid w:val="00B25EB9"/>
    <w:rsid w:val="00B267DB"/>
    <w:rsid w:val="00B2681B"/>
    <w:rsid w:val="00B26F43"/>
    <w:rsid w:val="00B26F54"/>
    <w:rsid w:val="00B3023E"/>
    <w:rsid w:val="00B31041"/>
    <w:rsid w:val="00B32322"/>
    <w:rsid w:val="00B3235D"/>
    <w:rsid w:val="00B32D37"/>
    <w:rsid w:val="00B32D46"/>
    <w:rsid w:val="00B3395E"/>
    <w:rsid w:val="00B33F80"/>
    <w:rsid w:val="00B34198"/>
    <w:rsid w:val="00B34E46"/>
    <w:rsid w:val="00B35391"/>
    <w:rsid w:val="00B35C5D"/>
    <w:rsid w:val="00B35F0C"/>
    <w:rsid w:val="00B36753"/>
    <w:rsid w:val="00B36BB8"/>
    <w:rsid w:val="00B36F59"/>
    <w:rsid w:val="00B3725A"/>
    <w:rsid w:val="00B40543"/>
    <w:rsid w:val="00B4135B"/>
    <w:rsid w:val="00B42345"/>
    <w:rsid w:val="00B42BFE"/>
    <w:rsid w:val="00B479C4"/>
    <w:rsid w:val="00B51069"/>
    <w:rsid w:val="00B510FB"/>
    <w:rsid w:val="00B51722"/>
    <w:rsid w:val="00B528A8"/>
    <w:rsid w:val="00B52BBD"/>
    <w:rsid w:val="00B532CF"/>
    <w:rsid w:val="00B5486A"/>
    <w:rsid w:val="00B54A79"/>
    <w:rsid w:val="00B54CB0"/>
    <w:rsid w:val="00B55631"/>
    <w:rsid w:val="00B5656B"/>
    <w:rsid w:val="00B5661B"/>
    <w:rsid w:val="00B570DA"/>
    <w:rsid w:val="00B6052F"/>
    <w:rsid w:val="00B6085F"/>
    <w:rsid w:val="00B6132C"/>
    <w:rsid w:val="00B6155C"/>
    <w:rsid w:val="00B61CDC"/>
    <w:rsid w:val="00B61E58"/>
    <w:rsid w:val="00B62981"/>
    <w:rsid w:val="00B63573"/>
    <w:rsid w:val="00B6371A"/>
    <w:rsid w:val="00B637B7"/>
    <w:rsid w:val="00B63827"/>
    <w:rsid w:val="00B63BF1"/>
    <w:rsid w:val="00B64871"/>
    <w:rsid w:val="00B65D72"/>
    <w:rsid w:val="00B663A2"/>
    <w:rsid w:val="00B6642F"/>
    <w:rsid w:val="00B66801"/>
    <w:rsid w:val="00B66B14"/>
    <w:rsid w:val="00B67CD3"/>
    <w:rsid w:val="00B700EE"/>
    <w:rsid w:val="00B71652"/>
    <w:rsid w:val="00B7290B"/>
    <w:rsid w:val="00B75AB8"/>
    <w:rsid w:val="00B767B1"/>
    <w:rsid w:val="00B77546"/>
    <w:rsid w:val="00B77C27"/>
    <w:rsid w:val="00B8094E"/>
    <w:rsid w:val="00B80C24"/>
    <w:rsid w:val="00B80C9A"/>
    <w:rsid w:val="00B8174F"/>
    <w:rsid w:val="00B841F2"/>
    <w:rsid w:val="00B84A06"/>
    <w:rsid w:val="00B85C5F"/>
    <w:rsid w:val="00B87EC9"/>
    <w:rsid w:val="00B902E8"/>
    <w:rsid w:val="00B90E28"/>
    <w:rsid w:val="00B91555"/>
    <w:rsid w:val="00B91F86"/>
    <w:rsid w:val="00B9399C"/>
    <w:rsid w:val="00B942A8"/>
    <w:rsid w:val="00B944D8"/>
    <w:rsid w:val="00B94909"/>
    <w:rsid w:val="00B9569D"/>
    <w:rsid w:val="00B95A89"/>
    <w:rsid w:val="00B95ADB"/>
    <w:rsid w:val="00BA28EE"/>
    <w:rsid w:val="00BA381D"/>
    <w:rsid w:val="00BA3F6A"/>
    <w:rsid w:val="00BA539B"/>
    <w:rsid w:val="00BA62ED"/>
    <w:rsid w:val="00BA6715"/>
    <w:rsid w:val="00BB0D74"/>
    <w:rsid w:val="00BB197F"/>
    <w:rsid w:val="00BB33E4"/>
    <w:rsid w:val="00BB34AA"/>
    <w:rsid w:val="00BB45A3"/>
    <w:rsid w:val="00BB4BE3"/>
    <w:rsid w:val="00BB50F3"/>
    <w:rsid w:val="00BB5343"/>
    <w:rsid w:val="00BB54BB"/>
    <w:rsid w:val="00BB55A8"/>
    <w:rsid w:val="00BB75DA"/>
    <w:rsid w:val="00BC10BC"/>
    <w:rsid w:val="00BC265A"/>
    <w:rsid w:val="00BC27AC"/>
    <w:rsid w:val="00BC309C"/>
    <w:rsid w:val="00BC3F2B"/>
    <w:rsid w:val="00BC4E68"/>
    <w:rsid w:val="00BC52E9"/>
    <w:rsid w:val="00BC5399"/>
    <w:rsid w:val="00BC55E4"/>
    <w:rsid w:val="00BC773A"/>
    <w:rsid w:val="00BD117D"/>
    <w:rsid w:val="00BD25AF"/>
    <w:rsid w:val="00BD25E2"/>
    <w:rsid w:val="00BD4AC3"/>
    <w:rsid w:val="00BD50C3"/>
    <w:rsid w:val="00BD60E9"/>
    <w:rsid w:val="00BD60FB"/>
    <w:rsid w:val="00BD6454"/>
    <w:rsid w:val="00BD647B"/>
    <w:rsid w:val="00BD74C2"/>
    <w:rsid w:val="00BD7F52"/>
    <w:rsid w:val="00BE04DB"/>
    <w:rsid w:val="00BE0666"/>
    <w:rsid w:val="00BE1B6B"/>
    <w:rsid w:val="00BE2224"/>
    <w:rsid w:val="00BE3626"/>
    <w:rsid w:val="00BE363C"/>
    <w:rsid w:val="00BE3689"/>
    <w:rsid w:val="00BE3ACF"/>
    <w:rsid w:val="00BE4764"/>
    <w:rsid w:val="00BE5345"/>
    <w:rsid w:val="00BE5557"/>
    <w:rsid w:val="00BE69D2"/>
    <w:rsid w:val="00BE6F5C"/>
    <w:rsid w:val="00BE7872"/>
    <w:rsid w:val="00BF260D"/>
    <w:rsid w:val="00BF30BA"/>
    <w:rsid w:val="00BF3FBE"/>
    <w:rsid w:val="00BF427B"/>
    <w:rsid w:val="00BF475E"/>
    <w:rsid w:val="00BF5916"/>
    <w:rsid w:val="00BF5B86"/>
    <w:rsid w:val="00BF75A6"/>
    <w:rsid w:val="00BF767C"/>
    <w:rsid w:val="00BF775D"/>
    <w:rsid w:val="00C00CFA"/>
    <w:rsid w:val="00C00F22"/>
    <w:rsid w:val="00C01940"/>
    <w:rsid w:val="00C027CD"/>
    <w:rsid w:val="00C0404D"/>
    <w:rsid w:val="00C04A90"/>
    <w:rsid w:val="00C05A8C"/>
    <w:rsid w:val="00C05C62"/>
    <w:rsid w:val="00C0749E"/>
    <w:rsid w:val="00C07705"/>
    <w:rsid w:val="00C0793B"/>
    <w:rsid w:val="00C12601"/>
    <w:rsid w:val="00C126D7"/>
    <w:rsid w:val="00C1341E"/>
    <w:rsid w:val="00C14A8E"/>
    <w:rsid w:val="00C14FEA"/>
    <w:rsid w:val="00C1533E"/>
    <w:rsid w:val="00C15418"/>
    <w:rsid w:val="00C160E7"/>
    <w:rsid w:val="00C1613E"/>
    <w:rsid w:val="00C17675"/>
    <w:rsid w:val="00C21870"/>
    <w:rsid w:val="00C22816"/>
    <w:rsid w:val="00C22FD3"/>
    <w:rsid w:val="00C238E5"/>
    <w:rsid w:val="00C23B7C"/>
    <w:rsid w:val="00C2449A"/>
    <w:rsid w:val="00C24D41"/>
    <w:rsid w:val="00C25A5E"/>
    <w:rsid w:val="00C25F4D"/>
    <w:rsid w:val="00C262E9"/>
    <w:rsid w:val="00C27F82"/>
    <w:rsid w:val="00C302FF"/>
    <w:rsid w:val="00C309D1"/>
    <w:rsid w:val="00C324BF"/>
    <w:rsid w:val="00C33BF3"/>
    <w:rsid w:val="00C350AF"/>
    <w:rsid w:val="00C351EC"/>
    <w:rsid w:val="00C35A17"/>
    <w:rsid w:val="00C36B37"/>
    <w:rsid w:val="00C36E8C"/>
    <w:rsid w:val="00C377C8"/>
    <w:rsid w:val="00C40029"/>
    <w:rsid w:val="00C42555"/>
    <w:rsid w:val="00C428C1"/>
    <w:rsid w:val="00C42C1D"/>
    <w:rsid w:val="00C4386A"/>
    <w:rsid w:val="00C44D68"/>
    <w:rsid w:val="00C457E1"/>
    <w:rsid w:val="00C45CF2"/>
    <w:rsid w:val="00C466B1"/>
    <w:rsid w:val="00C510A3"/>
    <w:rsid w:val="00C52563"/>
    <w:rsid w:val="00C53D24"/>
    <w:rsid w:val="00C54AD0"/>
    <w:rsid w:val="00C54C01"/>
    <w:rsid w:val="00C550C6"/>
    <w:rsid w:val="00C55D1A"/>
    <w:rsid w:val="00C55FA8"/>
    <w:rsid w:val="00C57CA7"/>
    <w:rsid w:val="00C57F36"/>
    <w:rsid w:val="00C602CF"/>
    <w:rsid w:val="00C6034B"/>
    <w:rsid w:val="00C60D48"/>
    <w:rsid w:val="00C639C7"/>
    <w:rsid w:val="00C64180"/>
    <w:rsid w:val="00C642C9"/>
    <w:rsid w:val="00C64C2A"/>
    <w:rsid w:val="00C65A7D"/>
    <w:rsid w:val="00C66F76"/>
    <w:rsid w:val="00C676BD"/>
    <w:rsid w:val="00C71212"/>
    <w:rsid w:val="00C71ADD"/>
    <w:rsid w:val="00C722E4"/>
    <w:rsid w:val="00C72A89"/>
    <w:rsid w:val="00C73F40"/>
    <w:rsid w:val="00C755E6"/>
    <w:rsid w:val="00C77059"/>
    <w:rsid w:val="00C80E53"/>
    <w:rsid w:val="00C820C1"/>
    <w:rsid w:val="00C845BB"/>
    <w:rsid w:val="00C847D4"/>
    <w:rsid w:val="00C8491E"/>
    <w:rsid w:val="00C9131B"/>
    <w:rsid w:val="00C913A9"/>
    <w:rsid w:val="00C91637"/>
    <w:rsid w:val="00C92529"/>
    <w:rsid w:val="00C9415F"/>
    <w:rsid w:val="00C953D3"/>
    <w:rsid w:val="00CA026A"/>
    <w:rsid w:val="00CA2EAC"/>
    <w:rsid w:val="00CA35A0"/>
    <w:rsid w:val="00CA40FE"/>
    <w:rsid w:val="00CA5921"/>
    <w:rsid w:val="00CA63B1"/>
    <w:rsid w:val="00CA75DC"/>
    <w:rsid w:val="00CB0090"/>
    <w:rsid w:val="00CB0A84"/>
    <w:rsid w:val="00CB0AE2"/>
    <w:rsid w:val="00CB1B87"/>
    <w:rsid w:val="00CB2C6F"/>
    <w:rsid w:val="00CB39B0"/>
    <w:rsid w:val="00CB412B"/>
    <w:rsid w:val="00CB5BE9"/>
    <w:rsid w:val="00CB788C"/>
    <w:rsid w:val="00CB7E6C"/>
    <w:rsid w:val="00CC1BD8"/>
    <w:rsid w:val="00CC2147"/>
    <w:rsid w:val="00CC3B8C"/>
    <w:rsid w:val="00CC453C"/>
    <w:rsid w:val="00CC4B8C"/>
    <w:rsid w:val="00CC51E0"/>
    <w:rsid w:val="00CC6148"/>
    <w:rsid w:val="00CC62FE"/>
    <w:rsid w:val="00CC6687"/>
    <w:rsid w:val="00CC6865"/>
    <w:rsid w:val="00CC6E4F"/>
    <w:rsid w:val="00CC734A"/>
    <w:rsid w:val="00CC7F78"/>
    <w:rsid w:val="00CD104D"/>
    <w:rsid w:val="00CD13D4"/>
    <w:rsid w:val="00CD1538"/>
    <w:rsid w:val="00CD16AE"/>
    <w:rsid w:val="00CD16CA"/>
    <w:rsid w:val="00CD461D"/>
    <w:rsid w:val="00CD544E"/>
    <w:rsid w:val="00CD6079"/>
    <w:rsid w:val="00CD6EBC"/>
    <w:rsid w:val="00CD701F"/>
    <w:rsid w:val="00CE016F"/>
    <w:rsid w:val="00CE029A"/>
    <w:rsid w:val="00CE0B95"/>
    <w:rsid w:val="00CE0C6B"/>
    <w:rsid w:val="00CE17C0"/>
    <w:rsid w:val="00CE2053"/>
    <w:rsid w:val="00CE317C"/>
    <w:rsid w:val="00CE33C5"/>
    <w:rsid w:val="00CE4345"/>
    <w:rsid w:val="00CE4B14"/>
    <w:rsid w:val="00CE4CB3"/>
    <w:rsid w:val="00CF1CB7"/>
    <w:rsid w:val="00CF27FD"/>
    <w:rsid w:val="00CF2ABE"/>
    <w:rsid w:val="00CF2E68"/>
    <w:rsid w:val="00CF3550"/>
    <w:rsid w:val="00CF4083"/>
    <w:rsid w:val="00CF6029"/>
    <w:rsid w:val="00CF65B5"/>
    <w:rsid w:val="00CF6690"/>
    <w:rsid w:val="00CF67EA"/>
    <w:rsid w:val="00D0030B"/>
    <w:rsid w:val="00D003A3"/>
    <w:rsid w:val="00D0059A"/>
    <w:rsid w:val="00D005E9"/>
    <w:rsid w:val="00D00C02"/>
    <w:rsid w:val="00D01A7F"/>
    <w:rsid w:val="00D01CE0"/>
    <w:rsid w:val="00D023E1"/>
    <w:rsid w:val="00D0278E"/>
    <w:rsid w:val="00D06388"/>
    <w:rsid w:val="00D06C76"/>
    <w:rsid w:val="00D075AA"/>
    <w:rsid w:val="00D12732"/>
    <w:rsid w:val="00D129EA"/>
    <w:rsid w:val="00D12FEC"/>
    <w:rsid w:val="00D1372D"/>
    <w:rsid w:val="00D144F2"/>
    <w:rsid w:val="00D14519"/>
    <w:rsid w:val="00D14604"/>
    <w:rsid w:val="00D15109"/>
    <w:rsid w:val="00D15EF6"/>
    <w:rsid w:val="00D2113C"/>
    <w:rsid w:val="00D21AE7"/>
    <w:rsid w:val="00D21F21"/>
    <w:rsid w:val="00D23154"/>
    <w:rsid w:val="00D2640B"/>
    <w:rsid w:val="00D26E6D"/>
    <w:rsid w:val="00D277F5"/>
    <w:rsid w:val="00D300CA"/>
    <w:rsid w:val="00D312C0"/>
    <w:rsid w:val="00D31693"/>
    <w:rsid w:val="00D31B05"/>
    <w:rsid w:val="00D32DB2"/>
    <w:rsid w:val="00D33DB3"/>
    <w:rsid w:val="00D342C0"/>
    <w:rsid w:val="00D35095"/>
    <w:rsid w:val="00D35D40"/>
    <w:rsid w:val="00D361B1"/>
    <w:rsid w:val="00D36FD0"/>
    <w:rsid w:val="00D37D62"/>
    <w:rsid w:val="00D41F15"/>
    <w:rsid w:val="00D42D93"/>
    <w:rsid w:val="00D43145"/>
    <w:rsid w:val="00D439D1"/>
    <w:rsid w:val="00D448E9"/>
    <w:rsid w:val="00D4591B"/>
    <w:rsid w:val="00D4666B"/>
    <w:rsid w:val="00D470B7"/>
    <w:rsid w:val="00D47199"/>
    <w:rsid w:val="00D4753D"/>
    <w:rsid w:val="00D50788"/>
    <w:rsid w:val="00D5168E"/>
    <w:rsid w:val="00D52A7A"/>
    <w:rsid w:val="00D53920"/>
    <w:rsid w:val="00D6056E"/>
    <w:rsid w:val="00D60E8F"/>
    <w:rsid w:val="00D61104"/>
    <w:rsid w:val="00D61199"/>
    <w:rsid w:val="00D62072"/>
    <w:rsid w:val="00D64B43"/>
    <w:rsid w:val="00D6617A"/>
    <w:rsid w:val="00D66557"/>
    <w:rsid w:val="00D6734B"/>
    <w:rsid w:val="00D70272"/>
    <w:rsid w:val="00D702FC"/>
    <w:rsid w:val="00D70B7E"/>
    <w:rsid w:val="00D728BA"/>
    <w:rsid w:val="00D73B6C"/>
    <w:rsid w:val="00D73BBC"/>
    <w:rsid w:val="00D74DCF"/>
    <w:rsid w:val="00D75772"/>
    <w:rsid w:val="00D7603A"/>
    <w:rsid w:val="00D7655E"/>
    <w:rsid w:val="00D770BC"/>
    <w:rsid w:val="00D7737A"/>
    <w:rsid w:val="00D773E9"/>
    <w:rsid w:val="00D77E34"/>
    <w:rsid w:val="00D808BC"/>
    <w:rsid w:val="00D81219"/>
    <w:rsid w:val="00D816F0"/>
    <w:rsid w:val="00D82646"/>
    <w:rsid w:val="00D837CC"/>
    <w:rsid w:val="00D83E87"/>
    <w:rsid w:val="00D84776"/>
    <w:rsid w:val="00D84820"/>
    <w:rsid w:val="00D84B34"/>
    <w:rsid w:val="00D84FC1"/>
    <w:rsid w:val="00D855EF"/>
    <w:rsid w:val="00D87595"/>
    <w:rsid w:val="00D87925"/>
    <w:rsid w:val="00D87E10"/>
    <w:rsid w:val="00D90332"/>
    <w:rsid w:val="00D9144D"/>
    <w:rsid w:val="00D91890"/>
    <w:rsid w:val="00D91A3D"/>
    <w:rsid w:val="00D92017"/>
    <w:rsid w:val="00D92312"/>
    <w:rsid w:val="00D93574"/>
    <w:rsid w:val="00D944F6"/>
    <w:rsid w:val="00DA071C"/>
    <w:rsid w:val="00DA1F7D"/>
    <w:rsid w:val="00DA1F8C"/>
    <w:rsid w:val="00DA4B07"/>
    <w:rsid w:val="00DA77AB"/>
    <w:rsid w:val="00DB0A3B"/>
    <w:rsid w:val="00DB1AE2"/>
    <w:rsid w:val="00DB1B05"/>
    <w:rsid w:val="00DB29DF"/>
    <w:rsid w:val="00DB3A17"/>
    <w:rsid w:val="00DB3ECD"/>
    <w:rsid w:val="00DB4070"/>
    <w:rsid w:val="00DB42E4"/>
    <w:rsid w:val="00DB5A75"/>
    <w:rsid w:val="00DB66AE"/>
    <w:rsid w:val="00DB723A"/>
    <w:rsid w:val="00DB7CB9"/>
    <w:rsid w:val="00DC166D"/>
    <w:rsid w:val="00DC456E"/>
    <w:rsid w:val="00DC4D55"/>
    <w:rsid w:val="00DC571B"/>
    <w:rsid w:val="00DC68C5"/>
    <w:rsid w:val="00DC6E46"/>
    <w:rsid w:val="00DC7D87"/>
    <w:rsid w:val="00DD0608"/>
    <w:rsid w:val="00DD21CF"/>
    <w:rsid w:val="00DD2BA0"/>
    <w:rsid w:val="00DD3FE9"/>
    <w:rsid w:val="00DD4785"/>
    <w:rsid w:val="00DD5EE9"/>
    <w:rsid w:val="00DD6E02"/>
    <w:rsid w:val="00DD716A"/>
    <w:rsid w:val="00DD7AC5"/>
    <w:rsid w:val="00DE2722"/>
    <w:rsid w:val="00DE2907"/>
    <w:rsid w:val="00DE2FED"/>
    <w:rsid w:val="00DE341C"/>
    <w:rsid w:val="00DE3708"/>
    <w:rsid w:val="00DE4244"/>
    <w:rsid w:val="00DE46C5"/>
    <w:rsid w:val="00DE49D6"/>
    <w:rsid w:val="00DE5906"/>
    <w:rsid w:val="00DE60A4"/>
    <w:rsid w:val="00DE613B"/>
    <w:rsid w:val="00DE67B3"/>
    <w:rsid w:val="00DE76C2"/>
    <w:rsid w:val="00DE7913"/>
    <w:rsid w:val="00DF058D"/>
    <w:rsid w:val="00DF0747"/>
    <w:rsid w:val="00DF0A56"/>
    <w:rsid w:val="00DF0DB8"/>
    <w:rsid w:val="00DF14FC"/>
    <w:rsid w:val="00DF2CAB"/>
    <w:rsid w:val="00DF319C"/>
    <w:rsid w:val="00DF40FC"/>
    <w:rsid w:val="00DF4220"/>
    <w:rsid w:val="00DF43D2"/>
    <w:rsid w:val="00DF4651"/>
    <w:rsid w:val="00DF5B00"/>
    <w:rsid w:val="00DF6662"/>
    <w:rsid w:val="00E0031F"/>
    <w:rsid w:val="00E00FBB"/>
    <w:rsid w:val="00E02750"/>
    <w:rsid w:val="00E04361"/>
    <w:rsid w:val="00E04C94"/>
    <w:rsid w:val="00E04EE3"/>
    <w:rsid w:val="00E056C2"/>
    <w:rsid w:val="00E05CDF"/>
    <w:rsid w:val="00E11A1D"/>
    <w:rsid w:val="00E12B4A"/>
    <w:rsid w:val="00E133B5"/>
    <w:rsid w:val="00E13C62"/>
    <w:rsid w:val="00E146F2"/>
    <w:rsid w:val="00E20D0E"/>
    <w:rsid w:val="00E2109A"/>
    <w:rsid w:val="00E21DE5"/>
    <w:rsid w:val="00E2483C"/>
    <w:rsid w:val="00E2526F"/>
    <w:rsid w:val="00E2566F"/>
    <w:rsid w:val="00E25FAF"/>
    <w:rsid w:val="00E2618B"/>
    <w:rsid w:val="00E26EA2"/>
    <w:rsid w:val="00E26EEC"/>
    <w:rsid w:val="00E27808"/>
    <w:rsid w:val="00E27927"/>
    <w:rsid w:val="00E31F10"/>
    <w:rsid w:val="00E324B4"/>
    <w:rsid w:val="00E32701"/>
    <w:rsid w:val="00E32C0B"/>
    <w:rsid w:val="00E33133"/>
    <w:rsid w:val="00E336CD"/>
    <w:rsid w:val="00E336FF"/>
    <w:rsid w:val="00E338E9"/>
    <w:rsid w:val="00E33BE6"/>
    <w:rsid w:val="00E33FCF"/>
    <w:rsid w:val="00E345C8"/>
    <w:rsid w:val="00E34DAB"/>
    <w:rsid w:val="00E359A9"/>
    <w:rsid w:val="00E35B57"/>
    <w:rsid w:val="00E35F7E"/>
    <w:rsid w:val="00E36BBF"/>
    <w:rsid w:val="00E3792D"/>
    <w:rsid w:val="00E42D81"/>
    <w:rsid w:val="00E43677"/>
    <w:rsid w:val="00E4425A"/>
    <w:rsid w:val="00E44524"/>
    <w:rsid w:val="00E44B7D"/>
    <w:rsid w:val="00E45155"/>
    <w:rsid w:val="00E47A0E"/>
    <w:rsid w:val="00E47E68"/>
    <w:rsid w:val="00E516FB"/>
    <w:rsid w:val="00E5183D"/>
    <w:rsid w:val="00E51CD4"/>
    <w:rsid w:val="00E524DB"/>
    <w:rsid w:val="00E52EAB"/>
    <w:rsid w:val="00E543C1"/>
    <w:rsid w:val="00E55414"/>
    <w:rsid w:val="00E55C9E"/>
    <w:rsid w:val="00E55F68"/>
    <w:rsid w:val="00E5726B"/>
    <w:rsid w:val="00E57A3F"/>
    <w:rsid w:val="00E60D48"/>
    <w:rsid w:val="00E61349"/>
    <w:rsid w:val="00E617B0"/>
    <w:rsid w:val="00E618E3"/>
    <w:rsid w:val="00E61EA5"/>
    <w:rsid w:val="00E6206C"/>
    <w:rsid w:val="00E63084"/>
    <w:rsid w:val="00E6320D"/>
    <w:rsid w:val="00E647C5"/>
    <w:rsid w:val="00E64983"/>
    <w:rsid w:val="00E64AF6"/>
    <w:rsid w:val="00E65185"/>
    <w:rsid w:val="00E6573A"/>
    <w:rsid w:val="00E66FD9"/>
    <w:rsid w:val="00E67273"/>
    <w:rsid w:val="00E676A2"/>
    <w:rsid w:val="00E67BB4"/>
    <w:rsid w:val="00E67C0C"/>
    <w:rsid w:val="00E70381"/>
    <w:rsid w:val="00E70DDA"/>
    <w:rsid w:val="00E70EC4"/>
    <w:rsid w:val="00E712E6"/>
    <w:rsid w:val="00E72534"/>
    <w:rsid w:val="00E739EB"/>
    <w:rsid w:val="00E7545B"/>
    <w:rsid w:val="00E754F0"/>
    <w:rsid w:val="00E75648"/>
    <w:rsid w:val="00E7593B"/>
    <w:rsid w:val="00E76081"/>
    <w:rsid w:val="00E7744D"/>
    <w:rsid w:val="00E774D7"/>
    <w:rsid w:val="00E77505"/>
    <w:rsid w:val="00E77C85"/>
    <w:rsid w:val="00E817F9"/>
    <w:rsid w:val="00E81874"/>
    <w:rsid w:val="00E8197A"/>
    <w:rsid w:val="00E81E47"/>
    <w:rsid w:val="00E8206C"/>
    <w:rsid w:val="00E82EE2"/>
    <w:rsid w:val="00E848EA"/>
    <w:rsid w:val="00E84D74"/>
    <w:rsid w:val="00E85822"/>
    <w:rsid w:val="00E85F3F"/>
    <w:rsid w:val="00E867A6"/>
    <w:rsid w:val="00E86CE8"/>
    <w:rsid w:val="00E86CF6"/>
    <w:rsid w:val="00E8718B"/>
    <w:rsid w:val="00E90AA3"/>
    <w:rsid w:val="00E90DB7"/>
    <w:rsid w:val="00E9106C"/>
    <w:rsid w:val="00E91FC3"/>
    <w:rsid w:val="00E92094"/>
    <w:rsid w:val="00E92641"/>
    <w:rsid w:val="00E929AD"/>
    <w:rsid w:val="00E93085"/>
    <w:rsid w:val="00E95579"/>
    <w:rsid w:val="00E9607C"/>
    <w:rsid w:val="00E96AD0"/>
    <w:rsid w:val="00E97ADF"/>
    <w:rsid w:val="00EA07B3"/>
    <w:rsid w:val="00EA46A4"/>
    <w:rsid w:val="00EA6E58"/>
    <w:rsid w:val="00EB0BB3"/>
    <w:rsid w:val="00EB1491"/>
    <w:rsid w:val="00EB28FD"/>
    <w:rsid w:val="00EB4886"/>
    <w:rsid w:val="00EB7E5A"/>
    <w:rsid w:val="00EC0E27"/>
    <w:rsid w:val="00EC12F1"/>
    <w:rsid w:val="00EC14A1"/>
    <w:rsid w:val="00EC15A2"/>
    <w:rsid w:val="00EC1716"/>
    <w:rsid w:val="00EC1CCE"/>
    <w:rsid w:val="00EC223C"/>
    <w:rsid w:val="00EC2F5B"/>
    <w:rsid w:val="00EC448B"/>
    <w:rsid w:val="00EC540E"/>
    <w:rsid w:val="00EC5B90"/>
    <w:rsid w:val="00EC635D"/>
    <w:rsid w:val="00EC6650"/>
    <w:rsid w:val="00EC77C5"/>
    <w:rsid w:val="00EC7E39"/>
    <w:rsid w:val="00EC7E4B"/>
    <w:rsid w:val="00ED0211"/>
    <w:rsid w:val="00ED1695"/>
    <w:rsid w:val="00ED2132"/>
    <w:rsid w:val="00ED29FA"/>
    <w:rsid w:val="00ED445A"/>
    <w:rsid w:val="00ED51FC"/>
    <w:rsid w:val="00ED5534"/>
    <w:rsid w:val="00ED59CF"/>
    <w:rsid w:val="00EE028F"/>
    <w:rsid w:val="00EE114A"/>
    <w:rsid w:val="00EE1718"/>
    <w:rsid w:val="00EE1949"/>
    <w:rsid w:val="00EE1C6C"/>
    <w:rsid w:val="00EE2407"/>
    <w:rsid w:val="00EE3E1A"/>
    <w:rsid w:val="00EE46B0"/>
    <w:rsid w:val="00EE4E6C"/>
    <w:rsid w:val="00EE52A8"/>
    <w:rsid w:val="00EE53C7"/>
    <w:rsid w:val="00EE5DA8"/>
    <w:rsid w:val="00EE6142"/>
    <w:rsid w:val="00EE65DA"/>
    <w:rsid w:val="00EE6A31"/>
    <w:rsid w:val="00EE7926"/>
    <w:rsid w:val="00EF01A4"/>
    <w:rsid w:val="00EF06CF"/>
    <w:rsid w:val="00EF0DA2"/>
    <w:rsid w:val="00EF1A39"/>
    <w:rsid w:val="00EF3ECA"/>
    <w:rsid w:val="00EF4005"/>
    <w:rsid w:val="00EF42B2"/>
    <w:rsid w:val="00EF45C4"/>
    <w:rsid w:val="00EF5A69"/>
    <w:rsid w:val="00EF6D6B"/>
    <w:rsid w:val="00EF71D6"/>
    <w:rsid w:val="00EF7230"/>
    <w:rsid w:val="00F00991"/>
    <w:rsid w:val="00F010E1"/>
    <w:rsid w:val="00F023B7"/>
    <w:rsid w:val="00F031B7"/>
    <w:rsid w:val="00F04115"/>
    <w:rsid w:val="00F05B98"/>
    <w:rsid w:val="00F07983"/>
    <w:rsid w:val="00F07FFE"/>
    <w:rsid w:val="00F1204E"/>
    <w:rsid w:val="00F12074"/>
    <w:rsid w:val="00F1318A"/>
    <w:rsid w:val="00F1417C"/>
    <w:rsid w:val="00F14434"/>
    <w:rsid w:val="00F1473D"/>
    <w:rsid w:val="00F14F97"/>
    <w:rsid w:val="00F15FD8"/>
    <w:rsid w:val="00F15FE6"/>
    <w:rsid w:val="00F1775C"/>
    <w:rsid w:val="00F2054A"/>
    <w:rsid w:val="00F21A16"/>
    <w:rsid w:val="00F22EFE"/>
    <w:rsid w:val="00F23348"/>
    <w:rsid w:val="00F23C42"/>
    <w:rsid w:val="00F245DD"/>
    <w:rsid w:val="00F25EF6"/>
    <w:rsid w:val="00F262F9"/>
    <w:rsid w:val="00F27299"/>
    <w:rsid w:val="00F27A03"/>
    <w:rsid w:val="00F31179"/>
    <w:rsid w:val="00F3139E"/>
    <w:rsid w:val="00F317B9"/>
    <w:rsid w:val="00F31E2F"/>
    <w:rsid w:val="00F31E46"/>
    <w:rsid w:val="00F3257E"/>
    <w:rsid w:val="00F32CFD"/>
    <w:rsid w:val="00F34CFC"/>
    <w:rsid w:val="00F34DE2"/>
    <w:rsid w:val="00F35E43"/>
    <w:rsid w:val="00F36220"/>
    <w:rsid w:val="00F36951"/>
    <w:rsid w:val="00F37F6E"/>
    <w:rsid w:val="00F438F0"/>
    <w:rsid w:val="00F44E5E"/>
    <w:rsid w:val="00F45089"/>
    <w:rsid w:val="00F465FD"/>
    <w:rsid w:val="00F466DF"/>
    <w:rsid w:val="00F466E1"/>
    <w:rsid w:val="00F46A20"/>
    <w:rsid w:val="00F507AF"/>
    <w:rsid w:val="00F51160"/>
    <w:rsid w:val="00F51A0C"/>
    <w:rsid w:val="00F51C96"/>
    <w:rsid w:val="00F52331"/>
    <w:rsid w:val="00F52E33"/>
    <w:rsid w:val="00F5301C"/>
    <w:rsid w:val="00F532A6"/>
    <w:rsid w:val="00F541B8"/>
    <w:rsid w:val="00F54E51"/>
    <w:rsid w:val="00F562B3"/>
    <w:rsid w:val="00F5658F"/>
    <w:rsid w:val="00F56811"/>
    <w:rsid w:val="00F56C18"/>
    <w:rsid w:val="00F56D77"/>
    <w:rsid w:val="00F6133F"/>
    <w:rsid w:val="00F61A36"/>
    <w:rsid w:val="00F61C7A"/>
    <w:rsid w:val="00F62AD1"/>
    <w:rsid w:val="00F62BA6"/>
    <w:rsid w:val="00F64087"/>
    <w:rsid w:val="00F6424B"/>
    <w:rsid w:val="00F64C7F"/>
    <w:rsid w:val="00F651E9"/>
    <w:rsid w:val="00F67440"/>
    <w:rsid w:val="00F67C09"/>
    <w:rsid w:val="00F70164"/>
    <w:rsid w:val="00F70501"/>
    <w:rsid w:val="00F729A9"/>
    <w:rsid w:val="00F73733"/>
    <w:rsid w:val="00F74238"/>
    <w:rsid w:val="00F74525"/>
    <w:rsid w:val="00F74EE7"/>
    <w:rsid w:val="00F76258"/>
    <w:rsid w:val="00F76920"/>
    <w:rsid w:val="00F76DEB"/>
    <w:rsid w:val="00F773C3"/>
    <w:rsid w:val="00F77DE7"/>
    <w:rsid w:val="00F801BD"/>
    <w:rsid w:val="00F810D7"/>
    <w:rsid w:val="00F82EC4"/>
    <w:rsid w:val="00F83707"/>
    <w:rsid w:val="00F83CAF"/>
    <w:rsid w:val="00F84999"/>
    <w:rsid w:val="00F86D8A"/>
    <w:rsid w:val="00F87781"/>
    <w:rsid w:val="00F90E05"/>
    <w:rsid w:val="00F91480"/>
    <w:rsid w:val="00F9175B"/>
    <w:rsid w:val="00F91BE9"/>
    <w:rsid w:val="00F925B6"/>
    <w:rsid w:val="00F941E9"/>
    <w:rsid w:val="00F94CE6"/>
    <w:rsid w:val="00F95C4D"/>
    <w:rsid w:val="00F96E8F"/>
    <w:rsid w:val="00F977D1"/>
    <w:rsid w:val="00FA0405"/>
    <w:rsid w:val="00FA0558"/>
    <w:rsid w:val="00FA072F"/>
    <w:rsid w:val="00FA1454"/>
    <w:rsid w:val="00FA157F"/>
    <w:rsid w:val="00FA1C45"/>
    <w:rsid w:val="00FA2055"/>
    <w:rsid w:val="00FA246B"/>
    <w:rsid w:val="00FA3D5B"/>
    <w:rsid w:val="00FA490A"/>
    <w:rsid w:val="00FA4E78"/>
    <w:rsid w:val="00FB1301"/>
    <w:rsid w:val="00FB2099"/>
    <w:rsid w:val="00FB2A05"/>
    <w:rsid w:val="00FB3A10"/>
    <w:rsid w:val="00FB3CAF"/>
    <w:rsid w:val="00FB433B"/>
    <w:rsid w:val="00FB53E9"/>
    <w:rsid w:val="00FB5F2C"/>
    <w:rsid w:val="00FB7CFE"/>
    <w:rsid w:val="00FC0280"/>
    <w:rsid w:val="00FC0860"/>
    <w:rsid w:val="00FC088B"/>
    <w:rsid w:val="00FC257E"/>
    <w:rsid w:val="00FC2F84"/>
    <w:rsid w:val="00FC3392"/>
    <w:rsid w:val="00FC3DF3"/>
    <w:rsid w:val="00FC53AD"/>
    <w:rsid w:val="00FC5693"/>
    <w:rsid w:val="00FC5CC9"/>
    <w:rsid w:val="00FC6BEC"/>
    <w:rsid w:val="00FC7AD4"/>
    <w:rsid w:val="00FC7C3D"/>
    <w:rsid w:val="00FD0865"/>
    <w:rsid w:val="00FD297B"/>
    <w:rsid w:val="00FD3D50"/>
    <w:rsid w:val="00FD40B6"/>
    <w:rsid w:val="00FD5AEA"/>
    <w:rsid w:val="00FD732D"/>
    <w:rsid w:val="00FD7339"/>
    <w:rsid w:val="00FD7A51"/>
    <w:rsid w:val="00FE0B48"/>
    <w:rsid w:val="00FE1C0B"/>
    <w:rsid w:val="00FE3357"/>
    <w:rsid w:val="00FE40A1"/>
    <w:rsid w:val="00FE5726"/>
    <w:rsid w:val="00FE6A8F"/>
    <w:rsid w:val="00FE6CB4"/>
    <w:rsid w:val="00FE6FB2"/>
    <w:rsid w:val="00FE7C1D"/>
    <w:rsid w:val="00FF00AD"/>
    <w:rsid w:val="00FF0C7E"/>
    <w:rsid w:val="00FF11FF"/>
    <w:rsid w:val="00FF1351"/>
    <w:rsid w:val="00FF182B"/>
    <w:rsid w:val="00FF1ADA"/>
    <w:rsid w:val="00FF2535"/>
    <w:rsid w:val="00FF2646"/>
    <w:rsid w:val="00FF2CC8"/>
    <w:rsid w:val="00FF2D74"/>
    <w:rsid w:val="00FF33B3"/>
    <w:rsid w:val="00FF3FDF"/>
    <w:rsid w:val="00FF4210"/>
    <w:rsid w:val="00FF4A8B"/>
    <w:rsid w:val="00FF5283"/>
    <w:rsid w:val="00FF53D7"/>
    <w:rsid w:val="00FF62C6"/>
    <w:rsid w:val="00FF64E1"/>
    <w:rsid w:val="00FF792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stroke="f">
      <v:fill color="white" on="f"/>
      <v:stroke on="f"/>
      <o:colormru v:ext="edit" colors="#fd18b9,#fd1813"/>
    </o:shapedefaults>
    <o:shapelayout v:ext="edit">
      <o:idmap v:ext="edit" data="1"/>
    </o:shapelayout>
  </w:shapeDefaults>
  <w:decimalSymbol w:val=","/>
  <w:listSeparator w:val=";"/>
  <w14:docId w14:val="0974D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Default Paragraph Font" w:uiPriority="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14F4"/>
    <w:pPr>
      <w:spacing w:line="348" w:lineRule="atLeast"/>
      <w:jc w:val="both"/>
    </w:pPr>
    <w:rPr>
      <w:rFonts w:ascii="Trebuchet MS" w:hAnsi="Trebuchet MS"/>
      <w:sz w:val="18"/>
      <w:szCs w:val="24"/>
      <w:lang w:val="en-GB" w:eastAsia="fr-FR"/>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rPr>
  </w:style>
  <w:style w:type="paragraph" w:styleId="Titre3">
    <w:name w:val="heading 3"/>
    <w:aliases w:val="Titre 1.1.1,T3"/>
    <w:basedOn w:val="Normal"/>
    <w:next w:val="Normal"/>
    <w:link w:val="Titre3Car"/>
    <w:qFormat/>
    <w:rsid w:val="00026241"/>
    <w:pPr>
      <w:keepNext/>
      <w:numPr>
        <w:ilvl w:val="2"/>
        <w:numId w:val="1"/>
      </w:numPr>
      <w:spacing w:before="320" w:after="100"/>
      <w:ind w:left="720"/>
      <w:jc w:val="left"/>
      <w:outlineLvl w:val="2"/>
    </w:pPr>
    <w:rPr>
      <w:rFonts w:cs="Arial"/>
      <w:bCs/>
      <w:i/>
      <w:caps/>
      <w:sz w:val="26"/>
      <w:szCs w:val="26"/>
    </w:rPr>
  </w:style>
  <w:style w:type="paragraph" w:styleId="Titre4">
    <w:name w:val="heading 4"/>
    <w:aliases w:val="heading 4,T4,Titre 1.1.1.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link w:val="Titre5Car"/>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basedOn w:val="Policepardfaut"/>
    <w:link w:val="Titre1"/>
    <w:rsid w:val="00026241"/>
    <w:rPr>
      <w:rFonts w:ascii="Trebuchet MS" w:hAnsi="Trebuchet MS" w:cs="Arial"/>
      <w:b/>
      <w:bCs/>
      <w:caps/>
      <w:sz w:val="32"/>
      <w:szCs w:val="32"/>
      <w:u w:val="single"/>
      <w:lang w:val="en-GB" w:eastAsia="fr-FR"/>
    </w:rPr>
  </w:style>
  <w:style w:type="character" w:customStyle="1" w:styleId="Titre2Car">
    <w:name w:val="Titre 2 Car"/>
    <w:aliases w:val="T2 Car1,heading 2 Car1,(paragrafi) Car1,Rubrique évènement Car,Titre 1.1 Car"/>
    <w:link w:val="Titre2"/>
    <w:uiPriority w:val="9"/>
    <w:locked/>
    <w:rsid w:val="00026241"/>
    <w:rPr>
      <w:rFonts w:ascii="Trebuchet MS" w:hAnsi="Trebuchet MS"/>
      <w:b/>
      <w:bCs/>
      <w:iCs/>
      <w:caps/>
      <w:sz w:val="28"/>
      <w:szCs w:val="28"/>
      <w:lang w:val="fr-FR" w:eastAsia="fr-FR"/>
    </w:rPr>
  </w:style>
  <w:style w:type="character" w:customStyle="1" w:styleId="Titre3Car">
    <w:name w:val="Titre 3 Car"/>
    <w:aliases w:val="Titre 1.1.1 Car,T3 Car"/>
    <w:basedOn w:val="Policepardfaut"/>
    <w:link w:val="Titre3"/>
    <w:rsid w:val="00026241"/>
    <w:rPr>
      <w:rFonts w:ascii="Trebuchet MS" w:hAnsi="Trebuchet MS" w:cs="Arial"/>
      <w:bCs/>
      <w:i/>
      <w:caps/>
      <w:sz w:val="26"/>
      <w:szCs w:val="26"/>
      <w:lang w:val="fr-FR" w:eastAsia="fr-FR"/>
    </w:rPr>
  </w:style>
  <w:style w:type="character" w:customStyle="1" w:styleId="Titre4Car">
    <w:name w:val="Titre 4 Car"/>
    <w:aliases w:val="heading 4 Car,T4 Car,Titre 1.1.1.1 Car"/>
    <w:basedOn w:val="Policepardfaut"/>
    <w:link w:val="Titre4"/>
    <w:rsid w:val="0000589B"/>
    <w:rPr>
      <w:rFonts w:ascii="Trebuchet MS" w:hAnsi="Trebuchet MS"/>
      <w:b/>
      <w:bCs/>
      <w:sz w:val="23"/>
      <w:szCs w:val="28"/>
      <w:u w:val="single"/>
      <w:lang w:val="fr-FR" w:eastAsia="fr-FR"/>
    </w:rPr>
  </w:style>
  <w:style w:type="character" w:customStyle="1" w:styleId="Titre5Car">
    <w:name w:val="Titre 5 Car"/>
    <w:aliases w:val="T5 Car,Titre 1.1.1.1.1 Car"/>
    <w:basedOn w:val="Policepardfaut"/>
    <w:link w:val="Titre5"/>
    <w:rsid w:val="0000589B"/>
    <w:rPr>
      <w:rFonts w:ascii="Trebuchet MS" w:hAnsi="Trebuchet MS"/>
      <w:b/>
      <w:bCs/>
      <w:iCs/>
      <w:sz w:val="23"/>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basedOn w:val="Policepardfaut"/>
    <w:uiPriority w:val="99"/>
    <w:rsid w:val="00BC5399"/>
    <w:rPr>
      <w:color w:val="0000FF"/>
      <w:u w:val="single"/>
    </w:rPr>
  </w:style>
  <w:style w:type="paragraph" w:customStyle="1" w:styleId="TitreCouverture">
    <w:name w:val="Titre Couverture"/>
    <w:basedOn w:val="Normal"/>
    <w:next w:val="Normal"/>
    <w:rsid w:val="009616E1"/>
    <w:pPr>
      <w:spacing w:line="240" w:lineRule="auto"/>
      <w:jc w:val="left"/>
    </w:pPr>
    <w:rPr>
      <w:i/>
      <w:sz w:val="56"/>
    </w:rPr>
  </w:style>
  <w:style w:type="paragraph" w:styleId="TM1">
    <w:name w:val="toc 1"/>
    <w:basedOn w:val="Normal"/>
    <w:next w:val="Normal"/>
    <w:uiPriority w:val="39"/>
    <w:qFormat/>
    <w:rsid w:val="00D84FC1"/>
    <w:pPr>
      <w:spacing w:before="120" w:line="360" w:lineRule="auto"/>
      <w:jc w:val="left"/>
    </w:pPr>
    <w:rPr>
      <w:bCs/>
      <w:iCs/>
    </w:rPr>
  </w:style>
  <w:style w:type="paragraph" w:styleId="TM2">
    <w:name w:val="toc 2"/>
    <w:basedOn w:val="Normal"/>
    <w:next w:val="Normal"/>
    <w:autoRedefine/>
    <w:uiPriority w:val="39"/>
    <w:qFormat/>
    <w:rsid w:val="00D84FC1"/>
    <w:pPr>
      <w:tabs>
        <w:tab w:val="right" w:leader="dot" w:pos="9345"/>
      </w:tabs>
      <w:spacing w:line="320" w:lineRule="exact"/>
      <w:ind w:left="181"/>
      <w:jc w:val="left"/>
    </w:pPr>
    <w:rPr>
      <w:bCs/>
      <w:noProof/>
      <w:szCs w:val="18"/>
    </w:rPr>
  </w:style>
  <w:style w:type="paragraph" w:styleId="TM3">
    <w:name w:val="toc 3"/>
    <w:basedOn w:val="Normal"/>
    <w:next w:val="Normal"/>
    <w:autoRedefine/>
    <w:uiPriority w:val="39"/>
    <w:qFormat/>
    <w:rsid w:val="00D84FC1"/>
    <w:pPr>
      <w:ind w:left="360"/>
      <w:jc w:val="left"/>
    </w:pPr>
    <w:rPr>
      <w:szCs w:val="20"/>
    </w:rPr>
  </w:style>
  <w:style w:type="paragraph" w:styleId="TM4">
    <w:name w:val="toc 4"/>
    <w:basedOn w:val="Normal"/>
    <w:next w:val="Normal"/>
    <w:autoRedefine/>
    <w:uiPriority w:val="39"/>
    <w:rsid w:val="00D84FC1"/>
    <w:pPr>
      <w:ind w:left="540"/>
      <w:jc w:val="left"/>
    </w:pPr>
    <w:rPr>
      <w:szCs w:val="20"/>
    </w:rPr>
  </w:style>
  <w:style w:type="paragraph" w:styleId="Pieddepage">
    <w:name w:val="footer"/>
    <w:basedOn w:val="Normal"/>
    <w:link w:val="PieddepageCar"/>
    <w:uiPriority w:val="99"/>
    <w:rsid w:val="009616E1"/>
    <w:pPr>
      <w:tabs>
        <w:tab w:val="center" w:pos="4536"/>
        <w:tab w:val="right" w:pos="9072"/>
      </w:tabs>
    </w:pPr>
  </w:style>
  <w:style w:type="character" w:customStyle="1" w:styleId="PieddepageCar">
    <w:name w:val="Pied de page Car"/>
    <w:basedOn w:val="Policepardfaut"/>
    <w:link w:val="Pieddepage"/>
    <w:uiPriority w:val="99"/>
    <w:rsid w:val="0000589B"/>
    <w:rPr>
      <w:rFonts w:ascii="Trebuchet MS" w:hAnsi="Trebuchet MS"/>
      <w:sz w:val="18"/>
      <w:szCs w:val="24"/>
      <w:lang w:val="fr-FR" w:eastAsia="fr-FR"/>
    </w:r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rsid w:val="006D7E4B"/>
    <w:pPr>
      <w:widowControl w:val="0"/>
      <w:autoSpaceDE w:val="0"/>
      <w:autoSpaceDN w:val="0"/>
      <w:adjustRightInd w:val="0"/>
      <w:spacing w:line="240" w:lineRule="auto"/>
      <w:jc w:val="left"/>
    </w:pPr>
    <w:rPr>
      <w:szCs w:val="20"/>
    </w:rPr>
  </w:style>
  <w:style w:type="character" w:customStyle="1" w:styleId="NotedebasdepageCar">
    <w:name w:val="Note de bas de page Car"/>
    <w:basedOn w:val="Policepardfaut"/>
    <w:link w:val="Notedebasdepage"/>
    <w:uiPriority w:val="99"/>
    <w:rsid w:val="006D7E4B"/>
    <w:rPr>
      <w:rFonts w:ascii="Trebuchet MS" w:hAnsi="Trebuchet MS"/>
      <w:sz w:val="18"/>
      <w:lang w:val="en-GB" w:eastAsia="fr-FR"/>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xtedebulles">
    <w:name w:val="Balloon Text"/>
    <w:basedOn w:val="Normal"/>
    <w:link w:val="TextedebullesCar"/>
    <w:uiPriority w:val="99"/>
    <w:semiHidden/>
    <w:rsid w:val="004C4B57"/>
    <w:rPr>
      <w:rFonts w:ascii="Tahoma" w:hAnsi="Tahoma" w:cs="Tahoma"/>
      <w:sz w:val="16"/>
      <w:szCs w:val="16"/>
    </w:rPr>
  </w:style>
  <w:style w:type="character" w:customStyle="1" w:styleId="TextedebullesCar">
    <w:name w:val="Texte de bulles Car"/>
    <w:basedOn w:val="Policepardfaut"/>
    <w:link w:val="Textedebulles"/>
    <w:uiPriority w:val="99"/>
    <w:semiHidden/>
    <w:rsid w:val="0000589B"/>
    <w:rPr>
      <w:rFonts w:ascii="Tahoma" w:hAnsi="Tahoma" w:cs="Tahoma"/>
      <w:sz w:val="16"/>
      <w:szCs w:val="16"/>
      <w:lang w:val="fr-FR" w:eastAsia="fr-FR"/>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CarCar"/>
    <w:rsid w:val="009A1C44"/>
    <w:pPr>
      <w:numPr>
        <w:numId w:val="9"/>
      </w:numPr>
      <w:jc w:val="center"/>
    </w:pPr>
    <w:rPr>
      <w:b/>
      <w:lang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rsid w:val="00026241"/>
    <w:rPr>
      <w:rFonts w:eastAsia="Batang"/>
    </w:rPr>
  </w:style>
  <w:style w:type="character" w:customStyle="1" w:styleId="NormalCar">
    <w:name w:val="Normal Car"/>
    <w:basedOn w:val="Policepardfaut"/>
    <w:link w:val="Normal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paragraph" w:styleId="En-tte">
    <w:name w:val="header"/>
    <w:basedOn w:val="Normal"/>
    <w:link w:val="En-tteCar"/>
    <w:uiPriority w:val="99"/>
    <w:rsid w:val="00CF6690"/>
    <w:pPr>
      <w:tabs>
        <w:tab w:val="center" w:pos="4536"/>
        <w:tab w:val="right" w:pos="9072"/>
      </w:tabs>
    </w:pPr>
  </w:style>
  <w:style w:type="character" w:customStyle="1" w:styleId="En-tteCar">
    <w:name w:val="En-tête Car"/>
    <w:basedOn w:val="Policepardfaut"/>
    <w:link w:val="En-tte"/>
    <w:uiPriority w:val="99"/>
    <w:rsid w:val="00CF6690"/>
    <w:rPr>
      <w:rFonts w:ascii="Trebuchet MS" w:hAnsi="Trebuchet MS"/>
      <w:sz w:val="18"/>
      <w:szCs w:val="24"/>
      <w:lang w:val="fr-FR" w:eastAsia="fr-FR"/>
    </w:rPr>
  </w:style>
  <w:style w:type="paragraph" w:styleId="Corpsdetexte">
    <w:name w:val="Body Text"/>
    <w:basedOn w:val="Normal"/>
    <w:link w:val="CorpsdetexteCar"/>
    <w:qFormat/>
    <w:rsid w:val="007A166C"/>
    <w:pPr>
      <w:keepLines/>
      <w:widowControl w:val="0"/>
      <w:tabs>
        <w:tab w:val="left" w:pos="567"/>
        <w:tab w:val="left" w:pos="1134"/>
        <w:tab w:val="left" w:pos="1701"/>
        <w:tab w:val="left" w:pos="2268"/>
      </w:tabs>
      <w:spacing w:line="240" w:lineRule="auto"/>
      <w:ind w:left="567"/>
    </w:pPr>
    <w:rPr>
      <w:rFonts w:ascii="Arial" w:eastAsia="Calibri" w:hAnsi="Arial"/>
      <w:sz w:val="22"/>
      <w:szCs w:val="20"/>
      <w:lang w:val="en-US" w:eastAsia="zh-CN"/>
    </w:rPr>
  </w:style>
  <w:style w:type="character" w:customStyle="1" w:styleId="CorpsdetexteCar">
    <w:name w:val="Corps de texte Car"/>
    <w:basedOn w:val="Policepardfaut"/>
    <w:link w:val="Corpsdetexte"/>
    <w:rsid w:val="007A166C"/>
    <w:rPr>
      <w:rFonts w:ascii="Arial" w:eastAsia="Calibri" w:hAnsi="Arial"/>
      <w:sz w:val="22"/>
      <w:lang w:val="en-US" w:eastAsia="zh-CN"/>
    </w:rPr>
  </w:style>
  <w:style w:type="character" w:styleId="Appelnotedebasdep">
    <w:name w:val="footnote reference"/>
    <w:basedOn w:val="Policepardfaut"/>
    <w:uiPriority w:val="99"/>
    <w:rsid w:val="007A166C"/>
    <w:rPr>
      <w:vertAlign w:val="superscript"/>
    </w:rPr>
  </w:style>
  <w:style w:type="paragraph" w:styleId="Paragraphedeliste">
    <w:name w:val="List Paragraph"/>
    <w:basedOn w:val="Normal"/>
    <w:uiPriority w:val="34"/>
    <w:qFormat/>
    <w:rsid w:val="00E70381"/>
    <w:pPr>
      <w:spacing w:after="200" w:line="276" w:lineRule="auto"/>
      <w:ind w:left="720"/>
      <w:contextualSpacing/>
      <w:jc w:val="left"/>
    </w:pPr>
    <w:rPr>
      <w:rFonts w:ascii="Calibri" w:eastAsia="Calibri" w:hAnsi="Calibri"/>
      <w:sz w:val="22"/>
      <w:szCs w:val="22"/>
      <w:lang w:val="de-DE" w:eastAsia="en-US"/>
    </w:rPr>
  </w:style>
  <w:style w:type="paragraph" w:customStyle="1" w:styleId="NormaleTimesNewRoman">
    <w:name w:val="Normale + Times New Roman"/>
    <w:aliases w:val="12 pt,Non Grassetto,Giustificato,Interlinea 1,5..."/>
    <w:basedOn w:val="Normal"/>
    <w:rsid w:val="004E5196"/>
    <w:pPr>
      <w:spacing w:line="360" w:lineRule="auto"/>
    </w:pPr>
    <w:rPr>
      <w:rFonts w:ascii="Times New Roman" w:eastAsia="Batang" w:hAnsi="Times New Roman"/>
      <w:bCs/>
      <w:color w:val="000000"/>
      <w:sz w:val="24"/>
      <w:lang w:eastAsia="ko-KR"/>
    </w:rPr>
  </w:style>
  <w:style w:type="paragraph" w:customStyle="1" w:styleId="Default">
    <w:name w:val="Default"/>
    <w:rsid w:val="004F3EBC"/>
    <w:pPr>
      <w:autoSpaceDE w:val="0"/>
      <w:autoSpaceDN w:val="0"/>
      <w:adjustRightInd w:val="0"/>
    </w:pPr>
    <w:rPr>
      <w:rFonts w:ascii="Arial" w:eastAsia="Batang" w:hAnsi="Arial" w:cs="Arial"/>
      <w:color w:val="000000"/>
      <w:sz w:val="24"/>
      <w:szCs w:val="24"/>
      <w:lang w:val="it-IT" w:eastAsia="ko-KR"/>
    </w:rPr>
  </w:style>
  <w:style w:type="paragraph" w:customStyle="1" w:styleId="IAEAReferenceText">
    <w:name w:val="IAEA Reference Text"/>
    <w:basedOn w:val="Corpsdetexte"/>
    <w:link w:val="IAEAReferenceTextCarattere"/>
    <w:rsid w:val="00B95ADB"/>
    <w:pPr>
      <w:keepLines w:val="0"/>
      <w:widowControl/>
      <w:tabs>
        <w:tab w:val="clear" w:pos="567"/>
        <w:tab w:val="clear" w:pos="1134"/>
        <w:tab w:val="clear" w:pos="1701"/>
        <w:tab w:val="clear" w:pos="2268"/>
      </w:tabs>
      <w:overflowPunct w:val="0"/>
      <w:autoSpaceDE w:val="0"/>
      <w:autoSpaceDN w:val="0"/>
      <w:adjustRightInd w:val="0"/>
      <w:ind w:left="0"/>
      <w:textAlignment w:val="baseline"/>
    </w:pPr>
    <w:rPr>
      <w:rFonts w:ascii="Times New Roman" w:eastAsia="Times New Roman" w:hAnsi="Times New Roman"/>
      <w:noProof/>
      <w:sz w:val="24"/>
      <w:lang w:val="en-GB" w:eastAsia="en-US"/>
    </w:rPr>
  </w:style>
  <w:style w:type="character" w:customStyle="1" w:styleId="IAEAReferenceTextCarattere">
    <w:name w:val="IAEA Reference Text Carattere"/>
    <w:basedOn w:val="Policepardfaut"/>
    <w:link w:val="IAEAReferenceText"/>
    <w:rsid w:val="00B95ADB"/>
    <w:rPr>
      <w:noProof/>
      <w:sz w:val="24"/>
      <w:lang w:val="en-GB" w:eastAsia="en-US"/>
    </w:rPr>
  </w:style>
  <w:style w:type="character" w:styleId="Marquedecommentaire">
    <w:name w:val="annotation reference"/>
    <w:basedOn w:val="Policepardfaut"/>
    <w:uiPriority w:val="99"/>
    <w:rsid w:val="008477E0"/>
    <w:rPr>
      <w:sz w:val="16"/>
      <w:szCs w:val="16"/>
    </w:rPr>
  </w:style>
  <w:style w:type="paragraph" w:styleId="Commentaire">
    <w:name w:val="annotation text"/>
    <w:basedOn w:val="Normal"/>
    <w:link w:val="CommentaireCar"/>
    <w:uiPriority w:val="99"/>
    <w:rsid w:val="008477E0"/>
    <w:rPr>
      <w:sz w:val="20"/>
      <w:szCs w:val="20"/>
    </w:rPr>
  </w:style>
  <w:style w:type="character" w:customStyle="1" w:styleId="CommentaireCar">
    <w:name w:val="Commentaire Car"/>
    <w:basedOn w:val="Policepardfaut"/>
    <w:link w:val="Commentaire"/>
    <w:uiPriority w:val="99"/>
    <w:rsid w:val="008477E0"/>
    <w:rPr>
      <w:rFonts w:ascii="Trebuchet MS" w:hAnsi="Trebuchet MS"/>
      <w:lang w:val="fr-FR" w:eastAsia="fr-FR"/>
    </w:rPr>
  </w:style>
  <w:style w:type="paragraph" w:styleId="Objetducommentaire">
    <w:name w:val="annotation subject"/>
    <w:basedOn w:val="Commentaire"/>
    <w:next w:val="Commentaire"/>
    <w:link w:val="ObjetducommentaireCar"/>
    <w:rsid w:val="008477E0"/>
    <w:rPr>
      <w:b/>
      <w:bCs/>
    </w:rPr>
  </w:style>
  <w:style w:type="character" w:customStyle="1" w:styleId="ObjetducommentaireCar">
    <w:name w:val="Objet du commentaire Car"/>
    <w:basedOn w:val="CommentaireCar"/>
    <w:link w:val="Objetducommentaire"/>
    <w:rsid w:val="008477E0"/>
    <w:rPr>
      <w:rFonts w:ascii="Trebuchet MS" w:hAnsi="Trebuchet MS"/>
      <w:b/>
      <w:bCs/>
      <w:lang w:val="fr-FR" w:eastAsia="fr-FR"/>
    </w:rPr>
  </w:style>
  <w:style w:type="character" w:styleId="Accentuation">
    <w:name w:val="Emphasis"/>
    <w:basedOn w:val="Policepardfaut"/>
    <w:uiPriority w:val="20"/>
    <w:qFormat/>
    <w:rsid w:val="00282CDD"/>
    <w:rPr>
      <w:i/>
      <w:iCs/>
    </w:rPr>
  </w:style>
  <w:style w:type="character" w:customStyle="1" w:styleId="apple-converted-space">
    <w:name w:val="apple-converted-space"/>
    <w:basedOn w:val="Policepardfaut"/>
    <w:rsid w:val="00282CDD"/>
  </w:style>
  <w:style w:type="paragraph" w:customStyle="1" w:styleId="Pa7">
    <w:name w:val="Pa7"/>
    <w:basedOn w:val="Default"/>
    <w:next w:val="Default"/>
    <w:uiPriority w:val="99"/>
    <w:rsid w:val="0000589B"/>
    <w:pPr>
      <w:spacing w:line="211" w:lineRule="atLeast"/>
    </w:pPr>
    <w:rPr>
      <w:rFonts w:ascii="DIN Offc Light" w:eastAsia="Calibri" w:hAnsi="DIN Offc Light" w:cs="Times New Roman"/>
      <w:color w:val="auto"/>
      <w:lang w:eastAsia="en-US"/>
    </w:rPr>
  </w:style>
  <w:style w:type="character" w:styleId="lev">
    <w:name w:val="Strong"/>
    <w:basedOn w:val="Policepardfaut"/>
    <w:uiPriority w:val="22"/>
    <w:qFormat/>
    <w:rsid w:val="0000589B"/>
    <w:rPr>
      <w:b/>
      <w:bCs/>
    </w:rPr>
  </w:style>
  <w:style w:type="character" w:customStyle="1" w:styleId="filesize">
    <w:name w:val="filesize"/>
    <w:basedOn w:val="Policepardfaut"/>
    <w:rsid w:val="0000589B"/>
  </w:style>
  <w:style w:type="character" w:styleId="Lienhypertextesuivivisit">
    <w:name w:val="FollowedHyperlink"/>
    <w:basedOn w:val="Policepardfaut"/>
    <w:uiPriority w:val="99"/>
    <w:unhideWhenUsed/>
    <w:rsid w:val="0000589B"/>
    <w:rPr>
      <w:color w:val="800080"/>
      <w:u w:val="single"/>
    </w:rPr>
  </w:style>
  <w:style w:type="character" w:customStyle="1" w:styleId="hps">
    <w:name w:val="hps"/>
    <w:basedOn w:val="Policepardfaut"/>
    <w:rsid w:val="0000589B"/>
  </w:style>
  <w:style w:type="paragraph" w:customStyle="1" w:styleId="C3Bodywoindent">
    <w:name w:val="C_3_Body  w/o indent"/>
    <w:uiPriority w:val="99"/>
    <w:rsid w:val="0000589B"/>
    <w:pPr>
      <w:tabs>
        <w:tab w:val="left" w:pos="480"/>
        <w:tab w:val="left" w:pos="680"/>
        <w:tab w:val="left" w:pos="860"/>
      </w:tabs>
      <w:suppressAutoHyphens/>
      <w:autoSpaceDE w:val="0"/>
      <w:autoSpaceDN w:val="0"/>
      <w:adjustRightInd w:val="0"/>
      <w:spacing w:line="260" w:lineRule="atLeast"/>
      <w:jc w:val="both"/>
    </w:pPr>
    <w:rPr>
      <w:rFonts w:ascii="TimesTen Roman" w:hAnsi="TimesTen Roman" w:cs="TimesTen Roman"/>
      <w:color w:val="000000"/>
      <w:w w:val="1"/>
      <w:lang w:val="en-GB" w:eastAsia="en-GB"/>
    </w:rPr>
  </w:style>
  <w:style w:type="paragraph" w:customStyle="1" w:styleId="C3Bodynumber">
    <w:name w:val="C_3_Body  + number"/>
    <w:rsid w:val="0000589B"/>
    <w:pPr>
      <w:tabs>
        <w:tab w:val="left" w:pos="480"/>
        <w:tab w:val="left" w:pos="680"/>
        <w:tab w:val="left" w:pos="860"/>
      </w:tabs>
      <w:suppressAutoHyphens/>
      <w:autoSpaceDE w:val="0"/>
      <w:autoSpaceDN w:val="0"/>
      <w:adjustRightInd w:val="0"/>
      <w:spacing w:after="260" w:line="260" w:lineRule="atLeast"/>
      <w:jc w:val="both"/>
    </w:pPr>
    <w:rPr>
      <w:rFonts w:ascii="TimesTen Roman" w:hAnsi="TimesTen Roman" w:cs="TimesTen Roman"/>
      <w:color w:val="000000"/>
      <w:w w:val="1"/>
      <w:lang w:val="en-GB" w:eastAsia="en-GB"/>
    </w:rPr>
  </w:style>
  <w:style w:type="paragraph" w:customStyle="1" w:styleId="RevisionsContents">
    <w:name w:val="Revisions / Contents"/>
    <w:basedOn w:val="Normal"/>
    <w:rsid w:val="0000589B"/>
    <w:pPr>
      <w:spacing w:before="480" w:after="240" w:line="240" w:lineRule="auto"/>
      <w:jc w:val="center"/>
    </w:pPr>
    <w:rPr>
      <w:rFonts w:ascii="Arial" w:hAnsi="Arial"/>
      <w:b/>
      <w:bCs/>
      <w:spacing w:val="40"/>
      <w:sz w:val="28"/>
      <w:szCs w:val="28"/>
    </w:rPr>
  </w:style>
  <w:style w:type="paragraph" w:customStyle="1" w:styleId="D3Footnote">
    <w:name w:val="D_3_Footnote"/>
    <w:uiPriority w:val="99"/>
    <w:rsid w:val="0000589B"/>
    <w:pPr>
      <w:suppressAutoHyphens/>
      <w:autoSpaceDE w:val="0"/>
      <w:autoSpaceDN w:val="0"/>
      <w:adjustRightInd w:val="0"/>
      <w:spacing w:line="220" w:lineRule="atLeast"/>
      <w:ind w:firstLine="480"/>
      <w:jc w:val="both"/>
    </w:pPr>
    <w:rPr>
      <w:color w:val="000000"/>
      <w:w w:val="1"/>
      <w:sz w:val="18"/>
      <w:szCs w:val="18"/>
      <w:lang w:val="en-GB" w:eastAsia="en-GB"/>
    </w:rPr>
  </w:style>
  <w:style w:type="character" w:customStyle="1" w:styleId="shorttext">
    <w:name w:val="short_text"/>
    <w:basedOn w:val="Policepardfaut"/>
    <w:rsid w:val="0000589B"/>
  </w:style>
  <w:style w:type="paragraph" w:styleId="Notedefin">
    <w:name w:val="endnote text"/>
    <w:basedOn w:val="Normal"/>
    <w:link w:val="NotedefinCar"/>
    <w:uiPriority w:val="99"/>
    <w:unhideWhenUsed/>
    <w:rsid w:val="0000589B"/>
    <w:pPr>
      <w:spacing w:line="240" w:lineRule="auto"/>
      <w:jc w:val="left"/>
    </w:pPr>
    <w:rPr>
      <w:rFonts w:ascii="Calibri" w:eastAsia="Calibri" w:hAnsi="Calibri"/>
      <w:sz w:val="20"/>
      <w:szCs w:val="20"/>
      <w:lang w:val="it-IT" w:eastAsia="en-US"/>
    </w:rPr>
  </w:style>
  <w:style w:type="character" w:customStyle="1" w:styleId="NotedefinCar">
    <w:name w:val="Note de fin Car"/>
    <w:basedOn w:val="Policepardfaut"/>
    <w:link w:val="Notedefin"/>
    <w:uiPriority w:val="99"/>
    <w:rsid w:val="0000589B"/>
    <w:rPr>
      <w:rFonts w:ascii="Calibri" w:eastAsia="Calibri" w:hAnsi="Calibri" w:cs="Times New Roman"/>
      <w:lang w:val="it-IT" w:eastAsia="en-US"/>
    </w:rPr>
  </w:style>
  <w:style w:type="character" w:styleId="Appeldenotedefin">
    <w:name w:val="endnote reference"/>
    <w:basedOn w:val="Policepardfaut"/>
    <w:uiPriority w:val="99"/>
    <w:unhideWhenUsed/>
    <w:rsid w:val="0000589B"/>
    <w:rPr>
      <w:vertAlign w:val="superscript"/>
    </w:rPr>
  </w:style>
  <w:style w:type="character" w:customStyle="1" w:styleId="st1">
    <w:name w:val="st1"/>
    <w:basedOn w:val="Policepardfaut"/>
    <w:rsid w:val="0000589B"/>
  </w:style>
  <w:style w:type="character" w:customStyle="1" w:styleId="st">
    <w:name w:val="st"/>
    <w:basedOn w:val="Policepardfaut"/>
    <w:rsid w:val="0000589B"/>
  </w:style>
  <w:style w:type="table" w:styleId="Grilledutableau">
    <w:name w:val="Table Grid"/>
    <w:basedOn w:val="TableauNormal"/>
    <w:uiPriority w:val="59"/>
    <w:rsid w:val="00B4135B"/>
    <w:rPr>
      <w:rFonts w:ascii="Calibri" w:eastAsia="Calibri" w:hAnsi="Calibr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
    <w:name w:val="Überschrift"/>
    <w:basedOn w:val="Normal"/>
    <w:next w:val="Normal"/>
    <w:qFormat/>
    <w:rsid w:val="00394ACC"/>
    <w:pPr>
      <w:spacing w:before="849" w:line="386" w:lineRule="exact"/>
      <w:jc w:val="left"/>
    </w:pPr>
    <w:rPr>
      <w:rFonts w:ascii="Arial" w:hAnsi="Arial"/>
      <w:b/>
      <w:sz w:val="26"/>
      <w:szCs w:val="20"/>
      <w:lang w:val="de-DE" w:eastAsia="de-DE"/>
    </w:rPr>
  </w:style>
  <w:style w:type="paragraph" w:styleId="Rvision">
    <w:name w:val="Revision"/>
    <w:hidden/>
    <w:uiPriority w:val="99"/>
    <w:semiHidden/>
    <w:rsid w:val="00347FBD"/>
    <w:rPr>
      <w:rFonts w:ascii="Trebuchet MS" w:hAnsi="Trebuchet MS"/>
      <w:sz w:val="18"/>
      <w:szCs w:val="24"/>
      <w:lang w:eastAsia="fr-FR"/>
    </w:rPr>
  </w:style>
  <w:style w:type="paragraph" w:customStyle="1" w:styleId="astandard3520normal">
    <w:name w:val="a_standard__35__20_normal"/>
    <w:basedOn w:val="Normal"/>
    <w:rsid w:val="00174EE2"/>
    <w:pPr>
      <w:spacing w:before="100" w:beforeAutospacing="1" w:after="100" w:afterAutospacing="1" w:line="240" w:lineRule="auto"/>
      <w:jc w:val="left"/>
    </w:pPr>
    <w:rPr>
      <w:rFonts w:ascii="Times New Roman" w:hAnsi="Times New Roman"/>
      <w:sz w:val="24"/>
      <w:lang w:val="bg-BG" w:eastAsia="bg-BG"/>
    </w:rPr>
  </w:style>
  <w:style w:type="character" w:customStyle="1" w:styleId="at1">
    <w:name w:val="a__t1"/>
    <w:basedOn w:val="Policepardfaut"/>
    <w:rsid w:val="00174EE2"/>
  </w:style>
  <w:style w:type="paragraph" w:styleId="Lgende">
    <w:name w:val="caption"/>
    <w:basedOn w:val="Normal"/>
    <w:next w:val="Normal"/>
    <w:unhideWhenUsed/>
    <w:qFormat/>
    <w:rsid w:val="00681755"/>
    <w:rPr>
      <w:b/>
      <w:bCs/>
      <w:sz w:val="20"/>
      <w:szCs w:val="20"/>
    </w:rPr>
  </w:style>
  <w:style w:type="paragraph" w:styleId="En-ttedetabledesmatires">
    <w:name w:val="TOC Heading"/>
    <w:basedOn w:val="Titre1"/>
    <w:next w:val="Normal"/>
    <w:uiPriority w:val="39"/>
    <w:semiHidden/>
    <w:unhideWhenUsed/>
    <w:qFormat/>
    <w:rsid w:val="00D84FC1"/>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sz w:val="28"/>
      <w:szCs w:val="28"/>
      <w:u w:val="none"/>
      <w:lang w:val="fr-FR"/>
    </w:rPr>
  </w:style>
  <w:style w:type="paragraph" w:customStyle="1" w:styleId="Pa32">
    <w:name w:val="Pa32"/>
    <w:basedOn w:val="Default"/>
    <w:next w:val="Default"/>
    <w:uiPriority w:val="99"/>
    <w:rsid w:val="00E97ADF"/>
    <w:pPr>
      <w:spacing w:line="211" w:lineRule="atLeast"/>
    </w:pPr>
    <w:rPr>
      <w:rFonts w:ascii="Times New Roman" w:eastAsiaTheme="minorHAnsi" w:hAnsi="Times New Roman" w:cs="Times New Roman"/>
      <w:color w:val="auto"/>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Default Paragraph Font" w:uiPriority="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14F4"/>
    <w:pPr>
      <w:spacing w:line="348" w:lineRule="atLeast"/>
      <w:jc w:val="both"/>
    </w:pPr>
    <w:rPr>
      <w:rFonts w:ascii="Trebuchet MS" w:hAnsi="Trebuchet MS"/>
      <w:sz w:val="18"/>
      <w:szCs w:val="24"/>
      <w:lang w:val="en-GB" w:eastAsia="fr-FR"/>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b/>
      <w:bCs/>
      <w:iCs/>
      <w:caps/>
      <w:sz w:val="28"/>
      <w:szCs w:val="28"/>
    </w:rPr>
  </w:style>
  <w:style w:type="paragraph" w:styleId="Titre3">
    <w:name w:val="heading 3"/>
    <w:aliases w:val="Titre 1.1.1,T3"/>
    <w:basedOn w:val="Normal"/>
    <w:next w:val="Normal"/>
    <w:link w:val="Titre3Car"/>
    <w:qFormat/>
    <w:rsid w:val="00026241"/>
    <w:pPr>
      <w:keepNext/>
      <w:numPr>
        <w:ilvl w:val="2"/>
        <w:numId w:val="1"/>
      </w:numPr>
      <w:spacing w:before="320" w:after="100"/>
      <w:ind w:left="720"/>
      <w:jc w:val="left"/>
      <w:outlineLvl w:val="2"/>
    </w:pPr>
    <w:rPr>
      <w:rFonts w:cs="Arial"/>
      <w:bCs/>
      <w:i/>
      <w:caps/>
      <w:sz w:val="26"/>
      <w:szCs w:val="26"/>
    </w:rPr>
  </w:style>
  <w:style w:type="paragraph" w:styleId="Titre4">
    <w:name w:val="heading 4"/>
    <w:aliases w:val="heading 4,T4,Titre 1.1.1.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link w:val="Titre5Car"/>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basedOn w:val="Policepardfaut"/>
    <w:link w:val="Titre1"/>
    <w:rsid w:val="00026241"/>
    <w:rPr>
      <w:rFonts w:ascii="Trebuchet MS" w:hAnsi="Trebuchet MS" w:cs="Arial"/>
      <w:b/>
      <w:bCs/>
      <w:caps/>
      <w:sz w:val="32"/>
      <w:szCs w:val="32"/>
      <w:u w:val="single"/>
      <w:lang w:val="en-GB" w:eastAsia="fr-FR"/>
    </w:rPr>
  </w:style>
  <w:style w:type="character" w:customStyle="1" w:styleId="Titre2Car">
    <w:name w:val="Titre 2 Car"/>
    <w:aliases w:val="T2 Car1,heading 2 Car1,(paragrafi) Car1,Rubrique évènement Car,Titre 1.1 Car"/>
    <w:link w:val="Titre2"/>
    <w:uiPriority w:val="9"/>
    <w:locked/>
    <w:rsid w:val="00026241"/>
    <w:rPr>
      <w:rFonts w:ascii="Trebuchet MS" w:hAnsi="Trebuchet MS"/>
      <w:b/>
      <w:bCs/>
      <w:iCs/>
      <w:caps/>
      <w:sz w:val="28"/>
      <w:szCs w:val="28"/>
      <w:lang w:val="fr-FR" w:eastAsia="fr-FR"/>
    </w:rPr>
  </w:style>
  <w:style w:type="character" w:customStyle="1" w:styleId="Titre3Car">
    <w:name w:val="Titre 3 Car"/>
    <w:aliases w:val="Titre 1.1.1 Car,T3 Car"/>
    <w:basedOn w:val="Policepardfaut"/>
    <w:link w:val="Titre3"/>
    <w:rsid w:val="00026241"/>
    <w:rPr>
      <w:rFonts w:ascii="Trebuchet MS" w:hAnsi="Trebuchet MS" w:cs="Arial"/>
      <w:bCs/>
      <w:i/>
      <w:caps/>
      <w:sz w:val="26"/>
      <w:szCs w:val="26"/>
      <w:lang w:val="fr-FR" w:eastAsia="fr-FR"/>
    </w:rPr>
  </w:style>
  <w:style w:type="character" w:customStyle="1" w:styleId="Titre4Car">
    <w:name w:val="Titre 4 Car"/>
    <w:aliases w:val="heading 4 Car,T4 Car,Titre 1.1.1.1 Car"/>
    <w:basedOn w:val="Policepardfaut"/>
    <w:link w:val="Titre4"/>
    <w:rsid w:val="0000589B"/>
    <w:rPr>
      <w:rFonts w:ascii="Trebuchet MS" w:hAnsi="Trebuchet MS"/>
      <w:b/>
      <w:bCs/>
      <w:sz w:val="23"/>
      <w:szCs w:val="28"/>
      <w:u w:val="single"/>
      <w:lang w:val="fr-FR" w:eastAsia="fr-FR"/>
    </w:rPr>
  </w:style>
  <w:style w:type="character" w:customStyle="1" w:styleId="Titre5Car">
    <w:name w:val="Titre 5 Car"/>
    <w:aliases w:val="T5 Car,Titre 1.1.1.1.1 Car"/>
    <w:basedOn w:val="Policepardfaut"/>
    <w:link w:val="Titre5"/>
    <w:rsid w:val="0000589B"/>
    <w:rPr>
      <w:rFonts w:ascii="Trebuchet MS" w:hAnsi="Trebuchet MS"/>
      <w:b/>
      <w:bCs/>
      <w:iCs/>
      <w:sz w:val="23"/>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basedOn w:val="Policepardfaut"/>
    <w:uiPriority w:val="99"/>
    <w:rsid w:val="00BC5399"/>
    <w:rPr>
      <w:color w:val="0000FF"/>
      <w:u w:val="single"/>
    </w:rPr>
  </w:style>
  <w:style w:type="paragraph" w:customStyle="1" w:styleId="TitreCouverture">
    <w:name w:val="Titre Couverture"/>
    <w:basedOn w:val="Normal"/>
    <w:next w:val="Normal"/>
    <w:rsid w:val="009616E1"/>
    <w:pPr>
      <w:spacing w:line="240" w:lineRule="auto"/>
      <w:jc w:val="left"/>
    </w:pPr>
    <w:rPr>
      <w:i/>
      <w:sz w:val="56"/>
    </w:rPr>
  </w:style>
  <w:style w:type="paragraph" w:styleId="TM1">
    <w:name w:val="toc 1"/>
    <w:basedOn w:val="Normal"/>
    <w:next w:val="Normal"/>
    <w:uiPriority w:val="39"/>
    <w:qFormat/>
    <w:rsid w:val="00D84FC1"/>
    <w:pPr>
      <w:spacing w:before="120" w:line="360" w:lineRule="auto"/>
      <w:jc w:val="left"/>
    </w:pPr>
    <w:rPr>
      <w:bCs/>
      <w:iCs/>
    </w:rPr>
  </w:style>
  <w:style w:type="paragraph" w:styleId="TM2">
    <w:name w:val="toc 2"/>
    <w:basedOn w:val="Normal"/>
    <w:next w:val="Normal"/>
    <w:autoRedefine/>
    <w:uiPriority w:val="39"/>
    <w:qFormat/>
    <w:rsid w:val="00D84FC1"/>
    <w:pPr>
      <w:tabs>
        <w:tab w:val="right" w:leader="dot" w:pos="9345"/>
      </w:tabs>
      <w:spacing w:line="320" w:lineRule="exact"/>
      <w:ind w:left="181"/>
      <w:jc w:val="left"/>
    </w:pPr>
    <w:rPr>
      <w:bCs/>
      <w:noProof/>
      <w:szCs w:val="18"/>
    </w:rPr>
  </w:style>
  <w:style w:type="paragraph" w:styleId="TM3">
    <w:name w:val="toc 3"/>
    <w:basedOn w:val="Normal"/>
    <w:next w:val="Normal"/>
    <w:autoRedefine/>
    <w:uiPriority w:val="39"/>
    <w:qFormat/>
    <w:rsid w:val="00D84FC1"/>
    <w:pPr>
      <w:ind w:left="360"/>
      <w:jc w:val="left"/>
    </w:pPr>
    <w:rPr>
      <w:szCs w:val="20"/>
    </w:rPr>
  </w:style>
  <w:style w:type="paragraph" w:styleId="TM4">
    <w:name w:val="toc 4"/>
    <w:basedOn w:val="Normal"/>
    <w:next w:val="Normal"/>
    <w:autoRedefine/>
    <w:uiPriority w:val="39"/>
    <w:rsid w:val="00D84FC1"/>
    <w:pPr>
      <w:ind w:left="540"/>
      <w:jc w:val="left"/>
    </w:pPr>
    <w:rPr>
      <w:szCs w:val="20"/>
    </w:rPr>
  </w:style>
  <w:style w:type="paragraph" w:styleId="Pieddepage">
    <w:name w:val="footer"/>
    <w:basedOn w:val="Normal"/>
    <w:link w:val="PieddepageCar"/>
    <w:uiPriority w:val="99"/>
    <w:rsid w:val="009616E1"/>
    <w:pPr>
      <w:tabs>
        <w:tab w:val="center" w:pos="4536"/>
        <w:tab w:val="right" w:pos="9072"/>
      </w:tabs>
    </w:pPr>
  </w:style>
  <w:style w:type="character" w:customStyle="1" w:styleId="PieddepageCar">
    <w:name w:val="Pied de page Car"/>
    <w:basedOn w:val="Policepardfaut"/>
    <w:link w:val="Pieddepage"/>
    <w:uiPriority w:val="99"/>
    <w:rsid w:val="0000589B"/>
    <w:rPr>
      <w:rFonts w:ascii="Trebuchet MS" w:hAnsi="Trebuchet MS"/>
      <w:sz w:val="18"/>
      <w:szCs w:val="24"/>
      <w:lang w:val="fr-FR" w:eastAsia="fr-FR"/>
    </w:r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rPr>
  </w:style>
  <w:style w:type="paragraph" w:styleId="Notedebasdepage">
    <w:name w:val="footnote text"/>
    <w:basedOn w:val="Normal"/>
    <w:link w:val="NotedebasdepageCar"/>
    <w:uiPriority w:val="99"/>
    <w:rsid w:val="006D7E4B"/>
    <w:pPr>
      <w:widowControl w:val="0"/>
      <w:autoSpaceDE w:val="0"/>
      <w:autoSpaceDN w:val="0"/>
      <w:adjustRightInd w:val="0"/>
      <w:spacing w:line="240" w:lineRule="auto"/>
      <w:jc w:val="left"/>
    </w:pPr>
    <w:rPr>
      <w:szCs w:val="20"/>
    </w:rPr>
  </w:style>
  <w:style w:type="character" w:customStyle="1" w:styleId="NotedebasdepageCar">
    <w:name w:val="Note de bas de page Car"/>
    <w:basedOn w:val="Policepardfaut"/>
    <w:link w:val="Notedebasdepage"/>
    <w:uiPriority w:val="99"/>
    <w:rsid w:val="006D7E4B"/>
    <w:rPr>
      <w:rFonts w:ascii="Trebuchet MS" w:hAnsi="Trebuchet MS"/>
      <w:sz w:val="18"/>
      <w:lang w:val="en-GB" w:eastAsia="fr-FR"/>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rPr>
  </w:style>
  <w:style w:type="paragraph" w:styleId="Textedebulles">
    <w:name w:val="Balloon Text"/>
    <w:basedOn w:val="Normal"/>
    <w:link w:val="TextedebullesCar"/>
    <w:uiPriority w:val="99"/>
    <w:semiHidden/>
    <w:rsid w:val="004C4B57"/>
    <w:rPr>
      <w:rFonts w:ascii="Tahoma" w:hAnsi="Tahoma" w:cs="Tahoma"/>
      <w:sz w:val="16"/>
      <w:szCs w:val="16"/>
    </w:rPr>
  </w:style>
  <w:style w:type="character" w:customStyle="1" w:styleId="TextedebullesCar">
    <w:name w:val="Texte de bulles Car"/>
    <w:basedOn w:val="Policepardfaut"/>
    <w:link w:val="Textedebulles"/>
    <w:uiPriority w:val="99"/>
    <w:semiHidden/>
    <w:rsid w:val="0000589B"/>
    <w:rPr>
      <w:rFonts w:ascii="Tahoma" w:hAnsi="Tahoma" w:cs="Tahoma"/>
      <w:sz w:val="16"/>
      <w:szCs w:val="16"/>
      <w:lang w:val="fr-FR" w:eastAsia="fr-FR"/>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uiPriority w:val="99"/>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rPr>
  </w:style>
  <w:style w:type="paragraph" w:customStyle="1" w:styleId="ASAMPSAFigure">
    <w:name w:val="ASAMPSA Figure"/>
    <w:basedOn w:val="Normal"/>
    <w:next w:val="Normal"/>
    <w:link w:val="ASAMPSAFigureCarCar"/>
    <w:rsid w:val="009A1C44"/>
    <w:pPr>
      <w:numPr>
        <w:numId w:val="9"/>
      </w:numPr>
      <w:jc w:val="center"/>
    </w:pPr>
    <w:rPr>
      <w:b/>
      <w:lang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Normal1">
    <w:name w:val="Normal1"/>
    <w:basedOn w:val="Normal"/>
    <w:next w:val="Normal"/>
    <w:link w:val="NormalCar"/>
    <w:rsid w:val="00026241"/>
    <w:rPr>
      <w:rFonts w:eastAsia="Batang"/>
    </w:rPr>
  </w:style>
  <w:style w:type="character" w:customStyle="1" w:styleId="NormalCar">
    <w:name w:val="Normal Car"/>
    <w:basedOn w:val="Policepardfaut"/>
    <w:link w:val="Normal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paragraph" w:styleId="En-tte">
    <w:name w:val="header"/>
    <w:basedOn w:val="Normal"/>
    <w:link w:val="En-tteCar"/>
    <w:uiPriority w:val="99"/>
    <w:rsid w:val="00CF6690"/>
    <w:pPr>
      <w:tabs>
        <w:tab w:val="center" w:pos="4536"/>
        <w:tab w:val="right" w:pos="9072"/>
      </w:tabs>
    </w:pPr>
  </w:style>
  <w:style w:type="character" w:customStyle="1" w:styleId="En-tteCar">
    <w:name w:val="En-tête Car"/>
    <w:basedOn w:val="Policepardfaut"/>
    <w:link w:val="En-tte"/>
    <w:uiPriority w:val="99"/>
    <w:rsid w:val="00CF6690"/>
    <w:rPr>
      <w:rFonts w:ascii="Trebuchet MS" w:hAnsi="Trebuchet MS"/>
      <w:sz w:val="18"/>
      <w:szCs w:val="24"/>
      <w:lang w:val="fr-FR" w:eastAsia="fr-FR"/>
    </w:rPr>
  </w:style>
  <w:style w:type="paragraph" w:styleId="Corpsdetexte">
    <w:name w:val="Body Text"/>
    <w:basedOn w:val="Normal"/>
    <w:link w:val="CorpsdetexteCar"/>
    <w:qFormat/>
    <w:rsid w:val="007A166C"/>
    <w:pPr>
      <w:keepLines/>
      <w:widowControl w:val="0"/>
      <w:tabs>
        <w:tab w:val="left" w:pos="567"/>
        <w:tab w:val="left" w:pos="1134"/>
        <w:tab w:val="left" w:pos="1701"/>
        <w:tab w:val="left" w:pos="2268"/>
      </w:tabs>
      <w:spacing w:line="240" w:lineRule="auto"/>
      <w:ind w:left="567"/>
    </w:pPr>
    <w:rPr>
      <w:rFonts w:ascii="Arial" w:eastAsia="Calibri" w:hAnsi="Arial"/>
      <w:sz w:val="22"/>
      <w:szCs w:val="20"/>
      <w:lang w:val="en-US" w:eastAsia="zh-CN"/>
    </w:rPr>
  </w:style>
  <w:style w:type="character" w:customStyle="1" w:styleId="CorpsdetexteCar">
    <w:name w:val="Corps de texte Car"/>
    <w:basedOn w:val="Policepardfaut"/>
    <w:link w:val="Corpsdetexte"/>
    <w:rsid w:val="007A166C"/>
    <w:rPr>
      <w:rFonts w:ascii="Arial" w:eastAsia="Calibri" w:hAnsi="Arial"/>
      <w:sz w:val="22"/>
      <w:lang w:val="en-US" w:eastAsia="zh-CN"/>
    </w:rPr>
  </w:style>
  <w:style w:type="character" w:styleId="Appelnotedebasdep">
    <w:name w:val="footnote reference"/>
    <w:basedOn w:val="Policepardfaut"/>
    <w:uiPriority w:val="99"/>
    <w:rsid w:val="007A166C"/>
    <w:rPr>
      <w:vertAlign w:val="superscript"/>
    </w:rPr>
  </w:style>
  <w:style w:type="paragraph" w:styleId="Paragraphedeliste">
    <w:name w:val="List Paragraph"/>
    <w:basedOn w:val="Normal"/>
    <w:uiPriority w:val="34"/>
    <w:qFormat/>
    <w:rsid w:val="00E70381"/>
    <w:pPr>
      <w:spacing w:after="200" w:line="276" w:lineRule="auto"/>
      <w:ind w:left="720"/>
      <w:contextualSpacing/>
      <w:jc w:val="left"/>
    </w:pPr>
    <w:rPr>
      <w:rFonts w:ascii="Calibri" w:eastAsia="Calibri" w:hAnsi="Calibri"/>
      <w:sz w:val="22"/>
      <w:szCs w:val="22"/>
      <w:lang w:val="de-DE" w:eastAsia="en-US"/>
    </w:rPr>
  </w:style>
  <w:style w:type="paragraph" w:customStyle="1" w:styleId="NormaleTimesNewRoman">
    <w:name w:val="Normale + Times New Roman"/>
    <w:aliases w:val="12 pt,Non Grassetto,Giustificato,Interlinea 1,5..."/>
    <w:basedOn w:val="Normal"/>
    <w:rsid w:val="004E5196"/>
    <w:pPr>
      <w:spacing w:line="360" w:lineRule="auto"/>
    </w:pPr>
    <w:rPr>
      <w:rFonts w:ascii="Times New Roman" w:eastAsia="Batang" w:hAnsi="Times New Roman"/>
      <w:bCs/>
      <w:color w:val="000000"/>
      <w:sz w:val="24"/>
      <w:lang w:eastAsia="ko-KR"/>
    </w:rPr>
  </w:style>
  <w:style w:type="paragraph" w:customStyle="1" w:styleId="Default">
    <w:name w:val="Default"/>
    <w:rsid w:val="004F3EBC"/>
    <w:pPr>
      <w:autoSpaceDE w:val="0"/>
      <w:autoSpaceDN w:val="0"/>
      <w:adjustRightInd w:val="0"/>
    </w:pPr>
    <w:rPr>
      <w:rFonts w:ascii="Arial" w:eastAsia="Batang" w:hAnsi="Arial" w:cs="Arial"/>
      <w:color w:val="000000"/>
      <w:sz w:val="24"/>
      <w:szCs w:val="24"/>
      <w:lang w:val="it-IT" w:eastAsia="ko-KR"/>
    </w:rPr>
  </w:style>
  <w:style w:type="paragraph" w:customStyle="1" w:styleId="IAEAReferenceText">
    <w:name w:val="IAEA Reference Text"/>
    <w:basedOn w:val="Corpsdetexte"/>
    <w:link w:val="IAEAReferenceTextCarattere"/>
    <w:rsid w:val="00B95ADB"/>
    <w:pPr>
      <w:keepLines w:val="0"/>
      <w:widowControl/>
      <w:tabs>
        <w:tab w:val="clear" w:pos="567"/>
        <w:tab w:val="clear" w:pos="1134"/>
        <w:tab w:val="clear" w:pos="1701"/>
        <w:tab w:val="clear" w:pos="2268"/>
      </w:tabs>
      <w:overflowPunct w:val="0"/>
      <w:autoSpaceDE w:val="0"/>
      <w:autoSpaceDN w:val="0"/>
      <w:adjustRightInd w:val="0"/>
      <w:ind w:left="0"/>
      <w:textAlignment w:val="baseline"/>
    </w:pPr>
    <w:rPr>
      <w:rFonts w:ascii="Times New Roman" w:eastAsia="Times New Roman" w:hAnsi="Times New Roman"/>
      <w:noProof/>
      <w:sz w:val="24"/>
      <w:lang w:val="en-GB" w:eastAsia="en-US"/>
    </w:rPr>
  </w:style>
  <w:style w:type="character" w:customStyle="1" w:styleId="IAEAReferenceTextCarattere">
    <w:name w:val="IAEA Reference Text Carattere"/>
    <w:basedOn w:val="Policepardfaut"/>
    <w:link w:val="IAEAReferenceText"/>
    <w:rsid w:val="00B95ADB"/>
    <w:rPr>
      <w:noProof/>
      <w:sz w:val="24"/>
      <w:lang w:val="en-GB" w:eastAsia="en-US"/>
    </w:rPr>
  </w:style>
  <w:style w:type="character" w:styleId="Marquedecommentaire">
    <w:name w:val="annotation reference"/>
    <w:basedOn w:val="Policepardfaut"/>
    <w:uiPriority w:val="99"/>
    <w:rsid w:val="008477E0"/>
    <w:rPr>
      <w:sz w:val="16"/>
      <w:szCs w:val="16"/>
    </w:rPr>
  </w:style>
  <w:style w:type="paragraph" w:styleId="Commentaire">
    <w:name w:val="annotation text"/>
    <w:basedOn w:val="Normal"/>
    <w:link w:val="CommentaireCar"/>
    <w:uiPriority w:val="99"/>
    <w:rsid w:val="008477E0"/>
    <w:rPr>
      <w:sz w:val="20"/>
      <w:szCs w:val="20"/>
    </w:rPr>
  </w:style>
  <w:style w:type="character" w:customStyle="1" w:styleId="CommentaireCar">
    <w:name w:val="Commentaire Car"/>
    <w:basedOn w:val="Policepardfaut"/>
    <w:link w:val="Commentaire"/>
    <w:uiPriority w:val="99"/>
    <w:rsid w:val="008477E0"/>
    <w:rPr>
      <w:rFonts w:ascii="Trebuchet MS" w:hAnsi="Trebuchet MS"/>
      <w:lang w:val="fr-FR" w:eastAsia="fr-FR"/>
    </w:rPr>
  </w:style>
  <w:style w:type="paragraph" w:styleId="Objetducommentaire">
    <w:name w:val="annotation subject"/>
    <w:basedOn w:val="Commentaire"/>
    <w:next w:val="Commentaire"/>
    <w:link w:val="ObjetducommentaireCar"/>
    <w:rsid w:val="008477E0"/>
    <w:rPr>
      <w:b/>
      <w:bCs/>
    </w:rPr>
  </w:style>
  <w:style w:type="character" w:customStyle="1" w:styleId="ObjetducommentaireCar">
    <w:name w:val="Objet du commentaire Car"/>
    <w:basedOn w:val="CommentaireCar"/>
    <w:link w:val="Objetducommentaire"/>
    <w:rsid w:val="008477E0"/>
    <w:rPr>
      <w:rFonts w:ascii="Trebuchet MS" w:hAnsi="Trebuchet MS"/>
      <w:b/>
      <w:bCs/>
      <w:lang w:val="fr-FR" w:eastAsia="fr-FR"/>
    </w:rPr>
  </w:style>
  <w:style w:type="character" w:styleId="Accentuation">
    <w:name w:val="Emphasis"/>
    <w:basedOn w:val="Policepardfaut"/>
    <w:uiPriority w:val="20"/>
    <w:qFormat/>
    <w:rsid w:val="00282CDD"/>
    <w:rPr>
      <w:i/>
      <w:iCs/>
    </w:rPr>
  </w:style>
  <w:style w:type="character" w:customStyle="1" w:styleId="apple-converted-space">
    <w:name w:val="apple-converted-space"/>
    <w:basedOn w:val="Policepardfaut"/>
    <w:rsid w:val="00282CDD"/>
  </w:style>
  <w:style w:type="paragraph" w:customStyle="1" w:styleId="Pa7">
    <w:name w:val="Pa7"/>
    <w:basedOn w:val="Default"/>
    <w:next w:val="Default"/>
    <w:uiPriority w:val="99"/>
    <w:rsid w:val="0000589B"/>
    <w:pPr>
      <w:spacing w:line="211" w:lineRule="atLeast"/>
    </w:pPr>
    <w:rPr>
      <w:rFonts w:ascii="DIN Offc Light" w:eastAsia="Calibri" w:hAnsi="DIN Offc Light" w:cs="Times New Roman"/>
      <w:color w:val="auto"/>
      <w:lang w:eastAsia="en-US"/>
    </w:rPr>
  </w:style>
  <w:style w:type="character" w:styleId="lev">
    <w:name w:val="Strong"/>
    <w:basedOn w:val="Policepardfaut"/>
    <w:uiPriority w:val="22"/>
    <w:qFormat/>
    <w:rsid w:val="0000589B"/>
    <w:rPr>
      <w:b/>
      <w:bCs/>
    </w:rPr>
  </w:style>
  <w:style w:type="character" w:customStyle="1" w:styleId="filesize">
    <w:name w:val="filesize"/>
    <w:basedOn w:val="Policepardfaut"/>
    <w:rsid w:val="0000589B"/>
  </w:style>
  <w:style w:type="character" w:styleId="Lienhypertextesuivivisit">
    <w:name w:val="FollowedHyperlink"/>
    <w:basedOn w:val="Policepardfaut"/>
    <w:uiPriority w:val="99"/>
    <w:unhideWhenUsed/>
    <w:rsid w:val="0000589B"/>
    <w:rPr>
      <w:color w:val="800080"/>
      <w:u w:val="single"/>
    </w:rPr>
  </w:style>
  <w:style w:type="character" w:customStyle="1" w:styleId="hps">
    <w:name w:val="hps"/>
    <w:basedOn w:val="Policepardfaut"/>
    <w:rsid w:val="0000589B"/>
  </w:style>
  <w:style w:type="paragraph" w:customStyle="1" w:styleId="C3Bodywoindent">
    <w:name w:val="C_3_Body  w/o indent"/>
    <w:uiPriority w:val="99"/>
    <w:rsid w:val="0000589B"/>
    <w:pPr>
      <w:tabs>
        <w:tab w:val="left" w:pos="480"/>
        <w:tab w:val="left" w:pos="680"/>
        <w:tab w:val="left" w:pos="860"/>
      </w:tabs>
      <w:suppressAutoHyphens/>
      <w:autoSpaceDE w:val="0"/>
      <w:autoSpaceDN w:val="0"/>
      <w:adjustRightInd w:val="0"/>
      <w:spacing w:line="260" w:lineRule="atLeast"/>
      <w:jc w:val="both"/>
    </w:pPr>
    <w:rPr>
      <w:rFonts w:ascii="TimesTen Roman" w:hAnsi="TimesTen Roman" w:cs="TimesTen Roman"/>
      <w:color w:val="000000"/>
      <w:w w:val="1"/>
      <w:lang w:val="en-GB" w:eastAsia="en-GB"/>
    </w:rPr>
  </w:style>
  <w:style w:type="paragraph" w:customStyle="1" w:styleId="C3Bodynumber">
    <w:name w:val="C_3_Body  + number"/>
    <w:rsid w:val="0000589B"/>
    <w:pPr>
      <w:tabs>
        <w:tab w:val="left" w:pos="480"/>
        <w:tab w:val="left" w:pos="680"/>
        <w:tab w:val="left" w:pos="860"/>
      </w:tabs>
      <w:suppressAutoHyphens/>
      <w:autoSpaceDE w:val="0"/>
      <w:autoSpaceDN w:val="0"/>
      <w:adjustRightInd w:val="0"/>
      <w:spacing w:after="260" w:line="260" w:lineRule="atLeast"/>
      <w:jc w:val="both"/>
    </w:pPr>
    <w:rPr>
      <w:rFonts w:ascii="TimesTen Roman" w:hAnsi="TimesTen Roman" w:cs="TimesTen Roman"/>
      <w:color w:val="000000"/>
      <w:w w:val="1"/>
      <w:lang w:val="en-GB" w:eastAsia="en-GB"/>
    </w:rPr>
  </w:style>
  <w:style w:type="paragraph" w:customStyle="1" w:styleId="RevisionsContents">
    <w:name w:val="Revisions / Contents"/>
    <w:basedOn w:val="Normal"/>
    <w:rsid w:val="0000589B"/>
    <w:pPr>
      <w:spacing w:before="480" w:after="240" w:line="240" w:lineRule="auto"/>
      <w:jc w:val="center"/>
    </w:pPr>
    <w:rPr>
      <w:rFonts w:ascii="Arial" w:hAnsi="Arial"/>
      <w:b/>
      <w:bCs/>
      <w:spacing w:val="40"/>
      <w:sz w:val="28"/>
      <w:szCs w:val="28"/>
    </w:rPr>
  </w:style>
  <w:style w:type="paragraph" w:customStyle="1" w:styleId="D3Footnote">
    <w:name w:val="D_3_Footnote"/>
    <w:uiPriority w:val="99"/>
    <w:rsid w:val="0000589B"/>
    <w:pPr>
      <w:suppressAutoHyphens/>
      <w:autoSpaceDE w:val="0"/>
      <w:autoSpaceDN w:val="0"/>
      <w:adjustRightInd w:val="0"/>
      <w:spacing w:line="220" w:lineRule="atLeast"/>
      <w:ind w:firstLine="480"/>
      <w:jc w:val="both"/>
    </w:pPr>
    <w:rPr>
      <w:color w:val="000000"/>
      <w:w w:val="1"/>
      <w:sz w:val="18"/>
      <w:szCs w:val="18"/>
      <w:lang w:val="en-GB" w:eastAsia="en-GB"/>
    </w:rPr>
  </w:style>
  <w:style w:type="character" w:customStyle="1" w:styleId="shorttext">
    <w:name w:val="short_text"/>
    <w:basedOn w:val="Policepardfaut"/>
    <w:rsid w:val="0000589B"/>
  </w:style>
  <w:style w:type="paragraph" w:styleId="Notedefin">
    <w:name w:val="endnote text"/>
    <w:basedOn w:val="Normal"/>
    <w:link w:val="NotedefinCar"/>
    <w:uiPriority w:val="99"/>
    <w:unhideWhenUsed/>
    <w:rsid w:val="0000589B"/>
    <w:pPr>
      <w:spacing w:line="240" w:lineRule="auto"/>
      <w:jc w:val="left"/>
    </w:pPr>
    <w:rPr>
      <w:rFonts w:ascii="Calibri" w:eastAsia="Calibri" w:hAnsi="Calibri"/>
      <w:sz w:val="20"/>
      <w:szCs w:val="20"/>
      <w:lang w:val="it-IT" w:eastAsia="en-US"/>
    </w:rPr>
  </w:style>
  <w:style w:type="character" w:customStyle="1" w:styleId="NotedefinCar">
    <w:name w:val="Note de fin Car"/>
    <w:basedOn w:val="Policepardfaut"/>
    <w:link w:val="Notedefin"/>
    <w:uiPriority w:val="99"/>
    <w:rsid w:val="0000589B"/>
    <w:rPr>
      <w:rFonts w:ascii="Calibri" w:eastAsia="Calibri" w:hAnsi="Calibri" w:cs="Times New Roman"/>
      <w:lang w:val="it-IT" w:eastAsia="en-US"/>
    </w:rPr>
  </w:style>
  <w:style w:type="character" w:styleId="Appeldenotedefin">
    <w:name w:val="endnote reference"/>
    <w:basedOn w:val="Policepardfaut"/>
    <w:uiPriority w:val="99"/>
    <w:unhideWhenUsed/>
    <w:rsid w:val="0000589B"/>
    <w:rPr>
      <w:vertAlign w:val="superscript"/>
    </w:rPr>
  </w:style>
  <w:style w:type="character" w:customStyle="1" w:styleId="st1">
    <w:name w:val="st1"/>
    <w:basedOn w:val="Policepardfaut"/>
    <w:rsid w:val="0000589B"/>
  </w:style>
  <w:style w:type="character" w:customStyle="1" w:styleId="st">
    <w:name w:val="st"/>
    <w:basedOn w:val="Policepardfaut"/>
    <w:rsid w:val="0000589B"/>
  </w:style>
  <w:style w:type="table" w:styleId="Grilledutableau">
    <w:name w:val="Table Grid"/>
    <w:basedOn w:val="TableauNormal"/>
    <w:uiPriority w:val="59"/>
    <w:rsid w:val="00B4135B"/>
    <w:rPr>
      <w:rFonts w:ascii="Calibri" w:eastAsia="Calibri" w:hAnsi="Calibr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
    <w:name w:val="Überschrift"/>
    <w:basedOn w:val="Normal"/>
    <w:next w:val="Normal"/>
    <w:qFormat/>
    <w:rsid w:val="00394ACC"/>
    <w:pPr>
      <w:spacing w:before="849" w:line="386" w:lineRule="exact"/>
      <w:jc w:val="left"/>
    </w:pPr>
    <w:rPr>
      <w:rFonts w:ascii="Arial" w:hAnsi="Arial"/>
      <w:b/>
      <w:sz w:val="26"/>
      <w:szCs w:val="20"/>
      <w:lang w:val="de-DE" w:eastAsia="de-DE"/>
    </w:rPr>
  </w:style>
  <w:style w:type="paragraph" w:styleId="Rvision">
    <w:name w:val="Revision"/>
    <w:hidden/>
    <w:uiPriority w:val="99"/>
    <w:semiHidden/>
    <w:rsid w:val="00347FBD"/>
    <w:rPr>
      <w:rFonts w:ascii="Trebuchet MS" w:hAnsi="Trebuchet MS"/>
      <w:sz w:val="18"/>
      <w:szCs w:val="24"/>
      <w:lang w:eastAsia="fr-FR"/>
    </w:rPr>
  </w:style>
  <w:style w:type="paragraph" w:customStyle="1" w:styleId="astandard3520normal">
    <w:name w:val="a_standard__35__20_normal"/>
    <w:basedOn w:val="Normal"/>
    <w:rsid w:val="00174EE2"/>
    <w:pPr>
      <w:spacing w:before="100" w:beforeAutospacing="1" w:after="100" w:afterAutospacing="1" w:line="240" w:lineRule="auto"/>
      <w:jc w:val="left"/>
    </w:pPr>
    <w:rPr>
      <w:rFonts w:ascii="Times New Roman" w:hAnsi="Times New Roman"/>
      <w:sz w:val="24"/>
      <w:lang w:val="bg-BG" w:eastAsia="bg-BG"/>
    </w:rPr>
  </w:style>
  <w:style w:type="character" w:customStyle="1" w:styleId="at1">
    <w:name w:val="a__t1"/>
    <w:basedOn w:val="Policepardfaut"/>
    <w:rsid w:val="00174EE2"/>
  </w:style>
  <w:style w:type="paragraph" w:styleId="Lgende">
    <w:name w:val="caption"/>
    <w:basedOn w:val="Normal"/>
    <w:next w:val="Normal"/>
    <w:unhideWhenUsed/>
    <w:qFormat/>
    <w:rsid w:val="00681755"/>
    <w:rPr>
      <w:b/>
      <w:bCs/>
      <w:sz w:val="20"/>
      <w:szCs w:val="20"/>
    </w:rPr>
  </w:style>
  <w:style w:type="paragraph" w:styleId="En-ttedetabledesmatires">
    <w:name w:val="TOC Heading"/>
    <w:basedOn w:val="Titre1"/>
    <w:next w:val="Normal"/>
    <w:uiPriority w:val="39"/>
    <w:semiHidden/>
    <w:unhideWhenUsed/>
    <w:qFormat/>
    <w:rsid w:val="00D84FC1"/>
    <w:pPr>
      <w:keepLines/>
      <w:numPr>
        <w:numId w:val="0"/>
      </w:numPr>
      <w:spacing w:before="480" w:after="0" w:line="276" w:lineRule="auto"/>
      <w:outlineLvl w:val="9"/>
    </w:pPr>
    <w:rPr>
      <w:rFonts w:asciiTheme="majorHAnsi" w:eastAsiaTheme="majorEastAsia" w:hAnsiTheme="majorHAnsi" w:cstheme="majorBidi"/>
      <w:caps w:val="0"/>
      <w:color w:val="365F91" w:themeColor="accent1" w:themeShade="BF"/>
      <w:sz w:val="28"/>
      <w:szCs w:val="28"/>
      <w:u w:val="none"/>
      <w:lang w:val="fr-FR"/>
    </w:rPr>
  </w:style>
  <w:style w:type="paragraph" w:customStyle="1" w:styleId="Pa32">
    <w:name w:val="Pa32"/>
    <w:basedOn w:val="Default"/>
    <w:next w:val="Default"/>
    <w:uiPriority w:val="99"/>
    <w:rsid w:val="00E97ADF"/>
    <w:pPr>
      <w:spacing w:line="211" w:lineRule="atLeast"/>
    </w:pPr>
    <w:rPr>
      <w:rFonts w:ascii="Times New Roman" w:eastAsiaTheme="minorHAnsi" w:hAnsi="Times New Roman" w:cs="Times New Roman"/>
      <w:color w:val="auto"/>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653">
      <w:bodyDiv w:val="1"/>
      <w:marLeft w:val="0"/>
      <w:marRight w:val="0"/>
      <w:marTop w:val="0"/>
      <w:marBottom w:val="0"/>
      <w:divBdr>
        <w:top w:val="none" w:sz="0" w:space="0" w:color="auto"/>
        <w:left w:val="none" w:sz="0" w:space="0" w:color="auto"/>
        <w:bottom w:val="none" w:sz="0" w:space="0" w:color="auto"/>
        <w:right w:val="none" w:sz="0" w:space="0" w:color="auto"/>
      </w:divBdr>
      <w:divsChild>
        <w:div w:id="140081114">
          <w:marLeft w:val="274"/>
          <w:marRight w:val="0"/>
          <w:marTop w:val="504"/>
          <w:marBottom w:val="0"/>
          <w:divBdr>
            <w:top w:val="none" w:sz="0" w:space="0" w:color="auto"/>
            <w:left w:val="none" w:sz="0" w:space="0" w:color="auto"/>
            <w:bottom w:val="none" w:sz="0" w:space="0" w:color="auto"/>
            <w:right w:val="none" w:sz="0" w:space="0" w:color="auto"/>
          </w:divBdr>
        </w:div>
        <w:div w:id="618487002">
          <w:marLeft w:val="274"/>
          <w:marRight w:val="0"/>
          <w:marTop w:val="504"/>
          <w:marBottom w:val="0"/>
          <w:divBdr>
            <w:top w:val="none" w:sz="0" w:space="0" w:color="auto"/>
            <w:left w:val="none" w:sz="0" w:space="0" w:color="auto"/>
            <w:bottom w:val="none" w:sz="0" w:space="0" w:color="auto"/>
            <w:right w:val="none" w:sz="0" w:space="0" w:color="auto"/>
          </w:divBdr>
        </w:div>
        <w:div w:id="1341855725">
          <w:marLeft w:val="274"/>
          <w:marRight w:val="0"/>
          <w:marTop w:val="504"/>
          <w:marBottom w:val="0"/>
          <w:divBdr>
            <w:top w:val="none" w:sz="0" w:space="0" w:color="auto"/>
            <w:left w:val="none" w:sz="0" w:space="0" w:color="auto"/>
            <w:bottom w:val="none" w:sz="0" w:space="0" w:color="auto"/>
            <w:right w:val="none" w:sz="0" w:space="0" w:color="auto"/>
          </w:divBdr>
        </w:div>
        <w:div w:id="60181577">
          <w:marLeft w:val="274"/>
          <w:marRight w:val="0"/>
          <w:marTop w:val="504"/>
          <w:marBottom w:val="0"/>
          <w:divBdr>
            <w:top w:val="none" w:sz="0" w:space="0" w:color="auto"/>
            <w:left w:val="none" w:sz="0" w:space="0" w:color="auto"/>
            <w:bottom w:val="none" w:sz="0" w:space="0" w:color="auto"/>
            <w:right w:val="none" w:sz="0" w:space="0" w:color="auto"/>
          </w:divBdr>
        </w:div>
        <w:div w:id="83693136">
          <w:marLeft w:val="274"/>
          <w:marRight w:val="0"/>
          <w:marTop w:val="504"/>
          <w:marBottom w:val="0"/>
          <w:divBdr>
            <w:top w:val="none" w:sz="0" w:space="0" w:color="auto"/>
            <w:left w:val="none" w:sz="0" w:space="0" w:color="auto"/>
            <w:bottom w:val="none" w:sz="0" w:space="0" w:color="auto"/>
            <w:right w:val="none" w:sz="0" w:space="0" w:color="auto"/>
          </w:divBdr>
        </w:div>
        <w:div w:id="1320420305">
          <w:marLeft w:val="274"/>
          <w:marRight w:val="0"/>
          <w:marTop w:val="504"/>
          <w:marBottom w:val="0"/>
          <w:divBdr>
            <w:top w:val="none" w:sz="0" w:space="0" w:color="auto"/>
            <w:left w:val="none" w:sz="0" w:space="0" w:color="auto"/>
            <w:bottom w:val="none" w:sz="0" w:space="0" w:color="auto"/>
            <w:right w:val="none" w:sz="0" w:space="0" w:color="auto"/>
          </w:divBdr>
        </w:div>
      </w:divsChild>
    </w:div>
    <w:div w:id="27225810">
      <w:bodyDiv w:val="1"/>
      <w:marLeft w:val="0"/>
      <w:marRight w:val="0"/>
      <w:marTop w:val="0"/>
      <w:marBottom w:val="0"/>
      <w:divBdr>
        <w:top w:val="none" w:sz="0" w:space="0" w:color="auto"/>
        <w:left w:val="none" w:sz="0" w:space="0" w:color="auto"/>
        <w:bottom w:val="none" w:sz="0" w:space="0" w:color="auto"/>
        <w:right w:val="none" w:sz="0" w:space="0" w:color="auto"/>
      </w:divBdr>
    </w:div>
    <w:div w:id="88936063">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8111">
      <w:bodyDiv w:val="1"/>
      <w:marLeft w:val="0"/>
      <w:marRight w:val="0"/>
      <w:marTop w:val="0"/>
      <w:marBottom w:val="0"/>
      <w:divBdr>
        <w:top w:val="none" w:sz="0" w:space="0" w:color="auto"/>
        <w:left w:val="none" w:sz="0" w:space="0" w:color="auto"/>
        <w:bottom w:val="none" w:sz="0" w:space="0" w:color="auto"/>
        <w:right w:val="none" w:sz="0" w:space="0" w:color="auto"/>
      </w:divBdr>
    </w:div>
    <w:div w:id="349140647">
      <w:bodyDiv w:val="1"/>
      <w:marLeft w:val="0"/>
      <w:marRight w:val="0"/>
      <w:marTop w:val="0"/>
      <w:marBottom w:val="0"/>
      <w:divBdr>
        <w:top w:val="none" w:sz="0" w:space="0" w:color="auto"/>
        <w:left w:val="none" w:sz="0" w:space="0" w:color="auto"/>
        <w:bottom w:val="none" w:sz="0" w:space="0" w:color="auto"/>
        <w:right w:val="none" w:sz="0" w:space="0" w:color="auto"/>
      </w:divBdr>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02866107">
      <w:bodyDiv w:val="1"/>
      <w:marLeft w:val="0"/>
      <w:marRight w:val="0"/>
      <w:marTop w:val="0"/>
      <w:marBottom w:val="0"/>
      <w:divBdr>
        <w:top w:val="none" w:sz="0" w:space="0" w:color="auto"/>
        <w:left w:val="none" w:sz="0" w:space="0" w:color="auto"/>
        <w:bottom w:val="none" w:sz="0" w:space="0" w:color="auto"/>
        <w:right w:val="none" w:sz="0" w:space="0" w:color="auto"/>
      </w:divBdr>
    </w:div>
    <w:div w:id="507986769">
      <w:bodyDiv w:val="1"/>
      <w:marLeft w:val="0"/>
      <w:marRight w:val="0"/>
      <w:marTop w:val="0"/>
      <w:marBottom w:val="0"/>
      <w:divBdr>
        <w:top w:val="none" w:sz="0" w:space="0" w:color="auto"/>
        <w:left w:val="none" w:sz="0" w:space="0" w:color="auto"/>
        <w:bottom w:val="none" w:sz="0" w:space="0" w:color="auto"/>
        <w:right w:val="none" w:sz="0" w:space="0" w:color="auto"/>
      </w:divBdr>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3763">
      <w:bodyDiv w:val="1"/>
      <w:marLeft w:val="0"/>
      <w:marRight w:val="0"/>
      <w:marTop w:val="0"/>
      <w:marBottom w:val="0"/>
      <w:divBdr>
        <w:top w:val="none" w:sz="0" w:space="0" w:color="auto"/>
        <w:left w:val="none" w:sz="0" w:space="0" w:color="auto"/>
        <w:bottom w:val="none" w:sz="0" w:space="0" w:color="auto"/>
        <w:right w:val="none" w:sz="0" w:space="0" w:color="auto"/>
      </w:divBdr>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35259136">
      <w:bodyDiv w:val="1"/>
      <w:marLeft w:val="0"/>
      <w:marRight w:val="0"/>
      <w:marTop w:val="0"/>
      <w:marBottom w:val="0"/>
      <w:divBdr>
        <w:top w:val="none" w:sz="0" w:space="0" w:color="auto"/>
        <w:left w:val="none" w:sz="0" w:space="0" w:color="auto"/>
        <w:bottom w:val="none" w:sz="0" w:space="0" w:color="auto"/>
        <w:right w:val="none" w:sz="0" w:space="0" w:color="auto"/>
      </w:divBdr>
    </w:div>
    <w:div w:id="829713316">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35674226">
      <w:bodyDiv w:val="1"/>
      <w:marLeft w:val="0"/>
      <w:marRight w:val="0"/>
      <w:marTop w:val="0"/>
      <w:marBottom w:val="0"/>
      <w:divBdr>
        <w:top w:val="none" w:sz="0" w:space="0" w:color="auto"/>
        <w:left w:val="none" w:sz="0" w:space="0" w:color="auto"/>
        <w:bottom w:val="none" w:sz="0" w:space="0" w:color="auto"/>
        <w:right w:val="none" w:sz="0" w:space="0" w:color="auto"/>
      </w:divBdr>
    </w:div>
    <w:div w:id="977760892">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7345">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444">
      <w:bodyDiv w:val="1"/>
      <w:marLeft w:val="0"/>
      <w:marRight w:val="0"/>
      <w:marTop w:val="0"/>
      <w:marBottom w:val="0"/>
      <w:divBdr>
        <w:top w:val="none" w:sz="0" w:space="0" w:color="auto"/>
        <w:left w:val="none" w:sz="0" w:space="0" w:color="auto"/>
        <w:bottom w:val="none" w:sz="0" w:space="0" w:color="auto"/>
        <w:right w:val="none" w:sz="0" w:space="0" w:color="auto"/>
      </w:divBdr>
      <w:divsChild>
        <w:div w:id="1126581459">
          <w:marLeft w:val="274"/>
          <w:marRight w:val="0"/>
          <w:marTop w:val="504"/>
          <w:marBottom w:val="0"/>
          <w:divBdr>
            <w:top w:val="none" w:sz="0" w:space="0" w:color="auto"/>
            <w:left w:val="none" w:sz="0" w:space="0" w:color="auto"/>
            <w:bottom w:val="none" w:sz="0" w:space="0" w:color="auto"/>
            <w:right w:val="none" w:sz="0" w:space="0" w:color="auto"/>
          </w:divBdr>
        </w:div>
        <w:div w:id="2119449225">
          <w:marLeft w:val="274"/>
          <w:marRight w:val="0"/>
          <w:marTop w:val="504"/>
          <w:marBottom w:val="0"/>
          <w:divBdr>
            <w:top w:val="none" w:sz="0" w:space="0" w:color="auto"/>
            <w:left w:val="none" w:sz="0" w:space="0" w:color="auto"/>
            <w:bottom w:val="none" w:sz="0" w:space="0" w:color="auto"/>
            <w:right w:val="none" w:sz="0" w:space="0" w:color="auto"/>
          </w:divBdr>
        </w:div>
        <w:div w:id="1135371243">
          <w:marLeft w:val="274"/>
          <w:marRight w:val="0"/>
          <w:marTop w:val="504"/>
          <w:marBottom w:val="0"/>
          <w:divBdr>
            <w:top w:val="none" w:sz="0" w:space="0" w:color="auto"/>
            <w:left w:val="none" w:sz="0" w:space="0" w:color="auto"/>
            <w:bottom w:val="none" w:sz="0" w:space="0" w:color="auto"/>
            <w:right w:val="none" w:sz="0" w:space="0" w:color="auto"/>
          </w:divBdr>
        </w:div>
        <w:div w:id="1112746589">
          <w:marLeft w:val="274"/>
          <w:marRight w:val="0"/>
          <w:marTop w:val="504"/>
          <w:marBottom w:val="0"/>
          <w:divBdr>
            <w:top w:val="none" w:sz="0" w:space="0" w:color="auto"/>
            <w:left w:val="none" w:sz="0" w:space="0" w:color="auto"/>
            <w:bottom w:val="none" w:sz="0" w:space="0" w:color="auto"/>
            <w:right w:val="none" w:sz="0" w:space="0" w:color="auto"/>
          </w:divBdr>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94924">
      <w:bodyDiv w:val="1"/>
      <w:marLeft w:val="0"/>
      <w:marRight w:val="0"/>
      <w:marTop w:val="0"/>
      <w:marBottom w:val="0"/>
      <w:divBdr>
        <w:top w:val="none" w:sz="0" w:space="0" w:color="auto"/>
        <w:left w:val="none" w:sz="0" w:space="0" w:color="auto"/>
        <w:bottom w:val="none" w:sz="0" w:space="0" w:color="auto"/>
        <w:right w:val="none" w:sz="0" w:space="0" w:color="auto"/>
      </w:divBdr>
    </w:div>
    <w:div w:id="1345404654">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85917">
      <w:bodyDiv w:val="1"/>
      <w:marLeft w:val="0"/>
      <w:marRight w:val="0"/>
      <w:marTop w:val="0"/>
      <w:marBottom w:val="0"/>
      <w:divBdr>
        <w:top w:val="none" w:sz="0" w:space="0" w:color="auto"/>
        <w:left w:val="none" w:sz="0" w:space="0" w:color="auto"/>
        <w:bottom w:val="none" w:sz="0" w:space="0" w:color="auto"/>
        <w:right w:val="none" w:sz="0" w:space="0" w:color="auto"/>
      </w:divBdr>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5479">
      <w:bodyDiv w:val="1"/>
      <w:marLeft w:val="0"/>
      <w:marRight w:val="0"/>
      <w:marTop w:val="0"/>
      <w:marBottom w:val="0"/>
      <w:divBdr>
        <w:top w:val="none" w:sz="0" w:space="0" w:color="auto"/>
        <w:left w:val="none" w:sz="0" w:space="0" w:color="auto"/>
        <w:bottom w:val="none" w:sz="0" w:space="0" w:color="auto"/>
        <w:right w:val="none" w:sz="0" w:space="0" w:color="auto"/>
      </w:divBdr>
    </w:div>
    <w:div w:id="1487478481">
      <w:bodyDiv w:val="1"/>
      <w:marLeft w:val="0"/>
      <w:marRight w:val="0"/>
      <w:marTop w:val="0"/>
      <w:marBottom w:val="0"/>
      <w:divBdr>
        <w:top w:val="none" w:sz="0" w:space="0" w:color="auto"/>
        <w:left w:val="none" w:sz="0" w:space="0" w:color="auto"/>
        <w:bottom w:val="none" w:sz="0" w:space="0" w:color="auto"/>
        <w:right w:val="none" w:sz="0" w:space="0" w:color="auto"/>
      </w:divBdr>
      <w:divsChild>
        <w:div w:id="1154761173">
          <w:marLeft w:val="274"/>
          <w:marRight w:val="0"/>
          <w:marTop w:val="504"/>
          <w:marBottom w:val="0"/>
          <w:divBdr>
            <w:top w:val="none" w:sz="0" w:space="0" w:color="auto"/>
            <w:left w:val="none" w:sz="0" w:space="0" w:color="auto"/>
            <w:bottom w:val="none" w:sz="0" w:space="0" w:color="auto"/>
            <w:right w:val="none" w:sz="0" w:space="0" w:color="auto"/>
          </w:divBdr>
        </w:div>
        <w:div w:id="1728064917">
          <w:marLeft w:val="274"/>
          <w:marRight w:val="0"/>
          <w:marTop w:val="504"/>
          <w:marBottom w:val="0"/>
          <w:divBdr>
            <w:top w:val="none" w:sz="0" w:space="0" w:color="auto"/>
            <w:left w:val="none" w:sz="0" w:space="0" w:color="auto"/>
            <w:bottom w:val="none" w:sz="0" w:space="0" w:color="auto"/>
            <w:right w:val="none" w:sz="0" w:space="0" w:color="auto"/>
          </w:divBdr>
        </w:div>
        <w:div w:id="305551471">
          <w:marLeft w:val="274"/>
          <w:marRight w:val="0"/>
          <w:marTop w:val="504"/>
          <w:marBottom w:val="0"/>
          <w:divBdr>
            <w:top w:val="none" w:sz="0" w:space="0" w:color="auto"/>
            <w:left w:val="none" w:sz="0" w:space="0" w:color="auto"/>
            <w:bottom w:val="none" w:sz="0" w:space="0" w:color="auto"/>
            <w:right w:val="none" w:sz="0" w:space="0" w:color="auto"/>
          </w:divBdr>
        </w:div>
        <w:div w:id="486552829">
          <w:marLeft w:val="274"/>
          <w:marRight w:val="0"/>
          <w:marTop w:val="504"/>
          <w:marBottom w:val="0"/>
          <w:divBdr>
            <w:top w:val="none" w:sz="0" w:space="0" w:color="auto"/>
            <w:left w:val="none" w:sz="0" w:space="0" w:color="auto"/>
            <w:bottom w:val="none" w:sz="0" w:space="0" w:color="auto"/>
            <w:right w:val="none" w:sz="0" w:space="0" w:color="auto"/>
          </w:divBdr>
        </w:div>
        <w:div w:id="1434277689">
          <w:marLeft w:val="274"/>
          <w:marRight w:val="0"/>
          <w:marTop w:val="504"/>
          <w:marBottom w:val="0"/>
          <w:divBdr>
            <w:top w:val="none" w:sz="0" w:space="0" w:color="auto"/>
            <w:left w:val="none" w:sz="0" w:space="0" w:color="auto"/>
            <w:bottom w:val="none" w:sz="0" w:space="0" w:color="auto"/>
            <w:right w:val="none" w:sz="0" w:space="0" w:color="auto"/>
          </w:divBdr>
        </w:div>
      </w:divsChild>
    </w:div>
    <w:div w:id="1514107308">
      <w:bodyDiv w:val="1"/>
      <w:marLeft w:val="0"/>
      <w:marRight w:val="0"/>
      <w:marTop w:val="0"/>
      <w:marBottom w:val="0"/>
      <w:divBdr>
        <w:top w:val="none" w:sz="0" w:space="0" w:color="auto"/>
        <w:left w:val="none" w:sz="0" w:space="0" w:color="auto"/>
        <w:bottom w:val="none" w:sz="0" w:space="0" w:color="auto"/>
        <w:right w:val="none" w:sz="0" w:space="0" w:color="auto"/>
      </w:divBdr>
    </w:div>
    <w:div w:id="1580821570">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93429">
      <w:bodyDiv w:val="1"/>
      <w:marLeft w:val="0"/>
      <w:marRight w:val="0"/>
      <w:marTop w:val="0"/>
      <w:marBottom w:val="0"/>
      <w:divBdr>
        <w:top w:val="none" w:sz="0" w:space="0" w:color="auto"/>
        <w:left w:val="none" w:sz="0" w:space="0" w:color="auto"/>
        <w:bottom w:val="none" w:sz="0" w:space="0" w:color="auto"/>
        <w:right w:val="none" w:sz="0" w:space="0" w:color="auto"/>
      </w:divBdr>
    </w:div>
    <w:div w:id="1856382182">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3961">
      <w:bodyDiv w:val="1"/>
      <w:marLeft w:val="0"/>
      <w:marRight w:val="0"/>
      <w:marTop w:val="0"/>
      <w:marBottom w:val="0"/>
      <w:divBdr>
        <w:top w:val="none" w:sz="0" w:space="0" w:color="auto"/>
        <w:left w:val="none" w:sz="0" w:space="0" w:color="auto"/>
        <w:bottom w:val="none" w:sz="0" w:space="0" w:color="auto"/>
        <w:right w:val="none" w:sz="0" w:space="0" w:color="auto"/>
      </w:divBdr>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45280131">
      <w:bodyDiv w:val="1"/>
      <w:marLeft w:val="0"/>
      <w:marRight w:val="0"/>
      <w:marTop w:val="0"/>
      <w:marBottom w:val="0"/>
      <w:divBdr>
        <w:top w:val="none" w:sz="0" w:space="0" w:color="auto"/>
        <w:left w:val="none" w:sz="0" w:space="0" w:color="auto"/>
        <w:bottom w:val="none" w:sz="0" w:space="0" w:color="auto"/>
        <w:right w:val="none" w:sz="0" w:space="0" w:color="auto"/>
      </w:divBdr>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7607">
      <w:bodyDiv w:val="1"/>
      <w:marLeft w:val="0"/>
      <w:marRight w:val="0"/>
      <w:marTop w:val="0"/>
      <w:marBottom w:val="0"/>
      <w:divBdr>
        <w:top w:val="none" w:sz="0" w:space="0" w:color="auto"/>
        <w:left w:val="none" w:sz="0" w:space="0" w:color="auto"/>
        <w:bottom w:val="none" w:sz="0" w:space="0" w:color="auto"/>
        <w:right w:val="none" w:sz="0" w:space="0" w:color="auto"/>
      </w:divBdr>
      <w:divsChild>
        <w:div w:id="499393652">
          <w:marLeft w:val="274"/>
          <w:marRight w:val="0"/>
          <w:marTop w:val="504"/>
          <w:marBottom w:val="0"/>
          <w:divBdr>
            <w:top w:val="none" w:sz="0" w:space="0" w:color="auto"/>
            <w:left w:val="none" w:sz="0" w:space="0" w:color="auto"/>
            <w:bottom w:val="none" w:sz="0" w:space="0" w:color="auto"/>
            <w:right w:val="none" w:sz="0" w:space="0" w:color="auto"/>
          </w:divBdr>
        </w:div>
        <w:div w:id="1188180804">
          <w:marLeft w:val="274"/>
          <w:marRight w:val="0"/>
          <w:marTop w:val="504"/>
          <w:marBottom w:val="0"/>
          <w:divBdr>
            <w:top w:val="none" w:sz="0" w:space="0" w:color="auto"/>
            <w:left w:val="none" w:sz="0" w:space="0" w:color="auto"/>
            <w:bottom w:val="none" w:sz="0" w:space="0" w:color="auto"/>
            <w:right w:val="none" w:sz="0" w:space="0" w:color="auto"/>
          </w:divBdr>
        </w:div>
        <w:div w:id="1209797800">
          <w:marLeft w:val="274"/>
          <w:marRight w:val="0"/>
          <w:marTop w:val="504"/>
          <w:marBottom w:val="0"/>
          <w:divBdr>
            <w:top w:val="none" w:sz="0" w:space="0" w:color="auto"/>
            <w:left w:val="none" w:sz="0" w:space="0" w:color="auto"/>
            <w:bottom w:val="none" w:sz="0" w:space="0" w:color="auto"/>
            <w:right w:val="none" w:sz="0" w:space="0" w:color="auto"/>
          </w:divBdr>
        </w:div>
        <w:div w:id="646015085">
          <w:marLeft w:val="274"/>
          <w:marRight w:val="0"/>
          <w:marTop w:val="504"/>
          <w:marBottom w:val="0"/>
          <w:divBdr>
            <w:top w:val="none" w:sz="0" w:space="0" w:color="auto"/>
            <w:left w:val="none" w:sz="0" w:space="0" w:color="auto"/>
            <w:bottom w:val="none" w:sz="0" w:space="0" w:color="auto"/>
            <w:right w:val="none" w:sz="0" w:space="0" w:color="auto"/>
          </w:divBdr>
        </w:div>
        <w:div w:id="569510436">
          <w:marLeft w:val="274"/>
          <w:marRight w:val="0"/>
          <w:marTop w:val="504"/>
          <w:marBottom w:val="0"/>
          <w:divBdr>
            <w:top w:val="none" w:sz="0" w:space="0" w:color="auto"/>
            <w:left w:val="none" w:sz="0" w:space="0" w:color="auto"/>
            <w:bottom w:val="none" w:sz="0" w:space="0" w:color="auto"/>
            <w:right w:val="none" w:sz="0" w:space="0" w:color="auto"/>
          </w:divBdr>
        </w:div>
        <w:div w:id="2145661221">
          <w:marLeft w:val="274"/>
          <w:marRight w:val="0"/>
          <w:marTop w:val="504"/>
          <w:marBottom w:val="0"/>
          <w:divBdr>
            <w:top w:val="none" w:sz="0" w:space="0" w:color="auto"/>
            <w:left w:val="none" w:sz="0" w:space="0" w:color="auto"/>
            <w:bottom w:val="none" w:sz="0" w:space="0" w:color="auto"/>
            <w:right w:val="none" w:sz="0" w:space="0" w:color="auto"/>
          </w:divBdr>
        </w:div>
        <w:div w:id="1107700468">
          <w:marLeft w:val="274"/>
          <w:marRight w:val="0"/>
          <w:marTop w:val="504"/>
          <w:marBottom w:val="0"/>
          <w:divBdr>
            <w:top w:val="none" w:sz="0" w:space="0" w:color="auto"/>
            <w:left w:val="none" w:sz="0" w:space="0" w:color="auto"/>
            <w:bottom w:val="none" w:sz="0" w:space="0" w:color="auto"/>
            <w:right w:val="none" w:sz="0" w:space="0" w:color="auto"/>
          </w:divBdr>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yperlink" Target="http://www.stralsakerhetsmyndigheten.se/Global/Pressmeddelanden/2012/%C3%85tg%C3%A4rdsplaner/swedish-action-plan.pdf"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www.riksdagen.se/sv/Dokument-Lagar/Utredningar/Departementsserien/Swedens-sixth-national-report_H1B456/?text=true"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www.tepco.co.jp/en/press/corp-com/release/betu12_e/images/120620e0104.pd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hyperlink" Target="https://www.stralsakerhetsmyndigheten.se/Global/Pressmeddelanden/2012/Investigation-of-long-term-safety-eng.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7" Type="http://schemas.openxmlformats.org/officeDocument/2006/relationships/hyperlink" Target="http://www-pub.iaea.org/MTCD/Publications/PDF/Pub1306_web.pdf" TargetMode="External"/><Relationship Id="rId40" Type="http://schemas.openxmlformats.org/officeDocument/2006/relationships/hyperlink" Target="http://www.regeringen.se/content/1/c6/19/73/60/2cba4dce.pdf" TargetMode="External"/><Relationship Id="rId45" Type="http://schemas.openxmlformats.org/officeDocument/2006/relationships/hyperlink" Target="http://www.sar-net.e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ensreg.eu/nuclear-safety/prevention-accidents" TargetMode="External"/><Relationship Id="rId10" Type="http://schemas.openxmlformats.org/officeDocument/2006/relationships/settings" Target="settings.xml"/><Relationship Id="rId19" Type="http://schemas.openxmlformats.org/officeDocument/2006/relationships/header" Target="header4.xml"/><Relationship Id="rId44" Type="http://schemas.openxmlformats.org/officeDocument/2006/relationships/hyperlink" Target="https://www.nsr.go.jp/english/library/data/special-report_20141104.pdf"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genanshin.jp/english/report/lessonslearned/data/F1jiko_kyokun_r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2B7C9-A897-4256-82EC-56E9C4BA645C}">
  <ds:schemaRefs>
    <ds:schemaRef ds:uri="http://schemas.openxmlformats.org/officeDocument/2006/bibliography"/>
  </ds:schemaRefs>
</ds:datastoreItem>
</file>

<file path=customXml/itemProps2.xml><?xml version="1.0" encoding="utf-8"?>
<ds:datastoreItem xmlns:ds="http://schemas.openxmlformats.org/officeDocument/2006/customXml" ds:itemID="{8C9C9780-E9CB-4967-9F86-4094A5D43970}">
  <ds:schemaRefs>
    <ds:schemaRef ds:uri="http://schemas.openxmlformats.org/officeDocument/2006/bibliography"/>
  </ds:schemaRefs>
</ds:datastoreItem>
</file>

<file path=customXml/itemProps3.xml><?xml version="1.0" encoding="utf-8"?>
<ds:datastoreItem xmlns:ds="http://schemas.openxmlformats.org/officeDocument/2006/customXml" ds:itemID="{692109F5-7261-4773-98F3-6C183AF4C36B}">
  <ds:schemaRefs>
    <ds:schemaRef ds:uri="http://schemas.openxmlformats.org/officeDocument/2006/bibliography"/>
  </ds:schemaRefs>
</ds:datastoreItem>
</file>

<file path=customXml/itemProps4.xml><?xml version="1.0" encoding="utf-8"?>
<ds:datastoreItem xmlns:ds="http://schemas.openxmlformats.org/officeDocument/2006/customXml" ds:itemID="{CE875DB7-4C9C-4F62-AF9A-816D61CBECB4}">
  <ds:schemaRefs>
    <ds:schemaRef ds:uri="http://schemas.openxmlformats.org/officeDocument/2006/bibliography"/>
  </ds:schemaRefs>
</ds:datastoreItem>
</file>

<file path=customXml/itemProps5.xml><?xml version="1.0" encoding="utf-8"?>
<ds:datastoreItem xmlns:ds="http://schemas.openxmlformats.org/officeDocument/2006/customXml" ds:itemID="{CC9D8EF6-70C0-41F3-ACE1-15B87D1D6A27}">
  <ds:schemaRefs>
    <ds:schemaRef ds:uri="http://schemas.openxmlformats.org/officeDocument/2006/bibliography"/>
  </ds:schemaRefs>
</ds:datastoreItem>
</file>

<file path=customXml/itemProps6.xml><?xml version="1.0" encoding="utf-8"?>
<ds:datastoreItem xmlns:ds="http://schemas.openxmlformats.org/officeDocument/2006/customXml" ds:itemID="{EDB297E8-5867-4FB1-BB9B-EDEDCEB2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112</Pages>
  <Words>47839</Words>
  <Characters>284249</Characters>
  <Application>Microsoft Office Word</Application>
  <DocSecurity>0</DocSecurity>
  <Lines>2368</Lines>
  <Paragraphs>662</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Titlu</vt:lpstr>
      </vt:variant>
      <vt:variant>
        <vt:i4>1</vt:i4>
      </vt:variant>
    </vt:vector>
  </HeadingPairs>
  <TitlesOfParts>
    <vt:vector size="4" baseType="lpstr">
      <vt:lpstr>RAR</vt:lpstr>
      <vt:lpstr>RAR</vt:lpstr>
      <vt:lpstr>RAR</vt:lpstr>
      <vt:lpstr>RAR</vt:lpstr>
    </vt:vector>
  </TitlesOfParts>
  <Company>IRSN</Company>
  <LinksUpToDate>false</LinksUpToDate>
  <CharactersWithSpaces>331426</CharactersWithSpaces>
  <SharedDoc>false</SharedDoc>
  <HLinks>
    <vt:vector size="924" baseType="variant">
      <vt:variant>
        <vt:i4>7995426</vt:i4>
      </vt:variant>
      <vt:variant>
        <vt:i4>1149</vt:i4>
      </vt:variant>
      <vt:variant>
        <vt:i4>0</vt:i4>
      </vt:variant>
      <vt:variant>
        <vt:i4>5</vt:i4>
      </vt:variant>
      <vt:variant>
        <vt:lpwstr>http://www.sar-net.eu/</vt:lpwstr>
      </vt:variant>
      <vt:variant>
        <vt:lpwstr/>
      </vt:variant>
      <vt:variant>
        <vt:i4>7340143</vt:i4>
      </vt:variant>
      <vt:variant>
        <vt:i4>1146</vt:i4>
      </vt:variant>
      <vt:variant>
        <vt:i4>0</vt:i4>
      </vt:variant>
      <vt:variant>
        <vt:i4>5</vt:i4>
      </vt:variant>
      <vt:variant>
        <vt:lpwstr>https://websso.iaea.org/login/login.fcc?TYPE=33554433&amp;REALMOID=06-ef4f28c9-f8dc-467e-8186-294fdf5e627b&amp;GUID=1&amp;SMAUTHREASON=0&amp;METHOD=GET&amp;SMAGENTNAME=$SM$e5utW7BvliO1ED%2btYsJY7ob8iaMTTe5bnP3rVRRDKcLtPDyvx7kOY%2b6YSwtMTLAv&amp;TARGET=$SM$HTTPS%3a%2f%2fwebsso.iaea.org%2flogin%2fbounce.asp%3fDEST%3d$$SM$$HTTPS$%3a$%2f$%2fwebsso$.iaea$.org$%2flogin$%2fredirect$.asp$%3ftarget$%3dhttp$%3a$%2f$%2fnucleus$.iaea$.org$%2fHome$%2findex$.html</vt:lpwstr>
      </vt:variant>
      <vt:variant>
        <vt:lpwstr/>
      </vt:variant>
      <vt:variant>
        <vt:i4>2818135</vt:i4>
      </vt:variant>
      <vt:variant>
        <vt:i4>1143</vt:i4>
      </vt:variant>
      <vt:variant>
        <vt:i4>0</vt:i4>
      </vt:variant>
      <vt:variant>
        <vt:i4>5</vt:i4>
      </vt:variant>
      <vt:variant>
        <vt:lpwstr>http://www-pub.iaea.org/MTCD/Publications/PDF/Pub1306_web.pdf</vt:lpwstr>
      </vt:variant>
      <vt:variant>
        <vt:lpwstr/>
      </vt:variant>
      <vt:variant>
        <vt:i4>4259860</vt:i4>
      </vt:variant>
      <vt:variant>
        <vt:i4>1140</vt:i4>
      </vt:variant>
      <vt:variant>
        <vt:i4>0</vt:i4>
      </vt:variant>
      <vt:variant>
        <vt:i4>5</vt:i4>
      </vt:variant>
      <vt:variant>
        <vt:lpwstr>http://www.ensreg.eu/nuclear-safety/prevention-accidents</vt:lpwstr>
      </vt:variant>
      <vt:variant>
        <vt:lpwstr/>
      </vt:variant>
      <vt:variant>
        <vt:i4>5177374</vt:i4>
      </vt:variant>
      <vt:variant>
        <vt:i4>1137</vt:i4>
      </vt:variant>
      <vt:variant>
        <vt:i4>0</vt:i4>
      </vt:variant>
      <vt:variant>
        <vt:i4>5</vt:i4>
      </vt:variant>
      <vt:variant>
        <vt:lpwstr>http://nuclear.inl.gov/deliverables/docs/i-neri_pdf_report_on_sharing_of_systems_and_structures_august_2007_complete_ report.pdf</vt:lpwstr>
      </vt:variant>
      <vt:variant>
        <vt:lpwstr/>
      </vt:variant>
      <vt:variant>
        <vt:i4>5570589</vt:i4>
      </vt:variant>
      <vt:variant>
        <vt:i4>1134</vt:i4>
      </vt:variant>
      <vt:variant>
        <vt:i4>0</vt:i4>
      </vt:variant>
      <vt:variant>
        <vt:i4>5</vt:i4>
      </vt:variant>
      <vt:variant>
        <vt:lpwstr>http://www.iaea.org/ns/tutorials/regcontrol/assess/assess3213.htm</vt:lpwstr>
      </vt:variant>
      <vt:variant>
        <vt:lpwstr/>
      </vt:variant>
      <vt:variant>
        <vt:i4>7340148</vt:i4>
      </vt:variant>
      <vt:variant>
        <vt:i4>1131</vt:i4>
      </vt:variant>
      <vt:variant>
        <vt:i4>0</vt:i4>
      </vt:variant>
      <vt:variant>
        <vt:i4>5</vt:i4>
      </vt:variant>
      <vt:variant>
        <vt:lpwstr>http://www-ns.iaea.org/standards/concepts-terms.asp</vt:lpwstr>
      </vt:variant>
      <vt:variant>
        <vt:lpwstr/>
      </vt:variant>
      <vt:variant>
        <vt:i4>1179735</vt:i4>
      </vt:variant>
      <vt:variant>
        <vt:i4>1128</vt:i4>
      </vt:variant>
      <vt:variant>
        <vt:i4>0</vt:i4>
      </vt:variant>
      <vt:variant>
        <vt:i4>5</vt:i4>
      </vt:variant>
      <vt:variant>
        <vt:lpwstr>C:\Users\larovere\Documents\Commesse\01_ASAMPSA\lavoro\PSA FUKUSHIMA.PDF</vt:lpwstr>
      </vt:variant>
      <vt:variant>
        <vt:lpwstr/>
      </vt:variant>
      <vt:variant>
        <vt:i4>1179735</vt:i4>
      </vt:variant>
      <vt:variant>
        <vt:i4>1125</vt:i4>
      </vt:variant>
      <vt:variant>
        <vt:i4>0</vt:i4>
      </vt:variant>
      <vt:variant>
        <vt:i4>5</vt:i4>
      </vt:variant>
      <vt:variant>
        <vt:lpwstr>C:\Users\larovere\Documents\Commesse\01_ASAMPSA\lavoro\PSA FUKUSHIMA.PDF</vt:lpwstr>
      </vt:variant>
      <vt:variant>
        <vt:lpwstr/>
      </vt:variant>
      <vt:variant>
        <vt:i4>1179735</vt:i4>
      </vt:variant>
      <vt:variant>
        <vt:i4>1122</vt:i4>
      </vt:variant>
      <vt:variant>
        <vt:i4>0</vt:i4>
      </vt:variant>
      <vt:variant>
        <vt:i4>5</vt:i4>
      </vt:variant>
      <vt:variant>
        <vt:lpwstr>C:\Users\larovere\Documents\Commesse\01_ASAMPSA\lavoro\PSA FUKUSHIMA.PDF</vt:lpwstr>
      </vt:variant>
      <vt:variant>
        <vt:lpwstr/>
      </vt:variant>
      <vt:variant>
        <vt:i4>1179735</vt:i4>
      </vt:variant>
      <vt:variant>
        <vt:i4>1119</vt:i4>
      </vt:variant>
      <vt:variant>
        <vt:i4>0</vt:i4>
      </vt:variant>
      <vt:variant>
        <vt:i4>5</vt:i4>
      </vt:variant>
      <vt:variant>
        <vt:lpwstr>C:\Users\larovere\Documents\Commesse\01_ASAMPSA\lavoro\PSA FUKUSHIMA.PDF</vt:lpwstr>
      </vt:variant>
      <vt:variant>
        <vt:lpwstr/>
      </vt:variant>
      <vt:variant>
        <vt:i4>1179735</vt:i4>
      </vt:variant>
      <vt:variant>
        <vt:i4>1116</vt:i4>
      </vt:variant>
      <vt:variant>
        <vt:i4>0</vt:i4>
      </vt:variant>
      <vt:variant>
        <vt:i4>5</vt:i4>
      </vt:variant>
      <vt:variant>
        <vt:lpwstr>C:\Users\larovere\Documents\Commesse\01_ASAMPSA\lavoro\PSA FUKUSHIMA.PDF</vt:lpwstr>
      </vt:variant>
      <vt:variant>
        <vt:lpwstr/>
      </vt:variant>
      <vt:variant>
        <vt:i4>1179735</vt:i4>
      </vt:variant>
      <vt:variant>
        <vt:i4>1113</vt:i4>
      </vt:variant>
      <vt:variant>
        <vt:i4>0</vt:i4>
      </vt:variant>
      <vt:variant>
        <vt:i4>5</vt:i4>
      </vt:variant>
      <vt:variant>
        <vt:lpwstr>C:\Users\larovere\Documents\Commesse\01_ASAMPSA\lavoro\PSA FUKUSHIMA.PDF</vt:lpwstr>
      </vt:variant>
      <vt:variant>
        <vt:lpwstr/>
      </vt:variant>
      <vt:variant>
        <vt:i4>1179735</vt:i4>
      </vt:variant>
      <vt:variant>
        <vt:i4>1110</vt:i4>
      </vt:variant>
      <vt:variant>
        <vt:i4>0</vt:i4>
      </vt:variant>
      <vt:variant>
        <vt:i4>5</vt:i4>
      </vt:variant>
      <vt:variant>
        <vt:lpwstr>C:\Users\larovere\Documents\Commesse\01_ASAMPSA\lavoro\PSA FUKUSHIMA.PDF</vt:lpwstr>
      </vt:variant>
      <vt:variant>
        <vt:lpwstr/>
      </vt:variant>
      <vt:variant>
        <vt:i4>1179735</vt:i4>
      </vt:variant>
      <vt:variant>
        <vt:i4>1107</vt:i4>
      </vt:variant>
      <vt:variant>
        <vt:i4>0</vt:i4>
      </vt:variant>
      <vt:variant>
        <vt:i4>5</vt:i4>
      </vt:variant>
      <vt:variant>
        <vt:lpwstr>C:\Users\larovere\Documents\Commesse\01_ASAMPSA\lavoro\PSA FUKUSHIMA.PDF</vt:lpwstr>
      </vt:variant>
      <vt:variant>
        <vt:lpwstr/>
      </vt:variant>
      <vt:variant>
        <vt:i4>7340143</vt:i4>
      </vt:variant>
      <vt:variant>
        <vt:i4>1068</vt:i4>
      </vt:variant>
      <vt:variant>
        <vt:i4>0</vt:i4>
      </vt:variant>
      <vt:variant>
        <vt:i4>5</vt:i4>
      </vt:variant>
      <vt:variant>
        <vt:lpwstr>https://websso.iaea.org/login/login.fcc?TYPE=33554433&amp;REALMOID=06-ef4f28c9-f8dc-467e-8186-294fdf5e627b&amp;GUID=1&amp;SMAUTHREASON=0&amp;METHOD=GET&amp;SMAGENTNAME=$SM$e5utW7BvliO1ED%2btYsJY7ob8iaMTTe5bnP3rVRRDKcLtPDyvx7kOY%2b6YSwtMTLAv&amp;TARGET=$SM$HTTPS%3a%2f%2fwebsso.iaea.org%2flogin%2fbounce.asp%3fDEST%3d$$SM$$HTTPS$%3a$%2f$%2fwebsso$.iaea$.org$%2flogin$%2fredirect$.asp$%3ftarget$%3dhttp$%3a$%2f$%2fnucleus$.iaea$.org$%2fHome$%2findex$.html</vt:lpwstr>
      </vt:variant>
      <vt:variant>
        <vt:lpwstr/>
      </vt:variant>
      <vt:variant>
        <vt:i4>2818135</vt:i4>
      </vt:variant>
      <vt:variant>
        <vt:i4>1065</vt:i4>
      </vt:variant>
      <vt:variant>
        <vt:i4>0</vt:i4>
      </vt:variant>
      <vt:variant>
        <vt:i4>5</vt:i4>
      </vt:variant>
      <vt:variant>
        <vt:lpwstr>http://www-pub.iaea.org/MTCD/Publications/PDF/Pub1306_web.pdf</vt:lpwstr>
      </vt:variant>
      <vt:variant>
        <vt:lpwstr/>
      </vt:variant>
      <vt:variant>
        <vt:i4>4259860</vt:i4>
      </vt:variant>
      <vt:variant>
        <vt:i4>1062</vt:i4>
      </vt:variant>
      <vt:variant>
        <vt:i4>0</vt:i4>
      </vt:variant>
      <vt:variant>
        <vt:i4>5</vt:i4>
      </vt:variant>
      <vt:variant>
        <vt:lpwstr>http://www.ensreg.eu/nuclear-safety/prevention-accidents</vt:lpwstr>
      </vt:variant>
      <vt:variant>
        <vt:lpwstr/>
      </vt:variant>
      <vt:variant>
        <vt:i4>5177374</vt:i4>
      </vt:variant>
      <vt:variant>
        <vt:i4>1059</vt:i4>
      </vt:variant>
      <vt:variant>
        <vt:i4>0</vt:i4>
      </vt:variant>
      <vt:variant>
        <vt:i4>5</vt:i4>
      </vt:variant>
      <vt:variant>
        <vt:lpwstr>http://nuclear.inl.gov/deliverables/docs/i-neri_pdf_report_on_sharing_of_systems_and_structures_august_2007_complete_ report.pdf</vt:lpwstr>
      </vt:variant>
      <vt:variant>
        <vt:lpwstr/>
      </vt:variant>
      <vt:variant>
        <vt:i4>5570589</vt:i4>
      </vt:variant>
      <vt:variant>
        <vt:i4>1056</vt:i4>
      </vt:variant>
      <vt:variant>
        <vt:i4>0</vt:i4>
      </vt:variant>
      <vt:variant>
        <vt:i4>5</vt:i4>
      </vt:variant>
      <vt:variant>
        <vt:lpwstr>http://www.iaea.org/ns/tutorials/regcontrol/assess/assess3213.htm</vt:lpwstr>
      </vt:variant>
      <vt:variant>
        <vt:lpwstr/>
      </vt:variant>
      <vt:variant>
        <vt:i4>7340148</vt:i4>
      </vt:variant>
      <vt:variant>
        <vt:i4>1053</vt:i4>
      </vt:variant>
      <vt:variant>
        <vt:i4>0</vt:i4>
      </vt:variant>
      <vt:variant>
        <vt:i4>5</vt:i4>
      </vt:variant>
      <vt:variant>
        <vt:lpwstr>http://www-ns.iaea.org/standards/concepts-terms.asp</vt:lpwstr>
      </vt:variant>
      <vt:variant>
        <vt:lpwstr/>
      </vt:variant>
      <vt:variant>
        <vt:i4>1179735</vt:i4>
      </vt:variant>
      <vt:variant>
        <vt:i4>1050</vt:i4>
      </vt:variant>
      <vt:variant>
        <vt:i4>0</vt:i4>
      </vt:variant>
      <vt:variant>
        <vt:i4>5</vt:i4>
      </vt:variant>
      <vt:variant>
        <vt:lpwstr>C:\Users\larovere\Documents\Commesse\01_ASAMPSA\lavoro\PSA FUKUSHIMA.PDF</vt:lpwstr>
      </vt:variant>
      <vt:variant>
        <vt:lpwstr/>
      </vt:variant>
      <vt:variant>
        <vt:i4>1179735</vt:i4>
      </vt:variant>
      <vt:variant>
        <vt:i4>1047</vt:i4>
      </vt:variant>
      <vt:variant>
        <vt:i4>0</vt:i4>
      </vt:variant>
      <vt:variant>
        <vt:i4>5</vt:i4>
      </vt:variant>
      <vt:variant>
        <vt:lpwstr>C:\Users\larovere\Documents\Commesse\01_ASAMPSA\lavoro\PSA FUKUSHIMA.PDF</vt:lpwstr>
      </vt:variant>
      <vt:variant>
        <vt:lpwstr/>
      </vt:variant>
      <vt:variant>
        <vt:i4>1179735</vt:i4>
      </vt:variant>
      <vt:variant>
        <vt:i4>1044</vt:i4>
      </vt:variant>
      <vt:variant>
        <vt:i4>0</vt:i4>
      </vt:variant>
      <vt:variant>
        <vt:i4>5</vt:i4>
      </vt:variant>
      <vt:variant>
        <vt:lpwstr>C:\Users\larovere\Documents\Commesse\01_ASAMPSA\lavoro\PSA FUKUSHIMA.PDF</vt:lpwstr>
      </vt:variant>
      <vt:variant>
        <vt:lpwstr/>
      </vt:variant>
      <vt:variant>
        <vt:i4>1179735</vt:i4>
      </vt:variant>
      <vt:variant>
        <vt:i4>1041</vt:i4>
      </vt:variant>
      <vt:variant>
        <vt:i4>0</vt:i4>
      </vt:variant>
      <vt:variant>
        <vt:i4>5</vt:i4>
      </vt:variant>
      <vt:variant>
        <vt:lpwstr>C:\Users\larovere\Documents\Commesse\01_ASAMPSA\lavoro\PSA FUKUSHIMA.PDF</vt:lpwstr>
      </vt:variant>
      <vt:variant>
        <vt:lpwstr/>
      </vt:variant>
      <vt:variant>
        <vt:i4>1179735</vt:i4>
      </vt:variant>
      <vt:variant>
        <vt:i4>1038</vt:i4>
      </vt:variant>
      <vt:variant>
        <vt:i4>0</vt:i4>
      </vt:variant>
      <vt:variant>
        <vt:i4>5</vt:i4>
      </vt:variant>
      <vt:variant>
        <vt:lpwstr>C:\Users\larovere\Documents\Commesse\01_ASAMPSA\lavoro\PSA FUKUSHIMA.PDF</vt:lpwstr>
      </vt:variant>
      <vt:variant>
        <vt:lpwstr/>
      </vt:variant>
      <vt:variant>
        <vt:i4>1179735</vt:i4>
      </vt:variant>
      <vt:variant>
        <vt:i4>1035</vt:i4>
      </vt:variant>
      <vt:variant>
        <vt:i4>0</vt:i4>
      </vt:variant>
      <vt:variant>
        <vt:i4>5</vt:i4>
      </vt:variant>
      <vt:variant>
        <vt:lpwstr>C:\Users\larovere\Documents\Commesse\01_ASAMPSA\lavoro\PSA FUKUSHIMA.PDF</vt:lpwstr>
      </vt:variant>
      <vt:variant>
        <vt:lpwstr/>
      </vt:variant>
      <vt:variant>
        <vt:i4>1179735</vt:i4>
      </vt:variant>
      <vt:variant>
        <vt:i4>1032</vt:i4>
      </vt:variant>
      <vt:variant>
        <vt:i4>0</vt:i4>
      </vt:variant>
      <vt:variant>
        <vt:i4>5</vt:i4>
      </vt:variant>
      <vt:variant>
        <vt:lpwstr>C:\Users\larovere\Documents\Commesse\01_ASAMPSA\lavoro\PSA FUKUSHIMA.PDF</vt:lpwstr>
      </vt:variant>
      <vt:variant>
        <vt:lpwstr/>
      </vt:variant>
      <vt:variant>
        <vt:i4>1179735</vt:i4>
      </vt:variant>
      <vt:variant>
        <vt:i4>1029</vt:i4>
      </vt:variant>
      <vt:variant>
        <vt:i4>0</vt:i4>
      </vt:variant>
      <vt:variant>
        <vt:i4>5</vt:i4>
      </vt:variant>
      <vt:variant>
        <vt:lpwstr>C:\Users\larovere\Documents\Commesse\01_ASAMPSA\lavoro\PSA FUKUSHIMA.PDF</vt:lpwstr>
      </vt:variant>
      <vt:variant>
        <vt:lpwstr/>
      </vt:variant>
      <vt:variant>
        <vt:i4>3866725</vt:i4>
      </vt:variant>
      <vt:variant>
        <vt:i4>752</vt:i4>
      </vt:variant>
      <vt:variant>
        <vt:i4>0</vt:i4>
      </vt:variant>
      <vt:variant>
        <vt:i4>5</vt:i4>
      </vt:variant>
      <vt:variant>
        <vt:lpwstr>http://www.aesj.or.jp/sc/english/rk004e_2011_en.html</vt:lpwstr>
      </vt:variant>
      <vt:variant>
        <vt:lpwstr/>
      </vt:variant>
      <vt:variant>
        <vt:i4>852054</vt:i4>
      </vt:variant>
      <vt:variant>
        <vt:i4>749</vt:i4>
      </vt:variant>
      <vt:variant>
        <vt:i4>0</vt:i4>
      </vt:variant>
      <vt:variant>
        <vt:i4>5</vt:i4>
      </vt:variant>
      <vt:variant>
        <vt:lpwstr>http://www.nsr.go.jp/english/</vt:lpwstr>
      </vt:variant>
      <vt:variant>
        <vt:lpwstr/>
      </vt:variant>
      <vt:variant>
        <vt:i4>5505134</vt:i4>
      </vt:variant>
      <vt:variant>
        <vt:i4>746</vt:i4>
      </vt:variant>
      <vt:variant>
        <vt:i4>0</vt:i4>
      </vt:variant>
      <vt:variant>
        <vt:i4>5</vt:i4>
      </vt:variant>
      <vt:variant>
        <vt:lpwstr>http://www.aesj.or.jp/en/release/committee_for_investigation_of_nuclear_safety.shtml</vt:lpwstr>
      </vt:variant>
      <vt:variant>
        <vt:lpwstr/>
      </vt:variant>
      <vt:variant>
        <vt:i4>1310780</vt:i4>
      </vt:variant>
      <vt:variant>
        <vt:i4>650</vt:i4>
      </vt:variant>
      <vt:variant>
        <vt:i4>0</vt:i4>
      </vt:variant>
      <vt:variant>
        <vt:i4>5</vt:i4>
      </vt:variant>
      <vt:variant>
        <vt:lpwstr/>
      </vt:variant>
      <vt:variant>
        <vt:lpwstr>_Toc382341995</vt:lpwstr>
      </vt:variant>
      <vt:variant>
        <vt:i4>1310780</vt:i4>
      </vt:variant>
      <vt:variant>
        <vt:i4>644</vt:i4>
      </vt:variant>
      <vt:variant>
        <vt:i4>0</vt:i4>
      </vt:variant>
      <vt:variant>
        <vt:i4>5</vt:i4>
      </vt:variant>
      <vt:variant>
        <vt:lpwstr/>
      </vt:variant>
      <vt:variant>
        <vt:lpwstr>_Toc382341994</vt:lpwstr>
      </vt:variant>
      <vt:variant>
        <vt:i4>1310780</vt:i4>
      </vt:variant>
      <vt:variant>
        <vt:i4>638</vt:i4>
      </vt:variant>
      <vt:variant>
        <vt:i4>0</vt:i4>
      </vt:variant>
      <vt:variant>
        <vt:i4>5</vt:i4>
      </vt:variant>
      <vt:variant>
        <vt:lpwstr/>
      </vt:variant>
      <vt:variant>
        <vt:lpwstr>_Toc382341993</vt:lpwstr>
      </vt:variant>
      <vt:variant>
        <vt:i4>1310780</vt:i4>
      </vt:variant>
      <vt:variant>
        <vt:i4>632</vt:i4>
      </vt:variant>
      <vt:variant>
        <vt:i4>0</vt:i4>
      </vt:variant>
      <vt:variant>
        <vt:i4>5</vt:i4>
      </vt:variant>
      <vt:variant>
        <vt:lpwstr/>
      </vt:variant>
      <vt:variant>
        <vt:lpwstr>_Toc382341992</vt:lpwstr>
      </vt:variant>
      <vt:variant>
        <vt:i4>1310780</vt:i4>
      </vt:variant>
      <vt:variant>
        <vt:i4>626</vt:i4>
      </vt:variant>
      <vt:variant>
        <vt:i4>0</vt:i4>
      </vt:variant>
      <vt:variant>
        <vt:i4>5</vt:i4>
      </vt:variant>
      <vt:variant>
        <vt:lpwstr/>
      </vt:variant>
      <vt:variant>
        <vt:lpwstr>_Toc382341991</vt:lpwstr>
      </vt:variant>
      <vt:variant>
        <vt:i4>1310780</vt:i4>
      </vt:variant>
      <vt:variant>
        <vt:i4>620</vt:i4>
      </vt:variant>
      <vt:variant>
        <vt:i4>0</vt:i4>
      </vt:variant>
      <vt:variant>
        <vt:i4>5</vt:i4>
      </vt:variant>
      <vt:variant>
        <vt:lpwstr/>
      </vt:variant>
      <vt:variant>
        <vt:lpwstr>_Toc382341990</vt:lpwstr>
      </vt:variant>
      <vt:variant>
        <vt:i4>1376316</vt:i4>
      </vt:variant>
      <vt:variant>
        <vt:i4>614</vt:i4>
      </vt:variant>
      <vt:variant>
        <vt:i4>0</vt:i4>
      </vt:variant>
      <vt:variant>
        <vt:i4>5</vt:i4>
      </vt:variant>
      <vt:variant>
        <vt:lpwstr/>
      </vt:variant>
      <vt:variant>
        <vt:lpwstr>_Toc382341989</vt:lpwstr>
      </vt:variant>
      <vt:variant>
        <vt:i4>1376316</vt:i4>
      </vt:variant>
      <vt:variant>
        <vt:i4>608</vt:i4>
      </vt:variant>
      <vt:variant>
        <vt:i4>0</vt:i4>
      </vt:variant>
      <vt:variant>
        <vt:i4>5</vt:i4>
      </vt:variant>
      <vt:variant>
        <vt:lpwstr/>
      </vt:variant>
      <vt:variant>
        <vt:lpwstr>_Toc382341988</vt:lpwstr>
      </vt:variant>
      <vt:variant>
        <vt:i4>1376316</vt:i4>
      </vt:variant>
      <vt:variant>
        <vt:i4>593</vt:i4>
      </vt:variant>
      <vt:variant>
        <vt:i4>0</vt:i4>
      </vt:variant>
      <vt:variant>
        <vt:i4>5</vt:i4>
      </vt:variant>
      <vt:variant>
        <vt:lpwstr/>
      </vt:variant>
      <vt:variant>
        <vt:lpwstr>_Toc382341987</vt:lpwstr>
      </vt:variant>
      <vt:variant>
        <vt:i4>1376316</vt:i4>
      </vt:variant>
      <vt:variant>
        <vt:i4>587</vt:i4>
      </vt:variant>
      <vt:variant>
        <vt:i4>0</vt:i4>
      </vt:variant>
      <vt:variant>
        <vt:i4>5</vt:i4>
      </vt:variant>
      <vt:variant>
        <vt:lpwstr/>
      </vt:variant>
      <vt:variant>
        <vt:lpwstr>_Toc382341986</vt:lpwstr>
      </vt:variant>
      <vt:variant>
        <vt:i4>1376316</vt:i4>
      </vt:variant>
      <vt:variant>
        <vt:i4>581</vt:i4>
      </vt:variant>
      <vt:variant>
        <vt:i4>0</vt:i4>
      </vt:variant>
      <vt:variant>
        <vt:i4>5</vt:i4>
      </vt:variant>
      <vt:variant>
        <vt:lpwstr/>
      </vt:variant>
      <vt:variant>
        <vt:lpwstr>_Toc382341985</vt:lpwstr>
      </vt:variant>
      <vt:variant>
        <vt:i4>1376316</vt:i4>
      </vt:variant>
      <vt:variant>
        <vt:i4>566</vt:i4>
      </vt:variant>
      <vt:variant>
        <vt:i4>0</vt:i4>
      </vt:variant>
      <vt:variant>
        <vt:i4>5</vt:i4>
      </vt:variant>
      <vt:variant>
        <vt:lpwstr/>
      </vt:variant>
      <vt:variant>
        <vt:lpwstr>_Toc382341984</vt:lpwstr>
      </vt:variant>
      <vt:variant>
        <vt:i4>1376316</vt:i4>
      </vt:variant>
      <vt:variant>
        <vt:i4>560</vt:i4>
      </vt:variant>
      <vt:variant>
        <vt:i4>0</vt:i4>
      </vt:variant>
      <vt:variant>
        <vt:i4>5</vt:i4>
      </vt:variant>
      <vt:variant>
        <vt:lpwstr/>
      </vt:variant>
      <vt:variant>
        <vt:lpwstr>_Toc382341983</vt:lpwstr>
      </vt:variant>
      <vt:variant>
        <vt:i4>1376316</vt:i4>
      </vt:variant>
      <vt:variant>
        <vt:i4>554</vt:i4>
      </vt:variant>
      <vt:variant>
        <vt:i4>0</vt:i4>
      </vt:variant>
      <vt:variant>
        <vt:i4>5</vt:i4>
      </vt:variant>
      <vt:variant>
        <vt:lpwstr/>
      </vt:variant>
      <vt:variant>
        <vt:lpwstr>_Toc382341982</vt:lpwstr>
      </vt:variant>
      <vt:variant>
        <vt:i4>1376316</vt:i4>
      </vt:variant>
      <vt:variant>
        <vt:i4>548</vt:i4>
      </vt:variant>
      <vt:variant>
        <vt:i4>0</vt:i4>
      </vt:variant>
      <vt:variant>
        <vt:i4>5</vt:i4>
      </vt:variant>
      <vt:variant>
        <vt:lpwstr/>
      </vt:variant>
      <vt:variant>
        <vt:lpwstr>_Toc382341981</vt:lpwstr>
      </vt:variant>
      <vt:variant>
        <vt:i4>1376316</vt:i4>
      </vt:variant>
      <vt:variant>
        <vt:i4>542</vt:i4>
      </vt:variant>
      <vt:variant>
        <vt:i4>0</vt:i4>
      </vt:variant>
      <vt:variant>
        <vt:i4>5</vt:i4>
      </vt:variant>
      <vt:variant>
        <vt:lpwstr/>
      </vt:variant>
      <vt:variant>
        <vt:lpwstr>_Toc382341980</vt:lpwstr>
      </vt:variant>
      <vt:variant>
        <vt:i4>1703996</vt:i4>
      </vt:variant>
      <vt:variant>
        <vt:i4>536</vt:i4>
      </vt:variant>
      <vt:variant>
        <vt:i4>0</vt:i4>
      </vt:variant>
      <vt:variant>
        <vt:i4>5</vt:i4>
      </vt:variant>
      <vt:variant>
        <vt:lpwstr/>
      </vt:variant>
      <vt:variant>
        <vt:lpwstr>_Toc382341979</vt:lpwstr>
      </vt:variant>
      <vt:variant>
        <vt:i4>1703996</vt:i4>
      </vt:variant>
      <vt:variant>
        <vt:i4>530</vt:i4>
      </vt:variant>
      <vt:variant>
        <vt:i4>0</vt:i4>
      </vt:variant>
      <vt:variant>
        <vt:i4>5</vt:i4>
      </vt:variant>
      <vt:variant>
        <vt:lpwstr/>
      </vt:variant>
      <vt:variant>
        <vt:lpwstr>_Toc382341978</vt:lpwstr>
      </vt:variant>
      <vt:variant>
        <vt:i4>1703996</vt:i4>
      </vt:variant>
      <vt:variant>
        <vt:i4>524</vt:i4>
      </vt:variant>
      <vt:variant>
        <vt:i4>0</vt:i4>
      </vt:variant>
      <vt:variant>
        <vt:i4>5</vt:i4>
      </vt:variant>
      <vt:variant>
        <vt:lpwstr/>
      </vt:variant>
      <vt:variant>
        <vt:lpwstr>_Toc382341977</vt:lpwstr>
      </vt:variant>
      <vt:variant>
        <vt:i4>1703996</vt:i4>
      </vt:variant>
      <vt:variant>
        <vt:i4>518</vt:i4>
      </vt:variant>
      <vt:variant>
        <vt:i4>0</vt:i4>
      </vt:variant>
      <vt:variant>
        <vt:i4>5</vt:i4>
      </vt:variant>
      <vt:variant>
        <vt:lpwstr/>
      </vt:variant>
      <vt:variant>
        <vt:lpwstr>_Toc382341976</vt:lpwstr>
      </vt:variant>
      <vt:variant>
        <vt:i4>1703996</vt:i4>
      </vt:variant>
      <vt:variant>
        <vt:i4>512</vt:i4>
      </vt:variant>
      <vt:variant>
        <vt:i4>0</vt:i4>
      </vt:variant>
      <vt:variant>
        <vt:i4>5</vt:i4>
      </vt:variant>
      <vt:variant>
        <vt:lpwstr/>
      </vt:variant>
      <vt:variant>
        <vt:lpwstr>_Toc382341975</vt:lpwstr>
      </vt:variant>
      <vt:variant>
        <vt:i4>1703996</vt:i4>
      </vt:variant>
      <vt:variant>
        <vt:i4>506</vt:i4>
      </vt:variant>
      <vt:variant>
        <vt:i4>0</vt:i4>
      </vt:variant>
      <vt:variant>
        <vt:i4>5</vt:i4>
      </vt:variant>
      <vt:variant>
        <vt:lpwstr/>
      </vt:variant>
      <vt:variant>
        <vt:lpwstr>_Toc382341974</vt:lpwstr>
      </vt:variant>
      <vt:variant>
        <vt:i4>1703996</vt:i4>
      </vt:variant>
      <vt:variant>
        <vt:i4>500</vt:i4>
      </vt:variant>
      <vt:variant>
        <vt:i4>0</vt:i4>
      </vt:variant>
      <vt:variant>
        <vt:i4>5</vt:i4>
      </vt:variant>
      <vt:variant>
        <vt:lpwstr/>
      </vt:variant>
      <vt:variant>
        <vt:lpwstr>_Toc382341973</vt:lpwstr>
      </vt:variant>
      <vt:variant>
        <vt:i4>1703996</vt:i4>
      </vt:variant>
      <vt:variant>
        <vt:i4>494</vt:i4>
      </vt:variant>
      <vt:variant>
        <vt:i4>0</vt:i4>
      </vt:variant>
      <vt:variant>
        <vt:i4>5</vt:i4>
      </vt:variant>
      <vt:variant>
        <vt:lpwstr/>
      </vt:variant>
      <vt:variant>
        <vt:lpwstr>_Toc382341972</vt:lpwstr>
      </vt:variant>
      <vt:variant>
        <vt:i4>1703996</vt:i4>
      </vt:variant>
      <vt:variant>
        <vt:i4>488</vt:i4>
      </vt:variant>
      <vt:variant>
        <vt:i4>0</vt:i4>
      </vt:variant>
      <vt:variant>
        <vt:i4>5</vt:i4>
      </vt:variant>
      <vt:variant>
        <vt:lpwstr/>
      </vt:variant>
      <vt:variant>
        <vt:lpwstr>_Toc382341971</vt:lpwstr>
      </vt:variant>
      <vt:variant>
        <vt:i4>1703996</vt:i4>
      </vt:variant>
      <vt:variant>
        <vt:i4>482</vt:i4>
      </vt:variant>
      <vt:variant>
        <vt:i4>0</vt:i4>
      </vt:variant>
      <vt:variant>
        <vt:i4>5</vt:i4>
      </vt:variant>
      <vt:variant>
        <vt:lpwstr/>
      </vt:variant>
      <vt:variant>
        <vt:lpwstr>_Toc382341970</vt:lpwstr>
      </vt:variant>
      <vt:variant>
        <vt:i4>1769532</vt:i4>
      </vt:variant>
      <vt:variant>
        <vt:i4>476</vt:i4>
      </vt:variant>
      <vt:variant>
        <vt:i4>0</vt:i4>
      </vt:variant>
      <vt:variant>
        <vt:i4>5</vt:i4>
      </vt:variant>
      <vt:variant>
        <vt:lpwstr/>
      </vt:variant>
      <vt:variant>
        <vt:lpwstr>_Toc382341969</vt:lpwstr>
      </vt:variant>
      <vt:variant>
        <vt:i4>1769532</vt:i4>
      </vt:variant>
      <vt:variant>
        <vt:i4>470</vt:i4>
      </vt:variant>
      <vt:variant>
        <vt:i4>0</vt:i4>
      </vt:variant>
      <vt:variant>
        <vt:i4>5</vt:i4>
      </vt:variant>
      <vt:variant>
        <vt:lpwstr/>
      </vt:variant>
      <vt:variant>
        <vt:lpwstr>_Toc382341968</vt:lpwstr>
      </vt:variant>
      <vt:variant>
        <vt:i4>1769532</vt:i4>
      </vt:variant>
      <vt:variant>
        <vt:i4>464</vt:i4>
      </vt:variant>
      <vt:variant>
        <vt:i4>0</vt:i4>
      </vt:variant>
      <vt:variant>
        <vt:i4>5</vt:i4>
      </vt:variant>
      <vt:variant>
        <vt:lpwstr/>
      </vt:variant>
      <vt:variant>
        <vt:lpwstr>_Toc382341967</vt:lpwstr>
      </vt:variant>
      <vt:variant>
        <vt:i4>1769532</vt:i4>
      </vt:variant>
      <vt:variant>
        <vt:i4>458</vt:i4>
      </vt:variant>
      <vt:variant>
        <vt:i4>0</vt:i4>
      </vt:variant>
      <vt:variant>
        <vt:i4>5</vt:i4>
      </vt:variant>
      <vt:variant>
        <vt:lpwstr/>
      </vt:variant>
      <vt:variant>
        <vt:lpwstr>_Toc382341966</vt:lpwstr>
      </vt:variant>
      <vt:variant>
        <vt:i4>1769532</vt:i4>
      </vt:variant>
      <vt:variant>
        <vt:i4>452</vt:i4>
      </vt:variant>
      <vt:variant>
        <vt:i4>0</vt:i4>
      </vt:variant>
      <vt:variant>
        <vt:i4>5</vt:i4>
      </vt:variant>
      <vt:variant>
        <vt:lpwstr/>
      </vt:variant>
      <vt:variant>
        <vt:lpwstr>_Toc382341965</vt:lpwstr>
      </vt:variant>
      <vt:variant>
        <vt:i4>1769532</vt:i4>
      </vt:variant>
      <vt:variant>
        <vt:i4>446</vt:i4>
      </vt:variant>
      <vt:variant>
        <vt:i4>0</vt:i4>
      </vt:variant>
      <vt:variant>
        <vt:i4>5</vt:i4>
      </vt:variant>
      <vt:variant>
        <vt:lpwstr/>
      </vt:variant>
      <vt:variant>
        <vt:lpwstr>_Toc382341964</vt:lpwstr>
      </vt:variant>
      <vt:variant>
        <vt:i4>1769532</vt:i4>
      </vt:variant>
      <vt:variant>
        <vt:i4>440</vt:i4>
      </vt:variant>
      <vt:variant>
        <vt:i4>0</vt:i4>
      </vt:variant>
      <vt:variant>
        <vt:i4>5</vt:i4>
      </vt:variant>
      <vt:variant>
        <vt:lpwstr/>
      </vt:variant>
      <vt:variant>
        <vt:lpwstr>_Toc382341963</vt:lpwstr>
      </vt:variant>
      <vt:variant>
        <vt:i4>1769532</vt:i4>
      </vt:variant>
      <vt:variant>
        <vt:i4>434</vt:i4>
      </vt:variant>
      <vt:variant>
        <vt:i4>0</vt:i4>
      </vt:variant>
      <vt:variant>
        <vt:i4>5</vt:i4>
      </vt:variant>
      <vt:variant>
        <vt:lpwstr/>
      </vt:variant>
      <vt:variant>
        <vt:lpwstr>_Toc382341962</vt:lpwstr>
      </vt:variant>
      <vt:variant>
        <vt:i4>1769532</vt:i4>
      </vt:variant>
      <vt:variant>
        <vt:i4>428</vt:i4>
      </vt:variant>
      <vt:variant>
        <vt:i4>0</vt:i4>
      </vt:variant>
      <vt:variant>
        <vt:i4>5</vt:i4>
      </vt:variant>
      <vt:variant>
        <vt:lpwstr/>
      </vt:variant>
      <vt:variant>
        <vt:lpwstr>_Toc382341961</vt:lpwstr>
      </vt:variant>
      <vt:variant>
        <vt:i4>1769532</vt:i4>
      </vt:variant>
      <vt:variant>
        <vt:i4>422</vt:i4>
      </vt:variant>
      <vt:variant>
        <vt:i4>0</vt:i4>
      </vt:variant>
      <vt:variant>
        <vt:i4>5</vt:i4>
      </vt:variant>
      <vt:variant>
        <vt:lpwstr/>
      </vt:variant>
      <vt:variant>
        <vt:lpwstr>_Toc382341960</vt:lpwstr>
      </vt:variant>
      <vt:variant>
        <vt:i4>1572924</vt:i4>
      </vt:variant>
      <vt:variant>
        <vt:i4>416</vt:i4>
      </vt:variant>
      <vt:variant>
        <vt:i4>0</vt:i4>
      </vt:variant>
      <vt:variant>
        <vt:i4>5</vt:i4>
      </vt:variant>
      <vt:variant>
        <vt:lpwstr/>
      </vt:variant>
      <vt:variant>
        <vt:lpwstr>_Toc382341959</vt:lpwstr>
      </vt:variant>
      <vt:variant>
        <vt:i4>1572924</vt:i4>
      </vt:variant>
      <vt:variant>
        <vt:i4>410</vt:i4>
      </vt:variant>
      <vt:variant>
        <vt:i4>0</vt:i4>
      </vt:variant>
      <vt:variant>
        <vt:i4>5</vt:i4>
      </vt:variant>
      <vt:variant>
        <vt:lpwstr/>
      </vt:variant>
      <vt:variant>
        <vt:lpwstr>_Toc382341958</vt:lpwstr>
      </vt:variant>
      <vt:variant>
        <vt:i4>1572924</vt:i4>
      </vt:variant>
      <vt:variant>
        <vt:i4>395</vt:i4>
      </vt:variant>
      <vt:variant>
        <vt:i4>0</vt:i4>
      </vt:variant>
      <vt:variant>
        <vt:i4>5</vt:i4>
      </vt:variant>
      <vt:variant>
        <vt:lpwstr/>
      </vt:variant>
      <vt:variant>
        <vt:lpwstr>_Toc382341957</vt:lpwstr>
      </vt:variant>
      <vt:variant>
        <vt:i4>1572924</vt:i4>
      </vt:variant>
      <vt:variant>
        <vt:i4>389</vt:i4>
      </vt:variant>
      <vt:variant>
        <vt:i4>0</vt:i4>
      </vt:variant>
      <vt:variant>
        <vt:i4>5</vt:i4>
      </vt:variant>
      <vt:variant>
        <vt:lpwstr/>
      </vt:variant>
      <vt:variant>
        <vt:lpwstr>_Toc382341956</vt:lpwstr>
      </vt:variant>
      <vt:variant>
        <vt:i4>1572924</vt:i4>
      </vt:variant>
      <vt:variant>
        <vt:i4>383</vt:i4>
      </vt:variant>
      <vt:variant>
        <vt:i4>0</vt:i4>
      </vt:variant>
      <vt:variant>
        <vt:i4>5</vt:i4>
      </vt:variant>
      <vt:variant>
        <vt:lpwstr/>
      </vt:variant>
      <vt:variant>
        <vt:lpwstr>_Toc382341955</vt:lpwstr>
      </vt:variant>
      <vt:variant>
        <vt:i4>1572924</vt:i4>
      </vt:variant>
      <vt:variant>
        <vt:i4>377</vt:i4>
      </vt:variant>
      <vt:variant>
        <vt:i4>0</vt:i4>
      </vt:variant>
      <vt:variant>
        <vt:i4>5</vt:i4>
      </vt:variant>
      <vt:variant>
        <vt:lpwstr/>
      </vt:variant>
      <vt:variant>
        <vt:lpwstr>_Toc382341954</vt:lpwstr>
      </vt:variant>
      <vt:variant>
        <vt:i4>1572924</vt:i4>
      </vt:variant>
      <vt:variant>
        <vt:i4>371</vt:i4>
      </vt:variant>
      <vt:variant>
        <vt:i4>0</vt:i4>
      </vt:variant>
      <vt:variant>
        <vt:i4>5</vt:i4>
      </vt:variant>
      <vt:variant>
        <vt:lpwstr/>
      </vt:variant>
      <vt:variant>
        <vt:lpwstr>_Toc382341953</vt:lpwstr>
      </vt:variant>
      <vt:variant>
        <vt:i4>1572924</vt:i4>
      </vt:variant>
      <vt:variant>
        <vt:i4>365</vt:i4>
      </vt:variant>
      <vt:variant>
        <vt:i4>0</vt:i4>
      </vt:variant>
      <vt:variant>
        <vt:i4>5</vt:i4>
      </vt:variant>
      <vt:variant>
        <vt:lpwstr/>
      </vt:variant>
      <vt:variant>
        <vt:lpwstr>_Toc382341952</vt:lpwstr>
      </vt:variant>
      <vt:variant>
        <vt:i4>1572924</vt:i4>
      </vt:variant>
      <vt:variant>
        <vt:i4>359</vt:i4>
      </vt:variant>
      <vt:variant>
        <vt:i4>0</vt:i4>
      </vt:variant>
      <vt:variant>
        <vt:i4>5</vt:i4>
      </vt:variant>
      <vt:variant>
        <vt:lpwstr/>
      </vt:variant>
      <vt:variant>
        <vt:lpwstr>_Toc382341951</vt:lpwstr>
      </vt:variant>
      <vt:variant>
        <vt:i4>1572924</vt:i4>
      </vt:variant>
      <vt:variant>
        <vt:i4>353</vt:i4>
      </vt:variant>
      <vt:variant>
        <vt:i4>0</vt:i4>
      </vt:variant>
      <vt:variant>
        <vt:i4>5</vt:i4>
      </vt:variant>
      <vt:variant>
        <vt:lpwstr/>
      </vt:variant>
      <vt:variant>
        <vt:lpwstr>_Toc382341950</vt:lpwstr>
      </vt:variant>
      <vt:variant>
        <vt:i4>1638460</vt:i4>
      </vt:variant>
      <vt:variant>
        <vt:i4>347</vt:i4>
      </vt:variant>
      <vt:variant>
        <vt:i4>0</vt:i4>
      </vt:variant>
      <vt:variant>
        <vt:i4>5</vt:i4>
      </vt:variant>
      <vt:variant>
        <vt:lpwstr/>
      </vt:variant>
      <vt:variant>
        <vt:lpwstr>_Toc382341949</vt:lpwstr>
      </vt:variant>
      <vt:variant>
        <vt:i4>1638460</vt:i4>
      </vt:variant>
      <vt:variant>
        <vt:i4>341</vt:i4>
      </vt:variant>
      <vt:variant>
        <vt:i4>0</vt:i4>
      </vt:variant>
      <vt:variant>
        <vt:i4>5</vt:i4>
      </vt:variant>
      <vt:variant>
        <vt:lpwstr/>
      </vt:variant>
      <vt:variant>
        <vt:lpwstr>_Toc382341948</vt:lpwstr>
      </vt:variant>
      <vt:variant>
        <vt:i4>1638460</vt:i4>
      </vt:variant>
      <vt:variant>
        <vt:i4>335</vt:i4>
      </vt:variant>
      <vt:variant>
        <vt:i4>0</vt:i4>
      </vt:variant>
      <vt:variant>
        <vt:i4>5</vt:i4>
      </vt:variant>
      <vt:variant>
        <vt:lpwstr/>
      </vt:variant>
      <vt:variant>
        <vt:lpwstr>_Toc382341947</vt:lpwstr>
      </vt:variant>
      <vt:variant>
        <vt:i4>1638460</vt:i4>
      </vt:variant>
      <vt:variant>
        <vt:i4>329</vt:i4>
      </vt:variant>
      <vt:variant>
        <vt:i4>0</vt:i4>
      </vt:variant>
      <vt:variant>
        <vt:i4>5</vt:i4>
      </vt:variant>
      <vt:variant>
        <vt:lpwstr/>
      </vt:variant>
      <vt:variant>
        <vt:lpwstr>_Toc382341946</vt:lpwstr>
      </vt:variant>
      <vt:variant>
        <vt:i4>1638460</vt:i4>
      </vt:variant>
      <vt:variant>
        <vt:i4>323</vt:i4>
      </vt:variant>
      <vt:variant>
        <vt:i4>0</vt:i4>
      </vt:variant>
      <vt:variant>
        <vt:i4>5</vt:i4>
      </vt:variant>
      <vt:variant>
        <vt:lpwstr/>
      </vt:variant>
      <vt:variant>
        <vt:lpwstr>_Toc382341945</vt:lpwstr>
      </vt:variant>
      <vt:variant>
        <vt:i4>1638460</vt:i4>
      </vt:variant>
      <vt:variant>
        <vt:i4>317</vt:i4>
      </vt:variant>
      <vt:variant>
        <vt:i4>0</vt:i4>
      </vt:variant>
      <vt:variant>
        <vt:i4>5</vt:i4>
      </vt:variant>
      <vt:variant>
        <vt:lpwstr/>
      </vt:variant>
      <vt:variant>
        <vt:lpwstr>_Toc382341944</vt:lpwstr>
      </vt:variant>
      <vt:variant>
        <vt:i4>1638460</vt:i4>
      </vt:variant>
      <vt:variant>
        <vt:i4>311</vt:i4>
      </vt:variant>
      <vt:variant>
        <vt:i4>0</vt:i4>
      </vt:variant>
      <vt:variant>
        <vt:i4>5</vt:i4>
      </vt:variant>
      <vt:variant>
        <vt:lpwstr/>
      </vt:variant>
      <vt:variant>
        <vt:lpwstr>_Toc382341943</vt:lpwstr>
      </vt:variant>
      <vt:variant>
        <vt:i4>1638460</vt:i4>
      </vt:variant>
      <vt:variant>
        <vt:i4>305</vt:i4>
      </vt:variant>
      <vt:variant>
        <vt:i4>0</vt:i4>
      </vt:variant>
      <vt:variant>
        <vt:i4>5</vt:i4>
      </vt:variant>
      <vt:variant>
        <vt:lpwstr/>
      </vt:variant>
      <vt:variant>
        <vt:lpwstr>_Toc382341942</vt:lpwstr>
      </vt:variant>
      <vt:variant>
        <vt:i4>1638460</vt:i4>
      </vt:variant>
      <vt:variant>
        <vt:i4>299</vt:i4>
      </vt:variant>
      <vt:variant>
        <vt:i4>0</vt:i4>
      </vt:variant>
      <vt:variant>
        <vt:i4>5</vt:i4>
      </vt:variant>
      <vt:variant>
        <vt:lpwstr/>
      </vt:variant>
      <vt:variant>
        <vt:lpwstr>_Toc382341941</vt:lpwstr>
      </vt:variant>
      <vt:variant>
        <vt:i4>1638460</vt:i4>
      </vt:variant>
      <vt:variant>
        <vt:i4>293</vt:i4>
      </vt:variant>
      <vt:variant>
        <vt:i4>0</vt:i4>
      </vt:variant>
      <vt:variant>
        <vt:i4>5</vt:i4>
      </vt:variant>
      <vt:variant>
        <vt:lpwstr/>
      </vt:variant>
      <vt:variant>
        <vt:lpwstr>_Toc382341940</vt:lpwstr>
      </vt:variant>
      <vt:variant>
        <vt:i4>1966140</vt:i4>
      </vt:variant>
      <vt:variant>
        <vt:i4>287</vt:i4>
      </vt:variant>
      <vt:variant>
        <vt:i4>0</vt:i4>
      </vt:variant>
      <vt:variant>
        <vt:i4>5</vt:i4>
      </vt:variant>
      <vt:variant>
        <vt:lpwstr/>
      </vt:variant>
      <vt:variant>
        <vt:lpwstr>_Toc382341939</vt:lpwstr>
      </vt:variant>
      <vt:variant>
        <vt:i4>1966140</vt:i4>
      </vt:variant>
      <vt:variant>
        <vt:i4>281</vt:i4>
      </vt:variant>
      <vt:variant>
        <vt:i4>0</vt:i4>
      </vt:variant>
      <vt:variant>
        <vt:i4>5</vt:i4>
      </vt:variant>
      <vt:variant>
        <vt:lpwstr/>
      </vt:variant>
      <vt:variant>
        <vt:lpwstr>_Toc382341938</vt:lpwstr>
      </vt:variant>
      <vt:variant>
        <vt:i4>1966140</vt:i4>
      </vt:variant>
      <vt:variant>
        <vt:i4>275</vt:i4>
      </vt:variant>
      <vt:variant>
        <vt:i4>0</vt:i4>
      </vt:variant>
      <vt:variant>
        <vt:i4>5</vt:i4>
      </vt:variant>
      <vt:variant>
        <vt:lpwstr/>
      </vt:variant>
      <vt:variant>
        <vt:lpwstr>_Toc382341937</vt:lpwstr>
      </vt:variant>
      <vt:variant>
        <vt:i4>1966140</vt:i4>
      </vt:variant>
      <vt:variant>
        <vt:i4>269</vt:i4>
      </vt:variant>
      <vt:variant>
        <vt:i4>0</vt:i4>
      </vt:variant>
      <vt:variant>
        <vt:i4>5</vt:i4>
      </vt:variant>
      <vt:variant>
        <vt:lpwstr/>
      </vt:variant>
      <vt:variant>
        <vt:lpwstr>_Toc382341936</vt:lpwstr>
      </vt:variant>
      <vt:variant>
        <vt:i4>1966140</vt:i4>
      </vt:variant>
      <vt:variant>
        <vt:i4>263</vt:i4>
      </vt:variant>
      <vt:variant>
        <vt:i4>0</vt:i4>
      </vt:variant>
      <vt:variant>
        <vt:i4>5</vt:i4>
      </vt:variant>
      <vt:variant>
        <vt:lpwstr/>
      </vt:variant>
      <vt:variant>
        <vt:lpwstr>_Toc382341935</vt:lpwstr>
      </vt:variant>
      <vt:variant>
        <vt:i4>1966140</vt:i4>
      </vt:variant>
      <vt:variant>
        <vt:i4>257</vt:i4>
      </vt:variant>
      <vt:variant>
        <vt:i4>0</vt:i4>
      </vt:variant>
      <vt:variant>
        <vt:i4>5</vt:i4>
      </vt:variant>
      <vt:variant>
        <vt:lpwstr/>
      </vt:variant>
      <vt:variant>
        <vt:lpwstr>_Toc382341934</vt:lpwstr>
      </vt:variant>
      <vt:variant>
        <vt:i4>1966140</vt:i4>
      </vt:variant>
      <vt:variant>
        <vt:i4>251</vt:i4>
      </vt:variant>
      <vt:variant>
        <vt:i4>0</vt:i4>
      </vt:variant>
      <vt:variant>
        <vt:i4>5</vt:i4>
      </vt:variant>
      <vt:variant>
        <vt:lpwstr/>
      </vt:variant>
      <vt:variant>
        <vt:lpwstr>_Toc382341933</vt:lpwstr>
      </vt:variant>
      <vt:variant>
        <vt:i4>1966140</vt:i4>
      </vt:variant>
      <vt:variant>
        <vt:i4>245</vt:i4>
      </vt:variant>
      <vt:variant>
        <vt:i4>0</vt:i4>
      </vt:variant>
      <vt:variant>
        <vt:i4>5</vt:i4>
      </vt:variant>
      <vt:variant>
        <vt:lpwstr/>
      </vt:variant>
      <vt:variant>
        <vt:lpwstr>_Toc382341932</vt:lpwstr>
      </vt:variant>
      <vt:variant>
        <vt:i4>1966140</vt:i4>
      </vt:variant>
      <vt:variant>
        <vt:i4>239</vt:i4>
      </vt:variant>
      <vt:variant>
        <vt:i4>0</vt:i4>
      </vt:variant>
      <vt:variant>
        <vt:i4>5</vt:i4>
      </vt:variant>
      <vt:variant>
        <vt:lpwstr/>
      </vt:variant>
      <vt:variant>
        <vt:lpwstr>_Toc382341931</vt:lpwstr>
      </vt:variant>
      <vt:variant>
        <vt:i4>1966140</vt:i4>
      </vt:variant>
      <vt:variant>
        <vt:i4>233</vt:i4>
      </vt:variant>
      <vt:variant>
        <vt:i4>0</vt:i4>
      </vt:variant>
      <vt:variant>
        <vt:i4>5</vt:i4>
      </vt:variant>
      <vt:variant>
        <vt:lpwstr/>
      </vt:variant>
      <vt:variant>
        <vt:lpwstr>_Toc382341930</vt:lpwstr>
      </vt:variant>
      <vt:variant>
        <vt:i4>2031676</vt:i4>
      </vt:variant>
      <vt:variant>
        <vt:i4>227</vt:i4>
      </vt:variant>
      <vt:variant>
        <vt:i4>0</vt:i4>
      </vt:variant>
      <vt:variant>
        <vt:i4>5</vt:i4>
      </vt:variant>
      <vt:variant>
        <vt:lpwstr/>
      </vt:variant>
      <vt:variant>
        <vt:lpwstr>_Toc382341929</vt:lpwstr>
      </vt:variant>
      <vt:variant>
        <vt:i4>2031676</vt:i4>
      </vt:variant>
      <vt:variant>
        <vt:i4>212</vt:i4>
      </vt:variant>
      <vt:variant>
        <vt:i4>0</vt:i4>
      </vt:variant>
      <vt:variant>
        <vt:i4>5</vt:i4>
      </vt:variant>
      <vt:variant>
        <vt:lpwstr/>
      </vt:variant>
      <vt:variant>
        <vt:lpwstr>_Toc382341928</vt:lpwstr>
      </vt:variant>
      <vt:variant>
        <vt:i4>2031676</vt:i4>
      </vt:variant>
      <vt:variant>
        <vt:i4>206</vt:i4>
      </vt:variant>
      <vt:variant>
        <vt:i4>0</vt:i4>
      </vt:variant>
      <vt:variant>
        <vt:i4>5</vt:i4>
      </vt:variant>
      <vt:variant>
        <vt:lpwstr/>
      </vt:variant>
      <vt:variant>
        <vt:lpwstr>_Toc382341927</vt:lpwstr>
      </vt:variant>
      <vt:variant>
        <vt:i4>2031676</vt:i4>
      </vt:variant>
      <vt:variant>
        <vt:i4>200</vt:i4>
      </vt:variant>
      <vt:variant>
        <vt:i4>0</vt:i4>
      </vt:variant>
      <vt:variant>
        <vt:i4>5</vt:i4>
      </vt:variant>
      <vt:variant>
        <vt:lpwstr/>
      </vt:variant>
      <vt:variant>
        <vt:lpwstr>_Toc382341926</vt:lpwstr>
      </vt:variant>
      <vt:variant>
        <vt:i4>2031676</vt:i4>
      </vt:variant>
      <vt:variant>
        <vt:i4>194</vt:i4>
      </vt:variant>
      <vt:variant>
        <vt:i4>0</vt:i4>
      </vt:variant>
      <vt:variant>
        <vt:i4>5</vt:i4>
      </vt:variant>
      <vt:variant>
        <vt:lpwstr/>
      </vt:variant>
      <vt:variant>
        <vt:lpwstr>_Toc382341925</vt:lpwstr>
      </vt:variant>
      <vt:variant>
        <vt:i4>2031676</vt:i4>
      </vt:variant>
      <vt:variant>
        <vt:i4>188</vt:i4>
      </vt:variant>
      <vt:variant>
        <vt:i4>0</vt:i4>
      </vt:variant>
      <vt:variant>
        <vt:i4>5</vt:i4>
      </vt:variant>
      <vt:variant>
        <vt:lpwstr/>
      </vt:variant>
      <vt:variant>
        <vt:lpwstr>_Toc382341924</vt:lpwstr>
      </vt:variant>
      <vt:variant>
        <vt:i4>2031676</vt:i4>
      </vt:variant>
      <vt:variant>
        <vt:i4>182</vt:i4>
      </vt:variant>
      <vt:variant>
        <vt:i4>0</vt:i4>
      </vt:variant>
      <vt:variant>
        <vt:i4>5</vt:i4>
      </vt:variant>
      <vt:variant>
        <vt:lpwstr/>
      </vt:variant>
      <vt:variant>
        <vt:lpwstr>_Toc382341923</vt:lpwstr>
      </vt:variant>
      <vt:variant>
        <vt:i4>2031676</vt:i4>
      </vt:variant>
      <vt:variant>
        <vt:i4>176</vt:i4>
      </vt:variant>
      <vt:variant>
        <vt:i4>0</vt:i4>
      </vt:variant>
      <vt:variant>
        <vt:i4>5</vt:i4>
      </vt:variant>
      <vt:variant>
        <vt:lpwstr/>
      </vt:variant>
      <vt:variant>
        <vt:lpwstr>_Toc382341922</vt:lpwstr>
      </vt:variant>
      <vt:variant>
        <vt:i4>2031676</vt:i4>
      </vt:variant>
      <vt:variant>
        <vt:i4>170</vt:i4>
      </vt:variant>
      <vt:variant>
        <vt:i4>0</vt:i4>
      </vt:variant>
      <vt:variant>
        <vt:i4>5</vt:i4>
      </vt:variant>
      <vt:variant>
        <vt:lpwstr/>
      </vt:variant>
      <vt:variant>
        <vt:lpwstr>_Toc382341921</vt:lpwstr>
      </vt:variant>
      <vt:variant>
        <vt:i4>2031676</vt:i4>
      </vt:variant>
      <vt:variant>
        <vt:i4>164</vt:i4>
      </vt:variant>
      <vt:variant>
        <vt:i4>0</vt:i4>
      </vt:variant>
      <vt:variant>
        <vt:i4>5</vt:i4>
      </vt:variant>
      <vt:variant>
        <vt:lpwstr/>
      </vt:variant>
      <vt:variant>
        <vt:lpwstr>_Toc382341920</vt:lpwstr>
      </vt:variant>
      <vt:variant>
        <vt:i4>1835068</vt:i4>
      </vt:variant>
      <vt:variant>
        <vt:i4>149</vt:i4>
      </vt:variant>
      <vt:variant>
        <vt:i4>0</vt:i4>
      </vt:variant>
      <vt:variant>
        <vt:i4>5</vt:i4>
      </vt:variant>
      <vt:variant>
        <vt:lpwstr/>
      </vt:variant>
      <vt:variant>
        <vt:lpwstr>_Toc382341919</vt:lpwstr>
      </vt:variant>
      <vt:variant>
        <vt:i4>1048626</vt:i4>
      </vt:variant>
      <vt:variant>
        <vt:i4>141</vt:i4>
      </vt:variant>
      <vt:variant>
        <vt:i4>0</vt:i4>
      </vt:variant>
      <vt:variant>
        <vt:i4>5</vt:i4>
      </vt:variant>
      <vt:variant>
        <vt:lpwstr/>
      </vt:variant>
      <vt:variant>
        <vt:lpwstr>_Toc362001304</vt:lpwstr>
      </vt:variant>
      <vt:variant>
        <vt:i4>1048626</vt:i4>
      </vt:variant>
      <vt:variant>
        <vt:i4>135</vt:i4>
      </vt:variant>
      <vt:variant>
        <vt:i4>0</vt:i4>
      </vt:variant>
      <vt:variant>
        <vt:i4>5</vt:i4>
      </vt:variant>
      <vt:variant>
        <vt:lpwstr/>
      </vt:variant>
      <vt:variant>
        <vt:lpwstr>_Toc362001303</vt:lpwstr>
      </vt:variant>
      <vt:variant>
        <vt:i4>1048626</vt:i4>
      </vt:variant>
      <vt:variant>
        <vt:i4>129</vt:i4>
      </vt:variant>
      <vt:variant>
        <vt:i4>0</vt:i4>
      </vt:variant>
      <vt:variant>
        <vt:i4>5</vt:i4>
      </vt:variant>
      <vt:variant>
        <vt:lpwstr/>
      </vt:variant>
      <vt:variant>
        <vt:lpwstr>_Toc362001302</vt:lpwstr>
      </vt:variant>
      <vt:variant>
        <vt:i4>1048626</vt:i4>
      </vt:variant>
      <vt:variant>
        <vt:i4>123</vt:i4>
      </vt:variant>
      <vt:variant>
        <vt:i4>0</vt:i4>
      </vt:variant>
      <vt:variant>
        <vt:i4>5</vt:i4>
      </vt:variant>
      <vt:variant>
        <vt:lpwstr/>
      </vt:variant>
      <vt:variant>
        <vt:lpwstr>_Toc362001301</vt:lpwstr>
      </vt:variant>
      <vt:variant>
        <vt:i4>6029366</vt:i4>
      </vt:variant>
      <vt:variant>
        <vt:i4>120</vt:i4>
      </vt:variant>
      <vt:variant>
        <vt:i4>0</vt:i4>
      </vt:variant>
      <vt:variant>
        <vt:i4>5</vt:i4>
      </vt:variant>
      <vt:variant>
        <vt:lpwstr>mailto:hirata.kazuta@genanshin.jp</vt:lpwstr>
      </vt:variant>
      <vt:variant>
        <vt:lpwstr/>
      </vt:variant>
      <vt:variant>
        <vt:i4>1638449</vt:i4>
      </vt:variant>
      <vt:variant>
        <vt:i4>117</vt:i4>
      </vt:variant>
      <vt:variant>
        <vt:i4>0</vt:i4>
      </vt:variant>
      <vt:variant>
        <vt:i4>5</vt:i4>
      </vt:variant>
      <vt:variant>
        <vt:lpwstr>mailto:yamanaka.yasunori@tepco.co.jp</vt:lpwstr>
      </vt:variant>
      <vt:variant>
        <vt:lpwstr/>
      </vt:variant>
      <vt:variant>
        <vt:i4>5505084</vt:i4>
      </vt:variant>
      <vt:variant>
        <vt:i4>114</vt:i4>
      </vt:variant>
      <vt:variant>
        <vt:i4>0</vt:i4>
      </vt:variant>
      <vt:variant>
        <vt:i4>5</vt:i4>
      </vt:variant>
      <vt:variant>
        <vt:lpwstr>mailto:Michelle.Gonzalez@nrc.gov</vt:lpwstr>
      </vt:variant>
      <vt:variant>
        <vt:lpwstr/>
      </vt:variant>
      <vt:variant>
        <vt:i4>5767212</vt:i4>
      </vt:variant>
      <vt:variant>
        <vt:i4>111</vt:i4>
      </vt:variant>
      <vt:variant>
        <vt:i4>0</vt:i4>
      </vt:variant>
      <vt:variant>
        <vt:i4>5</vt:i4>
      </vt:variant>
      <vt:variant>
        <vt:lpwstr>mailto:jeanne-marie.lanore-cespi@irsn.fr</vt:lpwstr>
      </vt:variant>
      <vt:variant>
        <vt:lpwstr/>
      </vt:variant>
      <vt:variant>
        <vt:i4>7471129</vt:i4>
      </vt:variant>
      <vt:variant>
        <vt:i4>108</vt:i4>
      </vt:variant>
      <vt:variant>
        <vt:i4>0</vt:i4>
      </vt:variant>
      <vt:variant>
        <vt:i4>5</vt:i4>
      </vt:variant>
      <vt:variant>
        <vt:lpwstr>mailto:francois.armingaud@irsn.fr</vt:lpwstr>
      </vt:variant>
      <vt:variant>
        <vt:lpwstr/>
      </vt:variant>
      <vt:variant>
        <vt:i4>3407948</vt:i4>
      </vt:variant>
      <vt:variant>
        <vt:i4>105</vt:i4>
      </vt:variant>
      <vt:variant>
        <vt:i4>0</vt:i4>
      </vt:variant>
      <vt:variant>
        <vt:i4>5</vt:i4>
      </vt:variant>
      <vt:variant>
        <vt:lpwstr>mailto:vincent.rebour@irsn.fr</vt:lpwstr>
      </vt:variant>
      <vt:variant>
        <vt:lpwstr/>
      </vt:variant>
      <vt:variant>
        <vt:i4>5046329</vt:i4>
      </vt:variant>
      <vt:variant>
        <vt:i4>102</vt:i4>
      </vt:variant>
      <vt:variant>
        <vt:i4>0</vt:i4>
      </vt:variant>
      <vt:variant>
        <vt:i4>5</vt:i4>
      </vt:variant>
      <vt:variant>
        <vt:lpwstr>mailto:gabriel.georgescu@irsn.fr</vt:lpwstr>
      </vt:variant>
      <vt:variant>
        <vt:lpwstr/>
      </vt:variant>
      <vt:variant>
        <vt:i4>7995461</vt:i4>
      </vt:variant>
      <vt:variant>
        <vt:i4>99</vt:i4>
      </vt:variant>
      <vt:variant>
        <vt:i4>0</vt:i4>
      </vt:variant>
      <vt:variant>
        <vt:i4>5</vt:i4>
      </vt:variant>
      <vt:variant>
        <vt:lpwstr>mailto:jean-michel.bonnet@irsn.fr</vt:lpwstr>
      </vt:variant>
      <vt:variant>
        <vt:lpwstr/>
      </vt:variant>
      <vt:variant>
        <vt:i4>852094</vt:i4>
      </vt:variant>
      <vt:variant>
        <vt:i4>96</vt:i4>
      </vt:variant>
      <vt:variant>
        <vt:i4>0</vt:i4>
      </vt:variant>
      <vt:variant>
        <vt:i4>5</vt:i4>
      </vt:variant>
      <vt:variant>
        <vt:lpwstr>mailto:francois.corenwinder@irsn.fr</vt:lpwstr>
      </vt:variant>
      <vt:variant>
        <vt:lpwstr/>
      </vt:variant>
      <vt:variant>
        <vt:i4>7471106</vt:i4>
      </vt:variant>
      <vt:variant>
        <vt:i4>93</vt:i4>
      </vt:variant>
      <vt:variant>
        <vt:i4>0</vt:i4>
      </vt:variant>
      <vt:variant>
        <vt:i4>5</vt:i4>
      </vt:variant>
      <vt:variant>
        <vt:lpwstr>mailto:patricia.dupuy@irsn.fr</vt:lpwstr>
      </vt:variant>
      <vt:variant>
        <vt:lpwstr/>
      </vt:variant>
      <vt:variant>
        <vt:i4>5505087</vt:i4>
      </vt:variant>
      <vt:variant>
        <vt:i4>90</vt:i4>
      </vt:variant>
      <vt:variant>
        <vt:i4>0</vt:i4>
      </vt:variant>
      <vt:variant>
        <vt:i4>5</vt:i4>
      </vt:variant>
      <vt:variant>
        <vt:lpwstr>mailto:bruno.laurent@irsn.fr</vt:lpwstr>
      </vt:variant>
      <vt:variant>
        <vt:lpwstr/>
      </vt:variant>
      <vt:variant>
        <vt:i4>1048688</vt:i4>
      </vt:variant>
      <vt:variant>
        <vt:i4>87</vt:i4>
      </vt:variant>
      <vt:variant>
        <vt:i4>0</vt:i4>
      </vt:variant>
      <vt:variant>
        <vt:i4>5</vt:i4>
      </vt:variant>
      <vt:variant>
        <vt:lpwstr>mailto:thomas.durin@irsn.fr</vt:lpwstr>
      </vt:variant>
      <vt:variant>
        <vt:lpwstr/>
      </vt:variant>
      <vt:variant>
        <vt:i4>3932249</vt:i4>
      </vt:variant>
      <vt:variant>
        <vt:i4>84</vt:i4>
      </vt:variant>
      <vt:variant>
        <vt:i4>0</vt:i4>
      </vt:variant>
      <vt:variant>
        <vt:i4>5</vt:i4>
      </vt:variant>
      <vt:variant>
        <vt:lpwstr>mailto:nadia.rahni@irsn.fr</vt:lpwstr>
      </vt:variant>
      <vt:variant>
        <vt:lpwstr/>
      </vt:variant>
      <vt:variant>
        <vt:i4>917600</vt:i4>
      </vt:variant>
      <vt:variant>
        <vt:i4>81</vt:i4>
      </vt:variant>
      <vt:variant>
        <vt:i4>0</vt:i4>
      </vt:variant>
      <vt:variant>
        <vt:i4>5</vt:i4>
      </vt:variant>
      <vt:variant>
        <vt:lpwstr>mailto:yves.guigueno@irsn.fr</vt:lpwstr>
      </vt:variant>
      <vt:variant>
        <vt:lpwstr/>
      </vt:variant>
      <vt:variant>
        <vt:i4>1507451</vt:i4>
      </vt:variant>
      <vt:variant>
        <vt:i4>78</vt:i4>
      </vt:variant>
      <vt:variant>
        <vt:i4>0</vt:i4>
      </vt:variant>
      <vt:variant>
        <vt:i4>5</vt:i4>
      </vt:variant>
      <vt:variant>
        <vt:lpwstr>mailto:emmanuel.raimond@irsn.fr</vt:lpwstr>
      </vt:variant>
      <vt:variant>
        <vt:lpwstr/>
      </vt:variant>
      <vt:variant>
        <vt:i4>6553619</vt:i4>
      </vt:variant>
      <vt:variant>
        <vt:i4>75</vt:i4>
      </vt:variant>
      <vt:variant>
        <vt:i4>0</vt:i4>
      </vt:variant>
      <vt:variant>
        <vt:i4>5</vt:i4>
      </vt:variant>
      <vt:variant>
        <vt:lpwstr>mailto:frederic.menage@irsn.fr</vt:lpwstr>
      </vt:variant>
      <vt:variant>
        <vt:lpwstr/>
      </vt:variant>
      <vt:variant>
        <vt:i4>5898285</vt:i4>
      </vt:variant>
      <vt:variant>
        <vt:i4>72</vt:i4>
      </vt:variant>
      <vt:variant>
        <vt:i4>0</vt:i4>
      </vt:variant>
      <vt:variant>
        <vt:i4>5</vt:i4>
      </vt:variant>
      <vt:variant>
        <vt:lpwstr>mailto:pascal.brac@edf.fr</vt:lpwstr>
      </vt:variant>
      <vt:variant>
        <vt:lpwstr/>
      </vt:variant>
      <vt:variant>
        <vt:i4>4063313</vt:i4>
      </vt:variant>
      <vt:variant>
        <vt:i4>69</vt:i4>
      </vt:variant>
      <vt:variant>
        <vt:i4>0</vt:i4>
      </vt:variant>
      <vt:variant>
        <vt:i4>5</vt:i4>
      </vt:variant>
      <vt:variant>
        <vt:lpwstr>mailto:philippe.nonclercq@edf.fr</vt:lpwstr>
      </vt:variant>
      <vt:variant>
        <vt:lpwstr/>
      </vt:variant>
      <vt:variant>
        <vt:i4>5570597</vt:i4>
      </vt:variant>
      <vt:variant>
        <vt:i4>66</vt:i4>
      </vt:variant>
      <vt:variant>
        <vt:i4>0</vt:i4>
      </vt:variant>
      <vt:variant>
        <vt:i4>5</vt:i4>
      </vt:variant>
      <vt:variant>
        <vt:lpwstr>mailto:stephane.benzoni@edf.fr</vt:lpwstr>
      </vt:variant>
      <vt:variant>
        <vt:lpwstr/>
      </vt:variant>
      <vt:variant>
        <vt:i4>6488092</vt:i4>
      </vt:variant>
      <vt:variant>
        <vt:i4>63</vt:i4>
      </vt:variant>
      <vt:variant>
        <vt:i4>0</vt:i4>
      </vt:variant>
      <vt:variant>
        <vt:i4>5</vt:i4>
      </vt:variant>
      <vt:variant>
        <vt:lpwstr>mailto:florian.godefroy@areva.com</vt:lpwstr>
      </vt:variant>
      <vt:variant>
        <vt:lpwstr/>
      </vt:variant>
      <vt:variant>
        <vt:i4>1245291</vt:i4>
      </vt:variant>
      <vt:variant>
        <vt:i4>60</vt:i4>
      </vt:variant>
      <vt:variant>
        <vt:i4>0</vt:i4>
      </vt:variant>
      <vt:variant>
        <vt:i4>5</vt:i4>
      </vt:variant>
      <vt:variant>
        <vt:lpwstr>mailto:estelle.sauvage@areva.com</vt:lpwstr>
      </vt:variant>
      <vt:variant>
        <vt:lpwstr/>
      </vt:variant>
      <vt:variant>
        <vt:i4>655464</vt:i4>
      </vt:variant>
      <vt:variant>
        <vt:i4>57</vt:i4>
      </vt:variant>
      <vt:variant>
        <vt:i4>0</vt:i4>
      </vt:variant>
      <vt:variant>
        <vt:i4>5</vt:i4>
      </vt:variant>
      <vt:variant>
        <vt:lpwstr>mailto:laurent.michaud@areva.com</vt:lpwstr>
      </vt:variant>
      <vt:variant>
        <vt:lpwstr/>
      </vt:variant>
      <vt:variant>
        <vt:i4>6225980</vt:i4>
      </vt:variant>
      <vt:variant>
        <vt:i4>54</vt:i4>
      </vt:variant>
      <vt:variant>
        <vt:i4>0</vt:i4>
      </vt:variant>
      <vt:variant>
        <vt:i4>5</vt:i4>
      </vt:variant>
      <vt:variant>
        <vt:lpwstr>mailto:laurence.oury@gdfsuez.com</vt:lpwstr>
      </vt:variant>
      <vt:variant>
        <vt:lpwstr/>
      </vt:variant>
      <vt:variant>
        <vt:i4>655417</vt:i4>
      </vt:variant>
      <vt:variant>
        <vt:i4>51</vt:i4>
      </vt:variant>
      <vt:variant>
        <vt:i4>0</vt:i4>
      </vt:variant>
      <vt:variant>
        <vt:i4>5</vt:i4>
      </vt:variant>
      <vt:variant>
        <vt:lpwstr>mailto:brinkman@nrg.eu</vt:lpwstr>
      </vt:variant>
      <vt:variant>
        <vt:lpwstr/>
      </vt:variant>
      <vt:variant>
        <vt:i4>5177447</vt:i4>
      </vt:variant>
      <vt:variant>
        <vt:i4>48</vt:i4>
      </vt:variant>
      <vt:variant>
        <vt:i4>0</vt:i4>
      </vt:variant>
      <vt:variant>
        <vt:i4>5</vt:i4>
      </vt:variant>
      <vt:variant>
        <vt:lpwstr>mailto:bareith@nubiki.hu</vt:lpwstr>
      </vt:variant>
      <vt:variant>
        <vt:lpwstr/>
      </vt:variant>
      <vt:variant>
        <vt:i4>3866636</vt:i4>
      </vt:variant>
      <vt:variant>
        <vt:i4>45</vt:i4>
      </vt:variant>
      <vt:variant>
        <vt:i4>0</vt:i4>
      </vt:variant>
      <vt:variant>
        <vt:i4>5</vt:i4>
      </vt:variant>
      <vt:variant>
        <vt:lpwstr>mailto:siklossy@nubiki.hu</vt:lpwstr>
      </vt:variant>
      <vt:variant>
        <vt:lpwstr/>
      </vt:variant>
      <vt:variant>
        <vt:i4>1310833</vt:i4>
      </vt:variant>
      <vt:variant>
        <vt:i4>42</vt:i4>
      </vt:variant>
      <vt:variant>
        <vt:i4>0</vt:i4>
      </vt:variant>
      <vt:variant>
        <vt:i4>5</vt:i4>
      </vt:variant>
      <vt:variant>
        <vt:lpwstr>mailto:etienne.claus@gdfsuez.com</vt:lpwstr>
      </vt:variant>
      <vt:variant>
        <vt:lpwstr/>
      </vt:variant>
      <vt:variant>
        <vt:i4>7995420</vt:i4>
      </vt:variant>
      <vt:variant>
        <vt:i4>39</vt:i4>
      </vt:variant>
      <vt:variant>
        <vt:i4>0</vt:i4>
      </vt:variant>
      <vt:variant>
        <vt:i4>5</vt:i4>
      </vt:variant>
      <vt:variant>
        <vt:lpwstr>mailto:anders.olsson@lr.org</vt:lpwstr>
      </vt:variant>
      <vt:variant>
        <vt:lpwstr/>
      </vt:variant>
      <vt:variant>
        <vt:i4>6553622</vt:i4>
      </vt:variant>
      <vt:variant>
        <vt:i4>36</vt:i4>
      </vt:variant>
      <vt:variant>
        <vt:i4>0</vt:i4>
      </vt:variant>
      <vt:variant>
        <vt:i4>5</vt:i4>
      </vt:variant>
      <vt:variant>
        <vt:lpwstr>mailto:anna.haggstrom@lr.org</vt:lpwstr>
      </vt:variant>
      <vt:variant>
        <vt:lpwstr/>
      </vt:variant>
      <vt:variant>
        <vt:i4>3539022</vt:i4>
      </vt:variant>
      <vt:variant>
        <vt:i4>33</vt:i4>
      </vt:variant>
      <vt:variant>
        <vt:i4>0</vt:i4>
      </vt:variant>
      <vt:variant>
        <vt:i4>5</vt:i4>
      </vt:variant>
      <vt:variant>
        <vt:lpwstr>mailto:manorma.kumar@lr.org</vt:lpwstr>
      </vt:variant>
      <vt:variant>
        <vt:lpwstr/>
      </vt:variant>
      <vt:variant>
        <vt:i4>1376352</vt:i4>
      </vt:variant>
      <vt:variant>
        <vt:i4>30</vt:i4>
      </vt:variant>
      <vt:variant>
        <vt:i4>0</vt:i4>
      </vt:variant>
      <vt:variant>
        <vt:i4>5</vt:i4>
      </vt:variant>
      <vt:variant>
        <vt:lpwstr>mailto:joakim.klug@lr.org</vt:lpwstr>
      </vt:variant>
      <vt:variant>
        <vt:lpwstr/>
      </vt:variant>
      <vt:variant>
        <vt:i4>6094903</vt:i4>
      </vt:variant>
      <vt:variant>
        <vt:i4>27</vt:i4>
      </vt:variant>
      <vt:variant>
        <vt:i4>0</vt:i4>
      </vt:variant>
      <vt:variant>
        <vt:i4>5</vt:i4>
      </vt:variant>
      <vt:variant>
        <vt:lpwstr>mailto:michael.knochenhauer@lr.org</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4784172</vt:i4>
      </vt:variant>
      <vt:variant>
        <vt:i4>3</vt:i4>
      </vt:variant>
      <vt:variant>
        <vt:i4>0</vt:i4>
      </vt:variant>
      <vt:variant>
        <vt:i4>5</vt:i4>
      </vt:variant>
      <vt:variant>
        <vt:lpwstr>mailto:jirina.vitazkova@gmx.net</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8</cp:revision>
  <cp:lastPrinted>2015-02-24T14:29:00Z</cp:lastPrinted>
  <dcterms:created xsi:type="dcterms:W3CDTF">2016-12-19T14:19:00Z</dcterms:created>
  <dcterms:modified xsi:type="dcterms:W3CDTF">2017-01-25T17:48:00Z</dcterms:modified>
</cp:coreProperties>
</file>