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7F651" w14:textId="77777777" w:rsidR="00E33133" w:rsidRPr="004D242E" w:rsidRDefault="00E33133" w:rsidP="004D242E">
      <w:pPr>
        <w:spacing w:line="348" w:lineRule="atLeast"/>
        <w:jc w:val="center"/>
        <w:rPr>
          <w:b/>
          <w:spacing w:val="-2"/>
          <w:sz w:val="20"/>
          <w:szCs w:val="20"/>
        </w:rPr>
      </w:pPr>
      <w:r w:rsidRPr="004D242E">
        <w:rPr>
          <w:b/>
          <w:spacing w:val="-2"/>
          <w:sz w:val="20"/>
          <w:szCs w:val="20"/>
        </w:rPr>
        <w:t>"NUCLEAR FISSION"</w:t>
      </w:r>
    </w:p>
    <w:p w14:paraId="0741835B" w14:textId="77777777" w:rsidR="00E33133" w:rsidRPr="004D242E" w:rsidRDefault="00E33133" w:rsidP="004D242E">
      <w:pPr>
        <w:spacing w:line="348" w:lineRule="atLeast"/>
        <w:jc w:val="center"/>
        <w:rPr>
          <w:b/>
          <w:spacing w:val="-2"/>
          <w:sz w:val="20"/>
          <w:szCs w:val="20"/>
        </w:rPr>
      </w:pPr>
      <w:r w:rsidRPr="004D242E">
        <w:rPr>
          <w:b/>
          <w:spacing w:val="-2"/>
          <w:sz w:val="20"/>
          <w:szCs w:val="20"/>
        </w:rPr>
        <w:t>Safety of Existing Nuclear Installations</w:t>
      </w:r>
    </w:p>
    <w:p w14:paraId="7758EC2F" w14:textId="77777777" w:rsidR="00E33133" w:rsidRPr="004D242E" w:rsidRDefault="00E33133" w:rsidP="004D242E">
      <w:pPr>
        <w:spacing w:line="348" w:lineRule="atLeast"/>
        <w:jc w:val="center"/>
        <w:rPr>
          <w:b/>
          <w:spacing w:val="-2"/>
          <w:sz w:val="20"/>
          <w:szCs w:val="20"/>
        </w:rPr>
      </w:pPr>
    </w:p>
    <w:p w14:paraId="2969B4C5" w14:textId="77777777" w:rsidR="005164F9" w:rsidRPr="004D242E" w:rsidRDefault="005164F9" w:rsidP="004D242E">
      <w:pPr>
        <w:spacing w:line="348" w:lineRule="atLeast"/>
        <w:jc w:val="center"/>
        <w:rPr>
          <w:b/>
          <w:spacing w:val="-2"/>
          <w:sz w:val="20"/>
          <w:szCs w:val="20"/>
        </w:rPr>
      </w:pPr>
      <w:r w:rsidRPr="004D242E">
        <w:rPr>
          <w:b/>
          <w:spacing w:val="-2"/>
          <w:sz w:val="20"/>
          <w:szCs w:val="20"/>
        </w:rPr>
        <w:t xml:space="preserve">Contract </w:t>
      </w:r>
      <w:r w:rsidR="009A1C44" w:rsidRPr="004D242E">
        <w:rPr>
          <w:b/>
          <w:spacing w:val="-2"/>
          <w:sz w:val="20"/>
          <w:szCs w:val="20"/>
        </w:rPr>
        <w:t>605001</w:t>
      </w:r>
    </w:p>
    <w:p w14:paraId="5748C068" w14:textId="77777777" w:rsidR="005164F9" w:rsidRPr="006E4C80" w:rsidRDefault="005164F9" w:rsidP="001C2E26"/>
    <w:p w14:paraId="1D0A43A1" w14:textId="488F60C9" w:rsidR="0084787C" w:rsidRPr="004D242E" w:rsidRDefault="00AE1BA3" w:rsidP="004D242E">
      <w:pPr>
        <w:pBdr>
          <w:top w:val="double" w:sz="4" w:space="1" w:color="auto"/>
          <w:left w:val="double" w:sz="4" w:space="0" w:color="auto"/>
          <w:bottom w:val="double" w:sz="4" w:space="1" w:color="auto"/>
          <w:right w:val="double" w:sz="4" w:space="0" w:color="auto"/>
        </w:pBdr>
        <w:spacing w:line="348" w:lineRule="atLeast"/>
        <w:jc w:val="center"/>
        <w:rPr>
          <w:rFonts w:ascii="CG Times" w:hAnsi="CG Times"/>
          <w:b/>
          <w:bCs/>
          <w:sz w:val="28"/>
          <w:szCs w:val="28"/>
        </w:rPr>
      </w:pPr>
      <w:bookmarkStart w:id="0" w:name="OLE_LINK1"/>
      <w:bookmarkStart w:id="1" w:name="OLE_LINK2"/>
      <w:r w:rsidRPr="004D242E">
        <w:rPr>
          <w:rFonts w:ascii="CG Times" w:hAnsi="CG Times"/>
          <w:b/>
          <w:bCs/>
          <w:sz w:val="28"/>
          <w:szCs w:val="28"/>
        </w:rPr>
        <w:t xml:space="preserve">Complement of existing ASAMPSA2 guidance for </w:t>
      </w:r>
      <w:r w:rsidR="00495E22">
        <w:rPr>
          <w:rFonts w:ascii="CG Times" w:hAnsi="CG Times"/>
          <w:b/>
          <w:bCs/>
          <w:sz w:val="28"/>
          <w:szCs w:val="28"/>
        </w:rPr>
        <w:t>Level 2 PSA</w:t>
      </w:r>
      <w:r w:rsidRPr="004D242E">
        <w:rPr>
          <w:rFonts w:ascii="CG Times" w:hAnsi="CG Times"/>
          <w:b/>
          <w:bCs/>
          <w:sz w:val="28"/>
          <w:szCs w:val="28"/>
        </w:rPr>
        <w:t xml:space="preserve"> for shutdown states of reactors, S</w:t>
      </w:r>
      <w:r w:rsidR="00496FB6" w:rsidRPr="004D242E">
        <w:rPr>
          <w:rFonts w:ascii="CG Times" w:hAnsi="CG Times"/>
          <w:b/>
          <w:bCs/>
          <w:sz w:val="28"/>
          <w:szCs w:val="28"/>
        </w:rPr>
        <w:t xml:space="preserve">pent </w:t>
      </w:r>
      <w:r w:rsidRPr="004D242E">
        <w:rPr>
          <w:rFonts w:ascii="CG Times" w:hAnsi="CG Times"/>
          <w:b/>
          <w:bCs/>
          <w:sz w:val="28"/>
          <w:szCs w:val="28"/>
        </w:rPr>
        <w:t>F</w:t>
      </w:r>
      <w:r w:rsidR="00496FB6" w:rsidRPr="004D242E">
        <w:rPr>
          <w:rFonts w:ascii="CG Times" w:hAnsi="CG Times"/>
          <w:b/>
          <w:bCs/>
          <w:sz w:val="28"/>
          <w:szCs w:val="28"/>
        </w:rPr>
        <w:t xml:space="preserve">uel </w:t>
      </w:r>
      <w:r w:rsidRPr="004D242E">
        <w:rPr>
          <w:rFonts w:ascii="CG Times" w:hAnsi="CG Times"/>
          <w:b/>
          <w:bCs/>
          <w:sz w:val="28"/>
          <w:szCs w:val="28"/>
        </w:rPr>
        <w:t>P</w:t>
      </w:r>
      <w:r w:rsidR="00496FB6" w:rsidRPr="004D242E">
        <w:rPr>
          <w:rFonts w:ascii="CG Times" w:hAnsi="CG Times"/>
          <w:b/>
          <w:bCs/>
          <w:sz w:val="28"/>
          <w:szCs w:val="28"/>
        </w:rPr>
        <w:t>ool</w:t>
      </w:r>
      <w:r w:rsidRPr="004D242E">
        <w:rPr>
          <w:rFonts w:ascii="CG Times" w:hAnsi="CG Times"/>
          <w:b/>
          <w:bCs/>
          <w:sz w:val="28"/>
          <w:szCs w:val="28"/>
        </w:rPr>
        <w:t xml:space="preserve"> and recent R&amp;D results</w:t>
      </w:r>
    </w:p>
    <w:bookmarkEnd w:id="0"/>
    <w:bookmarkEnd w:id="1"/>
    <w:p w14:paraId="2DD135E8" w14:textId="77777777" w:rsidR="00D53F6B" w:rsidRDefault="00D53F6B" w:rsidP="004D242E">
      <w:pPr>
        <w:spacing w:line="348" w:lineRule="atLeast"/>
        <w:ind w:left="1429" w:hanging="360"/>
        <w:jc w:val="left"/>
        <w:rPr>
          <w:rFonts w:ascii="CG Times" w:hAnsi="CG Times"/>
          <w:bCs/>
          <w:i/>
          <w:sz w:val="24"/>
        </w:rPr>
      </w:pPr>
    </w:p>
    <w:p w14:paraId="7A7C9739" w14:textId="77777777" w:rsidR="00D53F6B" w:rsidRDefault="00D53F6B" w:rsidP="004D242E">
      <w:pPr>
        <w:pStyle w:val="Listepuces"/>
        <w:numPr>
          <w:ilvl w:val="0"/>
          <w:numId w:val="0"/>
        </w:numPr>
        <w:ind w:left="1106"/>
      </w:pPr>
    </w:p>
    <w:p w14:paraId="18C25384" w14:textId="77777777" w:rsidR="00D53F6B" w:rsidRPr="004D242E" w:rsidRDefault="00D53F6B" w:rsidP="004D242E">
      <w:pPr>
        <w:pStyle w:val="Listepuces"/>
        <w:numPr>
          <w:ilvl w:val="0"/>
          <w:numId w:val="0"/>
        </w:numPr>
        <w:ind w:left="1106"/>
      </w:pPr>
    </w:p>
    <w:p w14:paraId="720ABD1A" w14:textId="77777777" w:rsidR="00C24D41" w:rsidRPr="004D242E" w:rsidRDefault="00F51A0C" w:rsidP="004D242E">
      <w:pPr>
        <w:pBdr>
          <w:top w:val="double" w:sz="4" w:space="1" w:color="auto"/>
          <w:left w:val="double" w:sz="4" w:space="0" w:color="auto"/>
          <w:bottom w:val="double" w:sz="4" w:space="1" w:color="auto"/>
          <w:right w:val="double" w:sz="4" w:space="0" w:color="auto"/>
        </w:pBdr>
        <w:spacing w:line="348" w:lineRule="atLeast"/>
        <w:jc w:val="center"/>
        <w:rPr>
          <w:b/>
          <w:bCs/>
          <w:lang w:val="pt-BR"/>
        </w:rPr>
      </w:pPr>
      <w:r w:rsidRPr="004D242E">
        <w:rPr>
          <w:b/>
          <w:bCs/>
          <w:lang w:val="pt-BR"/>
        </w:rPr>
        <w:t>Reference ASAMPSA_E</w:t>
      </w:r>
    </w:p>
    <w:p w14:paraId="21057998" w14:textId="77D75CA4" w:rsidR="00C24D41" w:rsidRPr="004D242E" w:rsidRDefault="0050507E" w:rsidP="004D242E">
      <w:pPr>
        <w:pBdr>
          <w:top w:val="double" w:sz="4" w:space="1" w:color="auto"/>
          <w:left w:val="double" w:sz="4" w:space="0" w:color="auto"/>
          <w:bottom w:val="double" w:sz="4" w:space="1" w:color="auto"/>
          <w:right w:val="double" w:sz="4" w:space="0" w:color="auto"/>
        </w:pBdr>
        <w:spacing w:line="348" w:lineRule="atLeast"/>
        <w:jc w:val="center"/>
        <w:rPr>
          <w:b/>
          <w:bCs/>
          <w:lang w:val="pt-BR"/>
        </w:rPr>
      </w:pPr>
      <w:r w:rsidRPr="004D242E">
        <w:rPr>
          <w:b/>
          <w:bCs/>
          <w:lang w:val="pt-BR"/>
        </w:rPr>
        <w:t xml:space="preserve">Technical report </w:t>
      </w:r>
      <w:r w:rsidR="009A1C44" w:rsidRPr="004D242E">
        <w:rPr>
          <w:b/>
          <w:bCs/>
          <w:lang w:val="pt-BR"/>
        </w:rPr>
        <w:t xml:space="preserve">ASAMPSA_E / </w:t>
      </w:r>
      <w:r w:rsidR="006535E1" w:rsidRPr="006535E1">
        <w:rPr>
          <w:b/>
          <w:bCs/>
          <w:lang w:val="pt-BR"/>
        </w:rPr>
        <w:t>WP40/D40.7/2017-39 volume 4</w:t>
      </w:r>
    </w:p>
    <w:p w14:paraId="6A168C51" w14:textId="19818A1B" w:rsidR="009A1C44" w:rsidRPr="004D242E" w:rsidRDefault="00C24D41" w:rsidP="004D242E">
      <w:pPr>
        <w:pBdr>
          <w:top w:val="double" w:sz="4" w:space="1" w:color="auto"/>
          <w:left w:val="double" w:sz="4" w:space="0" w:color="auto"/>
          <w:bottom w:val="double" w:sz="4" w:space="1" w:color="auto"/>
          <w:right w:val="double" w:sz="4" w:space="0" w:color="auto"/>
        </w:pBdr>
        <w:spacing w:line="348" w:lineRule="atLeast"/>
        <w:jc w:val="center"/>
        <w:rPr>
          <w:b/>
          <w:bCs/>
          <w:lang w:val="pt-BR"/>
        </w:rPr>
      </w:pPr>
      <w:r w:rsidRPr="004D242E">
        <w:rPr>
          <w:b/>
          <w:bCs/>
          <w:lang w:val="pt-BR"/>
        </w:rPr>
        <w:t>Reference</w:t>
      </w:r>
      <w:r w:rsidR="0050507E" w:rsidRPr="004D242E">
        <w:rPr>
          <w:b/>
          <w:bCs/>
          <w:lang w:val="pt-BR"/>
        </w:rPr>
        <w:t xml:space="preserve"> IRSN</w:t>
      </w:r>
      <w:r w:rsidR="0084787C" w:rsidRPr="004D242E">
        <w:rPr>
          <w:b/>
          <w:bCs/>
          <w:lang w:val="pt-BR"/>
        </w:rPr>
        <w:t xml:space="preserve"> </w:t>
      </w:r>
      <w:r w:rsidR="00F51A0C" w:rsidRPr="004D242E">
        <w:rPr>
          <w:b/>
          <w:bCs/>
          <w:lang w:val="pt-BR"/>
        </w:rPr>
        <w:t>PSN</w:t>
      </w:r>
      <w:r w:rsidR="001B563D" w:rsidRPr="004D242E">
        <w:rPr>
          <w:b/>
          <w:bCs/>
          <w:lang w:val="pt-BR"/>
        </w:rPr>
        <w:t>/</w:t>
      </w:r>
      <w:r w:rsidR="00F51A0C" w:rsidRPr="004D242E">
        <w:rPr>
          <w:b/>
          <w:bCs/>
          <w:lang w:val="pt-BR"/>
        </w:rPr>
        <w:t>RES/SAG/</w:t>
      </w:r>
      <w:r w:rsidR="006535E1" w:rsidRPr="006535E1">
        <w:t xml:space="preserve"> </w:t>
      </w:r>
      <w:r w:rsidR="006535E1" w:rsidRPr="006535E1">
        <w:rPr>
          <w:b/>
          <w:bCs/>
          <w:lang w:val="pt-BR"/>
        </w:rPr>
        <w:t>2017-00005</w:t>
      </w:r>
    </w:p>
    <w:p w14:paraId="7E11DFEE" w14:textId="77777777" w:rsidR="009E5CD1" w:rsidRPr="004D242E" w:rsidRDefault="009E5CD1" w:rsidP="004D242E">
      <w:pPr>
        <w:tabs>
          <w:tab w:val="center" w:pos="4309"/>
        </w:tabs>
        <w:spacing w:line="348" w:lineRule="atLeast"/>
        <w:jc w:val="center"/>
        <w:rPr>
          <w:sz w:val="24"/>
          <w:lang w:val="en-US"/>
        </w:rPr>
      </w:pPr>
    </w:p>
    <w:p w14:paraId="0EC8ABDE" w14:textId="633B41D8" w:rsidR="005164F9" w:rsidRPr="004D242E" w:rsidRDefault="0009214E" w:rsidP="004D242E">
      <w:pPr>
        <w:tabs>
          <w:tab w:val="center" w:pos="4309"/>
        </w:tabs>
        <w:spacing w:line="348" w:lineRule="atLeast"/>
        <w:jc w:val="center"/>
        <w:rPr>
          <w:sz w:val="24"/>
          <w:lang w:val="en-US"/>
        </w:rPr>
      </w:pPr>
      <w:r w:rsidRPr="004D242E">
        <w:rPr>
          <w:sz w:val="24"/>
          <w:lang w:val="en-US"/>
        </w:rPr>
        <w:t xml:space="preserve">M. Kumar (LR), </w:t>
      </w:r>
      <w:r w:rsidR="00AE1BA3" w:rsidRPr="004D242E">
        <w:rPr>
          <w:sz w:val="24"/>
          <w:lang w:val="en-US"/>
        </w:rPr>
        <w:t>H. Löffler (GRS), S. Morandi (RSE)</w:t>
      </w:r>
      <w:r w:rsidR="0065391B" w:rsidRPr="004D242E">
        <w:rPr>
          <w:sz w:val="24"/>
          <w:lang w:val="en-US"/>
        </w:rPr>
        <w:t>, D. Gumenyuk (SSTC),P. Dejardin</w:t>
      </w:r>
      <w:r w:rsidR="00AA2BA4">
        <w:rPr>
          <w:sz w:val="24"/>
          <w:lang w:val="en-US"/>
        </w:rPr>
        <w:t xml:space="preserve"> </w:t>
      </w:r>
      <w:r w:rsidR="0065391B" w:rsidRPr="004D242E">
        <w:rPr>
          <w:sz w:val="24"/>
          <w:lang w:val="en-US"/>
        </w:rPr>
        <w:t xml:space="preserve">(TRACTEBEL), </w:t>
      </w:r>
      <w:r w:rsidR="005E1EDA" w:rsidRPr="004D242E">
        <w:rPr>
          <w:sz w:val="24"/>
          <w:lang w:val="en-US"/>
        </w:rPr>
        <w:t>S</w:t>
      </w:r>
      <w:r w:rsidR="00EE56FE" w:rsidRPr="004D242E">
        <w:rPr>
          <w:sz w:val="24"/>
          <w:lang w:val="en-US"/>
        </w:rPr>
        <w:t>.</w:t>
      </w:r>
      <w:r w:rsidR="005E1EDA" w:rsidRPr="004D242E">
        <w:rPr>
          <w:sz w:val="24"/>
          <w:lang w:val="en-US"/>
        </w:rPr>
        <w:t xml:space="preserve"> Y</w:t>
      </w:r>
      <w:r w:rsidR="00EE56FE" w:rsidRPr="004D242E">
        <w:rPr>
          <w:sz w:val="24"/>
          <w:lang w:val="en-US"/>
        </w:rPr>
        <w:t>u</w:t>
      </w:r>
      <w:r w:rsidR="005E1EDA" w:rsidRPr="004D242E">
        <w:rPr>
          <w:sz w:val="24"/>
          <w:lang w:val="en-US"/>
        </w:rPr>
        <w:t xml:space="preserve"> (TRACTEBEL), </w:t>
      </w:r>
      <w:r w:rsidR="0065391B" w:rsidRPr="004D242E">
        <w:rPr>
          <w:sz w:val="24"/>
          <w:lang w:val="en-US"/>
        </w:rPr>
        <w:t>P. Jan (EDF)</w:t>
      </w:r>
      <w:r w:rsidR="00C965F9" w:rsidRPr="004D242E">
        <w:rPr>
          <w:sz w:val="24"/>
          <w:lang w:val="en-US"/>
        </w:rPr>
        <w:t>,</w:t>
      </w:r>
      <w:r w:rsidR="00AE1BA3" w:rsidRPr="004D242E">
        <w:rPr>
          <w:sz w:val="24"/>
          <w:lang w:val="en-US"/>
        </w:rPr>
        <w:t xml:space="preserve"> </w:t>
      </w:r>
      <w:r w:rsidR="003116F8" w:rsidRPr="004D242E">
        <w:rPr>
          <w:sz w:val="24"/>
          <w:lang w:val="en-US"/>
        </w:rPr>
        <w:t>J</w:t>
      </w:r>
      <w:r w:rsidR="00EE56FE" w:rsidRPr="004D242E">
        <w:rPr>
          <w:sz w:val="24"/>
          <w:lang w:val="en-US"/>
        </w:rPr>
        <w:t>.</w:t>
      </w:r>
      <w:r w:rsidR="003116F8" w:rsidRPr="004D242E">
        <w:rPr>
          <w:sz w:val="24"/>
          <w:lang w:val="en-US"/>
        </w:rPr>
        <w:t xml:space="preserve"> Kubicek (UJV),</w:t>
      </w:r>
      <w:r w:rsidR="00842E63" w:rsidRPr="004D242E">
        <w:rPr>
          <w:sz w:val="24"/>
          <w:lang w:val="en-US"/>
        </w:rPr>
        <w:t xml:space="preserve"> </w:t>
      </w:r>
      <w:r w:rsidR="00D6518B" w:rsidRPr="004D242E">
        <w:rPr>
          <w:sz w:val="24"/>
          <w:lang w:val="en-US"/>
        </w:rPr>
        <w:t>C</w:t>
      </w:r>
      <w:r w:rsidR="00EE56FE" w:rsidRPr="004D242E">
        <w:rPr>
          <w:sz w:val="24"/>
          <w:lang w:val="en-US"/>
        </w:rPr>
        <w:t>.</w:t>
      </w:r>
      <w:r w:rsidR="00842E63" w:rsidRPr="004D242E">
        <w:rPr>
          <w:sz w:val="24"/>
          <w:lang w:val="en-US"/>
        </w:rPr>
        <w:t xml:space="preserve"> Serrano</w:t>
      </w:r>
      <w:r w:rsidR="00EE56FE" w:rsidRPr="004D242E">
        <w:rPr>
          <w:sz w:val="24"/>
          <w:lang w:val="en-US"/>
        </w:rPr>
        <w:t xml:space="preserve"> </w:t>
      </w:r>
      <w:r w:rsidR="003B5ACB" w:rsidRPr="004D242E">
        <w:rPr>
          <w:sz w:val="24"/>
          <w:lang w:val="en-US"/>
        </w:rPr>
        <w:t>(IEC),</w:t>
      </w:r>
      <w:r w:rsidR="00842E63" w:rsidRPr="004D242E">
        <w:rPr>
          <w:sz w:val="24"/>
          <w:lang w:val="en-US"/>
        </w:rPr>
        <w:t xml:space="preserve"> E. Raimond </w:t>
      </w:r>
      <w:r w:rsidR="003B5ACB" w:rsidRPr="004D242E">
        <w:rPr>
          <w:sz w:val="24"/>
          <w:lang w:val="en-US"/>
        </w:rPr>
        <w:t xml:space="preserve">(IRSN), </w:t>
      </w:r>
      <w:r w:rsidR="00690104" w:rsidRPr="004D242E">
        <w:rPr>
          <w:sz w:val="24"/>
          <w:lang w:val="en-US"/>
        </w:rPr>
        <w:t>G. Dirksen</w:t>
      </w:r>
      <w:r w:rsidR="0073747E" w:rsidRPr="004D242E">
        <w:rPr>
          <w:sz w:val="24"/>
          <w:lang w:val="en-US"/>
        </w:rPr>
        <w:t xml:space="preserve"> (Areva),</w:t>
      </w:r>
      <w:r w:rsidR="006B05FD" w:rsidRPr="004D242E">
        <w:rPr>
          <w:sz w:val="24"/>
          <w:lang w:val="en-US"/>
        </w:rPr>
        <w:t xml:space="preserve"> </w:t>
      </w:r>
      <w:r w:rsidR="0065391B" w:rsidRPr="004D242E">
        <w:rPr>
          <w:sz w:val="24"/>
          <w:lang w:val="en-US"/>
        </w:rPr>
        <w:t>A. Olsson (L</w:t>
      </w:r>
      <w:r w:rsidR="00E83D07" w:rsidRPr="004D242E">
        <w:rPr>
          <w:sz w:val="24"/>
          <w:lang w:val="en-US"/>
        </w:rPr>
        <w:t>R</w:t>
      </w:r>
      <w:r w:rsidR="0065391B" w:rsidRPr="004D242E">
        <w:rPr>
          <w:sz w:val="24"/>
          <w:lang w:val="en-US"/>
        </w:rPr>
        <w:t>)</w:t>
      </w:r>
      <w:r w:rsidR="003116F8" w:rsidRPr="004D242E">
        <w:rPr>
          <w:sz w:val="24"/>
          <w:lang w:val="en-US"/>
        </w:rPr>
        <w:t>,</w:t>
      </w:r>
      <w:r w:rsidR="00EE56FE" w:rsidRPr="004D242E">
        <w:rPr>
          <w:sz w:val="24"/>
          <w:lang w:val="en-US"/>
        </w:rPr>
        <w:t xml:space="preserve"> I. Ivanov (TUS), P. Groudev (INRNE)</w:t>
      </w:r>
      <w:r w:rsidR="0091028C" w:rsidRPr="004D242E">
        <w:rPr>
          <w:sz w:val="24"/>
          <w:lang w:val="en-US"/>
        </w:rPr>
        <w:t>, K. Kowal (NCBJ),</w:t>
      </w:r>
      <w:r w:rsidR="00842E63" w:rsidRPr="004D242E">
        <w:rPr>
          <w:sz w:val="24"/>
          <w:lang w:val="en-US"/>
        </w:rPr>
        <w:t xml:space="preserve"> </w:t>
      </w:r>
      <w:r w:rsidR="00690104" w:rsidRPr="004D242E">
        <w:rPr>
          <w:sz w:val="24"/>
          <w:lang w:val="en-US"/>
        </w:rPr>
        <w:t>A. Prošek (JSI)</w:t>
      </w:r>
      <w:r w:rsidR="00DD0512" w:rsidRPr="004D242E">
        <w:rPr>
          <w:sz w:val="24"/>
          <w:lang w:val="en-US"/>
        </w:rPr>
        <w:t>, M. Nitoi (</w:t>
      </w:r>
      <w:r w:rsidR="00E379A6">
        <w:rPr>
          <w:sz w:val="24"/>
          <w:lang w:val="en-US"/>
        </w:rPr>
        <w:t xml:space="preserve">RATEN </w:t>
      </w:r>
      <w:r w:rsidR="00DD0512" w:rsidRPr="004D242E">
        <w:rPr>
          <w:sz w:val="24"/>
          <w:lang w:val="en-US"/>
        </w:rPr>
        <w:t>ICN)</w:t>
      </w:r>
      <w:r w:rsidR="005D2275" w:rsidRPr="004D242E">
        <w:rPr>
          <w:sz w:val="24"/>
          <w:lang w:val="en-US"/>
        </w:rPr>
        <w:t>, J. Vitazkova (CCA)</w:t>
      </w:r>
      <w:r w:rsidR="00910D4C" w:rsidRPr="004D242E">
        <w:rPr>
          <w:sz w:val="24"/>
          <w:lang w:val="en-US"/>
        </w:rPr>
        <w:t>, K. Hirata (JANSI)</w:t>
      </w:r>
      <w:r w:rsidR="009B4D37" w:rsidRPr="004D242E">
        <w:rPr>
          <w:sz w:val="24"/>
          <w:lang w:val="en-US"/>
        </w:rPr>
        <w:t>, L. Burgazzi (ENEA)</w:t>
      </w:r>
      <w:r w:rsidR="00690104" w:rsidRPr="004D242E">
        <w:rPr>
          <w:sz w:val="24"/>
          <w:lang w:val="en-US"/>
        </w:rPr>
        <w:t xml:space="preserve"> </w:t>
      </w:r>
    </w:p>
    <w:p w14:paraId="4376279C" w14:textId="77777777" w:rsidR="005164F9" w:rsidRPr="006E4C80" w:rsidRDefault="005164F9" w:rsidP="001C2E26"/>
    <w:p w14:paraId="26DA5BD9" w14:textId="77777777" w:rsidR="0091028C" w:rsidRPr="006E4C80" w:rsidRDefault="0091028C" w:rsidP="001C2E26"/>
    <w:p w14:paraId="220254F2" w14:textId="77777777" w:rsidR="0091028C" w:rsidRPr="006E4C80" w:rsidRDefault="0091028C" w:rsidP="001C2E26"/>
    <w:p w14:paraId="4E819BD5" w14:textId="77777777" w:rsidR="005164F9" w:rsidRPr="006E4C80" w:rsidRDefault="005164F9" w:rsidP="001C2E26"/>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1929"/>
        <w:gridCol w:w="4271"/>
      </w:tblGrid>
      <w:tr w:rsidR="005164F9" w:rsidRPr="006E4C80" w14:paraId="7E9A6C59" w14:textId="77777777">
        <w:trPr>
          <w:cantSplit/>
        </w:trPr>
        <w:tc>
          <w:tcPr>
            <w:tcW w:w="3960" w:type="dxa"/>
            <w:gridSpan w:val="2"/>
          </w:tcPr>
          <w:p w14:paraId="5D442500" w14:textId="77777777" w:rsidR="005164F9" w:rsidRPr="004D242E" w:rsidRDefault="00DF058D" w:rsidP="004D242E">
            <w:pPr>
              <w:spacing w:line="348" w:lineRule="atLeast"/>
              <w:rPr>
                <w:sz w:val="16"/>
                <w:szCs w:val="16"/>
              </w:rPr>
            </w:pPr>
            <w:r w:rsidRPr="004D242E">
              <w:rPr>
                <w:sz w:val="16"/>
                <w:szCs w:val="16"/>
              </w:rPr>
              <w:t xml:space="preserve">Period covered: from  </w:t>
            </w:r>
            <w:r w:rsidR="003E0F8A" w:rsidRPr="004D242E">
              <w:rPr>
                <w:sz w:val="16"/>
                <w:szCs w:val="16"/>
              </w:rPr>
              <w:t>31</w:t>
            </w:r>
            <w:r w:rsidR="00F51A0C" w:rsidRPr="004D242E">
              <w:rPr>
                <w:sz w:val="16"/>
                <w:szCs w:val="16"/>
              </w:rPr>
              <w:t>/</w:t>
            </w:r>
            <w:r w:rsidR="003E0F8A" w:rsidRPr="004D242E">
              <w:rPr>
                <w:sz w:val="16"/>
                <w:szCs w:val="16"/>
              </w:rPr>
              <w:t>12</w:t>
            </w:r>
            <w:r w:rsidR="00F51A0C" w:rsidRPr="004D242E">
              <w:rPr>
                <w:sz w:val="16"/>
                <w:szCs w:val="16"/>
              </w:rPr>
              <w:t>/201</w:t>
            </w:r>
            <w:r w:rsidR="003E0F8A" w:rsidRPr="004D242E">
              <w:rPr>
                <w:sz w:val="16"/>
                <w:szCs w:val="16"/>
              </w:rPr>
              <w:t>4</w:t>
            </w:r>
            <w:r w:rsidRPr="004D242E">
              <w:rPr>
                <w:sz w:val="16"/>
                <w:szCs w:val="16"/>
              </w:rPr>
              <w:t xml:space="preserve"> to</w:t>
            </w:r>
            <w:r w:rsidR="0050507E" w:rsidRPr="004D242E">
              <w:rPr>
                <w:sz w:val="16"/>
                <w:szCs w:val="16"/>
              </w:rPr>
              <w:t xml:space="preserve"> 3</w:t>
            </w:r>
            <w:r w:rsidR="00F51A0C" w:rsidRPr="004D242E">
              <w:rPr>
                <w:sz w:val="16"/>
                <w:szCs w:val="16"/>
              </w:rPr>
              <w:t>1</w:t>
            </w:r>
            <w:r w:rsidR="0050507E" w:rsidRPr="004D242E">
              <w:rPr>
                <w:sz w:val="16"/>
                <w:szCs w:val="16"/>
              </w:rPr>
              <w:t>/</w:t>
            </w:r>
            <w:r w:rsidR="00F51A0C" w:rsidRPr="004D242E">
              <w:rPr>
                <w:sz w:val="16"/>
                <w:szCs w:val="16"/>
              </w:rPr>
              <w:t>12</w:t>
            </w:r>
            <w:r w:rsidR="0050507E" w:rsidRPr="004D242E">
              <w:rPr>
                <w:sz w:val="16"/>
                <w:szCs w:val="16"/>
              </w:rPr>
              <w:t>/201</w:t>
            </w:r>
            <w:r w:rsidR="003E0F8A" w:rsidRPr="004D242E">
              <w:rPr>
                <w:sz w:val="16"/>
                <w:szCs w:val="16"/>
              </w:rPr>
              <w:t>6</w:t>
            </w:r>
          </w:p>
        </w:tc>
        <w:tc>
          <w:tcPr>
            <w:tcW w:w="6200" w:type="dxa"/>
            <w:gridSpan w:val="2"/>
          </w:tcPr>
          <w:p w14:paraId="1A4C5D0D" w14:textId="0E12A8B1" w:rsidR="005164F9" w:rsidRPr="004D242E" w:rsidRDefault="005164F9" w:rsidP="00AA69A2">
            <w:pPr>
              <w:spacing w:line="348" w:lineRule="atLeast"/>
              <w:rPr>
                <w:sz w:val="16"/>
                <w:szCs w:val="16"/>
              </w:rPr>
            </w:pPr>
            <w:r w:rsidRPr="004D242E">
              <w:rPr>
                <w:sz w:val="16"/>
                <w:szCs w:val="16"/>
              </w:rPr>
              <w:t xml:space="preserve">Actual submission date: </w:t>
            </w:r>
            <w:r w:rsidR="00C3536A" w:rsidRPr="009463A5">
              <w:rPr>
                <w:sz w:val="16"/>
                <w:szCs w:val="16"/>
              </w:rPr>
              <w:t>31</w:t>
            </w:r>
            <w:r w:rsidR="003E0F8A" w:rsidRPr="009463A5">
              <w:rPr>
                <w:sz w:val="16"/>
                <w:szCs w:val="16"/>
              </w:rPr>
              <w:t>/</w:t>
            </w:r>
            <w:r w:rsidR="00773F51" w:rsidRPr="009463A5">
              <w:rPr>
                <w:sz w:val="16"/>
                <w:szCs w:val="16"/>
              </w:rPr>
              <w:t>1</w:t>
            </w:r>
            <w:r w:rsidR="00C3536A" w:rsidRPr="009463A5">
              <w:rPr>
                <w:sz w:val="16"/>
                <w:szCs w:val="16"/>
              </w:rPr>
              <w:t>2</w:t>
            </w:r>
            <w:r w:rsidR="003E0F8A" w:rsidRPr="009463A5">
              <w:rPr>
                <w:sz w:val="16"/>
                <w:szCs w:val="16"/>
              </w:rPr>
              <w:t>/2016</w:t>
            </w:r>
          </w:p>
        </w:tc>
      </w:tr>
      <w:tr w:rsidR="005164F9" w:rsidRPr="006E4C80" w14:paraId="03C657E5" w14:textId="77777777">
        <w:trPr>
          <w:cantSplit/>
        </w:trPr>
        <w:tc>
          <w:tcPr>
            <w:tcW w:w="3960" w:type="dxa"/>
            <w:gridSpan w:val="2"/>
          </w:tcPr>
          <w:p w14:paraId="053B8E1E" w14:textId="77777777" w:rsidR="005164F9" w:rsidRPr="004D242E" w:rsidRDefault="005164F9" w:rsidP="004D242E">
            <w:pPr>
              <w:spacing w:line="348" w:lineRule="atLeast"/>
              <w:rPr>
                <w:sz w:val="16"/>
                <w:szCs w:val="16"/>
              </w:rPr>
            </w:pPr>
            <w:r w:rsidRPr="004D242E">
              <w:rPr>
                <w:sz w:val="16"/>
                <w:szCs w:val="16"/>
              </w:rPr>
              <w:t>Star</w:t>
            </w:r>
            <w:r w:rsidR="00DF058D" w:rsidRPr="004D242E">
              <w:rPr>
                <w:sz w:val="16"/>
                <w:szCs w:val="16"/>
              </w:rPr>
              <w:t>t date of ASAMPSA</w:t>
            </w:r>
            <w:r w:rsidR="00F51A0C" w:rsidRPr="004D242E">
              <w:rPr>
                <w:sz w:val="16"/>
                <w:szCs w:val="16"/>
              </w:rPr>
              <w:t>_E</w:t>
            </w:r>
            <w:r w:rsidR="00DF058D" w:rsidRPr="004D242E">
              <w:rPr>
                <w:sz w:val="16"/>
                <w:szCs w:val="16"/>
              </w:rPr>
              <w:t xml:space="preserve">:  </w:t>
            </w:r>
            <w:r w:rsidR="00F51A0C" w:rsidRPr="004D242E">
              <w:rPr>
                <w:sz w:val="16"/>
                <w:szCs w:val="16"/>
              </w:rPr>
              <w:t>01/07</w:t>
            </w:r>
            <w:r w:rsidR="0050507E" w:rsidRPr="004D242E">
              <w:rPr>
                <w:sz w:val="16"/>
                <w:szCs w:val="16"/>
              </w:rPr>
              <w:t>/20</w:t>
            </w:r>
            <w:r w:rsidR="00F51A0C" w:rsidRPr="004D242E">
              <w:rPr>
                <w:sz w:val="16"/>
                <w:szCs w:val="16"/>
              </w:rPr>
              <w:t>13</w:t>
            </w:r>
          </w:p>
        </w:tc>
        <w:tc>
          <w:tcPr>
            <w:tcW w:w="6200" w:type="dxa"/>
            <w:gridSpan w:val="2"/>
          </w:tcPr>
          <w:p w14:paraId="58C7CB12" w14:textId="77777777" w:rsidR="005164F9" w:rsidRPr="004D242E" w:rsidRDefault="005164F9" w:rsidP="004D242E">
            <w:pPr>
              <w:spacing w:line="348" w:lineRule="atLeast"/>
              <w:rPr>
                <w:sz w:val="16"/>
                <w:szCs w:val="16"/>
              </w:rPr>
            </w:pPr>
            <w:r w:rsidRPr="004D242E">
              <w:rPr>
                <w:sz w:val="16"/>
                <w:szCs w:val="16"/>
              </w:rPr>
              <w:t xml:space="preserve">Duration: </w:t>
            </w:r>
            <w:r w:rsidR="003E0F8A" w:rsidRPr="004D242E">
              <w:rPr>
                <w:sz w:val="16"/>
                <w:szCs w:val="16"/>
              </w:rPr>
              <w:t>42</w:t>
            </w:r>
            <w:r w:rsidR="00DF058D" w:rsidRPr="004D242E">
              <w:rPr>
                <w:sz w:val="16"/>
                <w:szCs w:val="16"/>
              </w:rPr>
              <w:t xml:space="preserve"> months</w:t>
            </w:r>
          </w:p>
        </w:tc>
      </w:tr>
      <w:tr w:rsidR="00DF058D" w:rsidRPr="006E4C80" w14:paraId="05185E84" w14:textId="77777777" w:rsidTr="00034DDA">
        <w:tc>
          <w:tcPr>
            <w:tcW w:w="1920" w:type="dxa"/>
          </w:tcPr>
          <w:p w14:paraId="6B26A44F" w14:textId="77777777" w:rsidR="00DF058D" w:rsidRPr="004D242E" w:rsidRDefault="00DF058D" w:rsidP="004D242E">
            <w:pPr>
              <w:spacing w:line="348" w:lineRule="atLeast"/>
              <w:rPr>
                <w:sz w:val="16"/>
                <w:szCs w:val="16"/>
              </w:rPr>
            </w:pPr>
            <w:r w:rsidRPr="004D242E">
              <w:rPr>
                <w:sz w:val="16"/>
                <w:szCs w:val="16"/>
              </w:rPr>
              <w:t>WP No:</w:t>
            </w:r>
            <w:r w:rsidR="0050507E" w:rsidRPr="004D242E">
              <w:rPr>
                <w:sz w:val="16"/>
                <w:szCs w:val="16"/>
              </w:rPr>
              <w:t xml:space="preserve"> </w:t>
            </w:r>
            <w:r w:rsidR="00AE1BA3" w:rsidRPr="004D242E">
              <w:rPr>
                <w:sz w:val="16"/>
                <w:szCs w:val="16"/>
              </w:rPr>
              <w:t>4.0</w:t>
            </w:r>
          </w:p>
        </w:tc>
        <w:tc>
          <w:tcPr>
            <w:tcW w:w="3969" w:type="dxa"/>
            <w:gridSpan w:val="2"/>
          </w:tcPr>
          <w:p w14:paraId="447A6CC6" w14:textId="77777777" w:rsidR="00DF058D" w:rsidRPr="004D242E" w:rsidRDefault="00DF058D" w:rsidP="004D242E">
            <w:pPr>
              <w:spacing w:line="348" w:lineRule="atLeast"/>
              <w:rPr>
                <w:sz w:val="16"/>
                <w:szCs w:val="16"/>
              </w:rPr>
            </w:pPr>
            <w:r w:rsidRPr="004D242E">
              <w:rPr>
                <w:sz w:val="16"/>
                <w:szCs w:val="16"/>
              </w:rPr>
              <w:t>Lead topical coordinator :</w:t>
            </w:r>
            <w:r w:rsidR="0050507E" w:rsidRPr="004D242E">
              <w:rPr>
                <w:sz w:val="16"/>
                <w:szCs w:val="16"/>
              </w:rPr>
              <w:t xml:space="preserve"> </w:t>
            </w:r>
            <w:r w:rsidR="00A4401F" w:rsidRPr="004D242E">
              <w:rPr>
                <w:sz w:val="16"/>
                <w:szCs w:val="16"/>
              </w:rPr>
              <w:t>Horst Löffler</w:t>
            </w:r>
          </w:p>
        </w:tc>
        <w:tc>
          <w:tcPr>
            <w:tcW w:w="4271" w:type="dxa"/>
          </w:tcPr>
          <w:p w14:paraId="27ABCE5C" w14:textId="77777777" w:rsidR="00DF058D" w:rsidRPr="004D242E" w:rsidRDefault="00DF058D" w:rsidP="004D242E">
            <w:pPr>
              <w:spacing w:line="348" w:lineRule="atLeast"/>
              <w:rPr>
                <w:sz w:val="16"/>
                <w:szCs w:val="16"/>
              </w:rPr>
            </w:pPr>
            <w:r w:rsidRPr="004D242E">
              <w:rPr>
                <w:sz w:val="16"/>
                <w:szCs w:val="16"/>
              </w:rPr>
              <w:t>H</w:t>
            </w:r>
            <w:r w:rsidR="00A4401F" w:rsidRPr="004D242E">
              <w:rPr>
                <w:sz w:val="16"/>
                <w:szCs w:val="16"/>
              </w:rPr>
              <w:t>is</w:t>
            </w:r>
            <w:r w:rsidRPr="004D242E">
              <w:rPr>
                <w:sz w:val="16"/>
                <w:szCs w:val="16"/>
              </w:rPr>
              <w:t xml:space="preserve"> organization name :</w:t>
            </w:r>
            <w:r w:rsidR="0050507E" w:rsidRPr="004D242E">
              <w:rPr>
                <w:sz w:val="16"/>
                <w:szCs w:val="16"/>
              </w:rPr>
              <w:t xml:space="preserve"> </w:t>
            </w:r>
            <w:r w:rsidR="00A4401F" w:rsidRPr="004D242E">
              <w:rPr>
                <w:sz w:val="16"/>
                <w:szCs w:val="16"/>
              </w:rPr>
              <w:t>GRS</w:t>
            </w:r>
            <w:r w:rsidR="00E83D07" w:rsidRPr="004D242E">
              <w:rPr>
                <w:sz w:val="16"/>
                <w:szCs w:val="16"/>
              </w:rPr>
              <w:t xml:space="preserve"> </w:t>
            </w:r>
          </w:p>
        </w:tc>
      </w:tr>
    </w:tbl>
    <w:p w14:paraId="12EE9F2F" w14:textId="77777777" w:rsidR="005164F9" w:rsidRPr="006E4C80" w:rsidRDefault="005164F9" w:rsidP="001C2E26"/>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6E4C80" w14:paraId="0B311986" w14:textId="77777777" w:rsidTr="004F41FF">
        <w:tc>
          <w:tcPr>
            <w:tcW w:w="10240" w:type="dxa"/>
            <w:gridSpan w:val="3"/>
          </w:tcPr>
          <w:p w14:paraId="675D8E83" w14:textId="77777777" w:rsidR="00DF058D" w:rsidRPr="004D242E" w:rsidRDefault="00DF058D" w:rsidP="004D242E">
            <w:pPr>
              <w:tabs>
                <w:tab w:val="center" w:pos="4536"/>
                <w:tab w:val="right" w:pos="9072"/>
              </w:tabs>
              <w:spacing w:line="348" w:lineRule="atLeast"/>
              <w:jc w:val="center"/>
              <w:rPr>
                <w:b/>
              </w:rPr>
            </w:pPr>
            <w:r w:rsidRPr="004D242E">
              <w:rPr>
                <w:b/>
              </w:rPr>
              <w:t>Project co-funded by the European Commission Within the S</w:t>
            </w:r>
            <w:r w:rsidR="00813151" w:rsidRPr="004D242E">
              <w:rPr>
                <w:b/>
              </w:rPr>
              <w:t>eventh</w:t>
            </w:r>
            <w:r w:rsidRPr="004D242E">
              <w:rPr>
                <w:b/>
              </w:rPr>
              <w:t xml:space="preserve"> Framework Programme (20</w:t>
            </w:r>
            <w:r w:rsidR="00F51A0C" w:rsidRPr="004D242E">
              <w:rPr>
                <w:b/>
              </w:rPr>
              <w:t>13-2016</w:t>
            </w:r>
            <w:r w:rsidRPr="004D242E">
              <w:rPr>
                <w:b/>
              </w:rPr>
              <w:t>)</w:t>
            </w:r>
          </w:p>
        </w:tc>
      </w:tr>
      <w:tr w:rsidR="00DF058D" w:rsidRPr="006E4C80" w14:paraId="06001E70" w14:textId="77777777" w:rsidTr="004F41FF">
        <w:tc>
          <w:tcPr>
            <w:tcW w:w="10240" w:type="dxa"/>
            <w:gridSpan w:val="3"/>
          </w:tcPr>
          <w:p w14:paraId="75ACECAA" w14:textId="77777777" w:rsidR="00DF058D" w:rsidRPr="004D242E" w:rsidRDefault="00DF058D" w:rsidP="004D242E">
            <w:pPr>
              <w:tabs>
                <w:tab w:val="center" w:pos="4536"/>
                <w:tab w:val="right" w:pos="9072"/>
              </w:tabs>
              <w:spacing w:line="348" w:lineRule="atLeast"/>
              <w:jc w:val="center"/>
              <w:rPr>
                <w:b/>
              </w:rPr>
            </w:pPr>
            <w:r w:rsidRPr="004D242E">
              <w:rPr>
                <w:b/>
              </w:rPr>
              <w:t>Dissemination Level</w:t>
            </w:r>
          </w:p>
        </w:tc>
      </w:tr>
      <w:tr w:rsidR="00DF058D" w:rsidRPr="006E4C80" w14:paraId="47FA7CE0" w14:textId="77777777" w:rsidTr="004F41FF">
        <w:tc>
          <w:tcPr>
            <w:tcW w:w="1818" w:type="dxa"/>
          </w:tcPr>
          <w:p w14:paraId="4D9C58B9" w14:textId="77777777" w:rsidR="00DF058D" w:rsidRPr="006E4C80" w:rsidRDefault="00DF058D" w:rsidP="004D242E">
            <w:pPr>
              <w:tabs>
                <w:tab w:val="center" w:pos="4536"/>
                <w:tab w:val="right" w:pos="9072"/>
              </w:tabs>
              <w:spacing w:line="348" w:lineRule="atLeast"/>
            </w:pPr>
            <w:r w:rsidRPr="006E4C80">
              <w:t>PU</w:t>
            </w:r>
          </w:p>
        </w:tc>
        <w:tc>
          <w:tcPr>
            <w:tcW w:w="6374" w:type="dxa"/>
          </w:tcPr>
          <w:p w14:paraId="0204873B" w14:textId="77777777" w:rsidR="00DF058D" w:rsidRPr="006E4C80" w:rsidRDefault="00DF058D" w:rsidP="004D242E">
            <w:pPr>
              <w:tabs>
                <w:tab w:val="center" w:pos="4536"/>
                <w:tab w:val="right" w:pos="9072"/>
              </w:tabs>
              <w:spacing w:line="348" w:lineRule="atLeast"/>
            </w:pPr>
            <w:r w:rsidRPr="006E4C80">
              <w:t>Public</w:t>
            </w:r>
          </w:p>
        </w:tc>
        <w:tc>
          <w:tcPr>
            <w:tcW w:w="2048" w:type="dxa"/>
          </w:tcPr>
          <w:p w14:paraId="02C483A2" w14:textId="7CDE4D2A" w:rsidR="00DF058D" w:rsidRPr="006E4C80" w:rsidRDefault="00C3536A" w:rsidP="004D242E">
            <w:pPr>
              <w:tabs>
                <w:tab w:val="center" w:pos="4536"/>
                <w:tab w:val="right" w:pos="9072"/>
              </w:tabs>
              <w:spacing w:line="348" w:lineRule="atLeast"/>
            </w:pPr>
            <w:r>
              <w:t>Yes</w:t>
            </w:r>
          </w:p>
        </w:tc>
      </w:tr>
      <w:tr w:rsidR="00DF058D" w:rsidRPr="006E4C80" w14:paraId="4EFD29CB" w14:textId="77777777" w:rsidTr="004F41FF">
        <w:tc>
          <w:tcPr>
            <w:tcW w:w="1818" w:type="dxa"/>
          </w:tcPr>
          <w:p w14:paraId="6F956F7D" w14:textId="77777777" w:rsidR="00DF058D" w:rsidRPr="006E4C80" w:rsidRDefault="00DF058D" w:rsidP="004D242E">
            <w:pPr>
              <w:tabs>
                <w:tab w:val="center" w:pos="4536"/>
                <w:tab w:val="right" w:pos="9072"/>
              </w:tabs>
              <w:spacing w:line="348" w:lineRule="atLeast"/>
            </w:pPr>
            <w:r w:rsidRPr="006E4C80">
              <w:t>RE</w:t>
            </w:r>
          </w:p>
        </w:tc>
        <w:tc>
          <w:tcPr>
            <w:tcW w:w="6374" w:type="dxa"/>
          </w:tcPr>
          <w:p w14:paraId="52E309F7" w14:textId="77777777" w:rsidR="00DF058D" w:rsidRPr="006E4C80" w:rsidRDefault="00DF058D" w:rsidP="004D242E">
            <w:pPr>
              <w:tabs>
                <w:tab w:val="center" w:pos="4536"/>
                <w:tab w:val="right" w:pos="9072"/>
              </w:tabs>
              <w:spacing w:line="348" w:lineRule="atLeast"/>
            </w:pPr>
            <w:r w:rsidRPr="006E4C80">
              <w:t>Restricted to a group specified</w:t>
            </w:r>
            <w:r w:rsidR="00F51A0C" w:rsidRPr="006E4C80">
              <w:t xml:space="preserve"> by the partners of the ASAMPSA_E</w:t>
            </w:r>
            <w:r w:rsidRPr="006E4C80">
              <w:t xml:space="preserve"> project</w:t>
            </w:r>
          </w:p>
        </w:tc>
        <w:tc>
          <w:tcPr>
            <w:tcW w:w="2048" w:type="dxa"/>
          </w:tcPr>
          <w:p w14:paraId="6B0236CC" w14:textId="77432D4E" w:rsidR="00DF058D" w:rsidRPr="006E4C80" w:rsidRDefault="00C3536A" w:rsidP="004D242E">
            <w:pPr>
              <w:tabs>
                <w:tab w:val="center" w:pos="4536"/>
                <w:tab w:val="right" w:pos="9072"/>
              </w:tabs>
              <w:spacing w:line="348" w:lineRule="atLeast"/>
            </w:pPr>
            <w:r>
              <w:t>No</w:t>
            </w:r>
          </w:p>
        </w:tc>
      </w:tr>
      <w:tr w:rsidR="00DF058D" w:rsidRPr="006E4C80" w14:paraId="6CCFBEE8" w14:textId="77777777" w:rsidTr="004F41FF">
        <w:tc>
          <w:tcPr>
            <w:tcW w:w="1818" w:type="dxa"/>
          </w:tcPr>
          <w:p w14:paraId="613929FC" w14:textId="77777777" w:rsidR="00DF058D" w:rsidRPr="006E4C80" w:rsidRDefault="00DF058D" w:rsidP="004D242E">
            <w:pPr>
              <w:tabs>
                <w:tab w:val="center" w:pos="4536"/>
                <w:tab w:val="right" w:pos="9072"/>
              </w:tabs>
              <w:spacing w:line="348" w:lineRule="atLeast"/>
            </w:pPr>
            <w:r w:rsidRPr="006E4C80">
              <w:t>CO</w:t>
            </w:r>
          </w:p>
        </w:tc>
        <w:tc>
          <w:tcPr>
            <w:tcW w:w="6374" w:type="dxa"/>
          </w:tcPr>
          <w:p w14:paraId="690C8F32" w14:textId="77777777" w:rsidR="00DF058D" w:rsidRPr="006E4C80" w:rsidRDefault="00DF058D" w:rsidP="004D242E">
            <w:pPr>
              <w:tabs>
                <w:tab w:val="center" w:pos="4536"/>
                <w:tab w:val="right" w:pos="9072"/>
              </w:tabs>
              <w:spacing w:line="348" w:lineRule="atLeast"/>
            </w:pPr>
            <w:r w:rsidRPr="006E4C80">
              <w:t>Confidential, o</w:t>
            </w:r>
            <w:r w:rsidR="00F51A0C" w:rsidRPr="006E4C80">
              <w:t>nly for partners of the ASAMPSA_E</w:t>
            </w:r>
            <w:r w:rsidRPr="006E4C80">
              <w:t xml:space="preserve"> project</w:t>
            </w:r>
          </w:p>
        </w:tc>
        <w:tc>
          <w:tcPr>
            <w:tcW w:w="2048" w:type="dxa"/>
          </w:tcPr>
          <w:p w14:paraId="21DE6B86" w14:textId="77777777" w:rsidR="00DF058D" w:rsidRPr="006E4C80" w:rsidRDefault="003E0F8A" w:rsidP="004D242E">
            <w:pPr>
              <w:tabs>
                <w:tab w:val="center" w:pos="4536"/>
                <w:tab w:val="right" w:pos="9072"/>
              </w:tabs>
              <w:spacing w:line="348" w:lineRule="atLeast"/>
            </w:pPr>
            <w:r>
              <w:t>No</w:t>
            </w:r>
          </w:p>
        </w:tc>
      </w:tr>
    </w:tbl>
    <w:p w14:paraId="78DBB234" w14:textId="77777777" w:rsidR="00E85F3F" w:rsidRPr="006E4C80" w:rsidRDefault="00E85F3F" w:rsidP="001C2E26"/>
    <w:p w14:paraId="1F5072B3" w14:textId="77777777" w:rsidR="00C126D7" w:rsidRPr="006E4C80" w:rsidRDefault="00E85F3F" w:rsidP="001C2E26">
      <w:r w:rsidRPr="006E4C80">
        <w:br w:type="page"/>
      </w:r>
    </w:p>
    <w:p w14:paraId="6C4CEF9A" w14:textId="77777777" w:rsidR="005164F9" w:rsidRPr="004D242E" w:rsidRDefault="00C126D7" w:rsidP="004D242E">
      <w:pPr>
        <w:spacing w:line="348" w:lineRule="atLeast"/>
        <w:jc w:val="center"/>
        <w:rPr>
          <w:b/>
          <w:bCs/>
          <w:sz w:val="28"/>
        </w:rPr>
      </w:pPr>
      <w:r w:rsidRPr="004D242E">
        <w:rPr>
          <w:b/>
          <w:bCs/>
          <w:sz w:val="28"/>
        </w:rPr>
        <w:t>ASAMPSA</w:t>
      </w:r>
      <w:r w:rsidR="000C5FB5" w:rsidRPr="004D242E">
        <w:rPr>
          <w:b/>
          <w:bCs/>
          <w:sz w:val="28"/>
        </w:rPr>
        <w:t>_E</w:t>
      </w:r>
      <w:r w:rsidRPr="004D242E">
        <w:rPr>
          <w:b/>
          <w:bCs/>
          <w:sz w:val="28"/>
        </w:rPr>
        <w:t xml:space="preserve"> Quality Assurance page</w:t>
      </w:r>
    </w:p>
    <w:p w14:paraId="5E90D816" w14:textId="77777777" w:rsidR="00752C2D" w:rsidRPr="006E4C80" w:rsidRDefault="00752C2D" w:rsidP="001C2E26"/>
    <w:p w14:paraId="75BEA878" w14:textId="77777777" w:rsidR="00752C2D" w:rsidRPr="006E4C80" w:rsidRDefault="00752C2D" w:rsidP="001C2E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9"/>
        <w:gridCol w:w="6342"/>
      </w:tblGrid>
      <w:tr w:rsidR="00752C2D" w:rsidRPr="00D53F6B" w14:paraId="18FE7697" w14:textId="77777777" w:rsidTr="00784D41">
        <w:tc>
          <w:tcPr>
            <w:tcW w:w="9571" w:type="dxa"/>
            <w:gridSpan w:val="2"/>
          </w:tcPr>
          <w:p w14:paraId="2E51F3B0" w14:textId="6A8B20AF" w:rsidR="00752C2D" w:rsidRPr="004D242E" w:rsidRDefault="00752C2D" w:rsidP="00D42636">
            <w:pPr>
              <w:tabs>
                <w:tab w:val="center" w:pos="4536"/>
                <w:tab w:val="right" w:pos="9072"/>
              </w:tabs>
              <w:spacing w:line="348" w:lineRule="atLeast"/>
              <w:rPr>
                <w:b/>
              </w:rPr>
            </w:pPr>
            <w:r w:rsidRPr="004D242E">
              <w:rPr>
                <w:b/>
              </w:rPr>
              <w:t>Partners responsible of the document :</w:t>
            </w:r>
            <w:r w:rsidR="0050507E" w:rsidRPr="004D242E">
              <w:rPr>
                <w:b/>
              </w:rPr>
              <w:t xml:space="preserve"> </w:t>
            </w:r>
            <w:r w:rsidR="006B05FD" w:rsidRPr="004D242E">
              <w:rPr>
                <w:b/>
              </w:rPr>
              <w:t>LR, GRS, I</w:t>
            </w:r>
            <w:r w:rsidR="0050507E" w:rsidRPr="004D242E">
              <w:rPr>
                <w:b/>
              </w:rPr>
              <w:t>RSN</w:t>
            </w:r>
            <w:r w:rsidR="006B05FD" w:rsidRPr="004D242E">
              <w:rPr>
                <w:b/>
              </w:rPr>
              <w:t>, RSE, SSTC, Tractebel, EDF, UJV, IEC, NCBJ, TUS, INRNE</w:t>
            </w:r>
          </w:p>
        </w:tc>
      </w:tr>
      <w:tr w:rsidR="00585EF0" w:rsidRPr="006E4C80" w14:paraId="5F3B9BFC" w14:textId="77777777" w:rsidTr="00784D41">
        <w:tc>
          <w:tcPr>
            <w:tcW w:w="3229" w:type="dxa"/>
          </w:tcPr>
          <w:p w14:paraId="7518358D" w14:textId="77777777" w:rsidR="00752C2D" w:rsidRPr="004D242E" w:rsidRDefault="00752C2D" w:rsidP="004D242E">
            <w:pPr>
              <w:tabs>
                <w:tab w:val="center" w:pos="4536"/>
                <w:tab w:val="right" w:pos="9072"/>
              </w:tabs>
              <w:spacing w:line="348" w:lineRule="atLeast"/>
              <w:rPr>
                <w:b/>
              </w:rPr>
            </w:pPr>
            <w:r w:rsidRPr="004D242E">
              <w:rPr>
                <w:b/>
              </w:rPr>
              <w:t>Nature of document</w:t>
            </w:r>
          </w:p>
        </w:tc>
        <w:tc>
          <w:tcPr>
            <w:tcW w:w="6342" w:type="dxa"/>
          </w:tcPr>
          <w:p w14:paraId="3CCB52FE" w14:textId="77777777" w:rsidR="00752C2D" w:rsidRPr="006E4C80" w:rsidRDefault="009A1C44" w:rsidP="004D242E">
            <w:pPr>
              <w:tabs>
                <w:tab w:val="center" w:pos="4536"/>
                <w:tab w:val="right" w:pos="9072"/>
              </w:tabs>
              <w:spacing w:line="348" w:lineRule="atLeast"/>
            </w:pPr>
            <w:r w:rsidRPr="006E4C80">
              <w:t xml:space="preserve">Technical report </w:t>
            </w:r>
          </w:p>
        </w:tc>
      </w:tr>
      <w:tr w:rsidR="00752C2D" w:rsidRPr="006E4C80" w14:paraId="595B208E" w14:textId="77777777" w:rsidTr="00784D41">
        <w:tc>
          <w:tcPr>
            <w:tcW w:w="3229" w:type="dxa"/>
          </w:tcPr>
          <w:p w14:paraId="0CDBF7DA" w14:textId="77777777" w:rsidR="00752C2D" w:rsidRPr="004D242E" w:rsidRDefault="00752C2D" w:rsidP="004D242E">
            <w:pPr>
              <w:tabs>
                <w:tab w:val="center" w:pos="4536"/>
                <w:tab w:val="right" w:pos="9072"/>
              </w:tabs>
              <w:spacing w:line="348" w:lineRule="atLeast"/>
              <w:rPr>
                <w:b/>
              </w:rPr>
            </w:pPr>
            <w:r w:rsidRPr="004D242E">
              <w:rPr>
                <w:b/>
              </w:rPr>
              <w:t>Reference(s)</w:t>
            </w:r>
          </w:p>
        </w:tc>
        <w:tc>
          <w:tcPr>
            <w:tcW w:w="6342" w:type="dxa"/>
          </w:tcPr>
          <w:p w14:paraId="6DC02FD9" w14:textId="3221D31F" w:rsidR="003E0F8A" w:rsidRPr="00DF214B" w:rsidRDefault="003E0F8A" w:rsidP="004D242E">
            <w:pPr>
              <w:tabs>
                <w:tab w:val="center" w:pos="4536"/>
                <w:tab w:val="right" w:pos="9072"/>
              </w:tabs>
              <w:spacing w:line="348" w:lineRule="atLeast"/>
            </w:pPr>
            <w:r w:rsidRPr="00DF214B">
              <w:t xml:space="preserve">Technical report ASAMPSA_E/ </w:t>
            </w:r>
            <w:r w:rsidR="006535E1" w:rsidRPr="006535E1">
              <w:t>WP40/D40.7/2017-39 volume 4</w:t>
            </w:r>
          </w:p>
          <w:p w14:paraId="00F886E1" w14:textId="56AD21E7" w:rsidR="006B05FD" w:rsidRPr="00DF214B" w:rsidRDefault="003E0F8A" w:rsidP="004D242E">
            <w:pPr>
              <w:tabs>
                <w:tab w:val="center" w:pos="4536"/>
                <w:tab w:val="right" w:pos="9072"/>
              </w:tabs>
              <w:spacing w:line="348" w:lineRule="atLeast"/>
            </w:pPr>
            <w:r w:rsidRPr="00AF02DD">
              <w:t xml:space="preserve">Report IRSN/PSN-RES-SAG </w:t>
            </w:r>
            <w:r w:rsidR="006535E1" w:rsidRPr="006535E1">
              <w:t>2017-00005</w:t>
            </w:r>
          </w:p>
        </w:tc>
      </w:tr>
      <w:tr w:rsidR="00752C2D" w:rsidRPr="006E4C80" w14:paraId="61EB31C2" w14:textId="77777777" w:rsidTr="00784D41">
        <w:tc>
          <w:tcPr>
            <w:tcW w:w="3229" w:type="dxa"/>
          </w:tcPr>
          <w:p w14:paraId="17FCD7FB" w14:textId="77777777" w:rsidR="00752C2D" w:rsidRPr="004D242E" w:rsidRDefault="00752C2D" w:rsidP="004D242E">
            <w:pPr>
              <w:tabs>
                <w:tab w:val="center" w:pos="4536"/>
                <w:tab w:val="right" w:pos="9072"/>
              </w:tabs>
              <w:spacing w:line="348" w:lineRule="atLeast"/>
              <w:rPr>
                <w:b/>
              </w:rPr>
            </w:pPr>
            <w:r w:rsidRPr="004D242E">
              <w:rPr>
                <w:b/>
              </w:rPr>
              <w:t>Title</w:t>
            </w:r>
          </w:p>
        </w:tc>
        <w:tc>
          <w:tcPr>
            <w:tcW w:w="6342" w:type="dxa"/>
          </w:tcPr>
          <w:p w14:paraId="59F688CE" w14:textId="77777777" w:rsidR="00752C2D" w:rsidRPr="006E4C80" w:rsidRDefault="006B05FD" w:rsidP="004D242E">
            <w:pPr>
              <w:tabs>
                <w:tab w:val="center" w:pos="4536"/>
                <w:tab w:val="right" w:pos="9072"/>
              </w:tabs>
              <w:spacing w:line="348" w:lineRule="atLeast"/>
            </w:pPr>
            <w:r w:rsidRPr="006E4C80">
              <w:t>Complement of existing ASAMPSA2 guidance for shutdown states of reactors, SFP and recent R&amp;D results</w:t>
            </w:r>
          </w:p>
        </w:tc>
      </w:tr>
      <w:tr w:rsidR="00752C2D" w:rsidRPr="006E4C80" w14:paraId="6BDA7535" w14:textId="77777777" w:rsidTr="00784D41">
        <w:tc>
          <w:tcPr>
            <w:tcW w:w="3229" w:type="dxa"/>
          </w:tcPr>
          <w:p w14:paraId="16E0C109" w14:textId="77777777" w:rsidR="00752C2D" w:rsidRPr="004D242E" w:rsidRDefault="00752C2D" w:rsidP="004D242E">
            <w:pPr>
              <w:tabs>
                <w:tab w:val="center" w:pos="4536"/>
                <w:tab w:val="right" w:pos="9072"/>
              </w:tabs>
              <w:spacing w:line="348" w:lineRule="atLeast"/>
              <w:rPr>
                <w:b/>
              </w:rPr>
            </w:pPr>
            <w:r w:rsidRPr="004D242E">
              <w:rPr>
                <w:b/>
              </w:rPr>
              <w:t>Author</w:t>
            </w:r>
            <w:r w:rsidR="009A1C44" w:rsidRPr="004D242E">
              <w:rPr>
                <w:b/>
              </w:rPr>
              <w:t>(s)</w:t>
            </w:r>
          </w:p>
        </w:tc>
        <w:tc>
          <w:tcPr>
            <w:tcW w:w="6342" w:type="dxa"/>
          </w:tcPr>
          <w:p w14:paraId="475A3CC7" w14:textId="1FB2051F" w:rsidR="00752C2D" w:rsidRPr="006E4C80" w:rsidRDefault="0009214E" w:rsidP="00AA69A2">
            <w:pPr>
              <w:tabs>
                <w:tab w:val="center" w:pos="4536"/>
                <w:tab w:val="right" w:pos="9072"/>
              </w:tabs>
              <w:spacing w:line="348" w:lineRule="atLeast"/>
            </w:pPr>
            <w:r w:rsidRPr="006E4C80">
              <w:t xml:space="preserve">M. Kumar (LR), </w:t>
            </w:r>
            <w:r w:rsidR="00842E63" w:rsidRPr="006E4C80">
              <w:t>H. Löffler (GRS), S. Morandi (RSE), D. Gumenyuk (SSTC),</w:t>
            </w:r>
            <w:r w:rsidR="00AA2BA4">
              <w:t xml:space="preserve"> </w:t>
            </w:r>
            <w:r w:rsidR="00842E63" w:rsidRPr="006E4C80">
              <w:t xml:space="preserve">P. Dejardin (TRACTEBEL), S. Yu (TRACTEBEL), P. Jan (EDF), J. Kubicek (UJV), C. Serrano (IEC),  E. Raimond (IRSN), G. Dirksen (Areva), A. Olsson (LR), I. Ivanov (TUS), P. Groudev (INRNE), K. Kowal (NCBJ), A. </w:t>
            </w:r>
            <w:r w:rsidR="00842E63" w:rsidRPr="00DF214B">
              <w:t>Prošek (JSI)</w:t>
            </w:r>
            <w:r w:rsidR="00DD0512" w:rsidRPr="004D242E">
              <w:t xml:space="preserve">, </w:t>
            </w:r>
            <w:r w:rsidR="00DD0512" w:rsidRPr="00DF214B">
              <w:t>M. Nitoi (</w:t>
            </w:r>
            <w:r w:rsidR="00E379A6">
              <w:t xml:space="preserve">RATEN </w:t>
            </w:r>
            <w:r w:rsidR="00DD0512" w:rsidRPr="006E4C80">
              <w:t>ICN)</w:t>
            </w:r>
            <w:r w:rsidR="005D2275" w:rsidRPr="006E4C80">
              <w:t>, J. Vitazkova (CCA)</w:t>
            </w:r>
            <w:r w:rsidR="00910D4C" w:rsidRPr="006E4C80">
              <w:t>, K. Hirata (JANSI)</w:t>
            </w:r>
            <w:r w:rsidR="009B4D37">
              <w:t>, L. Burgazzi (ENEA)</w:t>
            </w:r>
            <w:r w:rsidR="00DD0512" w:rsidRPr="006E4C80">
              <w:t xml:space="preserve"> </w:t>
            </w:r>
            <w:r w:rsidR="00842E63" w:rsidRPr="004D242E">
              <w:t xml:space="preserve">      </w:t>
            </w:r>
          </w:p>
        </w:tc>
      </w:tr>
      <w:tr w:rsidR="00752C2D" w:rsidRPr="006E4C80" w14:paraId="3AB4CC3A" w14:textId="77777777" w:rsidTr="00784D41">
        <w:tc>
          <w:tcPr>
            <w:tcW w:w="3229" w:type="dxa"/>
          </w:tcPr>
          <w:p w14:paraId="36CF6711" w14:textId="77777777" w:rsidR="00752C2D" w:rsidRPr="004D242E" w:rsidRDefault="00752C2D" w:rsidP="004D242E">
            <w:pPr>
              <w:tabs>
                <w:tab w:val="center" w:pos="4536"/>
                <w:tab w:val="right" w:pos="9072"/>
              </w:tabs>
              <w:spacing w:line="348" w:lineRule="atLeast"/>
              <w:rPr>
                <w:b/>
              </w:rPr>
            </w:pPr>
            <w:r w:rsidRPr="004D242E">
              <w:rPr>
                <w:b/>
              </w:rPr>
              <w:t>Delivery date</w:t>
            </w:r>
          </w:p>
        </w:tc>
        <w:tc>
          <w:tcPr>
            <w:tcW w:w="6342" w:type="dxa"/>
          </w:tcPr>
          <w:p w14:paraId="4DB1D7E8" w14:textId="6CF0B050" w:rsidR="00752C2D" w:rsidRPr="006E4C80" w:rsidRDefault="00C3536A" w:rsidP="00AA69A2">
            <w:pPr>
              <w:tabs>
                <w:tab w:val="center" w:pos="4536"/>
                <w:tab w:val="right" w:pos="9072"/>
              </w:tabs>
              <w:spacing w:line="348" w:lineRule="atLeast"/>
            </w:pPr>
            <w:r>
              <w:t>31/12/2016</w:t>
            </w:r>
          </w:p>
        </w:tc>
      </w:tr>
      <w:tr w:rsidR="00585EF0" w:rsidRPr="006E4C80" w14:paraId="7DE5F4E8" w14:textId="77777777" w:rsidTr="00784D41">
        <w:tc>
          <w:tcPr>
            <w:tcW w:w="3229" w:type="dxa"/>
          </w:tcPr>
          <w:p w14:paraId="450BAAF5" w14:textId="77777777" w:rsidR="00752C2D" w:rsidRPr="004D242E" w:rsidRDefault="00752C2D" w:rsidP="004D242E">
            <w:pPr>
              <w:tabs>
                <w:tab w:val="center" w:pos="4536"/>
                <w:tab w:val="right" w:pos="9072"/>
              </w:tabs>
              <w:spacing w:line="348" w:lineRule="atLeast"/>
              <w:rPr>
                <w:b/>
              </w:rPr>
            </w:pPr>
            <w:r w:rsidRPr="004D242E">
              <w:rPr>
                <w:b/>
              </w:rPr>
              <w:t>Topical area</w:t>
            </w:r>
          </w:p>
        </w:tc>
        <w:tc>
          <w:tcPr>
            <w:tcW w:w="6342" w:type="dxa"/>
          </w:tcPr>
          <w:p w14:paraId="6BAA4355" w14:textId="77777777" w:rsidR="00752C2D" w:rsidRPr="006E4C80" w:rsidRDefault="00784D41" w:rsidP="004D242E">
            <w:pPr>
              <w:tabs>
                <w:tab w:val="center" w:pos="4536"/>
                <w:tab w:val="right" w:pos="9072"/>
              </w:tabs>
              <w:spacing w:line="348" w:lineRule="atLeast"/>
            </w:pPr>
            <w:r>
              <w:t>L2 PSA, Shutdown states, Spent fuel pool, recent R&amp;D in L2 PSA</w:t>
            </w:r>
          </w:p>
        </w:tc>
      </w:tr>
      <w:tr w:rsidR="00784D41" w:rsidRPr="006E4C80" w14:paraId="26F1FD7F" w14:textId="77777777" w:rsidTr="00C73867">
        <w:trPr>
          <w:trHeight w:val="415"/>
        </w:trPr>
        <w:tc>
          <w:tcPr>
            <w:tcW w:w="3229" w:type="dxa"/>
          </w:tcPr>
          <w:p w14:paraId="79F1712C" w14:textId="77777777" w:rsidR="00784D41" w:rsidRPr="004D242E" w:rsidRDefault="00784D41" w:rsidP="004D242E">
            <w:pPr>
              <w:tabs>
                <w:tab w:val="center" w:pos="4536"/>
                <w:tab w:val="right" w:pos="9072"/>
              </w:tabs>
              <w:spacing w:line="348" w:lineRule="atLeast"/>
              <w:rPr>
                <w:b/>
              </w:rPr>
            </w:pPr>
            <w:r w:rsidRPr="004D242E">
              <w:rPr>
                <w:b/>
              </w:rPr>
              <w:t>For Journal &amp; Conf. papers</w:t>
            </w:r>
          </w:p>
        </w:tc>
        <w:tc>
          <w:tcPr>
            <w:tcW w:w="6342" w:type="dxa"/>
          </w:tcPr>
          <w:p w14:paraId="3E8F9FCB" w14:textId="77777777" w:rsidR="00784D41" w:rsidRPr="006E4C80" w:rsidRDefault="00784D41" w:rsidP="004D242E">
            <w:pPr>
              <w:tabs>
                <w:tab w:val="center" w:pos="4536"/>
                <w:tab w:val="right" w:pos="9072"/>
              </w:tabs>
              <w:spacing w:line="348" w:lineRule="atLeast"/>
            </w:pPr>
            <w:r w:rsidRPr="006E4C80">
              <w:t>No</w:t>
            </w:r>
          </w:p>
        </w:tc>
      </w:tr>
      <w:tr w:rsidR="00752C2D" w:rsidRPr="006E4C80" w14:paraId="33F1E0AF" w14:textId="77777777" w:rsidTr="00784D41">
        <w:tc>
          <w:tcPr>
            <w:tcW w:w="9571" w:type="dxa"/>
            <w:gridSpan w:val="2"/>
          </w:tcPr>
          <w:p w14:paraId="2C96C74E" w14:textId="77777777" w:rsidR="00752C2D" w:rsidRPr="004D242E" w:rsidRDefault="00752C2D" w:rsidP="004D242E">
            <w:pPr>
              <w:tabs>
                <w:tab w:val="center" w:pos="4536"/>
                <w:tab w:val="right" w:pos="9072"/>
              </w:tabs>
              <w:spacing w:line="348" w:lineRule="atLeast"/>
              <w:rPr>
                <w:b/>
                <w:u w:val="single"/>
              </w:rPr>
            </w:pPr>
            <w:r w:rsidRPr="004D242E">
              <w:rPr>
                <w:b/>
                <w:u w:val="single"/>
              </w:rPr>
              <w:t>Summary</w:t>
            </w:r>
            <w:r w:rsidR="002B17ED" w:rsidRPr="004D242E">
              <w:rPr>
                <w:b/>
                <w:u w:val="single"/>
              </w:rPr>
              <w:t> :</w:t>
            </w:r>
          </w:p>
          <w:p w14:paraId="2F68D0D5" w14:textId="77777777" w:rsidR="00173C66" w:rsidRDefault="00173C66" w:rsidP="001C2E26">
            <w:pPr>
              <w:rPr>
                <w:lang w:eastAsia="en-GB"/>
              </w:rPr>
            </w:pPr>
          </w:p>
          <w:p w14:paraId="63203885" w14:textId="77777777" w:rsidR="00173C66" w:rsidRPr="006E4C80" w:rsidRDefault="00173C66" w:rsidP="001C2E26">
            <w:pPr>
              <w:rPr>
                <w:lang w:eastAsia="en-GB"/>
              </w:rPr>
            </w:pPr>
            <w:r w:rsidRPr="006E4C80">
              <w:rPr>
                <w:lang w:eastAsia="en-GB"/>
              </w:rPr>
              <w:t>The objectives of this report are to provide:</w:t>
            </w:r>
          </w:p>
          <w:p w14:paraId="6625288C" w14:textId="77777777" w:rsidR="00173C66" w:rsidRPr="00546C90" w:rsidRDefault="00173C66" w:rsidP="004D242E">
            <w:pPr>
              <w:pStyle w:val="Listepuces"/>
            </w:pPr>
            <w:r w:rsidRPr="00DF214B">
              <w:t>complementary guidance</w:t>
            </w:r>
            <w:r w:rsidRPr="00546C90">
              <w:t xml:space="preserve"> for Level 2 PSA for the shutdown states of reactors;</w:t>
            </w:r>
          </w:p>
          <w:p w14:paraId="3A9161B8" w14:textId="4A962992" w:rsidR="00173C66" w:rsidRPr="007D7004" w:rsidRDefault="00173C66" w:rsidP="004D242E">
            <w:pPr>
              <w:pStyle w:val="Listepuces"/>
            </w:pPr>
            <w:r w:rsidRPr="007D7004">
              <w:t xml:space="preserve">complementary guidance for the modelling of risks associated to the spent fuel pools; </w:t>
            </w:r>
            <w:r w:rsidR="00AA2BA4">
              <w:t>and</w:t>
            </w:r>
          </w:p>
          <w:p w14:paraId="765EA808" w14:textId="7671D880" w:rsidR="00173C66" w:rsidRPr="007D7004" w:rsidRDefault="00173C66" w:rsidP="004D242E">
            <w:pPr>
              <w:pStyle w:val="Listepuces"/>
            </w:pPr>
            <w:r w:rsidRPr="007D7004">
              <w:t xml:space="preserve">information on the recent Research and Development (R&amp;D) </w:t>
            </w:r>
            <w:r w:rsidR="003E0F8A" w:rsidRPr="007D7004">
              <w:t>to support</w:t>
            </w:r>
            <w:r w:rsidRPr="007D7004">
              <w:t xml:space="preserve"> Level 2 PSA</w:t>
            </w:r>
            <w:r w:rsidR="003E0F8A" w:rsidRPr="007D7004">
              <w:t xml:space="preserve"> development</w:t>
            </w:r>
            <w:r w:rsidRPr="007D7004">
              <w:t>.</w:t>
            </w:r>
          </w:p>
          <w:p w14:paraId="28613318" w14:textId="77777777" w:rsidR="009A1C44" w:rsidRPr="006E4C80" w:rsidRDefault="00D53F6B" w:rsidP="00DF214B">
            <w:r>
              <w:rPr>
                <w:lang w:eastAsia="en-GB"/>
              </w:rPr>
              <w:t>T</w:t>
            </w:r>
            <w:r w:rsidR="00173C66" w:rsidRPr="006E4C80">
              <w:rPr>
                <w:lang w:eastAsia="en-GB"/>
              </w:rPr>
              <w:t xml:space="preserve">he report </w:t>
            </w:r>
            <w:r>
              <w:rPr>
                <w:lang w:eastAsia="en-GB"/>
              </w:rPr>
              <w:t>will</w:t>
            </w:r>
            <w:r w:rsidR="00173C66" w:rsidRPr="006E4C80">
              <w:rPr>
                <w:lang w:eastAsia="en-GB"/>
              </w:rPr>
              <w:t xml:space="preserve"> complete the existing ASAMPSA2 guidance for L2 PSA.</w:t>
            </w:r>
          </w:p>
        </w:tc>
      </w:tr>
    </w:tbl>
    <w:p w14:paraId="61455F8E" w14:textId="77777777" w:rsidR="00C126D7" w:rsidRPr="006E4C80" w:rsidRDefault="00C126D7" w:rsidP="001C2E26"/>
    <w:p w14:paraId="3D6FBD74" w14:textId="77777777" w:rsidR="00C126D7" w:rsidRPr="006E4C80" w:rsidRDefault="00C126D7" w:rsidP="001C2E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88"/>
        <w:gridCol w:w="2397"/>
        <w:gridCol w:w="2410"/>
      </w:tblGrid>
      <w:tr w:rsidR="002B17ED" w:rsidRPr="006E4C80" w14:paraId="2D1246F0" w14:textId="77777777" w:rsidTr="00D42636">
        <w:tc>
          <w:tcPr>
            <w:tcW w:w="9571" w:type="dxa"/>
            <w:gridSpan w:val="4"/>
          </w:tcPr>
          <w:p w14:paraId="02C3D014" w14:textId="77777777" w:rsidR="002B17ED" w:rsidRPr="006E4C80" w:rsidRDefault="002B17ED" w:rsidP="004D242E">
            <w:pPr>
              <w:tabs>
                <w:tab w:val="center" w:pos="4536"/>
                <w:tab w:val="right" w:pos="9072"/>
              </w:tabs>
              <w:spacing w:line="348" w:lineRule="atLeast"/>
            </w:pPr>
            <w:r w:rsidRPr="006E4C80">
              <w:t>Visa grid</w:t>
            </w:r>
          </w:p>
        </w:tc>
      </w:tr>
      <w:tr w:rsidR="00752C2D" w:rsidRPr="006E4C80" w14:paraId="664E17E9" w14:textId="77777777" w:rsidTr="00D42636">
        <w:tc>
          <w:tcPr>
            <w:tcW w:w="2376" w:type="dxa"/>
          </w:tcPr>
          <w:p w14:paraId="31383D75" w14:textId="77777777" w:rsidR="00752C2D" w:rsidRPr="006E4C80" w:rsidRDefault="00752C2D" w:rsidP="004D242E">
            <w:pPr>
              <w:tabs>
                <w:tab w:val="center" w:pos="4536"/>
                <w:tab w:val="right" w:pos="9072"/>
              </w:tabs>
              <w:spacing w:line="348" w:lineRule="atLeast"/>
            </w:pPr>
          </w:p>
        </w:tc>
        <w:tc>
          <w:tcPr>
            <w:tcW w:w="2388" w:type="dxa"/>
          </w:tcPr>
          <w:p w14:paraId="559A7AEF" w14:textId="77777777" w:rsidR="00752C2D" w:rsidRPr="004D242E" w:rsidRDefault="00752C2D" w:rsidP="004D242E">
            <w:pPr>
              <w:tabs>
                <w:tab w:val="center" w:pos="4536"/>
                <w:tab w:val="right" w:pos="9072"/>
              </w:tabs>
              <w:spacing w:line="348" w:lineRule="atLeast"/>
              <w:rPr>
                <w:b/>
              </w:rPr>
            </w:pPr>
            <w:r w:rsidRPr="004D242E">
              <w:rPr>
                <w:b/>
              </w:rPr>
              <w:t>Main author(s)</w:t>
            </w:r>
            <w:r w:rsidR="002B17ED" w:rsidRPr="004D242E">
              <w:rPr>
                <w:b/>
              </w:rPr>
              <w:t> :</w:t>
            </w:r>
          </w:p>
        </w:tc>
        <w:tc>
          <w:tcPr>
            <w:tcW w:w="2397" w:type="dxa"/>
          </w:tcPr>
          <w:p w14:paraId="226AFCF7" w14:textId="77777777" w:rsidR="00752C2D" w:rsidRPr="004D242E" w:rsidRDefault="00752C2D" w:rsidP="004D242E">
            <w:pPr>
              <w:tabs>
                <w:tab w:val="center" w:pos="4536"/>
                <w:tab w:val="right" w:pos="9072"/>
              </w:tabs>
              <w:spacing w:line="348" w:lineRule="atLeast"/>
              <w:rPr>
                <w:b/>
              </w:rPr>
            </w:pPr>
            <w:r w:rsidRPr="004D242E">
              <w:rPr>
                <w:b/>
              </w:rPr>
              <w:t>Verification</w:t>
            </w:r>
          </w:p>
        </w:tc>
        <w:tc>
          <w:tcPr>
            <w:tcW w:w="2410" w:type="dxa"/>
          </w:tcPr>
          <w:p w14:paraId="7D7756E9" w14:textId="77777777" w:rsidR="00752C2D" w:rsidRPr="004D242E" w:rsidRDefault="00752C2D" w:rsidP="004D242E">
            <w:pPr>
              <w:tabs>
                <w:tab w:val="center" w:pos="4536"/>
                <w:tab w:val="right" w:pos="9072"/>
              </w:tabs>
              <w:spacing w:line="348" w:lineRule="atLeast"/>
              <w:rPr>
                <w:b/>
              </w:rPr>
            </w:pPr>
            <w:r w:rsidRPr="004D242E">
              <w:rPr>
                <w:b/>
              </w:rPr>
              <w:t>Approval</w:t>
            </w:r>
            <w:r w:rsidR="00E66FD9" w:rsidRPr="004D242E">
              <w:rPr>
                <w:b/>
              </w:rPr>
              <w:t xml:space="preserve"> (Coordinator)</w:t>
            </w:r>
          </w:p>
        </w:tc>
      </w:tr>
      <w:tr w:rsidR="00752C2D" w:rsidRPr="006E4C80" w14:paraId="728EE869" w14:textId="77777777" w:rsidTr="00D42636">
        <w:tc>
          <w:tcPr>
            <w:tcW w:w="2376" w:type="dxa"/>
          </w:tcPr>
          <w:p w14:paraId="5CF83BCE" w14:textId="77777777" w:rsidR="00752C2D" w:rsidRPr="006E4C80" w:rsidRDefault="00752C2D" w:rsidP="004D242E">
            <w:pPr>
              <w:tabs>
                <w:tab w:val="center" w:pos="4536"/>
                <w:tab w:val="right" w:pos="9072"/>
              </w:tabs>
              <w:spacing w:line="348" w:lineRule="atLeast"/>
            </w:pPr>
            <w:r w:rsidRPr="006E4C80">
              <w:t>Name</w:t>
            </w:r>
            <w:r w:rsidR="002B17ED" w:rsidRPr="006E4C80">
              <w:t xml:space="preserve"> (s)</w:t>
            </w:r>
          </w:p>
        </w:tc>
        <w:tc>
          <w:tcPr>
            <w:tcW w:w="2388" w:type="dxa"/>
          </w:tcPr>
          <w:p w14:paraId="3A1B38D6" w14:textId="77777777" w:rsidR="00752C2D" w:rsidRPr="006E4C80" w:rsidRDefault="00087662" w:rsidP="004D242E">
            <w:pPr>
              <w:tabs>
                <w:tab w:val="center" w:pos="4536"/>
                <w:tab w:val="right" w:pos="9072"/>
              </w:tabs>
              <w:spacing w:line="348" w:lineRule="atLeast"/>
            </w:pPr>
            <w:r>
              <w:t>M. Kumar et. al.</w:t>
            </w:r>
          </w:p>
        </w:tc>
        <w:tc>
          <w:tcPr>
            <w:tcW w:w="2397" w:type="dxa"/>
          </w:tcPr>
          <w:p w14:paraId="41602BE7" w14:textId="77777777" w:rsidR="00752C2D" w:rsidRPr="006E4C80" w:rsidRDefault="00087662" w:rsidP="004D242E">
            <w:pPr>
              <w:tabs>
                <w:tab w:val="center" w:pos="4536"/>
                <w:tab w:val="right" w:pos="9072"/>
              </w:tabs>
              <w:spacing w:line="348" w:lineRule="atLeast"/>
            </w:pPr>
            <w:r w:rsidRPr="006E4C80">
              <w:t>H. Löffler</w:t>
            </w:r>
          </w:p>
        </w:tc>
        <w:tc>
          <w:tcPr>
            <w:tcW w:w="2410" w:type="dxa"/>
          </w:tcPr>
          <w:p w14:paraId="218125AB" w14:textId="77777777" w:rsidR="00752C2D" w:rsidRPr="006E4C80" w:rsidRDefault="00E66FD9" w:rsidP="004D242E">
            <w:pPr>
              <w:tabs>
                <w:tab w:val="center" w:pos="4536"/>
                <w:tab w:val="right" w:pos="9072"/>
              </w:tabs>
              <w:spacing w:line="348" w:lineRule="atLeast"/>
            </w:pPr>
            <w:r w:rsidRPr="006E4C80">
              <w:t>E. Raimond</w:t>
            </w:r>
          </w:p>
        </w:tc>
      </w:tr>
      <w:tr w:rsidR="00D42636" w:rsidRPr="006E4C80" w14:paraId="5A1DA9D1" w14:textId="77777777" w:rsidTr="00D42636">
        <w:tc>
          <w:tcPr>
            <w:tcW w:w="2376" w:type="dxa"/>
          </w:tcPr>
          <w:p w14:paraId="6F76F56F" w14:textId="77777777" w:rsidR="00D42636" w:rsidRPr="006E4C80" w:rsidRDefault="00D42636" w:rsidP="004D242E">
            <w:pPr>
              <w:tabs>
                <w:tab w:val="center" w:pos="4536"/>
                <w:tab w:val="right" w:pos="9072"/>
              </w:tabs>
              <w:spacing w:line="348" w:lineRule="atLeast"/>
            </w:pPr>
            <w:r w:rsidRPr="006E4C80">
              <w:t>Date</w:t>
            </w:r>
          </w:p>
        </w:tc>
        <w:tc>
          <w:tcPr>
            <w:tcW w:w="2388" w:type="dxa"/>
          </w:tcPr>
          <w:p w14:paraId="41B295BD" w14:textId="63DE47C7" w:rsidR="00D42636" w:rsidRPr="007F3CA4" w:rsidRDefault="00D42636" w:rsidP="00AA69A2">
            <w:pPr>
              <w:tabs>
                <w:tab w:val="center" w:pos="4536"/>
                <w:tab w:val="right" w:pos="9072"/>
              </w:tabs>
              <w:spacing w:line="348" w:lineRule="atLeast"/>
              <w:rPr>
                <w:highlight w:val="yellow"/>
              </w:rPr>
            </w:pPr>
            <w:r w:rsidRPr="003421B4">
              <w:t>2016-12-19</w:t>
            </w:r>
          </w:p>
        </w:tc>
        <w:tc>
          <w:tcPr>
            <w:tcW w:w="2397" w:type="dxa"/>
          </w:tcPr>
          <w:p w14:paraId="7B275B95" w14:textId="61749507" w:rsidR="00D42636" w:rsidRPr="009463A5" w:rsidRDefault="00D42636" w:rsidP="00D42636">
            <w:pPr>
              <w:tabs>
                <w:tab w:val="center" w:pos="4536"/>
                <w:tab w:val="right" w:pos="9072"/>
              </w:tabs>
              <w:spacing w:line="348" w:lineRule="atLeast"/>
            </w:pPr>
            <w:r w:rsidRPr="009463A5">
              <w:t>2017-01-16</w:t>
            </w:r>
          </w:p>
        </w:tc>
        <w:tc>
          <w:tcPr>
            <w:tcW w:w="2410" w:type="dxa"/>
          </w:tcPr>
          <w:p w14:paraId="2FF160DC" w14:textId="68A8D822" w:rsidR="00D42636" w:rsidRPr="009463A5" w:rsidRDefault="00C3536A" w:rsidP="004D242E">
            <w:pPr>
              <w:tabs>
                <w:tab w:val="center" w:pos="4536"/>
                <w:tab w:val="right" w:pos="9072"/>
              </w:tabs>
              <w:spacing w:line="348" w:lineRule="atLeast"/>
            </w:pPr>
            <w:r w:rsidRPr="009463A5">
              <w:t>2017-01-23</w:t>
            </w:r>
          </w:p>
        </w:tc>
      </w:tr>
      <w:tr w:rsidR="00D42636" w:rsidRPr="006E4C80" w14:paraId="74970672" w14:textId="77777777" w:rsidTr="00D42636">
        <w:trPr>
          <w:trHeight w:val="700"/>
        </w:trPr>
        <w:tc>
          <w:tcPr>
            <w:tcW w:w="2376" w:type="dxa"/>
          </w:tcPr>
          <w:p w14:paraId="3F08A538" w14:textId="77777777" w:rsidR="00D42636" w:rsidRPr="006E4C80" w:rsidRDefault="00D42636" w:rsidP="004D242E">
            <w:pPr>
              <w:tabs>
                <w:tab w:val="center" w:pos="4536"/>
                <w:tab w:val="right" w:pos="9072"/>
              </w:tabs>
              <w:spacing w:line="348" w:lineRule="atLeast"/>
            </w:pPr>
            <w:r w:rsidRPr="006E4C80">
              <w:t>Signature</w:t>
            </w:r>
          </w:p>
        </w:tc>
        <w:tc>
          <w:tcPr>
            <w:tcW w:w="2388" w:type="dxa"/>
          </w:tcPr>
          <w:p w14:paraId="49B73D92" w14:textId="12BB4885" w:rsidR="00D42636" w:rsidRPr="006E4C80" w:rsidRDefault="00D42636" w:rsidP="004D242E">
            <w:pPr>
              <w:tabs>
                <w:tab w:val="center" w:pos="4536"/>
                <w:tab w:val="right" w:pos="9072"/>
              </w:tabs>
              <w:spacing w:line="348" w:lineRule="atLeast"/>
            </w:pPr>
          </w:p>
        </w:tc>
        <w:tc>
          <w:tcPr>
            <w:tcW w:w="2397" w:type="dxa"/>
          </w:tcPr>
          <w:p w14:paraId="15C1D6EB" w14:textId="316EEF4E" w:rsidR="00D42636" w:rsidRPr="006E4C80" w:rsidRDefault="00D42636" w:rsidP="004D242E">
            <w:pPr>
              <w:tabs>
                <w:tab w:val="center" w:pos="4536"/>
                <w:tab w:val="right" w:pos="9072"/>
              </w:tabs>
              <w:spacing w:line="348" w:lineRule="atLeast"/>
            </w:pPr>
          </w:p>
        </w:tc>
        <w:tc>
          <w:tcPr>
            <w:tcW w:w="2410" w:type="dxa"/>
          </w:tcPr>
          <w:p w14:paraId="485EB6C9" w14:textId="37350D05" w:rsidR="00D42636" w:rsidRPr="006E4C80" w:rsidRDefault="00D42636" w:rsidP="004D242E">
            <w:pPr>
              <w:tabs>
                <w:tab w:val="center" w:pos="4536"/>
                <w:tab w:val="right" w:pos="9072"/>
              </w:tabs>
              <w:spacing w:line="348" w:lineRule="atLeast"/>
            </w:pPr>
            <w:bookmarkStart w:id="2" w:name="_GoBack"/>
            <w:bookmarkEnd w:id="2"/>
          </w:p>
        </w:tc>
      </w:tr>
    </w:tbl>
    <w:p w14:paraId="60DF43EA" w14:textId="77777777" w:rsidR="00E33133" w:rsidRPr="006E4C80" w:rsidRDefault="00E33133" w:rsidP="001C2E26">
      <w:pPr>
        <w:sectPr w:rsidR="00E33133" w:rsidRPr="006E4C80" w:rsidSect="004F41FF">
          <w:headerReference w:type="default" r:id="rId9"/>
          <w:footerReference w:type="default" r:id="rId10"/>
          <w:footerReference w:type="first" r:id="rId11"/>
          <w:pgSz w:w="11907" w:h="16840" w:code="9"/>
          <w:pgMar w:top="1304" w:right="1134" w:bottom="907" w:left="567" w:header="567" w:footer="0" w:gutter="851"/>
          <w:cols w:space="380"/>
          <w:noEndnote/>
        </w:sectPr>
      </w:pPr>
    </w:p>
    <w:p w14:paraId="703D55A0" w14:textId="77777777" w:rsidR="00F6424B" w:rsidRPr="006E4C80" w:rsidRDefault="00F6424B" w:rsidP="001C2E26"/>
    <w:p w14:paraId="7C0AD15C" w14:textId="77777777" w:rsidR="00D808BC" w:rsidRPr="006E4C80" w:rsidRDefault="00D808BC" w:rsidP="001C2E26"/>
    <w:p w14:paraId="460EA863" w14:textId="77777777" w:rsidR="001E3D4C" w:rsidRPr="004D242E" w:rsidRDefault="002B17ED" w:rsidP="004D242E">
      <w:pPr>
        <w:pBdr>
          <w:top w:val="double" w:sz="6" w:space="3" w:color="auto"/>
        </w:pBdr>
        <w:spacing w:line="240" w:lineRule="auto"/>
        <w:ind w:right="493"/>
        <w:outlineLvl w:val="0"/>
        <w:rPr>
          <w:b/>
          <w:smallCaps/>
          <w:sz w:val="22"/>
        </w:rPr>
      </w:pPr>
      <w:bookmarkStart w:id="3" w:name="_Toc423549705"/>
      <w:bookmarkStart w:id="4" w:name="_Toc427329296"/>
      <w:bookmarkStart w:id="5" w:name="_Toc448136442"/>
      <w:bookmarkStart w:id="6" w:name="_Toc473047357"/>
      <w:r w:rsidRPr="004D242E">
        <w:rPr>
          <w:b/>
          <w:smallCaps/>
          <w:sz w:val="22"/>
        </w:rPr>
        <w:t>Modifications of the document</w:t>
      </w:r>
      <w:bookmarkEnd w:id="3"/>
      <w:bookmarkEnd w:id="4"/>
      <w:bookmarkEnd w:id="5"/>
      <w:bookmarkEnd w:id="6"/>
    </w:p>
    <w:p w14:paraId="3B5EC272" w14:textId="77777777" w:rsidR="001E3D4C" w:rsidRPr="006E4C80" w:rsidRDefault="001E3D4C" w:rsidP="001C2E26"/>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34"/>
        <w:gridCol w:w="1418"/>
        <w:gridCol w:w="2622"/>
        <w:gridCol w:w="1348"/>
        <w:gridCol w:w="2578"/>
      </w:tblGrid>
      <w:tr w:rsidR="00393D5A" w:rsidRPr="006E4C80" w14:paraId="58F5D12A" w14:textId="77777777" w:rsidTr="004D242E">
        <w:tc>
          <w:tcPr>
            <w:tcW w:w="1134" w:type="dxa"/>
            <w:tcBorders>
              <w:bottom w:val="single" w:sz="12" w:space="0" w:color="auto"/>
            </w:tcBorders>
            <w:vAlign w:val="center"/>
          </w:tcPr>
          <w:p w14:paraId="3D565925" w14:textId="77777777" w:rsidR="001E3D4C" w:rsidRPr="006E4C80" w:rsidRDefault="001E3D4C" w:rsidP="004D242E">
            <w:pPr>
              <w:spacing w:before="240" w:line="276" w:lineRule="auto"/>
              <w:jc w:val="center"/>
            </w:pPr>
            <w:r w:rsidRPr="006E4C80">
              <w:t>Version</w:t>
            </w:r>
          </w:p>
        </w:tc>
        <w:tc>
          <w:tcPr>
            <w:tcW w:w="1418" w:type="dxa"/>
            <w:tcBorders>
              <w:bottom w:val="single" w:sz="12" w:space="0" w:color="auto"/>
            </w:tcBorders>
            <w:vAlign w:val="center"/>
          </w:tcPr>
          <w:p w14:paraId="34A6B017" w14:textId="77777777" w:rsidR="001E3D4C" w:rsidRPr="006E4C80" w:rsidRDefault="001E3D4C" w:rsidP="004D242E">
            <w:pPr>
              <w:spacing w:before="240" w:line="276" w:lineRule="auto"/>
              <w:jc w:val="center"/>
            </w:pPr>
            <w:r w:rsidRPr="006E4C80">
              <w:t>Date</w:t>
            </w:r>
          </w:p>
        </w:tc>
        <w:tc>
          <w:tcPr>
            <w:tcW w:w="2622" w:type="dxa"/>
            <w:tcBorders>
              <w:bottom w:val="single" w:sz="12" w:space="0" w:color="auto"/>
            </w:tcBorders>
            <w:vAlign w:val="center"/>
          </w:tcPr>
          <w:p w14:paraId="79BE3F6A" w14:textId="77777777" w:rsidR="001E3D4C" w:rsidRPr="006E4C80" w:rsidRDefault="001E3D4C" w:rsidP="004D242E">
            <w:pPr>
              <w:spacing w:before="240" w:line="276" w:lineRule="auto"/>
              <w:jc w:val="center"/>
            </w:pPr>
            <w:r w:rsidRPr="006E4C80">
              <w:t>Au</w:t>
            </w:r>
            <w:r w:rsidR="002B17ED" w:rsidRPr="006E4C80">
              <w:t>thors</w:t>
            </w:r>
          </w:p>
        </w:tc>
        <w:tc>
          <w:tcPr>
            <w:tcW w:w="1348" w:type="dxa"/>
            <w:tcBorders>
              <w:bottom w:val="single" w:sz="12" w:space="0" w:color="auto"/>
            </w:tcBorders>
            <w:vAlign w:val="center"/>
          </w:tcPr>
          <w:p w14:paraId="1293B647" w14:textId="77777777" w:rsidR="001E3D4C" w:rsidRPr="006E4C80" w:rsidRDefault="002B17ED" w:rsidP="004D242E">
            <w:pPr>
              <w:spacing w:before="240" w:line="276" w:lineRule="auto"/>
              <w:jc w:val="center"/>
            </w:pPr>
            <w:r w:rsidRPr="006E4C80">
              <w:t>Pages or paragraphs modified</w:t>
            </w:r>
          </w:p>
        </w:tc>
        <w:tc>
          <w:tcPr>
            <w:tcW w:w="2578" w:type="dxa"/>
            <w:tcBorders>
              <w:bottom w:val="single" w:sz="12" w:space="0" w:color="auto"/>
            </w:tcBorders>
            <w:vAlign w:val="center"/>
          </w:tcPr>
          <w:p w14:paraId="47C48381" w14:textId="77777777" w:rsidR="001E3D4C" w:rsidRPr="006E4C80" w:rsidRDefault="002B17ED" w:rsidP="004D242E">
            <w:pPr>
              <w:spacing w:before="240" w:line="276" w:lineRule="auto"/>
              <w:jc w:val="center"/>
            </w:pPr>
            <w:r w:rsidRPr="006E4C80">
              <w:t>Description or comments</w:t>
            </w:r>
          </w:p>
        </w:tc>
      </w:tr>
      <w:tr w:rsidR="00A122F9" w:rsidRPr="006E4C80" w14:paraId="42606E75" w14:textId="77777777" w:rsidTr="004D242E">
        <w:tc>
          <w:tcPr>
            <w:tcW w:w="1134" w:type="dxa"/>
            <w:tcBorders>
              <w:top w:val="single" w:sz="12" w:space="0" w:color="auto"/>
              <w:bottom w:val="single" w:sz="4" w:space="0" w:color="auto"/>
            </w:tcBorders>
            <w:vAlign w:val="center"/>
          </w:tcPr>
          <w:p w14:paraId="69662846" w14:textId="77777777" w:rsidR="00A122F9" w:rsidRPr="006E4C80" w:rsidRDefault="00AF3E42" w:rsidP="004D242E">
            <w:pPr>
              <w:spacing w:line="276" w:lineRule="auto"/>
              <w:ind w:left="57" w:right="57"/>
            </w:pPr>
            <w:r w:rsidRPr="006E4C80">
              <w:t>0</w:t>
            </w:r>
          </w:p>
        </w:tc>
        <w:tc>
          <w:tcPr>
            <w:tcW w:w="1418" w:type="dxa"/>
            <w:tcBorders>
              <w:top w:val="single" w:sz="12" w:space="0" w:color="auto"/>
              <w:bottom w:val="single" w:sz="4" w:space="0" w:color="auto"/>
            </w:tcBorders>
            <w:vAlign w:val="center"/>
          </w:tcPr>
          <w:p w14:paraId="0F23F47A" w14:textId="77777777" w:rsidR="00A122F9" w:rsidRPr="006E4C80" w:rsidRDefault="00A122F9" w:rsidP="004D242E">
            <w:pPr>
              <w:spacing w:line="276" w:lineRule="auto"/>
              <w:ind w:left="57" w:right="57"/>
            </w:pPr>
            <w:r w:rsidRPr="006E4C80">
              <w:t>2015-07-01</w:t>
            </w:r>
          </w:p>
        </w:tc>
        <w:tc>
          <w:tcPr>
            <w:tcW w:w="2622" w:type="dxa"/>
            <w:tcBorders>
              <w:top w:val="single" w:sz="12" w:space="0" w:color="auto"/>
              <w:bottom w:val="single" w:sz="4" w:space="0" w:color="auto"/>
            </w:tcBorders>
            <w:vAlign w:val="center"/>
          </w:tcPr>
          <w:p w14:paraId="7166A723" w14:textId="77777777" w:rsidR="00A122F9" w:rsidRPr="006E4C80" w:rsidRDefault="00A122F9" w:rsidP="004D242E">
            <w:pPr>
              <w:spacing w:line="276" w:lineRule="auto"/>
              <w:ind w:left="57" w:right="57"/>
            </w:pPr>
            <w:r w:rsidRPr="006E4C80">
              <w:t>All</w:t>
            </w:r>
          </w:p>
        </w:tc>
        <w:tc>
          <w:tcPr>
            <w:tcW w:w="1348" w:type="dxa"/>
            <w:tcBorders>
              <w:top w:val="single" w:sz="12" w:space="0" w:color="auto"/>
              <w:bottom w:val="single" w:sz="4" w:space="0" w:color="auto"/>
            </w:tcBorders>
            <w:vAlign w:val="center"/>
          </w:tcPr>
          <w:p w14:paraId="0A26DA1C" w14:textId="77777777" w:rsidR="00A122F9" w:rsidRPr="006E4C80" w:rsidRDefault="00A122F9" w:rsidP="004D242E">
            <w:pPr>
              <w:spacing w:line="276" w:lineRule="auto"/>
              <w:ind w:left="57" w:right="57"/>
            </w:pPr>
            <w:r w:rsidRPr="006E4C80">
              <w:t>All</w:t>
            </w:r>
          </w:p>
        </w:tc>
        <w:tc>
          <w:tcPr>
            <w:tcW w:w="2578" w:type="dxa"/>
            <w:tcBorders>
              <w:top w:val="single" w:sz="12" w:space="0" w:color="auto"/>
              <w:bottom w:val="single" w:sz="4" w:space="0" w:color="auto"/>
            </w:tcBorders>
            <w:vAlign w:val="center"/>
          </w:tcPr>
          <w:p w14:paraId="0F8A2955" w14:textId="77777777" w:rsidR="00A122F9" w:rsidRPr="006E4C80" w:rsidRDefault="00A122F9" w:rsidP="004D242E">
            <w:pPr>
              <w:spacing w:line="276" w:lineRule="auto"/>
              <w:ind w:left="57" w:right="57"/>
            </w:pPr>
            <w:r w:rsidRPr="006E4C80">
              <w:t>Preliminary draft issued</w:t>
            </w:r>
          </w:p>
        </w:tc>
      </w:tr>
      <w:tr w:rsidR="00393D5A" w:rsidRPr="006E4C80" w14:paraId="5903C1E0" w14:textId="77777777" w:rsidTr="004D242E">
        <w:tc>
          <w:tcPr>
            <w:tcW w:w="1134" w:type="dxa"/>
            <w:tcBorders>
              <w:bottom w:val="single" w:sz="4" w:space="0" w:color="auto"/>
            </w:tcBorders>
            <w:vAlign w:val="center"/>
          </w:tcPr>
          <w:p w14:paraId="087A4A69" w14:textId="77777777" w:rsidR="001E3D4C" w:rsidRPr="006E4C80" w:rsidRDefault="00AF3E42" w:rsidP="004D242E">
            <w:pPr>
              <w:spacing w:line="276" w:lineRule="auto"/>
              <w:ind w:left="57" w:right="57"/>
            </w:pPr>
            <w:r w:rsidRPr="006E4C80">
              <w:t>1</w:t>
            </w:r>
          </w:p>
        </w:tc>
        <w:tc>
          <w:tcPr>
            <w:tcW w:w="1418" w:type="dxa"/>
            <w:tcBorders>
              <w:bottom w:val="single" w:sz="4" w:space="0" w:color="auto"/>
            </w:tcBorders>
            <w:vAlign w:val="center"/>
          </w:tcPr>
          <w:p w14:paraId="568551B2" w14:textId="77777777" w:rsidR="001E3D4C" w:rsidRPr="006E4C80" w:rsidRDefault="00A122F9" w:rsidP="004D242E">
            <w:pPr>
              <w:spacing w:line="276" w:lineRule="auto"/>
              <w:ind w:left="57" w:right="57"/>
            </w:pPr>
            <w:r w:rsidRPr="006E4C80">
              <w:t>2015-08-14</w:t>
            </w:r>
          </w:p>
        </w:tc>
        <w:tc>
          <w:tcPr>
            <w:tcW w:w="2622" w:type="dxa"/>
            <w:tcBorders>
              <w:bottom w:val="single" w:sz="4" w:space="0" w:color="auto"/>
            </w:tcBorders>
            <w:vAlign w:val="center"/>
          </w:tcPr>
          <w:p w14:paraId="539BF24E" w14:textId="77777777" w:rsidR="001E3D4C" w:rsidRPr="006E4C80" w:rsidRDefault="000C5FB5" w:rsidP="004D242E">
            <w:pPr>
              <w:spacing w:line="276" w:lineRule="auto"/>
              <w:ind w:left="57" w:right="57"/>
            </w:pPr>
            <w:r>
              <w:t>See QA page</w:t>
            </w:r>
          </w:p>
        </w:tc>
        <w:tc>
          <w:tcPr>
            <w:tcW w:w="1348" w:type="dxa"/>
            <w:tcBorders>
              <w:bottom w:val="single" w:sz="4" w:space="0" w:color="auto"/>
            </w:tcBorders>
            <w:vAlign w:val="center"/>
          </w:tcPr>
          <w:p w14:paraId="20AB6F9B" w14:textId="77777777" w:rsidR="001E3D4C" w:rsidRPr="006E4C80" w:rsidRDefault="00A122F9" w:rsidP="004D242E">
            <w:pPr>
              <w:spacing w:line="276" w:lineRule="auto"/>
              <w:ind w:left="57" w:right="57"/>
            </w:pPr>
            <w:r w:rsidRPr="006E4C80">
              <w:t>All</w:t>
            </w:r>
          </w:p>
        </w:tc>
        <w:tc>
          <w:tcPr>
            <w:tcW w:w="2578" w:type="dxa"/>
            <w:tcBorders>
              <w:bottom w:val="single" w:sz="4" w:space="0" w:color="auto"/>
            </w:tcBorders>
            <w:vAlign w:val="center"/>
          </w:tcPr>
          <w:p w14:paraId="6BE55BE8" w14:textId="77777777" w:rsidR="001E3D4C" w:rsidRPr="006E4C80" w:rsidRDefault="0053263D" w:rsidP="004D242E">
            <w:pPr>
              <w:spacing w:line="276" w:lineRule="auto"/>
              <w:ind w:left="57" w:right="57"/>
            </w:pPr>
            <w:r w:rsidRPr="006E4C80">
              <w:t>WP 40 partners comments</w:t>
            </w:r>
            <w:r w:rsidR="00A122F9" w:rsidRPr="006E4C80">
              <w:t xml:space="preserve"> and contribution incorporated</w:t>
            </w:r>
          </w:p>
        </w:tc>
      </w:tr>
      <w:tr w:rsidR="00393D5A" w:rsidRPr="006E4C80" w14:paraId="536E04D0" w14:textId="77777777" w:rsidTr="004D242E">
        <w:tc>
          <w:tcPr>
            <w:tcW w:w="1134" w:type="dxa"/>
            <w:tcBorders>
              <w:top w:val="single" w:sz="4" w:space="0" w:color="auto"/>
              <w:left w:val="single" w:sz="4" w:space="0" w:color="auto"/>
              <w:bottom w:val="single" w:sz="4" w:space="0" w:color="auto"/>
              <w:right w:val="single" w:sz="4" w:space="0" w:color="auto"/>
            </w:tcBorders>
            <w:vAlign w:val="center"/>
          </w:tcPr>
          <w:p w14:paraId="00318C1D" w14:textId="77777777" w:rsidR="001E3D4C" w:rsidRPr="006E4C80" w:rsidRDefault="00AF3E42" w:rsidP="004D242E">
            <w:pPr>
              <w:spacing w:line="276" w:lineRule="auto"/>
              <w:ind w:left="57" w:right="57"/>
            </w:pPr>
            <w:r w:rsidRPr="006E4C80">
              <w:t>2</w:t>
            </w:r>
          </w:p>
        </w:tc>
        <w:tc>
          <w:tcPr>
            <w:tcW w:w="1418" w:type="dxa"/>
            <w:tcBorders>
              <w:top w:val="single" w:sz="4" w:space="0" w:color="auto"/>
              <w:left w:val="single" w:sz="4" w:space="0" w:color="auto"/>
              <w:bottom w:val="single" w:sz="4" w:space="0" w:color="auto"/>
              <w:right w:val="single" w:sz="4" w:space="0" w:color="auto"/>
            </w:tcBorders>
            <w:vAlign w:val="center"/>
          </w:tcPr>
          <w:p w14:paraId="07D8F0EE" w14:textId="77777777" w:rsidR="001E3D4C" w:rsidRPr="006E4C80" w:rsidRDefault="00A122F9" w:rsidP="004D242E">
            <w:pPr>
              <w:spacing w:line="276" w:lineRule="auto"/>
              <w:ind w:left="57" w:right="57"/>
            </w:pPr>
            <w:r w:rsidRPr="006E4C80">
              <w:t>2015-11-1</w:t>
            </w:r>
            <w:r w:rsidR="00B764D6" w:rsidRPr="006E4C80">
              <w:t>7</w:t>
            </w:r>
          </w:p>
        </w:tc>
        <w:tc>
          <w:tcPr>
            <w:tcW w:w="2622" w:type="dxa"/>
            <w:tcBorders>
              <w:top w:val="single" w:sz="4" w:space="0" w:color="auto"/>
              <w:left w:val="single" w:sz="4" w:space="0" w:color="auto"/>
              <w:bottom w:val="single" w:sz="4" w:space="0" w:color="auto"/>
              <w:right w:val="single" w:sz="4" w:space="0" w:color="auto"/>
            </w:tcBorders>
            <w:vAlign w:val="center"/>
          </w:tcPr>
          <w:p w14:paraId="289F9D60" w14:textId="77777777" w:rsidR="001E3D4C" w:rsidRPr="006E4C80" w:rsidRDefault="00A122F9" w:rsidP="004D242E">
            <w:pPr>
              <w:spacing w:line="276" w:lineRule="auto"/>
              <w:ind w:left="57" w:right="57"/>
            </w:pPr>
            <w:r w:rsidRPr="006E4C80">
              <w:t>M. Kumar (LRC)</w:t>
            </w:r>
          </w:p>
        </w:tc>
        <w:tc>
          <w:tcPr>
            <w:tcW w:w="1348" w:type="dxa"/>
            <w:tcBorders>
              <w:top w:val="single" w:sz="4" w:space="0" w:color="auto"/>
              <w:left w:val="single" w:sz="4" w:space="0" w:color="auto"/>
              <w:bottom w:val="single" w:sz="4" w:space="0" w:color="auto"/>
              <w:right w:val="single" w:sz="4" w:space="0" w:color="auto"/>
            </w:tcBorders>
            <w:vAlign w:val="center"/>
          </w:tcPr>
          <w:p w14:paraId="0E653599" w14:textId="77777777" w:rsidR="001E3D4C" w:rsidRPr="006E4C80" w:rsidRDefault="00A122F9" w:rsidP="004D242E">
            <w:pPr>
              <w:spacing w:line="276" w:lineRule="auto"/>
              <w:ind w:left="57" w:right="57"/>
            </w:pPr>
            <w:r w:rsidRPr="006E4C80">
              <w:t>All</w:t>
            </w:r>
          </w:p>
        </w:tc>
        <w:tc>
          <w:tcPr>
            <w:tcW w:w="2578" w:type="dxa"/>
            <w:tcBorders>
              <w:top w:val="single" w:sz="4" w:space="0" w:color="auto"/>
              <w:left w:val="single" w:sz="4" w:space="0" w:color="auto"/>
              <w:bottom w:val="single" w:sz="4" w:space="0" w:color="auto"/>
              <w:right w:val="single" w:sz="4" w:space="0" w:color="auto"/>
            </w:tcBorders>
            <w:vAlign w:val="center"/>
          </w:tcPr>
          <w:p w14:paraId="5BC5EEFB" w14:textId="77777777" w:rsidR="001E3D4C" w:rsidRPr="006E4C80" w:rsidRDefault="00646B50" w:rsidP="004D242E">
            <w:pPr>
              <w:spacing w:line="276" w:lineRule="auto"/>
              <w:ind w:left="57" w:right="57"/>
            </w:pPr>
            <w:r w:rsidRPr="006E4C80">
              <w:t>Comments and contribution received from JSI, CCA, GRS, Areva, EDF, INRNE, TUS, UJV, Tractebel, Iberdrola</w:t>
            </w:r>
          </w:p>
        </w:tc>
      </w:tr>
      <w:tr w:rsidR="00585EF0" w:rsidRPr="006E4C80" w14:paraId="58B18053" w14:textId="77777777" w:rsidTr="004D242E">
        <w:tc>
          <w:tcPr>
            <w:tcW w:w="1134" w:type="dxa"/>
            <w:tcBorders>
              <w:top w:val="single" w:sz="4" w:space="0" w:color="auto"/>
              <w:left w:val="single" w:sz="4" w:space="0" w:color="auto"/>
              <w:bottom w:val="single" w:sz="4" w:space="0" w:color="auto"/>
              <w:right w:val="single" w:sz="4" w:space="0" w:color="auto"/>
            </w:tcBorders>
            <w:vAlign w:val="center"/>
          </w:tcPr>
          <w:p w14:paraId="3EBB77D4" w14:textId="77777777" w:rsidR="0053263D" w:rsidRPr="006E4C80" w:rsidRDefault="00AF3E42" w:rsidP="004D242E">
            <w:pPr>
              <w:spacing w:line="276" w:lineRule="auto"/>
              <w:ind w:left="57" w:right="57"/>
            </w:pPr>
            <w:r w:rsidRPr="006E4C80">
              <w:t>3</w:t>
            </w:r>
          </w:p>
        </w:tc>
        <w:tc>
          <w:tcPr>
            <w:tcW w:w="1418" w:type="dxa"/>
            <w:tcBorders>
              <w:top w:val="single" w:sz="4" w:space="0" w:color="auto"/>
              <w:left w:val="single" w:sz="4" w:space="0" w:color="auto"/>
              <w:bottom w:val="single" w:sz="4" w:space="0" w:color="auto"/>
              <w:right w:val="single" w:sz="4" w:space="0" w:color="auto"/>
            </w:tcBorders>
            <w:vAlign w:val="center"/>
          </w:tcPr>
          <w:p w14:paraId="38F0D8CE" w14:textId="77777777" w:rsidR="0053263D" w:rsidRPr="006E4C80" w:rsidRDefault="006E4C80" w:rsidP="004D242E">
            <w:pPr>
              <w:spacing w:line="276" w:lineRule="auto"/>
              <w:ind w:left="57" w:right="57"/>
            </w:pPr>
            <w:r>
              <w:t>2016-03-2</w:t>
            </w:r>
            <w:r w:rsidR="00910D4C" w:rsidRPr="006E4C80">
              <w:t>2</w:t>
            </w:r>
          </w:p>
        </w:tc>
        <w:tc>
          <w:tcPr>
            <w:tcW w:w="2622" w:type="dxa"/>
            <w:tcBorders>
              <w:top w:val="single" w:sz="4" w:space="0" w:color="auto"/>
              <w:left w:val="single" w:sz="4" w:space="0" w:color="auto"/>
              <w:bottom w:val="single" w:sz="4" w:space="0" w:color="auto"/>
              <w:right w:val="single" w:sz="4" w:space="0" w:color="auto"/>
            </w:tcBorders>
            <w:vAlign w:val="center"/>
          </w:tcPr>
          <w:p w14:paraId="0ABA3A0B" w14:textId="77777777" w:rsidR="0053263D" w:rsidRPr="006E4C80" w:rsidRDefault="00AF3E42" w:rsidP="004D242E">
            <w:pPr>
              <w:spacing w:line="276" w:lineRule="auto"/>
              <w:ind w:left="57" w:right="57"/>
            </w:pPr>
            <w:r w:rsidRPr="006E4C80">
              <w:t>M. Kumar (LRC)</w:t>
            </w:r>
          </w:p>
        </w:tc>
        <w:tc>
          <w:tcPr>
            <w:tcW w:w="1348" w:type="dxa"/>
            <w:tcBorders>
              <w:top w:val="single" w:sz="4" w:space="0" w:color="auto"/>
              <w:left w:val="single" w:sz="4" w:space="0" w:color="auto"/>
              <w:bottom w:val="single" w:sz="4" w:space="0" w:color="auto"/>
              <w:right w:val="single" w:sz="4" w:space="0" w:color="auto"/>
            </w:tcBorders>
            <w:vAlign w:val="center"/>
          </w:tcPr>
          <w:p w14:paraId="25517E5B" w14:textId="77777777" w:rsidR="0053263D" w:rsidRPr="006E4C80" w:rsidRDefault="00AF3E42" w:rsidP="004D242E">
            <w:pPr>
              <w:spacing w:line="276" w:lineRule="auto"/>
              <w:ind w:left="57" w:right="57"/>
            </w:pPr>
            <w:r w:rsidRPr="006E4C80">
              <w:t>All</w:t>
            </w:r>
          </w:p>
        </w:tc>
        <w:tc>
          <w:tcPr>
            <w:tcW w:w="2578" w:type="dxa"/>
            <w:tcBorders>
              <w:top w:val="single" w:sz="4" w:space="0" w:color="auto"/>
              <w:left w:val="single" w:sz="4" w:space="0" w:color="auto"/>
              <w:bottom w:val="single" w:sz="4" w:space="0" w:color="auto"/>
              <w:right w:val="single" w:sz="4" w:space="0" w:color="auto"/>
            </w:tcBorders>
            <w:vAlign w:val="center"/>
          </w:tcPr>
          <w:p w14:paraId="4269320A" w14:textId="23B9F591" w:rsidR="0053263D" w:rsidRPr="006E4C80" w:rsidRDefault="00AF3E42" w:rsidP="004D242E">
            <w:pPr>
              <w:spacing w:line="276" w:lineRule="auto"/>
              <w:ind w:left="57" w:right="57"/>
            </w:pPr>
            <w:r w:rsidRPr="006E4C80">
              <w:t>Comments and contributions received from GRS, LRC, Areva, Nubiki, CCA, JSI, INRNE, TUS, UJV</w:t>
            </w:r>
            <w:r w:rsidR="005D322C" w:rsidRPr="006E4C80">
              <w:t>, SSTC</w:t>
            </w:r>
            <w:r w:rsidR="00D5078F" w:rsidRPr="006E4C80">
              <w:t>, IRSN</w:t>
            </w:r>
            <w:r w:rsidR="00DD0512" w:rsidRPr="006E4C80">
              <w:t xml:space="preserve">, </w:t>
            </w:r>
            <w:r w:rsidR="00E379A6">
              <w:t>RATEN</w:t>
            </w:r>
            <w:r w:rsidR="00E379A6" w:rsidRPr="006E4C80">
              <w:t xml:space="preserve"> </w:t>
            </w:r>
            <w:r w:rsidR="00DD0512" w:rsidRPr="006E4C80">
              <w:t>ICN</w:t>
            </w:r>
            <w:r w:rsidR="00910D4C" w:rsidRPr="006E4C80">
              <w:t>, JANSI</w:t>
            </w:r>
            <w:r w:rsidR="00A7074A">
              <w:t xml:space="preserve">, </w:t>
            </w:r>
            <w:r w:rsidR="009B4D37">
              <w:t>ENEA</w:t>
            </w:r>
            <w:r w:rsidR="00910D4C" w:rsidRPr="006E4C80">
              <w:t>.</w:t>
            </w:r>
          </w:p>
        </w:tc>
      </w:tr>
      <w:tr w:rsidR="009B4D37" w:rsidRPr="006E4C80" w14:paraId="1870A894" w14:textId="77777777" w:rsidTr="004D242E">
        <w:tc>
          <w:tcPr>
            <w:tcW w:w="1134" w:type="dxa"/>
            <w:tcBorders>
              <w:top w:val="single" w:sz="4" w:space="0" w:color="auto"/>
              <w:left w:val="single" w:sz="4" w:space="0" w:color="auto"/>
              <w:bottom w:val="single" w:sz="4" w:space="0" w:color="auto"/>
              <w:right w:val="single" w:sz="4" w:space="0" w:color="auto"/>
            </w:tcBorders>
            <w:vAlign w:val="center"/>
          </w:tcPr>
          <w:p w14:paraId="2C94D010" w14:textId="77777777" w:rsidR="009B4D37" w:rsidRPr="006E4C80" w:rsidRDefault="009B4D37" w:rsidP="004D242E">
            <w:pPr>
              <w:spacing w:line="276" w:lineRule="auto"/>
              <w:ind w:left="57" w:right="57"/>
            </w:pPr>
            <w:r>
              <w:t>4</w:t>
            </w:r>
          </w:p>
        </w:tc>
        <w:tc>
          <w:tcPr>
            <w:tcW w:w="1418" w:type="dxa"/>
            <w:tcBorders>
              <w:top w:val="single" w:sz="4" w:space="0" w:color="auto"/>
              <w:left w:val="single" w:sz="4" w:space="0" w:color="auto"/>
              <w:bottom w:val="single" w:sz="4" w:space="0" w:color="auto"/>
              <w:right w:val="single" w:sz="4" w:space="0" w:color="auto"/>
            </w:tcBorders>
            <w:vAlign w:val="center"/>
          </w:tcPr>
          <w:p w14:paraId="63FEBC78" w14:textId="77777777" w:rsidR="009B4D37" w:rsidRDefault="009B4D37" w:rsidP="004D242E">
            <w:pPr>
              <w:spacing w:line="276" w:lineRule="auto"/>
              <w:ind w:left="57" w:right="57"/>
            </w:pPr>
            <w:r>
              <w:t>2016-05-1</w:t>
            </w:r>
            <w:r w:rsidR="000C5FB5">
              <w:t>8</w:t>
            </w:r>
          </w:p>
        </w:tc>
        <w:tc>
          <w:tcPr>
            <w:tcW w:w="2622" w:type="dxa"/>
            <w:tcBorders>
              <w:top w:val="single" w:sz="4" w:space="0" w:color="auto"/>
              <w:left w:val="single" w:sz="4" w:space="0" w:color="auto"/>
              <w:bottom w:val="single" w:sz="4" w:space="0" w:color="auto"/>
              <w:right w:val="single" w:sz="4" w:space="0" w:color="auto"/>
            </w:tcBorders>
            <w:vAlign w:val="center"/>
          </w:tcPr>
          <w:p w14:paraId="3E912C73" w14:textId="77777777" w:rsidR="009B4D37" w:rsidRPr="006E4C80" w:rsidRDefault="009B4D37" w:rsidP="004D242E">
            <w:pPr>
              <w:spacing w:line="276" w:lineRule="auto"/>
              <w:ind w:left="57" w:right="57"/>
            </w:pPr>
            <w:r>
              <w:t>M. Kumar (LRC)</w:t>
            </w:r>
          </w:p>
        </w:tc>
        <w:tc>
          <w:tcPr>
            <w:tcW w:w="1348" w:type="dxa"/>
            <w:tcBorders>
              <w:top w:val="single" w:sz="4" w:space="0" w:color="auto"/>
              <w:left w:val="single" w:sz="4" w:space="0" w:color="auto"/>
              <w:bottom w:val="single" w:sz="4" w:space="0" w:color="auto"/>
              <w:right w:val="single" w:sz="4" w:space="0" w:color="auto"/>
            </w:tcBorders>
            <w:vAlign w:val="center"/>
          </w:tcPr>
          <w:p w14:paraId="6262FDFC" w14:textId="77777777" w:rsidR="009B4D37" w:rsidRPr="006E4C80" w:rsidRDefault="009B4D37" w:rsidP="004D242E">
            <w:pPr>
              <w:spacing w:line="276" w:lineRule="auto"/>
              <w:ind w:left="57" w:right="57"/>
            </w:pPr>
            <w:r>
              <w:t>Review comments</w:t>
            </w:r>
          </w:p>
        </w:tc>
        <w:tc>
          <w:tcPr>
            <w:tcW w:w="2578" w:type="dxa"/>
            <w:tcBorders>
              <w:top w:val="single" w:sz="4" w:space="0" w:color="auto"/>
              <w:left w:val="single" w:sz="4" w:space="0" w:color="auto"/>
              <w:bottom w:val="single" w:sz="4" w:space="0" w:color="auto"/>
              <w:right w:val="single" w:sz="4" w:space="0" w:color="auto"/>
            </w:tcBorders>
            <w:vAlign w:val="center"/>
          </w:tcPr>
          <w:p w14:paraId="0AB68DF5" w14:textId="77777777" w:rsidR="009B4D37" w:rsidRPr="006E4C80" w:rsidRDefault="009B4D37" w:rsidP="004D242E">
            <w:pPr>
              <w:spacing w:line="276" w:lineRule="auto"/>
              <w:ind w:left="57" w:right="57"/>
            </w:pPr>
            <w:r>
              <w:t xml:space="preserve">Incorporation of review comments received from GRS, LRC, JSI, INRNE, Iberdrola and EDF. </w:t>
            </w:r>
          </w:p>
        </w:tc>
      </w:tr>
      <w:tr w:rsidR="007D7004" w:rsidRPr="006E4C80" w14:paraId="3810F9C3" w14:textId="77777777" w:rsidTr="004D242E">
        <w:tc>
          <w:tcPr>
            <w:tcW w:w="1134" w:type="dxa"/>
            <w:tcBorders>
              <w:top w:val="single" w:sz="4" w:space="0" w:color="auto"/>
              <w:left w:val="single" w:sz="4" w:space="0" w:color="auto"/>
              <w:bottom w:val="single" w:sz="4" w:space="0" w:color="auto"/>
              <w:right w:val="single" w:sz="4" w:space="0" w:color="auto"/>
            </w:tcBorders>
            <w:vAlign w:val="center"/>
          </w:tcPr>
          <w:p w14:paraId="34FFEE90" w14:textId="77777777" w:rsidR="007D7004" w:rsidRDefault="007D7004">
            <w:pPr>
              <w:spacing w:line="276" w:lineRule="auto"/>
              <w:ind w:left="57" w:right="57"/>
            </w:pPr>
            <w:r>
              <w:t>5</w:t>
            </w:r>
          </w:p>
        </w:tc>
        <w:tc>
          <w:tcPr>
            <w:tcW w:w="1418" w:type="dxa"/>
            <w:tcBorders>
              <w:top w:val="single" w:sz="4" w:space="0" w:color="auto"/>
              <w:left w:val="single" w:sz="4" w:space="0" w:color="auto"/>
              <w:bottom w:val="single" w:sz="4" w:space="0" w:color="auto"/>
              <w:right w:val="single" w:sz="4" w:space="0" w:color="auto"/>
            </w:tcBorders>
            <w:vAlign w:val="center"/>
          </w:tcPr>
          <w:p w14:paraId="596FD803" w14:textId="77777777" w:rsidR="007D7004" w:rsidRDefault="007D7004">
            <w:pPr>
              <w:spacing w:line="276" w:lineRule="auto"/>
              <w:ind w:left="57" w:right="57"/>
            </w:pPr>
            <w:r>
              <w:t>2016-05-23</w:t>
            </w:r>
          </w:p>
        </w:tc>
        <w:tc>
          <w:tcPr>
            <w:tcW w:w="2622" w:type="dxa"/>
            <w:tcBorders>
              <w:top w:val="single" w:sz="4" w:space="0" w:color="auto"/>
              <w:left w:val="single" w:sz="4" w:space="0" w:color="auto"/>
              <w:bottom w:val="single" w:sz="4" w:space="0" w:color="auto"/>
              <w:right w:val="single" w:sz="4" w:space="0" w:color="auto"/>
            </w:tcBorders>
            <w:vAlign w:val="center"/>
          </w:tcPr>
          <w:p w14:paraId="32BED2CB" w14:textId="77777777" w:rsidR="007D7004" w:rsidRDefault="007D7004">
            <w:pPr>
              <w:spacing w:line="276" w:lineRule="auto"/>
              <w:ind w:left="57" w:right="57"/>
            </w:pPr>
            <w:r>
              <w:t>E. Raimond (IRSN)</w:t>
            </w:r>
          </w:p>
        </w:tc>
        <w:tc>
          <w:tcPr>
            <w:tcW w:w="1348" w:type="dxa"/>
            <w:tcBorders>
              <w:top w:val="single" w:sz="4" w:space="0" w:color="auto"/>
              <w:left w:val="single" w:sz="4" w:space="0" w:color="auto"/>
              <w:bottom w:val="single" w:sz="4" w:space="0" w:color="auto"/>
              <w:right w:val="single" w:sz="4" w:space="0" w:color="auto"/>
            </w:tcBorders>
            <w:vAlign w:val="center"/>
          </w:tcPr>
          <w:p w14:paraId="5DA97835" w14:textId="77777777" w:rsidR="007D7004" w:rsidRDefault="007D7004">
            <w:pPr>
              <w:spacing w:line="276" w:lineRule="auto"/>
              <w:ind w:left="57" w:right="57"/>
            </w:pPr>
            <w:r>
              <w:t>Review</w:t>
            </w:r>
          </w:p>
        </w:tc>
        <w:tc>
          <w:tcPr>
            <w:tcW w:w="2578" w:type="dxa"/>
            <w:tcBorders>
              <w:top w:val="single" w:sz="4" w:space="0" w:color="auto"/>
              <w:left w:val="single" w:sz="4" w:space="0" w:color="auto"/>
              <w:bottom w:val="single" w:sz="4" w:space="0" w:color="auto"/>
              <w:right w:val="single" w:sz="4" w:space="0" w:color="auto"/>
            </w:tcBorders>
            <w:vAlign w:val="center"/>
          </w:tcPr>
          <w:p w14:paraId="49756783" w14:textId="77777777" w:rsidR="007D7004" w:rsidRDefault="007D7004">
            <w:pPr>
              <w:spacing w:line="276" w:lineRule="auto"/>
              <w:ind w:left="57" w:right="57"/>
            </w:pPr>
            <w:r>
              <w:t>Approval review. Few editorial modifications and additions in the report.</w:t>
            </w:r>
          </w:p>
        </w:tc>
      </w:tr>
      <w:tr w:rsidR="000F729F" w:rsidRPr="006E4C80" w14:paraId="6433A95A" w14:textId="77777777" w:rsidTr="004D242E">
        <w:tc>
          <w:tcPr>
            <w:tcW w:w="1134" w:type="dxa"/>
            <w:tcBorders>
              <w:top w:val="single" w:sz="4" w:space="0" w:color="auto"/>
              <w:left w:val="single" w:sz="4" w:space="0" w:color="auto"/>
              <w:bottom w:val="single" w:sz="4" w:space="0" w:color="auto"/>
              <w:right w:val="single" w:sz="4" w:space="0" w:color="auto"/>
            </w:tcBorders>
            <w:vAlign w:val="center"/>
          </w:tcPr>
          <w:p w14:paraId="62CC2D05" w14:textId="2CF4D41D" w:rsidR="000F729F" w:rsidRDefault="000F729F">
            <w:pPr>
              <w:spacing w:line="276" w:lineRule="auto"/>
              <w:ind w:left="57" w:right="57"/>
            </w:pPr>
            <w:r>
              <w:t>6</w:t>
            </w:r>
          </w:p>
        </w:tc>
        <w:tc>
          <w:tcPr>
            <w:tcW w:w="1418" w:type="dxa"/>
            <w:tcBorders>
              <w:top w:val="single" w:sz="4" w:space="0" w:color="auto"/>
              <w:left w:val="single" w:sz="4" w:space="0" w:color="auto"/>
              <w:bottom w:val="single" w:sz="4" w:space="0" w:color="auto"/>
              <w:right w:val="single" w:sz="4" w:space="0" w:color="auto"/>
            </w:tcBorders>
            <w:vAlign w:val="center"/>
          </w:tcPr>
          <w:p w14:paraId="4DE803D0" w14:textId="392860C9" w:rsidR="000F729F" w:rsidRDefault="00787C20" w:rsidP="00AA69A2">
            <w:pPr>
              <w:spacing w:line="276" w:lineRule="auto"/>
              <w:ind w:left="57" w:right="57"/>
            </w:pPr>
            <w:r>
              <w:t>2016-1</w:t>
            </w:r>
            <w:r w:rsidR="00E379A6">
              <w:t>1</w:t>
            </w:r>
            <w:r>
              <w:t>-</w:t>
            </w:r>
            <w:r w:rsidR="00E379A6">
              <w:t>14</w:t>
            </w:r>
          </w:p>
        </w:tc>
        <w:tc>
          <w:tcPr>
            <w:tcW w:w="2622" w:type="dxa"/>
            <w:tcBorders>
              <w:top w:val="single" w:sz="4" w:space="0" w:color="auto"/>
              <w:left w:val="single" w:sz="4" w:space="0" w:color="auto"/>
              <w:bottom w:val="single" w:sz="4" w:space="0" w:color="auto"/>
              <w:right w:val="single" w:sz="4" w:space="0" w:color="auto"/>
            </w:tcBorders>
            <w:vAlign w:val="center"/>
          </w:tcPr>
          <w:p w14:paraId="58E72B16" w14:textId="33A4E98E" w:rsidR="000F729F" w:rsidRDefault="000F729F">
            <w:pPr>
              <w:spacing w:line="276" w:lineRule="auto"/>
              <w:ind w:left="57" w:right="57"/>
            </w:pPr>
            <w:r>
              <w:t>M. Kumar (LR)</w:t>
            </w:r>
          </w:p>
        </w:tc>
        <w:tc>
          <w:tcPr>
            <w:tcW w:w="1348" w:type="dxa"/>
            <w:tcBorders>
              <w:top w:val="single" w:sz="4" w:space="0" w:color="auto"/>
              <w:left w:val="single" w:sz="4" w:space="0" w:color="auto"/>
              <w:bottom w:val="single" w:sz="4" w:space="0" w:color="auto"/>
              <w:right w:val="single" w:sz="4" w:space="0" w:color="auto"/>
            </w:tcBorders>
            <w:vAlign w:val="center"/>
          </w:tcPr>
          <w:p w14:paraId="376CD3BE" w14:textId="58A0BCC2" w:rsidR="000F729F" w:rsidRDefault="000F729F">
            <w:pPr>
              <w:spacing w:line="276" w:lineRule="auto"/>
              <w:ind w:left="57" w:right="57"/>
            </w:pPr>
            <w:r>
              <w:t>Review comments</w:t>
            </w:r>
          </w:p>
        </w:tc>
        <w:tc>
          <w:tcPr>
            <w:tcW w:w="2578" w:type="dxa"/>
            <w:tcBorders>
              <w:top w:val="single" w:sz="4" w:space="0" w:color="auto"/>
              <w:left w:val="single" w:sz="4" w:space="0" w:color="auto"/>
              <w:bottom w:val="single" w:sz="4" w:space="0" w:color="auto"/>
              <w:right w:val="single" w:sz="4" w:space="0" w:color="auto"/>
            </w:tcBorders>
            <w:vAlign w:val="center"/>
          </w:tcPr>
          <w:p w14:paraId="6503F750" w14:textId="2BFB2D3E" w:rsidR="00787C20" w:rsidRDefault="00773F51">
            <w:pPr>
              <w:spacing w:line="276" w:lineRule="auto"/>
              <w:ind w:left="57" w:right="57"/>
            </w:pPr>
            <w:r>
              <w:t>Incorporated final End-U</w:t>
            </w:r>
            <w:r w:rsidR="000F729F">
              <w:t>ser comments</w:t>
            </w:r>
            <w:r w:rsidR="001104CA">
              <w:t xml:space="preserve"> and </w:t>
            </w:r>
            <w:r>
              <w:t xml:space="preserve">ASAMPSA_E </w:t>
            </w:r>
            <w:r w:rsidR="001104CA">
              <w:t>workshop recommendations.</w:t>
            </w:r>
            <w:r>
              <w:t xml:space="preserve"> </w:t>
            </w:r>
            <w:r w:rsidR="001104CA">
              <w:t>SARNET comments are also included.</w:t>
            </w:r>
            <w:r>
              <w:t xml:space="preserve"> </w:t>
            </w:r>
            <w:r w:rsidR="00787C20">
              <w:t>Contribution from GRS, SSTC, INRNE, LR.</w:t>
            </w:r>
          </w:p>
        </w:tc>
      </w:tr>
      <w:tr w:rsidR="00D42636" w:rsidRPr="006E4C80" w14:paraId="0BDCE81C" w14:textId="77777777" w:rsidTr="004D242E">
        <w:tc>
          <w:tcPr>
            <w:tcW w:w="1134" w:type="dxa"/>
            <w:tcBorders>
              <w:top w:val="single" w:sz="4" w:space="0" w:color="auto"/>
              <w:left w:val="single" w:sz="4" w:space="0" w:color="auto"/>
              <w:bottom w:val="single" w:sz="4" w:space="0" w:color="auto"/>
              <w:right w:val="single" w:sz="4" w:space="0" w:color="auto"/>
            </w:tcBorders>
            <w:vAlign w:val="center"/>
          </w:tcPr>
          <w:p w14:paraId="2BAC7454" w14:textId="4E95320B" w:rsidR="00D42636" w:rsidRDefault="00D42636">
            <w:pPr>
              <w:spacing w:line="276" w:lineRule="auto"/>
              <w:ind w:left="57" w:right="57"/>
            </w:pPr>
            <w:r>
              <w:t>7</w:t>
            </w:r>
          </w:p>
        </w:tc>
        <w:tc>
          <w:tcPr>
            <w:tcW w:w="1418" w:type="dxa"/>
            <w:tcBorders>
              <w:top w:val="single" w:sz="4" w:space="0" w:color="auto"/>
              <w:left w:val="single" w:sz="4" w:space="0" w:color="auto"/>
              <w:bottom w:val="single" w:sz="4" w:space="0" w:color="auto"/>
              <w:right w:val="single" w:sz="4" w:space="0" w:color="auto"/>
            </w:tcBorders>
            <w:vAlign w:val="center"/>
          </w:tcPr>
          <w:p w14:paraId="11F779FC" w14:textId="4CAD9F6B" w:rsidR="00D42636" w:rsidRDefault="00D42636" w:rsidP="00AA69A2">
            <w:pPr>
              <w:spacing w:line="276" w:lineRule="auto"/>
              <w:ind w:left="57" w:right="57"/>
            </w:pPr>
            <w:r>
              <w:t>2016-12-19</w:t>
            </w:r>
          </w:p>
        </w:tc>
        <w:tc>
          <w:tcPr>
            <w:tcW w:w="2622" w:type="dxa"/>
            <w:tcBorders>
              <w:top w:val="single" w:sz="4" w:space="0" w:color="auto"/>
              <w:left w:val="single" w:sz="4" w:space="0" w:color="auto"/>
              <w:bottom w:val="single" w:sz="4" w:space="0" w:color="auto"/>
              <w:right w:val="single" w:sz="4" w:space="0" w:color="auto"/>
            </w:tcBorders>
            <w:vAlign w:val="center"/>
          </w:tcPr>
          <w:p w14:paraId="5E0F6640" w14:textId="3BC9BA64" w:rsidR="00D42636" w:rsidRDefault="00D42636">
            <w:pPr>
              <w:spacing w:line="276" w:lineRule="auto"/>
              <w:ind w:left="57" w:right="57"/>
            </w:pPr>
            <w:r>
              <w:t>M. Kumar (LR)</w:t>
            </w:r>
          </w:p>
        </w:tc>
        <w:tc>
          <w:tcPr>
            <w:tcW w:w="1348" w:type="dxa"/>
            <w:tcBorders>
              <w:top w:val="single" w:sz="4" w:space="0" w:color="auto"/>
              <w:left w:val="single" w:sz="4" w:space="0" w:color="auto"/>
              <w:bottom w:val="single" w:sz="4" w:space="0" w:color="auto"/>
              <w:right w:val="single" w:sz="4" w:space="0" w:color="auto"/>
            </w:tcBorders>
            <w:vAlign w:val="center"/>
          </w:tcPr>
          <w:p w14:paraId="0FD29DD0" w14:textId="45006518" w:rsidR="00D42636" w:rsidRDefault="00D42636">
            <w:pPr>
              <w:spacing w:line="276" w:lineRule="auto"/>
              <w:ind w:left="57" w:right="57"/>
            </w:pPr>
            <w:r>
              <w:t>All</w:t>
            </w:r>
          </w:p>
        </w:tc>
        <w:tc>
          <w:tcPr>
            <w:tcW w:w="2578" w:type="dxa"/>
            <w:tcBorders>
              <w:top w:val="single" w:sz="4" w:space="0" w:color="auto"/>
              <w:left w:val="single" w:sz="4" w:space="0" w:color="auto"/>
              <w:bottom w:val="single" w:sz="4" w:space="0" w:color="auto"/>
              <w:right w:val="single" w:sz="4" w:space="0" w:color="auto"/>
            </w:tcBorders>
            <w:vAlign w:val="center"/>
          </w:tcPr>
          <w:p w14:paraId="1DFCF202" w14:textId="3B333099" w:rsidR="00D42636" w:rsidRDefault="00D42636">
            <w:pPr>
              <w:spacing w:line="276" w:lineRule="auto"/>
              <w:ind w:left="57" w:right="57"/>
            </w:pPr>
            <w:r>
              <w:t>Final technical editing, review comments received from GRS and JSI.</w:t>
            </w:r>
          </w:p>
        </w:tc>
      </w:tr>
      <w:tr w:rsidR="00D42636" w:rsidRPr="006E4C80" w14:paraId="06DB5436" w14:textId="77777777" w:rsidTr="004D242E">
        <w:tc>
          <w:tcPr>
            <w:tcW w:w="1134" w:type="dxa"/>
            <w:tcBorders>
              <w:top w:val="single" w:sz="4" w:space="0" w:color="auto"/>
              <w:left w:val="single" w:sz="4" w:space="0" w:color="auto"/>
              <w:bottom w:val="single" w:sz="4" w:space="0" w:color="auto"/>
              <w:right w:val="single" w:sz="4" w:space="0" w:color="auto"/>
            </w:tcBorders>
            <w:vAlign w:val="center"/>
          </w:tcPr>
          <w:p w14:paraId="532B59D3" w14:textId="6DD2ABC7" w:rsidR="00D42636" w:rsidRDefault="00D42636">
            <w:pPr>
              <w:spacing w:line="276" w:lineRule="auto"/>
              <w:ind w:left="57" w:right="57"/>
            </w:pPr>
            <w:r>
              <w:t>8</w:t>
            </w:r>
          </w:p>
        </w:tc>
        <w:tc>
          <w:tcPr>
            <w:tcW w:w="1418" w:type="dxa"/>
            <w:tcBorders>
              <w:top w:val="single" w:sz="4" w:space="0" w:color="auto"/>
              <w:left w:val="single" w:sz="4" w:space="0" w:color="auto"/>
              <w:bottom w:val="single" w:sz="4" w:space="0" w:color="auto"/>
              <w:right w:val="single" w:sz="4" w:space="0" w:color="auto"/>
            </w:tcBorders>
            <w:vAlign w:val="center"/>
          </w:tcPr>
          <w:p w14:paraId="4121E731" w14:textId="08114191" w:rsidR="00D42636" w:rsidRDefault="00D42636" w:rsidP="00D42636">
            <w:pPr>
              <w:spacing w:line="276" w:lineRule="auto"/>
              <w:ind w:left="57" w:right="57"/>
            </w:pPr>
            <w:r>
              <w:t>2017-01-16</w:t>
            </w:r>
          </w:p>
        </w:tc>
        <w:tc>
          <w:tcPr>
            <w:tcW w:w="2622" w:type="dxa"/>
            <w:tcBorders>
              <w:top w:val="single" w:sz="4" w:space="0" w:color="auto"/>
              <w:left w:val="single" w:sz="4" w:space="0" w:color="auto"/>
              <w:bottom w:val="single" w:sz="4" w:space="0" w:color="auto"/>
              <w:right w:val="single" w:sz="4" w:space="0" w:color="auto"/>
            </w:tcBorders>
            <w:vAlign w:val="center"/>
          </w:tcPr>
          <w:p w14:paraId="4CAF2016" w14:textId="6C8E9CFA" w:rsidR="00D42636" w:rsidRDefault="00D42636">
            <w:pPr>
              <w:spacing w:line="276" w:lineRule="auto"/>
              <w:ind w:left="57" w:right="57"/>
            </w:pPr>
            <w:r>
              <w:t>H. Löffler</w:t>
            </w:r>
            <w:r w:rsidR="001E6AD5">
              <w:t xml:space="preserve"> (GRS)</w:t>
            </w:r>
          </w:p>
        </w:tc>
        <w:tc>
          <w:tcPr>
            <w:tcW w:w="1348" w:type="dxa"/>
            <w:tcBorders>
              <w:top w:val="single" w:sz="4" w:space="0" w:color="auto"/>
              <w:left w:val="single" w:sz="4" w:space="0" w:color="auto"/>
              <w:bottom w:val="single" w:sz="4" w:space="0" w:color="auto"/>
              <w:right w:val="single" w:sz="4" w:space="0" w:color="auto"/>
            </w:tcBorders>
            <w:vAlign w:val="center"/>
          </w:tcPr>
          <w:p w14:paraId="756ECB4C" w14:textId="77755D71" w:rsidR="00D42636" w:rsidRDefault="00510952">
            <w:pPr>
              <w:spacing w:line="276" w:lineRule="auto"/>
              <w:ind w:left="57" w:right="57"/>
            </w:pPr>
            <w:r>
              <w:t xml:space="preserve">Mostly </w:t>
            </w:r>
            <w:r w:rsidR="001E6AD5">
              <w:t xml:space="preserve">Section </w:t>
            </w:r>
            <w:r>
              <w:t>4</w:t>
            </w:r>
          </w:p>
        </w:tc>
        <w:tc>
          <w:tcPr>
            <w:tcW w:w="2578" w:type="dxa"/>
            <w:tcBorders>
              <w:top w:val="single" w:sz="4" w:space="0" w:color="auto"/>
              <w:left w:val="single" w:sz="4" w:space="0" w:color="auto"/>
              <w:bottom w:val="single" w:sz="4" w:space="0" w:color="auto"/>
              <w:right w:val="single" w:sz="4" w:space="0" w:color="auto"/>
            </w:tcBorders>
            <w:vAlign w:val="center"/>
          </w:tcPr>
          <w:p w14:paraId="367A249C" w14:textId="45773DED" w:rsidR="00D42636" w:rsidRDefault="00D42636">
            <w:pPr>
              <w:spacing w:line="276" w:lineRule="auto"/>
              <w:ind w:left="57" w:right="57"/>
            </w:pPr>
            <w:r>
              <w:t>Inclusion of IRSN updates</w:t>
            </w:r>
          </w:p>
        </w:tc>
      </w:tr>
      <w:tr w:rsidR="00C3536A" w:rsidRPr="006E4C80" w14:paraId="73CCDE75" w14:textId="77777777" w:rsidTr="004D242E">
        <w:tc>
          <w:tcPr>
            <w:tcW w:w="1134" w:type="dxa"/>
            <w:tcBorders>
              <w:top w:val="single" w:sz="4" w:space="0" w:color="auto"/>
              <w:left w:val="single" w:sz="4" w:space="0" w:color="auto"/>
              <w:bottom w:val="single" w:sz="4" w:space="0" w:color="auto"/>
              <w:right w:val="single" w:sz="4" w:space="0" w:color="auto"/>
            </w:tcBorders>
            <w:vAlign w:val="center"/>
          </w:tcPr>
          <w:p w14:paraId="1E0C3794" w14:textId="157F1CA7" w:rsidR="00C3536A" w:rsidRDefault="00C3536A">
            <w:pPr>
              <w:spacing w:line="276" w:lineRule="auto"/>
              <w:ind w:left="57" w:right="57"/>
            </w:pPr>
            <w:r>
              <w:t>9</w:t>
            </w:r>
          </w:p>
        </w:tc>
        <w:tc>
          <w:tcPr>
            <w:tcW w:w="1418" w:type="dxa"/>
            <w:tcBorders>
              <w:top w:val="single" w:sz="4" w:space="0" w:color="auto"/>
              <w:left w:val="single" w:sz="4" w:space="0" w:color="auto"/>
              <w:bottom w:val="single" w:sz="4" w:space="0" w:color="auto"/>
              <w:right w:val="single" w:sz="4" w:space="0" w:color="auto"/>
            </w:tcBorders>
            <w:vAlign w:val="center"/>
          </w:tcPr>
          <w:p w14:paraId="55BCDA71" w14:textId="487AE698" w:rsidR="00C3536A" w:rsidRDefault="00C3536A" w:rsidP="00D42636">
            <w:pPr>
              <w:spacing w:line="276" w:lineRule="auto"/>
              <w:ind w:left="57" w:right="57"/>
            </w:pPr>
            <w:r>
              <w:t>2017_01-23</w:t>
            </w:r>
          </w:p>
        </w:tc>
        <w:tc>
          <w:tcPr>
            <w:tcW w:w="2622" w:type="dxa"/>
            <w:tcBorders>
              <w:top w:val="single" w:sz="4" w:space="0" w:color="auto"/>
              <w:left w:val="single" w:sz="4" w:space="0" w:color="auto"/>
              <w:bottom w:val="single" w:sz="4" w:space="0" w:color="auto"/>
              <w:right w:val="single" w:sz="4" w:space="0" w:color="auto"/>
            </w:tcBorders>
            <w:vAlign w:val="center"/>
          </w:tcPr>
          <w:p w14:paraId="49150B4D" w14:textId="2DED2A57" w:rsidR="00C3536A" w:rsidRDefault="00C3536A">
            <w:pPr>
              <w:spacing w:line="276" w:lineRule="auto"/>
              <w:ind w:left="57" w:right="57"/>
            </w:pPr>
            <w:r>
              <w:t>E. Raimond (IRSN)</w:t>
            </w:r>
          </w:p>
        </w:tc>
        <w:tc>
          <w:tcPr>
            <w:tcW w:w="1348" w:type="dxa"/>
            <w:tcBorders>
              <w:top w:val="single" w:sz="4" w:space="0" w:color="auto"/>
              <w:left w:val="single" w:sz="4" w:space="0" w:color="auto"/>
              <w:bottom w:val="single" w:sz="4" w:space="0" w:color="auto"/>
              <w:right w:val="single" w:sz="4" w:space="0" w:color="auto"/>
            </w:tcBorders>
            <w:vAlign w:val="center"/>
          </w:tcPr>
          <w:p w14:paraId="475F522D" w14:textId="7E7E0C44" w:rsidR="00C3536A" w:rsidRDefault="00C3536A">
            <w:pPr>
              <w:spacing w:line="276" w:lineRule="auto"/>
              <w:ind w:left="57" w:right="57"/>
            </w:pPr>
            <w:r>
              <w:t>Few</w:t>
            </w:r>
          </w:p>
        </w:tc>
        <w:tc>
          <w:tcPr>
            <w:tcW w:w="2578" w:type="dxa"/>
            <w:tcBorders>
              <w:top w:val="single" w:sz="4" w:space="0" w:color="auto"/>
              <w:left w:val="single" w:sz="4" w:space="0" w:color="auto"/>
              <w:bottom w:val="single" w:sz="4" w:space="0" w:color="auto"/>
              <w:right w:val="single" w:sz="4" w:space="0" w:color="auto"/>
            </w:tcBorders>
            <w:vAlign w:val="center"/>
          </w:tcPr>
          <w:p w14:paraId="2EE073F2" w14:textId="44A9838A" w:rsidR="00C3536A" w:rsidRDefault="00C3536A">
            <w:pPr>
              <w:spacing w:line="276" w:lineRule="auto"/>
              <w:ind w:left="57" w:right="57"/>
            </w:pPr>
            <w:r>
              <w:t>Approval reading.</w:t>
            </w:r>
          </w:p>
        </w:tc>
      </w:tr>
    </w:tbl>
    <w:p w14:paraId="7E4A7A43" w14:textId="6DCD049D" w:rsidR="001E3D4C" w:rsidRPr="006E4C80" w:rsidRDefault="001E3D4C" w:rsidP="00AC3C0C"/>
    <w:p w14:paraId="0A416709" w14:textId="77777777" w:rsidR="0053263D" w:rsidRPr="006E4C80" w:rsidRDefault="00173C66" w:rsidP="004D242E">
      <w:pPr>
        <w:pBdr>
          <w:top w:val="double" w:sz="6" w:space="3" w:color="auto"/>
        </w:pBdr>
        <w:spacing w:line="240" w:lineRule="auto"/>
        <w:ind w:right="493"/>
        <w:outlineLvl w:val="0"/>
      </w:pPr>
      <w:bookmarkStart w:id="7" w:name="_Toc407517042"/>
      <w:bookmarkStart w:id="8" w:name="_Toc428293657"/>
      <w:bookmarkStart w:id="9" w:name="_Toc448136443"/>
      <w:r>
        <w:br w:type="page"/>
      </w:r>
      <w:bookmarkStart w:id="10" w:name="_Toc473047358"/>
      <w:r w:rsidR="0053263D" w:rsidRPr="004D242E">
        <w:rPr>
          <w:b/>
          <w:smallCaps/>
          <w:sz w:val="22"/>
        </w:rPr>
        <w:lastRenderedPageBreak/>
        <w:t>List of diffusion</w:t>
      </w:r>
      <w:bookmarkEnd w:id="7"/>
      <w:bookmarkEnd w:id="8"/>
      <w:bookmarkEnd w:id="9"/>
      <w:bookmarkEnd w:id="10"/>
    </w:p>
    <w:p w14:paraId="0A1A8024" w14:textId="77777777" w:rsidR="0053263D" w:rsidRPr="004D242E" w:rsidRDefault="0053263D" w:rsidP="00F819CC">
      <w:pPr>
        <w:spacing w:before="180"/>
        <w:rPr>
          <w:b/>
        </w:rPr>
      </w:pPr>
      <w:bookmarkStart w:id="11" w:name="_Toc423549706"/>
      <w:r w:rsidRPr="004D242E">
        <w:rPr>
          <w:b/>
        </w:rPr>
        <w:t>European Commission (scientific officer)</w:t>
      </w:r>
    </w:p>
    <w:tbl>
      <w:tblPr>
        <w:tblW w:w="0" w:type="auto"/>
        <w:tblInd w:w="55" w:type="dxa"/>
        <w:tblCellMar>
          <w:left w:w="70" w:type="dxa"/>
          <w:right w:w="70" w:type="dxa"/>
        </w:tblCellMar>
        <w:tblLook w:val="04A0" w:firstRow="1" w:lastRow="0" w:firstColumn="1" w:lastColumn="0" w:noHBand="0" w:noVBand="1"/>
      </w:tblPr>
      <w:tblGrid>
        <w:gridCol w:w="998"/>
        <w:gridCol w:w="940"/>
        <w:gridCol w:w="1095"/>
      </w:tblGrid>
      <w:tr w:rsidR="0053263D" w:rsidRPr="00484C6D" w14:paraId="2BDC23F6"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29D93" w14:textId="77777777" w:rsidR="0053263D" w:rsidRPr="004D242E" w:rsidRDefault="0053263D" w:rsidP="00F819CC">
            <w:pPr>
              <w:spacing w:before="20" w:line="240" w:lineRule="auto"/>
              <w:rPr>
                <w:b/>
                <w:sz w:val="16"/>
                <w:szCs w:val="16"/>
              </w:rPr>
            </w:pPr>
            <w:r w:rsidRPr="004D242E">
              <w:rPr>
                <w:b/>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3E898" w14:textId="77777777" w:rsidR="0053263D" w:rsidRPr="004D242E" w:rsidRDefault="0053263D" w:rsidP="00F819CC">
            <w:pPr>
              <w:spacing w:before="20" w:line="240" w:lineRule="auto"/>
              <w:rPr>
                <w:b/>
                <w:sz w:val="16"/>
                <w:szCs w:val="16"/>
              </w:rPr>
            </w:pPr>
            <w:r w:rsidRPr="004D242E">
              <w:rPr>
                <w:b/>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0EE10A" w14:textId="77777777" w:rsidR="0053263D" w:rsidRPr="004D242E" w:rsidRDefault="0053263D" w:rsidP="00F819CC">
            <w:pPr>
              <w:spacing w:before="20" w:line="240" w:lineRule="auto"/>
              <w:rPr>
                <w:b/>
                <w:sz w:val="16"/>
                <w:szCs w:val="16"/>
              </w:rPr>
            </w:pPr>
            <w:r w:rsidRPr="004D242E">
              <w:rPr>
                <w:b/>
                <w:sz w:val="16"/>
                <w:szCs w:val="16"/>
              </w:rPr>
              <w:t>Organization</w:t>
            </w:r>
          </w:p>
        </w:tc>
      </w:tr>
      <w:tr w:rsidR="0053263D" w:rsidRPr="00484C6D" w14:paraId="08C4C4E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C5A5A" w14:textId="77777777" w:rsidR="0053263D" w:rsidRPr="004D242E" w:rsidRDefault="0053263D" w:rsidP="00F819CC">
            <w:pPr>
              <w:spacing w:before="20" w:line="240" w:lineRule="auto"/>
              <w:rPr>
                <w:sz w:val="16"/>
                <w:szCs w:val="16"/>
              </w:rPr>
            </w:pPr>
            <w:r w:rsidRPr="004D242E">
              <w:rPr>
                <w:sz w:val="16"/>
                <w:szCs w:val="16"/>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2FB32" w14:textId="77777777" w:rsidR="0053263D" w:rsidRPr="004D242E" w:rsidRDefault="0053263D" w:rsidP="00F819CC">
            <w:pPr>
              <w:spacing w:before="20" w:line="240" w:lineRule="auto"/>
              <w:rPr>
                <w:sz w:val="16"/>
                <w:szCs w:val="16"/>
              </w:rPr>
            </w:pPr>
            <w:r w:rsidRPr="004D242E">
              <w:rPr>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6B9877" w14:textId="77777777" w:rsidR="0053263D" w:rsidRPr="004D242E" w:rsidRDefault="0053263D" w:rsidP="00F819CC">
            <w:pPr>
              <w:spacing w:before="20" w:line="240" w:lineRule="auto"/>
              <w:rPr>
                <w:sz w:val="16"/>
                <w:szCs w:val="16"/>
              </w:rPr>
            </w:pPr>
            <w:r w:rsidRPr="004D242E">
              <w:rPr>
                <w:sz w:val="16"/>
                <w:szCs w:val="16"/>
              </w:rPr>
              <w:t>EC</w:t>
            </w:r>
          </w:p>
        </w:tc>
      </w:tr>
    </w:tbl>
    <w:p w14:paraId="7FC2AA2E" w14:textId="77777777" w:rsidR="0053263D" w:rsidRPr="006E4C80" w:rsidRDefault="0053263D" w:rsidP="004D242E">
      <w:pPr>
        <w:spacing w:before="20" w:line="240" w:lineRule="auto"/>
      </w:pPr>
    </w:p>
    <w:p w14:paraId="6A07A5DD" w14:textId="77777777" w:rsidR="0053263D" w:rsidRPr="004D242E" w:rsidRDefault="0053263D" w:rsidP="001C2E26">
      <w:pPr>
        <w:rPr>
          <w:b/>
        </w:rPr>
      </w:pPr>
      <w:r w:rsidRPr="004D242E">
        <w:rPr>
          <w:b/>
        </w:rPr>
        <w:t xml:space="preserve">ASAMPSA_E Project management </w:t>
      </w:r>
      <w:r w:rsidR="007A5159" w:rsidRPr="004D242E">
        <w:rPr>
          <w:b/>
        </w:rPr>
        <w:t>group</w:t>
      </w:r>
      <w:r w:rsidRPr="004D242E">
        <w:rPr>
          <w:b/>
        </w:rPr>
        <w:t xml:space="preserve"> (PMG)</w:t>
      </w:r>
    </w:p>
    <w:tbl>
      <w:tblPr>
        <w:tblW w:w="0" w:type="auto"/>
        <w:tblCellMar>
          <w:left w:w="70" w:type="dxa"/>
          <w:right w:w="70" w:type="dxa"/>
        </w:tblCellMar>
        <w:tblLook w:val="04A0" w:firstRow="1" w:lastRow="0" w:firstColumn="1" w:lastColumn="0" w:noHBand="0" w:noVBand="1"/>
      </w:tblPr>
      <w:tblGrid>
        <w:gridCol w:w="950"/>
        <w:gridCol w:w="940"/>
        <w:gridCol w:w="1392"/>
        <w:gridCol w:w="2638"/>
      </w:tblGrid>
      <w:tr w:rsidR="00F819CC" w:rsidRPr="00513FDD" w14:paraId="131A8252" w14:textId="77777777" w:rsidTr="00E378DA">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72F291" w14:textId="77777777" w:rsidR="00F819CC" w:rsidRPr="00F819CC" w:rsidRDefault="00F819CC" w:rsidP="00E378DA">
            <w:pPr>
              <w:spacing w:before="40"/>
              <w:jc w:val="center"/>
              <w:rPr>
                <w:rFonts w:cs="Arial"/>
                <w:b/>
                <w:bCs/>
                <w:sz w:val="16"/>
                <w:szCs w:val="16"/>
              </w:rPr>
            </w:pPr>
            <w:r w:rsidRPr="00F819CC">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D07200" w14:textId="77777777" w:rsidR="00F819CC" w:rsidRPr="00F819CC" w:rsidRDefault="00F819CC" w:rsidP="00E378DA">
            <w:pPr>
              <w:spacing w:before="40"/>
              <w:jc w:val="center"/>
              <w:rPr>
                <w:rFonts w:cs="Arial"/>
                <w:b/>
                <w:bCs/>
                <w:sz w:val="16"/>
                <w:szCs w:val="16"/>
              </w:rPr>
            </w:pPr>
            <w:r w:rsidRPr="00F819CC">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vAlign w:val="center"/>
            <w:hideMark/>
          </w:tcPr>
          <w:p w14:paraId="2DB25539" w14:textId="77777777" w:rsidR="00F819CC" w:rsidRPr="00F819CC" w:rsidRDefault="00F819CC" w:rsidP="00E378DA">
            <w:pPr>
              <w:spacing w:before="40"/>
              <w:jc w:val="center"/>
              <w:rPr>
                <w:rFonts w:cs="Arial"/>
                <w:b/>
                <w:bCs/>
                <w:sz w:val="16"/>
                <w:szCs w:val="16"/>
              </w:rPr>
            </w:pPr>
            <w:r w:rsidRPr="00F819CC">
              <w:rPr>
                <w:rFonts w:cs="Arial"/>
                <w:b/>
                <w:bCs/>
                <w:sz w:val="16"/>
                <w:szCs w:val="16"/>
              </w:rPr>
              <w:t>Organization</w:t>
            </w:r>
          </w:p>
        </w:tc>
        <w:tc>
          <w:tcPr>
            <w:tcW w:w="0" w:type="auto"/>
            <w:tcBorders>
              <w:top w:val="single" w:sz="4" w:space="0" w:color="auto"/>
              <w:left w:val="single" w:sz="4" w:space="0" w:color="auto"/>
              <w:bottom w:val="single" w:sz="4" w:space="0" w:color="auto"/>
              <w:right w:val="single" w:sz="4" w:space="0" w:color="auto"/>
            </w:tcBorders>
          </w:tcPr>
          <w:p w14:paraId="2D7C42C6" w14:textId="77777777" w:rsidR="00F819CC" w:rsidRPr="00F819CC" w:rsidRDefault="00F819CC" w:rsidP="00E378DA">
            <w:pPr>
              <w:spacing w:before="40"/>
              <w:jc w:val="center"/>
              <w:rPr>
                <w:rFonts w:cs="Arial"/>
                <w:b/>
                <w:bCs/>
                <w:sz w:val="16"/>
                <w:szCs w:val="16"/>
              </w:rPr>
            </w:pPr>
          </w:p>
        </w:tc>
      </w:tr>
      <w:tr w:rsidR="00F819CC" w:rsidRPr="00513FDD" w14:paraId="6B7A3717" w14:textId="77777777" w:rsidTr="00E378DA">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B0635D6" w14:textId="77777777" w:rsidR="00F819CC" w:rsidRPr="00F819CC" w:rsidRDefault="00F819CC" w:rsidP="00E378DA">
            <w:pPr>
              <w:spacing w:before="40"/>
              <w:jc w:val="left"/>
              <w:rPr>
                <w:rFonts w:cs="Arial"/>
                <w:bCs/>
                <w:sz w:val="16"/>
                <w:szCs w:val="16"/>
              </w:rPr>
            </w:pPr>
            <w:r w:rsidRPr="00F819CC">
              <w:rPr>
                <w:rFonts w:cs="Arial"/>
                <w:bCs/>
                <w:sz w:val="16"/>
                <w:szCs w:val="16"/>
              </w:rPr>
              <w:t>Raimond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4C5FD5" w14:textId="77777777" w:rsidR="00F819CC" w:rsidRPr="00F819CC" w:rsidRDefault="00F819CC" w:rsidP="00E378DA">
            <w:pPr>
              <w:spacing w:before="40"/>
              <w:jc w:val="left"/>
              <w:rPr>
                <w:rFonts w:cs="Arial"/>
                <w:bCs/>
                <w:sz w:val="16"/>
                <w:szCs w:val="16"/>
              </w:rPr>
            </w:pPr>
            <w:r w:rsidRPr="00F819CC">
              <w:rPr>
                <w:rFonts w:cs="Arial"/>
                <w:bCs/>
                <w:sz w:val="16"/>
                <w:szCs w:val="16"/>
              </w:rPr>
              <w:t>Emmanuel</w:t>
            </w:r>
          </w:p>
        </w:tc>
        <w:tc>
          <w:tcPr>
            <w:tcW w:w="0" w:type="auto"/>
            <w:tcBorders>
              <w:top w:val="single" w:sz="4" w:space="0" w:color="auto"/>
              <w:left w:val="single" w:sz="4" w:space="0" w:color="auto"/>
              <w:bottom w:val="single" w:sz="4" w:space="0" w:color="auto"/>
              <w:right w:val="single" w:sz="4" w:space="0" w:color="auto"/>
            </w:tcBorders>
            <w:vAlign w:val="center"/>
            <w:hideMark/>
          </w:tcPr>
          <w:p w14:paraId="6505496A" w14:textId="77777777" w:rsidR="00F819CC" w:rsidRPr="00F819CC" w:rsidRDefault="00F819CC" w:rsidP="00E378DA">
            <w:pPr>
              <w:spacing w:before="40"/>
              <w:jc w:val="left"/>
              <w:rPr>
                <w:rFonts w:cs="Arial"/>
                <w:bCs/>
                <w:sz w:val="16"/>
                <w:szCs w:val="16"/>
              </w:rPr>
            </w:pPr>
            <w:r w:rsidRPr="00F819CC">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14:paraId="16DE5BF3" w14:textId="77777777" w:rsidR="00F819CC" w:rsidRPr="00F819CC" w:rsidRDefault="00F819CC" w:rsidP="00E378DA">
            <w:pPr>
              <w:spacing w:before="40"/>
              <w:jc w:val="left"/>
              <w:rPr>
                <w:rFonts w:cs="Arial"/>
                <w:bCs/>
                <w:sz w:val="16"/>
                <w:szCs w:val="16"/>
              </w:rPr>
            </w:pPr>
            <w:r w:rsidRPr="00F819CC">
              <w:rPr>
                <w:rFonts w:cs="Arial"/>
                <w:bCs/>
                <w:sz w:val="16"/>
                <w:szCs w:val="16"/>
              </w:rPr>
              <w:t>Project coordinator</w:t>
            </w:r>
          </w:p>
        </w:tc>
      </w:tr>
      <w:tr w:rsidR="00F819CC" w:rsidRPr="00513FDD" w14:paraId="09A330C6" w14:textId="77777777" w:rsidTr="00E378D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4AA067F0" w14:textId="77777777" w:rsidR="00F819CC" w:rsidRPr="00F819CC" w:rsidRDefault="00F819CC" w:rsidP="00E378DA">
            <w:pPr>
              <w:spacing w:before="40"/>
              <w:jc w:val="left"/>
              <w:rPr>
                <w:rFonts w:cs="Arial"/>
                <w:bCs/>
                <w:sz w:val="16"/>
                <w:szCs w:val="16"/>
              </w:rPr>
            </w:pPr>
            <w:r w:rsidRPr="00F819CC">
              <w:rPr>
                <w:rFonts w:cs="Arial"/>
                <w:bCs/>
                <w:sz w:val="16"/>
                <w:szCs w:val="16"/>
              </w:rPr>
              <w:t>Guigueno</w:t>
            </w:r>
          </w:p>
        </w:tc>
        <w:tc>
          <w:tcPr>
            <w:tcW w:w="0" w:type="auto"/>
            <w:tcBorders>
              <w:top w:val="single" w:sz="4" w:space="0" w:color="auto"/>
              <w:left w:val="single" w:sz="4" w:space="0" w:color="auto"/>
              <w:bottom w:val="single" w:sz="4" w:space="0" w:color="auto"/>
              <w:right w:val="single" w:sz="4" w:space="0" w:color="auto"/>
            </w:tcBorders>
            <w:noWrap/>
            <w:vAlign w:val="center"/>
          </w:tcPr>
          <w:p w14:paraId="06C04253" w14:textId="77777777" w:rsidR="00F819CC" w:rsidRPr="00F819CC" w:rsidRDefault="00F819CC" w:rsidP="00E378DA">
            <w:pPr>
              <w:spacing w:before="40"/>
              <w:jc w:val="left"/>
              <w:rPr>
                <w:rFonts w:cs="Arial"/>
                <w:bCs/>
                <w:sz w:val="16"/>
                <w:szCs w:val="16"/>
              </w:rPr>
            </w:pPr>
            <w:r w:rsidRPr="00F819CC">
              <w:rPr>
                <w:rFonts w:cs="Arial"/>
                <w:bCs/>
                <w:sz w:val="16"/>
                <w:szCs w:val="16"/>
              </w:rPr>
              <w:t>Yves</w:t>
            </w:r>
          </w:p>
        </w:tc>
        <w:tc>
          <w:tcPr>
            <w:tcW w:w="0" w:type="auto"/>
            <w:tcBorders>
              <w:top w:val="single" w:sz="4" w:space="0" w:color="auto"/>
              <w:left w:val="single" w:sz="4" w:space="0" w:color="auto"/>
              <w:bottom w:val="single" w:sz="4" w:space="0" w:color="auto"/>
              <w:right w:val="single" w:sz="4" w:space="0" w:color="auto"/>
            </w:tcBorders>
            <w:vAlign w:val="center"/>
          </w:tcPr>
          <w:p w14:paraId="18BD1F5B" w14:textId="77777777" w:rsidR="00F819CC" w:rsidRPr="00F819CC" w:rsidRDefault="00F819CC" w:rsidP="00E378DA">
            <w:pPr>
              <w:spacing w:before="40"/>
              <w:jc w:val="left"/>
              <w:rPr>
                <w:rFonts w:cs="Arial"/>
                <w:bCs/>
                <w:sz w:val="16"/>
                <w:szCs w:val="16"/>
              </w:rPr>
            </w:pPr>
            <w:r w:rsidRPr="00F819CC">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14:paraId="2A689830" w14:textId="77777777" w:rsidR="00F819CC" w:rsidRPr="00F819CC" w:rsidRDefault="00F819CC" w:rsidP="00E378DA">
            <w:pPr>
              <w:spacing w:before="40"/>
              <w:jc w:val="left"/>
              <w:rPr>
                <w:rFonts w:cs="Arial"/>
                <w:bCs/>
                <w:sz w:val="16"/>
                <w:szCs w:val="16"/>
              </w:rPr>
            </w:pPr>
            <w:r w:rsidRPr="00F819CC">
              <w:rPr>
                <w:rFonts w:cs="Arial"/>
                <w:bCs/>
                <w:sz w:val="16"/>
                <w:szCs w:val="16"/>
              </w:rPr>
              <w:t>WP10 coordinator</w:t>
            </w:r>
          </w:p>
        </w:tc>
      </w:tr>
      <w:tr w:rsidR="00F819CC" w:rsidRPr="0068776F" w14:paraId="1580D3D9" w14:textId="77777777" w:rsidTr="00E378DA">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492CC68" w14:textId="77777777" w:rsidR="00F819CC" w:rsidRPr="00F819CC" w:rsidRDefault="00F819CC" w:rsidP="00E378DA">
            <w:pPr>
              <w:spacing w:before="40"/>
              <w:jc w:val="left"/>
              <w:rPr>
                <w:rFonts w:cs="Arial"/>
                <w:bCs/>
                <w:sz w:val="16"/>
                <w:szCs w:val="16"/>
              </w:rPr>
            </w:pPr>
            <w:r w:rsidRPr="00F819CC">
              <w:rPr>
                <w:rFonts w:cs="Arial"/>
                <w:bCs/>
                <w:sz w:val="16"/>
                <w:szCs w:val="16"/>
              </w:rPr>
              <w:t>Decker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B89FA1" w14:textId="77777777" w:rsidR="00F819CC" w:rsidRPr="00F819CC" w:rsidRDefault="00F819CC" w:rsidP="00E378DA">
            <w:pPr>
              <w:spacing w:before="40"/>
              <w:jc w:val="left"/>
              <w:rPr>
                <w:rFonts w:cs="Arial"/>
                <w:bCs/>
                <w:sz w:val="16"/>
                <w:szCs w:val="16"/>
              </w:rPr>
            </w:pPr>
            <w:r w:rsidRPr="00F819CC">
              <w:rPr>
                <w:rFonts w:cs="Arial"/>
                <w:bCs/>
                <w:sz w:val="16"/>
                <w:szCs w:val="16"/>
              </w:rPr>
              <w:t>Kurt</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0A1E8" w14:textId="77777777" w:rsidR="00F819CC" w:rsidRPr="00F819CC" w:rsidRDefault="00F819CC" w:rsidP="00E378DA">
            <w:pPr>
              <w:spacing w:before="40"/>
              <w:jc w:val="left"/>
              <w:rPr>
                <w:rFonts w:cs="Arial"/>
                <w:bCs/>
                <w:sz w:val="16"/>
                <w:szCs w:val="16"/>
              </w:rPr>
            </w:pPr>
            <w:r w:rsidRPr="00F819CC">
              <w:rPr>
                <w:rFonts w:cs="Arial"/>
                <w:bCs/>
                <w:sz w:val="16"/>
                <w:szCs w:val="16"/>
              </w:rPr>
              <w:t>Vienna University</w:t>
            </w:r>
          </w:p>
        </w:tc>
        <w:tc>
          <w:tcPr>
            <w:tcW w:w="0" w:type="auto"/>
            <w:tcBorders>
              <w:top w:val="single" w:sz="4" w:space="0" w:color="auto"/>
              <w:left w:val="single" w:sz="4" w:space="0" w:color="auto"/>
              <w:bottom w:val="single" w:sz="4" w:space="0" w:color="auto"/>
              <w:right w:val="single" w:sz="4" w:space="0" w:color="auto"/>
            </w:tcBorders>
          </w:tcPr>
          <w:p w14:paraId="7DE00084" w14:textId="77777777" w:rsidR="00F819CC" w:rsidRPr="00F819CC" w:rsidRDefault="00F819CC" w:rsidP="00E378DA">
            <w:pPr>
              <w:spacing w:before="40"/>
              <w:jc w:val="left"/>
              <w:rPr>
                <w:rFonts w:cs="Arial"/>
                <w:bCs/>
                <w:sz w:val="16"/>
                <w:szCs w:val="16"/>
              </w:rPr>
            </w:pPr>
            <w:r w:rsidRPr="00F819CC">
              <w:rPr>
                <w:rFonts w:cs="Arial"/>
                <w:bCs/>
                <w:sz w:val="16"/>
                <w:szCs w:val="16"/>
              </w:rPr>
              <w:t>WP21 coordinator</w:t>
            </w:r>
          </w:p>
        </w:tc>
      </w:tr>
      <w:tr w:rsidR="00F819CC" w:rsidRPr="0068776F" w14:paraId="30B43ED0" w14:textId="77777777" w:rsidTr="00E378D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0A4BE41B" w14:textId="77777777" w:rsidR="00F819CC" w:rsidRPr="00F819CC" w:rsidRDefault="00F819CC" w:rsidP="00E378DA">
            <w:pPr>
              <w:spacing w:before="40"/>
              <w:jc w:val="left"/>
              <w:rPr>
                <w:rFonts w:cs="Arial"/>
                <w:bCs/>
                <w:sz w:val="16"/>
                <w:szCs w:val="16"/>
              </w:rPr>
            </w:pPr>
            <w:r w:rsidRPr="00F819CC">
              <w:rPr>
                <w:rFonts w:cs="Arial"/>
                <w:bCs/>
                <w:sz w:val="16"/>
                <w:szCs w:val="16"/>
              </w:rPr>
              <w:t>Klug</w:t>
            </w:r>
          </w:p>
        </w:tc>
        <w:tc>
          <w:tcPr>
            <w:tcW w:w="0" w:type="auto"/>
            <w:tcBorders>
              <w:top w:val="single" w:sz="4" w:space="0" w:color="auto"/>
              <w:left w:val="single" w:sz="4" w:space="0" w:color="auto"/>
              <w:bottom w:val="single" w:sz="4" w:space="0" w:color="auto"/>
              <w:right w:val="single" w:sz="4" w:space="0" w:color="auto"/>
            </w:tcBorders>
            <w:noWrap/>
            <w:vAlign w:val="center"/>
          </w:tcPr>
          <w:p w14:paraId="1C7AA319" w14:textId="77777777" w:rsidR="00F819CC" w:rsidRPr="00F819CC" w:rsidRDefault="00F819CC" w:rsidP="00E378DA">
            <w:pPr>
              <w:spacing w:before="40"/>
              <w:jc w:val="left"/>
              <w:rPr>
                <w:rFonts w:cs="Arial"/>
                <w:bCs/>
                <w:sz w:val="16"/>
                <w:szCs w:val="16"/>
              </w:rPr>
            </w:pPr>
            <w:r w:rsidRPr="00F819CC">
              <w:rPr>
                <w:rFonts w:cs="Arial"/>
                <w:bCs/>
                <w:sz w:val="16"/>
                <w:szCs w:val="16"/>
              </w:rPr>
              <w:t>Joakim</w:t>
            </w:r>
          </w:p>
        </w:tc>
        <w:tc>
          <w:tcPr>
            <w:tcW w:w="0" w:type="auto"/>
            <w:tcBorders>
              <w:top w:val="single" w:sz="4" w:space="0" w:color="auto"/>
              <w:left w:val="single" w:sz="4" w:space="0" w:color="auto"/>
              <w:bottom w:val="single" w:sz="4" w:space="0" w:color="auto"/>
              <w:right w:val="single" w:sz="4" w:space="0" w:color="auto"/>
            </w:tcBorders>
            <w:vAlign w:val="center"/>
          </w:tcPr>
          <w:p w14:paraId="27CFADE8" w14:textId="6EAC8ACA" w:rsidR="00F819CC" w:rsidRPr="00F819CC" w:rsidRDefault="00F819CC" w:rsidP="00AA69A2">
            <w:pPr>
              <w:spacing w:before="40"/>
              <w:jc w:val="left"/>
              <w:rPr>
                <w:rFonts w:cs="Arial"/>
                <w:bCs/>
                <w:sz w:val="16"/>
                <w:szCs w:val="16"/>
              </w:rPr>
            </w:pPr>
            <w:r w:rsidRPr="00F819CC">
              <w:rPr>
                <w:rFonts w:cs="Arial"/>
                <w:bCs/>
                <w:sz w:val="16"/>
                <w:szCs w:val="16"/>
              </w:rPr>
              <w:t>LR</w:t>
            </w:r>
          </w:p>
        </w:tc>
        <w:tc>
          <w:tcPr>
            <w:tcW w:w="0" w:type="auto"/>
            <w:tcBorders>
              <w:top w:val="single" w:sz="4" w:space="0" w:color="auto"/>
              <w:left w:val="single" w:sz="4" w:space="0" w:color="auto"/>
              <w:bottom w:val="single" w:sz="4" w:space="0" w:color="auto"/>
              <w:right w:val="single" w:sz="4" w:space="0" w:color="auto"/>
            </w:tcBorders>
          </w:tcPr>
          <w:p w14:paraId="654F5D1E" w14:textId="77777777" w:rsidR="00F819CC" w:rsidRPr="00F819CC" w:rsidRDefault="00F819CC" w:rsidP="00E378DA">
            <w:pPr>
              <w:spacing w:before="40"/>
              <w:jc w:val="left"/>
              <w:rPr>
                <w:rFonts w:cs="Arial"/>
                <w:bCs/>
                <w:sz w:val="16"/>
                <w:szCs w:val="16"/>
              </w:rPr>
            </w:pPr>
            <w:r w:rsidRPr="00F819CC">
              <w:rPr>
                <w:rFonts w:cs="Arial"/>
                <w:bCs/>
                <w:sz w:val="16"/>
                <w:szCs w:val="16"/>
              </w:rPr>
              <w:t>WP22 coordinator until 2015-10-31</w:t>
            </w:r>
          </w:p>
        </w:tc>
      </w:tr>
      <w:tr w:rsidR="00F819CC" w:rsidRPr="0068776F" w14:paraId="635964AD" w14:textId="77777777" w:rsidTr="00E378D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0DDA6F28" w14:textId="77777777" w:rsidR="00F819CC" w:rsidRPr="00F819CC" w:rsidRDefault="00F819CC" w:rsidP="00E378DA">
            <w:pPr>
              <w:spacing w:before="40"/>
              <w:jc w:val="left"/>
              <w:rPr>
                <w:rFonts w:cs="Arial"/>
                <w:bCs/>
                <w:sz w:val="16"/>
                <w:szCs w:val="16"/>
              </w:rPr>
            </w:pPr>
            <w:r w:rsidRPr="00F819CC">
              <w:rPr>
                <w:rFonts w:cs="Arial"/>
                <w:bCs/>
                <w:sz w:val="16"/>
                <w:szCs w:val="16"/>
              </w:rPr>
              <w:t>Kumar</w:t>
            </w:r>
          </w:p>
        </w:tc>
        <w:tc>
          <w:tcPr>
            <w:tcW w:w="0" w:type="auto"/>
            <w:tcBorders>
              <w:top w:val="single" w:sz="4" w:space="0" w:color="auto"/>
              <w:left w:val="single" w:sz="4" w:space="0" w:color="auto"/>
              <w:bottom w:val="single" w:sz="4" w:space="0" w:color="auto"/>
              <w:right w:val="single" w:sz="4" w:space="0" w:color="auto"/>
            </w:tcBorders>
            <w:noWrap/>
            <w:vAlign w:val="center"/>
          </w:tcPr>
          <w:p w14:paraId="0FE710D9" w14:textId="77777777" w:rsidR="00F819CC" w:rsidRPr="00F819CC" w:rsidRDefault="00F819CC" w:rsidP="00E378DA">
            <w:pPr>
              <w:spacing w:before="40"/>
              <w:jc w:val="left"/>
              <w:rPr>
                <w:rFonts w:cs="Arial"/>
                <w:bCs/>
                <w:sz w:val="16"/>
                <w:szCs w:val="16"/>
              </w:rPr>
            </w:pPr>
            <w:r w:rsidRPr="00F819CC">
              <w:rPr>
                <w:rFonts w:cs="Arial"/>
                <w:bCs/>
                <w:sz w:val="16"/>
                <w:szCs w:val="16"/>
              </w:rPr>
              <w:t>Manorma</w:t>
            </w:r>
          </w:p>
        </w:tc>
        <w:tc>
          <w:tcPr>
            <w:tcW w:w="0" w:type="auto"/>
            <w:tcBorders>
              <w:top w:val="single" w:sz="4" w:space="0" w:color="auto"/>
              <w:left w:val="single" w:sz="4" w:space="0" w:color="auto"/>
              <w:bottom w:val="single" w:sz="4" w:space="0" w:color="auto"/>
              <w:right w:val="single" w:sz="4" w:space="0" w:color="auto"/>
            </w:tcBorders>
            <w:vAlign w:val="center"/>
          </w:tcPr>
          <w:p w14:paraId="2E7E1AF7" w14:textId="6C555633" w:rsidR="00F819CC" w:rsidRPr="00F819CC" w:rsidRDefault="00F819CC" w:rsidP="00AA69A2">
            <w:pPr>
              <w:spacing w:before="40"/>
              <w:jc w:val="left"/>
              <w:rPr>
                <w:rFonts w:cs="Arial"/>
                <w:bCs/>
                <w:sz w:val="16"/>
                <w:szCs w:val="16"/>
              </w:rPr>
            </w:pPr>
            <w:r w:rsidRPr="00F819CC">
              <w:rPr>
                <w:rFonts w:cs="Arial"/>
                <w:bCs/>
                <w:sz w:val="16"/>
                <w:szCs w:val="16"/>
              </w:rPr>
              <w:t>LR</w:t>
            </w:r>
          </w:p>
        </w:tc>
        <w:tc>
          <w:tcPr>
            <w:tcW w:w="0" w:type="auto"/>
            <w:tcBorders>
              <w:top w:val="single" w:sz="4" w:space="0" w:color="auto"/>
              <w:left w:val="single" w:sz="4" w:space="0" w:color="auto"/>
              <w:bottom w:val="single" w:sz="4" w:space="0" w:color="auto"/>
              <w:right w:val="single" w:sz="4" w:space="0" w:color="auto"/>
            </w:tcBorders>
          </w:tcPr>
          <w:p w14:paraId="36DD502B" w14:textId="77777777" w:rsidR="00F819CC" w:rsidRPr="00F819CC" w:rsidRDefault="00F819CC" w:rsidP="00E378DA">
            <w:pPr>
              <w:spacing w:before="40"/>
              <w:jc w:val="left"/>
              <w:rPr>
                <w:rFonts w:cs="Arial"/>
                <w:bCs/>
                <w:sz w:val="16"/>
                <w:szCs w:val="16"/>
              </w:rPr>
            </w:pPr>
            <w:r w:rsidRPr="00F819CC">
              <w:rPr>
                <w:rFonts w:cs="Arial"/>
                <w:bCs/>
                <w:sz w:val="16"/>
                <w:szCs w:val="16"/>
              </w:rPr>
              <w:t>WP22 coordinator from 2015-11-01</w:t>
            </w:r>
          </w:p>
        </w:tc>
      </w:tr>
      <w:tr w:rsidR="00F819CC" w:rsidRPr="0068776F" w14:paraId="5F966EBD" w14:textId="77777777" w:rsidTr="00E378D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77781FA1" w14:textId="77777777" w:rsidR="00F819CC" w:rsidRPr="00F819CC" w:rsidRDefault="00F819CC" w:rsidP="00E378DA">
            <w:pPr>
              <w:spacing w:before="40"/>
              <w:jc w:val="left"/>
              <w:rPr>
                <w:rFonts w:cs="Arial"/>
                <w:bCs/>
                <w:sz w:val="16"/>
                <w:szCs w:val="16"/>
              </w:rPr>
            </w:pPr>
            <w:r w:rsidRPr="00F819CC">
              <w:rPr>
                <w:rFonts w:cs="Arial"/>
                <w:bCs/>
                <w:sz w:val="16"/>
                <w:szCs w:val="16"/>
              </w:rPr>
              <w:t>Wielenberg</w:t>
            </w:r>
          </w:p>
        </w:tc>
        <w:tc>
          <w:tcPr>
            <w:tcW w:w="0" w:type="auto"/>
            <w:tcBorders>
              <w:top w:val="single" w:sz="4" w:space="0" w:color="auto"/>
              <w:left w:val="single" w:sz="4" w:space="0" w:color="auto"/>
              <w:bottom w:val="single" w:sz="4" w:space="0" w:color="auto"/>
              <w:right w:val="single" w:sz="4" w:space="0" w:color="auto"/>
            </w:tcBorders>
            <w:noWrap/>
            <w:vAlign w:val="center"/>
          </w:tcPr>
          <w:p w14:paraId="56625B13" w14:textId="77777777" w:rsidR="00F819CC" w:rsidRPr="00F819CC" w:rsidRDefault="00F819CC" w:rsidP="00E378DA">
            <w:pPr>
              <w:spacing w:before="40"/>
              <w:jc w:val="left"/>
              <w:rPr>
                <w:rFonts w:cs="Arial"/>
                <w:bCs/>
                <w:sz w:val="16"/>
                <w:szCs w:val="16"/>
              </w:rPr>
            </w:pPr>
            <w:r w:rsidRPr="00F819CC">
              <w:rPr>
                <w:rFonts w:cs="Arial"/>
                <w:bCs/>
                <w:sz w:val="16"/>
                <w:szCs w:val="16"/>
              </w:rPr>
              <w:t>Andreas</w:t>
            </w:r>
          </w:p>
        </w:tc>
        <w:tc>
          <w:tcPr>
            <w:tcW w:w="0" w:type="auto"/>
            <w:tcBorders>
              <w:top w:val="single" w:sz="4" w:space="0" w:color="auto"/>
              <w:left w:val="single" w:sz="4" w:space="0" w:color="auto"/>
              <w:bottom w:val="single" w:sz="4" w:space="0" w:color="auto"/>
              <w:right w:val="single" w:sz="4" w:space="0" w:color="auto"/>
            </w:tcBorders>
            <w:vAlign w:val="center"/>
          </w:tcPr>
          <w:p w14:paraId="164CBDD9" w14:textId="77777777" w:rsidR="00F819CC" w:rsidRPr="00F819CC" w:rsidRDefault="00F819CC" w:rsidP="00E378DA">
            <w:pPr>
              <w:spacing w:before="40"/>
              <w:jc w:val="left"/>
              <w:rPr>
                <w:rFonts w:cs="Arial"/>
                <w:bCs/>
                <w:sz w:val="16"/>
                <w:szCs w:val="16"/>
              </w:rPr>
            </w:pPr>
            <w:r w:rsidRPr="00F819CC">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14:paraId="191BEE6C" w14:textId="77777777" w:rsidR="00F819CC" w:rsidRPr="00F819CC" w:rsidRDefault="00F819CC" w:rsidP="00E378DA">
            <w:pPr>
              <w:spacing w:before="40"/>
              <w:jc w:val="left"/>
              <w:rPr>
                <w:rFonts w:cs="Arial"/>
                <w:bCs/>
                <w:sz w:val="16"/>
                <w:szCs w:val="16"/>
              </w:rPr>
            </w:pPr>
            <w:r w:rsidRPr="00F819CC">
              <w:rPr>
                <w:rFonts w:cs="Arial"/>
                <w:bCs/>
                <w:sz w:val="16"/>
                <w:szCs w:val="16"/>
              </w:rPr>
              <w:t>WP30 coordinator until 2016-03-31</w:t>
            </w:r>
          </w:p>
        </w:tc>
      </w:tr>
      <w:tr w:rsidR="00F819CC" w:rsidRPr="0068776F" w14:paraId="21F83F6E" w14:textId="77777777" w:rsidTr="00E378D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14:paraId="292329C5" w14:textId="77777777" w:rsidR="00F819CC" w:rsidRPr="00F819CC" w:rsidRDefault="00F819CC" w:rsidP="00E378DA">
            <w:pPr>
              <w:spacing w:before="40"/>
              <w:jc w:val="left"/>
              <w:rPr>
                <w:rFonts w:cs="Arial"/>
                <w:bCs/>
                <w:sz w:val="16"/>
                <w:szCs w:val="16"/>
              </w:rPr>
            </w:pPr>
            <w:r w:rsidRPr="00F819CC">
              <w:rPr>
                <w:rFonts w:cs="Arial"/>
                <w:bCs/>
                <w:sz w:val="16"/>
                <w:szCs w:val="16"/>
              </w:rPr>
              <w:t>Löffler</w:t>
            </w:r>
          </w:p>
        </w:tc>
        <w:tc>
          <w:tcPr>
            <w:tcW w:w="0" w:type="auto"/>
            <w:tcBorders>
              <w:top w:val="single" w:sz="4" w:space="0" w:color="auto"/>
              <w:left w:val="single" w:sz="4" w:space="0" w:color="auto"/>
              <w:bottom w:val="single" w:sz="4" w:space="0" w:color="auto"/>
              <w:right w:val="single" w:sz="4" w:space="0" w:color="auto"/>
            </w:tcBorders>
            <w:noWrap/>
            <w:vAlign w:val="center"/>
          </w:tcPr>
          <w:p w14:paraId="45062DA1" w14:textId="77777777" w:rsidR="00F819CC" w:rsidRPr="00F819CC" w:rsidRDefault="00F819CC" w:rsidP="00E378DA">
            <w:pPr>
              <w:spacing w:before="40"/>
              <w:jc w:val="left"/>
              <w:rPr>
                <w:rFonts w:cs="Arial"/>
                <w:bCs/>
                <w:sz w:val="16"/>
                <w:szCs w:val="16"/>
              </w:rPr>
            </w:pPr>
            <w:r w:rsidRPr="00F819CC">
              <w:rPr>
                <w:rFonts w:cs="Arial"/>
                <w:bCs/>
                <w:sz w:val="16"/>
                <w:szCs w:val="16"/>
              </w:rPr>
              <w:t>Horst</w:t>
            </w:r>
          </w:p>
        </w:tc>
        <w:tc>
          <w:tcPr>
            <w:tcW w:w="0" w:type="auto"/>
            <w:tcBorders>
              <w:top w:val="single" w:sz="4" w:space="0" w:color="auto"/>
              <w:left w:val="single" w:sz="4" w:space="0" w:color="auto"/>
              <w:bottom w:val="single" w:sz="4" w:space="0" w:color="auto"/>
              <w:right w:val="single" w:sz="4" w:space="0" w:color="auto"/>
            </w:tcBorders>
            <w:vAlign w:val="center"/>
          </w:tcPr>
          <w:p w14:paraId="191142C5" w14:textId="77777777" w:rsidR="00F819CC" w:rsidRPr="00F819CC" w:rsidRDefault="00F819CC" w:rsidP="00E378DA">
            <w:pPr>
              <w:spacing w:before="40"/>
              <w:jc w:val="left"/>
              <w:rPr>
                <w:rFonts w:cs="Arial"/>
                <w:bCs/>
                <w:sz w:val="16"/>
                <w:szCs w:val="16"/>
              </w:rPr>
            </w:pPr>
            <w:r w:rsidRPr="00F819CC">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14:paraId="463B4BC5" w14:textId="77777777" w:rsidR="00F819CC" w:rsidRPr="00F819CC" w:rsidRDefault="00F819CC" w:rsidP="00E378DA">
            <w:pPr>
              <w:spacing w:before="40"/>
              <w:jc w:val="left"/>
              <w:rPr>
                <w:rFonts w:cs="Arial"/>
                <w:bCs/>
                <w:sz w:val="16"/>
                <w:szCs w:val="16"/>
              </w:rPr>
            </w:pPr>
            <w:r w:rsidRPr="00F819CC">
              <w:rPr>
                <w:rFonts w:cs="Arial"/>
                <w:bCs/>
                <w:sz w:val="16"/>
                <w:szCs w:val="16"/>
              </w:rPr>
              <w:t>WP40 coordinator</w:t>
            </w:r>
          </w:p>
          <w:p w14:paraId="6BD693FD" w14:textId="77777777" w:rsidR="00F819CC" w:rsidRPr="00F819CC" w:rsidRDefault="00F819CC" w:rsidP="00E378DA">
            <w:pPr>
              <w:spacing w:before="40"/>
              <w:jc w:val="left"/>
              <w:rPr>
                <w:rFonts w:cs="Arial"/>
                <w:bCs/>
                <w:sz w:val="16"/>
                <w:szCs w:val="16"/>
              </w:rPr>
            </w:pPr>
            <w:r w:rsidRPr="00F819CC">
              <w:rPr>
                <w:rFonts w:cs="Arial"/>
                <w:bCs/>
                <w:sz w:val="16"/>
                <w:szCs w:val="16"/>
              </w:rPr>
              <w:t>WP30 coordinator from 2016-04-01</w:t>
            </w:r>
          </w:p>
        </w:tc>
      </w:tr>
    </w:tbl>
    <w:p w14:paraId="4BA635CD" w14:textId="77777777" w:rsidR="0053263D" w:rsidRDefault="0053263D" w:rsidP="001C2E26"/>
    <w:p w14:paraId="1A38F335" w14:textId="20D8D53F" w:rsidR="0053263D" w:rsidRPr="006E4C80" w:rsidRDefault="0053263D" w:rsidP="001C2E26">
      <w:r w:rsidRPr="004D242E">
        <w:rPr>
          <w:b/>
        </w:rPr>
        <w:t>REPRESENTATIVES OF ASAMPSA_E PARTNERS</w:t>
      </w:r>
    </w:p>
    <w:p w14:paraId="15D6F77F" w14:textId="77777777" w:rsidR="0053263D" w:rsidRPr="006E4C80" w:rsidRDefault="0053263D" w:rsidP="001C2E26">
      <w:pPr>
        <w:sectPr w:rsidR="0053263D" w:rsidRPr="006E4C80" w:rsidSect="00C73867">
          <w:headerReference w:type="default" r:id="rId12"/>
          <w:footerReference w:type="default" r:id="rId13"/>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1127"/>
        <w:gridCol w:w="1175"/>
        <w:gridCol w:w="1095"/>
      </w:tblGrid>
      <w:tr w:rsidR="0053263D" w:rsidRPr="00484C6D" w14:paraId="5B27144C" w14:textId="77777777" w:rsidTr="004D242E">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1824C" w14:textId="77777777" w:rsidR="0053263D" w:rsidRPr="004D242E" w:rsidRDefault="0053263D" w:rsidP="004D242E">
            <w:pPr>
              <w:spacing w:before="20" w:line="240" w:lineRule="auto"/>
              <w:rPr>
                <w:b/>
                <w:sz w:val="16"/>
                <w:szCs w:val="16"/>
              </w:rPr>
            </w:pPr>
            <w:r w:rsidRPr="004D242E">
              <w:rPr>
                <w:b/>
                <w:sz w:val="16"/>
                <w:szCs w:val="16"/>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A288" w14:textId="77777777" w:rsidR="0053263D" w:rsidRPr="004D242E" w:rsidRDefault="0053263D" w:rsidP="004D242E">
            <w:pPr>
              <w:spacing w:before="20" w:line="240" w:lineRule="auto"/>
              <w:rPr>
                <w:b/>
                <w:sz w:val="16"/>
                <w:szCs w:val="16"/>
              </w:rPr>
            </w:pPr>
            <w:r w:rsidRPr="004D242E">
              <w:rPr>
                <w:b/>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1E16" w14:textId="77777777" w:rsidR="0053263D" w:rsidRPr="004D242E" w:rsidRDefault="0053263D" w:rsidP="004D242E">
            <w:pPr>
              <w:spacing w:before="20" w:line="240" w:lineRule="auto"/>
              <w:rPr>
                <w:b/>
                <w:sz w:val="16"/>
                <w:szCs w:val="16"/>
              </w:rPr>
            </w:pPr>
            <w:r w:rsidRPr="004D242E">
              <w:rPr>
                <w:b/>
                <w:sz w:val="16"/>
                <w:szCs w:val="16"/>
              </w:rPr>
              <w:t>Organization</w:t>
            </w:r>
          </w:p>
        </w:tc>
      </w:tr>
      <w:tr w:rsidR="0053263D" w:rsidRPr="00484C6D" w14:paraId="0B16BB4B" w14:textId="77777777" w:rsidTr="004D242E">
        <w:trPr>
          <w:trHeight w:val="300"/>
        </w:trPr>
        <w:tc>
          <w:tcPr>
            <w:tcW w:w="0" w:type="auto"/>
            <w:tcBorders>
              <w:top w:val="nil"/>
              <w:left w:val="single" w:sz="4" w:space="0" w:color="auto"/>
              <w:bottom w:val="nil"/>
              <w:right w:val="nil"/>
            </w:tcBorders>
            <w:shd w:val="clear" w:color="auto" w:fill="auto"/>
            <w:noWrap/>
            <w:vAlign w:val="center"/>
            <w:hideMark/>
          </w:tcPr>
          <w:p w14:paraId="05428D71" w14:textId="77777777" w:rsidR="0053263D" w:rsidRPr="004D242E" w:rsidRDefault="0053263D" w:rsidP="004D242E">
            <w:pPr>
              <w:spacing w:before="20" w:line="240" w:lineRule="auto"/>
              <w:rPr>
                <w:sz w:val="16"/>
                <w:szCs w:val="16"/>
              </w:rPr>
            </w:pPr>
            <w:r w:rsidRPr="004D242E">
              <w:rPr>
                <w:sz w:val="16"/>
                <w:szCs w:val="16"/>
              </w:rPr>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8D5C1" w14:textId="77777777" w:rsidR="0053263D" w:rsidRPr="004D242E" w:rsidRDefault="0053263D" w:rsidP="004D242E">
            <w:pPr>
              <w:spacing w:before="20" w:line="240" w:lineRule="auto"/>
              <w:rPr>
                <w:sz w:val="16"/>
                <w:szCs w:val="16"/>
              </w:rPr>
            </w:pPr>
            <w:r w:rsidRPr="004D242E">
              <w:rPr>
                <w:sz w:val="16"/>
                <w:szCs w:val="16"/>
              </w:rPr>
              <w:t>Liz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6D45AC" w14:textId="77777777" w:rsidR="0053263D" w:rsidRPr="004D242E" w:rsidRDefault="0053263D" w:rsidP="004D242E">
            <w:pPr>
              <w:spacing w:before="20" w:line="240" w:lineRule="auto"/>
              <w:rPr>
                <w:sz w:val="16"/>
                <w:szCs w:val="16"/>
              </w:rPr>
            </w:pPr>
            <w:r w:rsidRPr="004D242E">
              <w:rPr>
                <w:sz w:val="16"/>
                <w:szCs w:val="16"/>
              </w:rPr>
              <w:t>AMEC NNC</w:t>
            </w:r>
          </w:p>
        </w:tc>
      </w:tr>
      <w:tr w:rsidR="0053263D" w:rsidRPr="00484C6D" w14:paraId="5CA37388" w14:textId="77777777" w:rsidTr="004D242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BDDA1" w14:textId="77777777" w:rsidR="0053263D" w:rsidRPr="004D242E" w:rsidRDefault="0053263D" w:rsidP="004D242E">
            <w:pPr>
              <w:spacing w:before="20" w:line="240" w:lineRule="auto"/>
              <w:rPr>
                <w:sz w:val="16"/>
                <w:szCs w:val="16"/>
              </w:rPr>
            </w:pPr>
            <w:r w:rsidRPr="004D242E">
              <w:rPr>
                <w:sz w:val="16"/>
                <w:szCs w:val="16"/>
              </w:rPr>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21181" w14:textId="77777777" w:rsidR="0053263D" w:rsidRPr="004D242E" w:rsidRDefault="0053263D" w:rsidP="004D242E">
            <w:pPr>
              <w:spacing w:before="20" w:line="240" w:lineRule="auto"/>
              <w:rPr>
                <w:sz w:val="16"/>
                <w:szCs w:val="16"/>
              </w:rPr>
            </w:pPr>
            <w:r w:rsidRPr="004D242E">
              <w:rPr>
                <w:sz w:val="16"/>
                <w:szCs w:val="16"/>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363532" w14:textId="77777777" w:rsidR="0053263D" w:rsidRPr="004D242E" w:rsidRDefault="0053263D" w:rsidP="004D242E">
            <w:pPr>
              <w:spacing w:before="20" w:line="240" w:lineRule="auto"/>
              <w:rPr>
                <w:sz w:val="16"/>
                <w:szCs w:val="16"/>
              </w:rPr>
            </w:pPr>
            <w:r w:rsidRPr="004D242E">
              <w:rPr>
                <w:sz w:val="16"/>
                <w:szCs w:val="16"/>
              </w:rPr>
              <w:t>AMEC NNC</w:t>
            </w:r>
          </w:p>
        </w:tc>
      </w:tr>
      <w:tr w:rsidR="0053263D" w:rsidRPr="00484C6D" w14:paraId="77281818" w14:textId="77777777" w:rsidTr="004D242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41FB7" w14:textId="77777777" w:rsidR="0053263D" w:rsidRPr="004D242E" w:rsidRDefault="0053263D" w:rsidP="004D242E">
            <w:pPr>
              <w:spacing w:before="20" w:line="240" w:lineRule="auto"/>
              <w:rPr>
                <w:sz w:val="16"/>
                <w:szCs w:val="16"/>
              </w:rPr>
            </w:pPr>
            <w:r w:rsidRPr="004D242E">
              <w:rPr>
                <w:sz w:val="16"/>
                <w:szCs w:val="16"/>
              </w:rPr>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61AF" w14:textId="77777777" w:rsidR="0053263D" w:rsidRPr="004D242E" w:rsidRDefault="0053263D" w:rsidP="004D242E">
            <w:pPr>
              <w:spacing w:before="20" w:line="240" w:lineRule="auto"/>
              <w:rPr>
                <w:sz w:val="16"/>
                <w:szCs w:val="16"/>
              </w:rPr>
            </w:pPr>
            <w:r w:rsidRPr="004D242E">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5D44E0" w14:textId="77777777" w:rsidR="0053263D" w:rsidRPr="004D242E" w:rsidRDefault="0053263D" w:rsidP="004D242E">
            <w:pPr>
              <w:spacing w:before="20" w:line="240" w:lineRule="auto"/>
              <w:rPr>
                <w:sz w:val="16"/>
                <w:szCs w:val="16"/>
              </w:rPr>
            </w:pPr>
            <w:r w:rsidRPr="004D242E">
              <w:rPr>
                <w:sz w:val="16"/>
                <w:szCs w:val="16"/>
              </w:rPr>
              <w:t>AREVA</w:t>
            </w:r>
          </w:p>
        </w:tc>
      </w:tr>
      <w:tr w:rsidR="0053263D" w:rsidRPr="00484C6D" w14:paraId="2F9B6970"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13EF0" w14:textId="77777777" w:rsidR="0053263D" w:rsidRPr="004D242E" w:rsidRDefault="0053263D" w:rsidP="004D242E">
            <w:pPr>
              <w:spacing w:before="20" w:line="240" w:lineRule="auto"/>
              <w:rPr>
                <w:sz w:val="16"/>
                <w:szCs w:val="16"/>
              </w:rPr>
            </w:pPr>
            <w:r w:rsidRPr="004D242E">
              <w:rPr>
                <w:sz w:val="16"/>
                <w:szCs w:val="16"/>
              </w:rPr>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85E84" w14:textId="77777777" w:rsidR="0053263D" w:rsidRPr="004D242E" w:rsidRDefault="0053263D" w:rsidP="004D242E">
            <w:pPr>
              <w:spacing w:before="20" w:line="240" w:lineRule="auto"/>
              <w:rPr>
                <w:sz w:val="16"/>
                <w:szCs w:val="16"/>
              </w:rPr>
            </w:pPr>
            <w:r w:rsidRPr="004D242E">
              <w:rPr>
                <w:sz w:val="16"/>
                <w:szCs w:val="16"/>
              </w:rPr>
              <w:t>Gerben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5EEC49" w14:textId="77777777" w:rsidR="0053263D" w:rsidRPr="004D242E" w:rsidRDefault="0053263D" w:rsidP="004D242E">
            <w:pPr>
              <w:spacing w:before="20" w:line="240" w:lineRule="auto"/>
              <w:rPr>
                <w:sz w:val="16"/>
                <w:szCs w:val="16"/>
              </w:rPr>
            </w:pPr>
            <w:r w:rsidRPr="004D242E">
              <w:rPr>
                <w:sz w:val="16"/>
                <w:szCs w:val="16"/>
              </w:rPr>
              <w:t>AREVA</w:t>
            </w:r>
          </w:p>
        </w:tc>
      </w:tr>
      <w:tr w:rsidR="0053263D" w:rsidRPr="00484C6D" w14:paraId="2C5A273F"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BB03" w14:textId="77777777" w:rsidR="0053263D" w:rsidRPr="004D242E" w:rsidRDefault="0053263D" w:rsidP="004D242E">
            <w:pPr>
              <w:spacing w:before="20" w:line="240" w:lineRule="auto"/>
              <w:rPr>
                <w:sz w:val="16"/>
                <w:szCs w:val="16"/>
              </w:rPr>
            </w:pPr>
            <w:r w:rsidRPr="004D242E">
              <w:rPr>
                <w:sz w:val="16"/>
                <w:szCs w:val="16"/>
              </w:rPr>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B4D50" w14:textId="77777777" w:rsidR="0053263D" w:rsidRPr="004D242E" w:rsidRDefault="0053263D" w:rsidP="004D242E">
            <w:pPr>
              <w:spacing w:before="20" w:line="240" w:lineRule="auto"/>
              <w:rPr>
                <w:sz w:val="16"/>
                <w:szCs w:val="16"/>
              </w:rPr>
            </w:pPr>
            <w:r w:rsidRPr="004D242E">
              <w:rPr>
                <w:sz w:val="16"/>
                <w:szCs w:val="16"/>
              </w:rPr>
              <w:t>Florian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F1CD34" w14:textId="77777777" w:rsidR="0053263D" w:rsidRPr="004D242E" w:rsidRDefault="0053263D" w:rsidP="004D242E">
            <w:pPr>
              <w:spacing w:before="20" w:line="240" w:lineRule="auto"/>
              <w:rPr>
                <w:sz w:val="16"/>
                <w:szCs w:val="16"/>
              </w:rPr>
            </w:pPr>
            <w:r w:rsidRPr="004D242E">
              <w:rPr>
                <w:sz w:val="16"/>
                <w:szCs w:val="16"/>
              </w:rPr>
              <w:t>AREVA</w:t>
            </w:r>
          </w:p>
        </w:tc>
      </w:tr>
      <w:tr w:rsidR="0053263D" w:rsidRPr="00484C6D" w14:paraId="7E87A93A"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702F" w14:textId="77777777" w:rsidR="0053263D" w:rsidRPr="004D242E" w:rsidRDefault="0053263D" w:rsidP="004D242E">
            <w:pPr>
              <w:spacing w:before="20" w:line="240" w:lineRule="auto"/>
              <w:rPr>
                <w:sz w:val="16"/>
                <w:szCs w:val="16"/>
              </w:rPr>
            </w:pPr>
            <w:r w:rsidRPr="004D242E">
              <w:rPr>
                <w:sz w:val="16"/>
                <w:szCs w:val="16"/>
              </w:rPr>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C7BD0" w14:textId="77777777" w:rsidR="0053263D" w:rsidRPr="004D242E" w:rsidRDefault="0053263D" w:rsidP="004D242E">
            <w:pPr>
              <w:spacing w:before="20" w:line="240" w:lineRule="auto"/>
              <w:rPr>
                <w:sz w:val="16"/>
                <w:szCs w:val="16"/>
              </w:rPr>
            </w:pPr>
            <w:r w:rsidRPr="004D242E">
              <w:rPr>
                <w:sz w:val="16"/>
                <w:szCs w:val="16"/>
              </w:rPr>
              <w:t>Heiko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26B202" w14:textId="77777777" w:rsidR="0053263D" w:rsidRPr="004D242E" w:rsidRDefault="0053263D" w:rsidP="004D242E">
            <w:pPr>
              <w:spacing w:before="20" w:line="240" w:lineRule="auto"/>
              <w:rPr>
                <w:sz w:val="16"/>
                <w:szCs w:val="16"/>
              </w:rPr>
            </w:pPr>
            <w:r w:rsidRPr="004D242E">
              <w:rPr>
                <w:sz w:val="16"/>
                <w:szCs w:val="16"/>
              </w:rPr>
              <w:t>AREVA</w:t>
            </w:r>
          </w:p>
        </w:tc>
      </w:tr>
      <w:tr w:rsidR="0053263D" w:rsidRPr="00484C6D" w14:paraId="2B573BCA"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003F" w14:textId="77777777" w:rsidR="0053263D" w:rsidRPr="004D242E" w:rsidRDefault="0053263D" w:rsidP="004D242E">
            <w:pPr>
              <w:spacing w:before="20" w:line="240" w:lineRule="auto"/>
              <w:rPr>
                <w:sz w:val="16"/>
                <w:szCs w:val="16"/>
              </w:rPr>
            </w:pPr>
            <w:r w:rsidRPr="004D242E">
              <w:rPr>
                <w:sz w:val="16"/>
                <w:szCs w:val="16"/>
              </w:rPr>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A4A20" w14:textId="77777777" w:rsidR="0053263D" w:rsidRPr="004D242E" w:rsidRDefault="0053263D" w:rsidP="004D242E">
            <w:pPr>
              <w:spacing w:before="20" w:line="240" w:lineRule="auto"/>
              <w:rPr>
                <w:sz w:val="16"/>
                <w:szCs w:val="16"/>
              </w:rPr>
            </w:pPr>
            <w:r w:rsidRPr="004D242E">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3A9446" w14:textId="77777777" w:rsidR="0053263D" w:rsidRPr="004D242E" w:rsidRDefault="0053263D" w:rsidP="004D242E">
            <w:pPr>
              <w:spacing w:before="20" w:line="240" w:lineRule="auto"/>
              <w:rPr>
                <w:sz w:val="16"/>
                <w:szCs w:val="16"/>
              </w:rPr>
            </w:pPr>
            <w:r w:rsidRPr="004D242E">
              <w:rPr>
                <w:sz w:val="16"/>
                <w:szCs w:val="16"/>
              </w:rPr>
              <w:t>AREVA</w:t>
            </w:r>
          </w:p>
        </w:tc>
      </w:tr>
      <w:tr w:rsidR="0053263D" w:rsidRPr="00484C6D" w14:paraId="4E37732C"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D7F9C" w14:textId="77777777" w:rsidR="0053263D" w:rsidRPr="004D242E" w:rsidRDefault="0053263D" w:rsidP="004D242E">
            <w:pPr>
              <w:spacing w:before="20" w:line="240" w:lineRule="auto"/>
              <w:rPr>
                <w:sz w:val="16"/>
                <w:szCs w:val="16"/>
              </w:rPr>
            </w:pPr>
            <w:r w:rsidRPr="004D242E">
              <w:rPr>
                <w:sz w:val="16"/>
                <w:szCs w:val="16"/>
              </w:rPr>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56B99" w14:textId="77777777" w:rsidR="0053263D" w:rsidRPr="004D242E" w:rsidRDefault="0053263D" w:rsidP="004D242E">
            <w:pPr>
              <w:spacing w:before="20" w:line="240" w:lineRule="auto"/>
              <w:rPr>
                <w:sz w:val="16"/>
                <w:szCs w:val="16"/>
              </w:rPr>
            </w:pPr>
            <w:r w:rsidRPr="004D242E">
              <w:rPr>
                <w:sz w:val="16"/>
                <w:szCs w:val="16"/>
              </w:rPr>
              <w:t>Chiheb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DA3F4" w14:textId="77777777" w:rsidR="0053263D" w:rsidRPr="004D242E" w:rsidRDefault="0053263D" w:rsidP="004D242E">
            <w:pPr>
              <w:spacing w:before="20" w:line="240" w:lineRule="auto"/>
              <w:rPr>
                <w:sz w:val="16"/>
                <w:szCs w:val="16"/>
              </w:rPr>
            </w:pPr>
            <w:r w:rsidRPr="004D242E">
              <w:rPr>
                <w:sz w:val="16"/>
                <w:szCs w:val="16"/>
              </w:rPr>
              <w:t>AREXIS</w:t>
            </w:r>
          </w:p>
        </w:tc>
      </w:tr>
      <w:tr w:rsidR="0053263D" w:rsidRPr="00484C6D" w14:paraId="524FB713"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A4D47" w14:textId="77777777" w:rsidR="0053263D" w:rsidRPr="004D242E" w:rsidRDefault="0053263D" w:rsidP="004D242E">
            <w:pPr>
              <w:spacing w:before="20" w:line="240" w:lineRule="auto"/>
              <w:rPr>
                <w:sz w:val="16"/>
                <w:szCs w:val="16"/>
              </w:rPr>
            </w:pPr>
            <w:r w:rsidRPr="004D242E">
              <w:rPr>
                <w:sz w:val="16"/>
                <w:szCs w:val="16"/>
              </w:rPr>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38504" w14:textId="77777777" w:rsidR="0053263D" w:rsidRPr="004D242E" w:rsidRDefault="0053263D" w:rsidP="004D242E">
            <w:pPr>
              <w:spacing w:before="20" w:line="240" w:lineRule="auto"/>
              <w:rPr>
                <w:sz w:val="16"/>
                <w:szCs w:val="16"/>
              </w:rPr>
            </w:pPr>
            <w:r w:rsidRPr="004D242E">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92DDB2" w14:textId="77777777" w:rsidR="0053263D" w:rsidRPr="004D242E" w:rsidRDefault="0053263D" w:rsidP="004D242E">
            <w:pPr>
              <w:spacing w:before="20" w:line="240" w:lineRule="auto"/>
              <w:rPr>
                <w:sz w:val="16"/>
                <w:szCs w:val="16"/>
              </w:rPr>
            </w:pPr>
            <w:r w:rsidRPr="004D242E">
              <w:rPr>
                <w:sz w:val="16"/>
                <w:szCs w:val="16"/>
              </w:rPr>
              <w:t>AREXIS</w:t>
            </w:r>
          </w:p>
        </w:tc>
      </w:tr>
      <w:tr w:rsidR="0053263D" w:rsidRPr="00484C6D" w14:paraId="47C75BB9"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F43B2" w14:textId="77777777" w:rsidR="0053263D" w:rsidRPr="004D242E" w:rsidRDefault="0053263D" w:rsidP="004D242E">
            <w:pPr>
              <w:spacing w:before="20" w:line="240" w:lineRule="auto"/>
              <w:rPr>
                <w:sz w:val="16"/>
                <w:szCs w:val="16"/>
              </w:rPr>
            </w:pPr>
            <w:r w:rsidRPr="004D242E">
              <w:rPr>
                <w:sz w:val="16"/>
                <w:szCs w:val="16"/>
              </w:rPr>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DDCD" w14:textId="77777777" w:rsidR="0053263D" w:rsidRPr="004D242E" w:rsidRDefault="0053263D" w:rsidP="004D242E">
            <w:pPr>
              <w:spacing w:before="20" w:line="240" w:lineRule="auto"/>
              <w:rPr>
                <w:sz w:val="16"/>
                <w:szCs w:val="16"/>
              </w:rPr>
            </w:pPr>
            <w:r w:rsidRPr="004D242E">
              <w:rPr>
                <w:sz w:val="16"/>
                <w:szCs w:val="16"/>
              </w:rPr>
              <w:t>Raphael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FDEF05" w14:textId="77777777" w:rsidR="0053263D" w:rsidRPr="004D242E" w:rsidRDefault="0053263D" w:rsidP="004D242E">
            <w:pPr>
              <w:spacing w:before="20" w:line="240" w:lineRule="auto"/>
              <w:rPr>
                <w:sz w:val="16"/>
                <w:szCs w:val="16"/>
              </w:rPr>
            </w:pPr>
            <w:r w:rsidRPr="004D242E">
              <w:rPr>
                <w:sz w:val="16"/>
                <w:szCs w:val="16"/>
              </w:rPr>
              <w:t>AREXIS</w:t>
            </w:r>
          </w:p>
        </w:tc>
      </w:tr>
      <w:tr w:rsidR="0053263D" w:rsidRPr="00484C6D" w14:paraId="45DD7A76"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697EE" w14:textId="77777777" w:rsidR="0053263D" w:rsidRPr="004D242E" w:rsidRDefault="0053263D" w:rsidP="004D242E">
            <w:pPr>
              <w:spacing w:before="20" w:line="240" w:lineRule="auto"/>
              <w:rPr>
                <w:sz w:val="16"/>
                <w:szCs w:val="16"/>
              </w:rPr>
            </w:pPr>
            <w:r w:rsidRPr="004D242E">
              <w:rPr>
                <w:sz w:val="16"/>
                <w:szCs w:val="16"/>
              </w:rPr>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F697D" w14:textId="77777777" w:rsidR="0053263D" w:rsidRPr="004D242E" w:rsidRDefault="0053263D" w:rsidP="004D242E">
            <w:pPr>
              <w:spacing w:before="20" w:line="240" w:lineRule="auto"/>
              <w:rPr>
                <w:sz w:val="16"/>
                <w:szCs w:val="16"/>
              </w:rPr>
            </w:pPr>
            <w:r w:rsidRPr="004D242E">
              <w:rPr>
                <w:sz w:val="16"/>
                <w:szCs w:val="16"/>
              </w:rPr>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ECD0F" w14:textId="77777777" w:rsidR="0053263D" w:rsidRPr="004D242E" w:rsidRDefault="0053263D" w:rsidP="004D242E">
            <w:pPr>
              <w:spacing w:before="20" w:line="240" w:lineRule="auto"/>
              <w:rPr>
                <w:sz w:val="16"/>
                <w:szCs w:val="16"/>
              </w:rPr>
            </w:pPr>
            <w:r w:rsidRPr="004D242E">
              <w:rPr>
                <w:sz w:val="16"/>
                <w:szCs w:val="16"/>
              </w:rPr>
              <w:t>Bel V</w:t>
            </w:r>
          </w:p>
        </w:tc>
      </w:tr>
      <w:tr w:rsidR="0053263D" w:rsidRPr="00484C6D" w14:paraId="7288FBC5"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FDBAE" w14:textId="77777777" w:rsidR="0053263D" w:rsidRPr="004D242E" w:rsidRDefault="0053263D" w:rsidP="004D242E">
            <w:pPr>
              <w:spacing w:before="20" w:line="240" w:lineRule="auto"/>
              <w:rPr>
                <w:sz w:val="16"/>
                <w:szCs w:val="16"/>
              </w:rPr>
            </w:pPr>
            <w:r w:rsidRPr="004D242E">
              <w:rPr>
                <w:sz w:val="16"/>
                <w:szCs w:val="16"/>
              </w:rPr>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B81BE" w14:textId="77777777" w:rsidR="0053263D" w:rsidRPr="004D242E" w:rsidRDefault="0053263D" w:rsidP="004D242E">
            <w:pPr>
              <w:spacing w:before="20" w:line="240" w:lineRule="auto"/>
              <w:rPr>
                <w:sz w:val="16"/>
                <w:szCs w:val="16"/>
              </w:rPr>
            </w:pPr>
            <w:r w:rsidRPr="004D242E">
              <w:rPr>
                <w:sz w:val="16"/>
                <w:szCs w:val="16"/>
              </w:rPr>
              <w:t>Dries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FD4691" w14:textId="77777777" w:rsidR="0053263D" w:rsidRPr="004D242E" w:rsidRDefault="0053263D" w:rsidP="004D242E">
            <w:pPr>
              <w:spacing w:before="20" w:line="240" w:lineRule="auto"/>
              <w:rPr>
                <w:sz w:val="16"/>
                <w:szCs w:val="16"/>
              </w:rPr>
            </w:pPr>
            <w:r w:rsidRPr="004D242E">
              <w:rPr>
                <w:sz w:val="16"/>
                <w:szCs w:val="16"/>
              </w:rPr>
              <w:t>Bel V</w:t>
            </w:r>
          </w:p>
        </w:tc>
      </w:tr>
      <w:tr w:rsidR="0053263D" w:rsidRPr="00484C6D" w14:paraId="6026C141"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F9F45" w14:textId="77777777" w:rsidR="0053263D" w:rsidRPr="004D242E" w:rsidRDefault="0053263D" w:rsidP="004D242E">
            <w:pPr>
              <w:spacing w:before="20" w:line="240" w:lineRule="auto"/>
              <w:rPr>
                <w:sz w:val="16"/>
                <w:szCs w:val="16"/>
              </w:rPr>
            </w:pPr>
            <w:r w:rsidRPr="004D242E">
              <w:rPr>
                <w:sz w:val="16"/>
                <w:szCs w:val="16"/>
              </w:rPr>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C05B" w14:textId="77777777" w:rsidR="0053263D" w:rsidRPr="004D242E" w:rsidRDefault="0053263D" w:rsidP="004D242E">
            <w:pPr>
              <w:spacing w:before="20" w:line="240" w:lineRule="auto"/>
              <w:rPr>
                <w:sz w:val="16"/>
                <w:szCs w:val="16"/>
              </w:rPr>
            </w:pPr>
            <w:r w:rsidRPr="004D242E">
              <w:rPr>
                <w:sz w:val="16"/>
                <w:szCs w:val="16"/>
              </w:rPr>
              <w:t>Véronique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935EE" w14:textId="77777777" w:rsidR="0053263D" w:rsidRPr="004D242E" w:rsidRDefault="0053263D" w:rsidP="004D242E">
            <w:pPr>
              <w:spacing w:before="20" w:line="240" w:lineRule="auto"/>
              <w:rPr>
                <w:sz w:val="16"/>
                <w:szCs w:val="16"/>
              </w:rPr>
            </w:pPr>
            <w:r w:rsidRPr="004D242E">
              <w:rPr>
                <w:sz w:val="16"/>
                <w:szCs w:val="16"/>
              </w:rPr>
              <w:t>Bel V</w:t>
            </w:r>
          </w:p>
        </w:tc>
      </w:tr>
      <w:tr w:rsidR="0053263D" w:rsidRPr="00484C6D" w14:paraId="5B8FEFA2"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0B3A1" w14:textId="77777777" w:rsidR="0053263D" w:rsidRPr="004D242E" w:rsidRDefault="0053263D" w:rsidP="004D242E">
            <w:pPr>
              <w:spacing w:before="20" w:line="240" w:lineRule="auto"/>
              <w:rPr>
                <w:sz w:val="16"/>
                <w:szCs w:val="16"/>
              </w:rPr>
            </w:pPr>
            <w:r w:rsidRPr="004D242E">
              <w:rPr>
                <w:sz w:val="16"/>
                <w:szCs w:val="16"/>
              </w:rPr>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7F93C" w14:textId="77777777" w:rsidR="0053263D" w:rsidRPr="004D242E" w:rsidRDefault="0053263D" w:rsidP="004D242E">
            <w:pPr>
              <w:spacing w:before="20" w:line="240" w:lineRule="auto"/>
              <w:rPr>
                <w:sz w:val="16"/>
                <w:szCs w:val="16"/>
              </w:rPr>
            </w:pPr>
            <w:r w:rsidRPr="004D242E">
              <w:rPr>
                <w:sz w:val="16"/>
                <w:szCs w:val="16"/>
              </w:rPr>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15329" w14:textId="77777777" w:rsidR="0053263D" w:rsidRPr="004D242E" w:rsidRDefault="0053263D" w:rsidP="004D242E">
            <w:pPr>
              <w:spacing w:before="20" w:line="240" w:lineRule="auto"/>
              <w:rPr>
                <w:sz w:val="16"/>
                <w:szCs w:val="16"/>
              </w:rPr>
            </w:pPr>
            <w:r w:rsidRPr="004D242E">
              <w:rPr>
                <w:sz w:val="16"/>
                <w:szCs w:val="16"/>
              </w:rPr>
              <w:t>Bel V</w:t>
            </w:r>
          </w:p>
        </w:tc>
      </w:tr>
      <w:tr w:rsidR="0053263D" w:rsidRPr="00484C6D" w14:paraId="641258C4" w14:textId="77777777" w:rsidTr="004D242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90C58" w14:textId="77777777" w:rsidR="0053263D" w:rsidRPr="004D242E" w:rsidRDefault="0053263D" w:rsidP="004D242E">
            <w:pPr>
              <w:spacing w:before="20" w:line="240" w:lineRule="auto"/>
              <w:rPr>
                <w:sz w:val="16"/>
                <w:szCs w:val="16"/>
              </w:rPr>
            </w:pPr>
            <w:r w:rsidRPr="004D242E">
              <w:rPr>
                <w:sz w:val="16"/>
                <w:szCs w:val="16"/>
              </w:rPr>
              <w:t>Cazzoli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B546C" w14:textId="77777777" w:rsidR="0053263D" w:rsidRPr="004D242E" w:rsidRDefault="0053263D" w:rsidP="004D242E">
            <w:pPr>
              <w:spacing w:before="20" w:line="240" w:lineRule="auto"/>
              <w:rPr>
                <w:sz w:val="16"/>
                <w:szCs w:val="16"/>
              </w:rPr>
            </w:pPr>
            <w:r w:rsidRPr="004D242E">
              <w:rPr>
                <w:sz w:val="16"/>
                <w:szCs w:val="16"/>
              </w:rPr>
              <w:t>Errico</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32A5E0" w14:textId="77777777" w:rsidR="0053263D" w:rsidRPr="004D242E" w:rsidRDefault="0053263D" w:rsidP="004D242E">
            <w:pPr>
              <w:spacing w:before="20" w:line="240" w:lineRule="auto"/>
              <w:rPr>
                <w:sz w:val="16"/>
                <w:szCs w:val="16"/>
              </w:rPr>
            </w:pPr>
            <w:r w:rsidRPr="004D242E">
              <w:rPr>
                <w:sz w:val="16"/>
                <w:szCs w:val="16"/>
              </w:rPr>
              <w:t>CCA</w:t>
            </w:r>
          </w:p>
        </w:tc>
      </w:tr>
      <w:tr w:rsidR="0053263D" w:rsidRPr="00484C6D" w14:paraId="4FE505A0"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4419A" w14:textId="77777777" w:rsidR="0053263D" w:rsidRPr="004D242E" w:rsidRDefault="0053263D" w:rsidP="004D242E">
            <w:pPr>
              <w:spacing w:before="20" w:line="240" w:lineRule="auto"/>
              <w:rPr>
                <w:sz w:val="16"/>
                <w:szCs w:val="16"/>
              </w:rPr>
            </w:pPr>
            <w:r w:rsidRPr="004D242E">
              <w:rPr>
                <w:sz w:val="16"/>
                <w:szCs w:val="16"/>
              </w:rPr>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58817" w14:textId="77777777" w:rsidR="0053263D" w:rsidRPr="004D242E" w:rsidRDefault="0053263D" w:rsidP="004D242E">
            <w:pPr>
              <w:spacing w:before="20" w:line="240" w:lineRule="auto"/>
              <w:rPr>
                <w:sz w:val="16"/>
                <w:szCs w:val="16"/>
              </w:rPr>
            </w:pPr>
            <w:r w:rsidRPr="004D242E">
              <w:rPr>
                <w:sz w:val="16"/>
                <w:szCs w:val="16"/>
              </w:rPr>
              <w:t>Jirina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329759" w14:textId="77777777" w:rsidR="0053263D" w:rsidRPr="004D242E" w:rsidRDefault="0053263D" w:rsidP="004D242E">
            <w:pPr>
              <w:spacing w:before="20" w:line="240" w:lineRule="auto"/>
              <w:rPr>
                <w:sz w:val="16"/>
                <w:szCs w:val="16"/>
              </w:rPr>
            </w:pPr>
            <w:r w:rsidRPr="004D242E">
              <w:rPr>
                <w:sz w:val="16"/>
                <w:szCs w:val="16"/>
              </w:rPr>
              <w:t>CCA</w:t>
            </w:r>
          </w:p>
        </w:tc>
      </w:tr>
      <w:tr w:rsidR="0053263D" w:rsidRPr="00484C6D" w14:paraId="32D2E051"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5B23B" w14:textId="77777777" w:rsidR="0053263D" w:rsidRPr="004D242E" w:rsidRDefault="0053263D" w:rsidP="004D242E">
            <w:pPr>
              <w:spacing w:before="20" w:line="240" w:lineRule="auto"/>
              <w:rPr>
                <w:sz w:val="16"/>
                <w:szCs w:val="16"/>
              </w:rPr>
            </w:pPr>
            <w:r w:rsidRPr="004D242E">
              <w:rPr>
                <w:sz w:val="16"/>
                <w:szCs w:val="16"/>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33282" w14:textId="77777777" w:rsidR="0053263D" w:rsidRPr="004D242E" w:rsidRDefault="0053263D" w:rsidP="004D242E">
            <w:pPr>
              <w:spacing w:before="20" w:line="240" w:lineRule="auto"/>
              <w:rPr>
                <w:sz w:val="16"/>
                <w:szCs w:val="16"/>
              </w:rPr>
            </w:pPr>
            <w:r w:rsidRPr="004D242E">
              <w:rPr>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95A475" w14:textId="77777777" w:rsidR="0053263D" w:rsidRPr="004D242E" w:rsidRDefault="0053263D" w:rsidP="004D242E">
            <w:pPr>
              <w:spacing w:before="20" w:line="240" w:lineRule="auto"/>
              <w:rPr>
                <w:sz w:val="16"/>
                <w:szCs w:val="16"/>
              </w:rPr>
            </w:pPr>
            <w:r w:rsidRPr="004D242E">
              <w:rPr>
                <w:sz w:val="16"/>
                <w:szCs w:val="16"/>
              </w:rPr>
              <w:t>EC</w:t>
            </w:r>
          </w:p>
        </w:tc>
      </w:tr>
      <w:tr w:rsidR="0053263D" w:rsidRPr="00484C6D" w14:paraId="19F57E0F"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45A9" w14:textId="77777777" w:rsidR="0053263D" w:rsidRPr="004D242E" w:rsidRDefault="0053263D" w:rsidP="004D242E">
            <w:pPr>
              <w:spacing w:before="20" w:line="240" w:lineRule="auto"/>
              <w:rPr>
                <w:sz w:val="16"/>
                <w:szCs w:val="16"/>
              </w:rPr>
            </w:pPr>
            <w:r w:rsidRPr="004D242E">
              <w:rPr>
                <w:sz w:val="16"/>
                <w:szCs w:val="16"/>
              </w:rPr>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1541C" w14:textId="77777777" w:rsidR="0053263D" w:rsidRPr="004D242E" w:rsidRDefault="0053263D" w:rsidP="004D242E">
            <w:pPr>
              <w:spacing w:before="20" w:line="240" w:lineRule="auto"/>
              <w:rPr>
                <w:sz w:val="16"/>
                <w:szCs w:val="16"/>
              </w:rPr>
            </w:pPr>
            <w:r w:rsidRPr="004D242E">
              <w:rPr>
                <w:sz w:val="16"/>
                <w:szCs w:val="16"/>
              </w:rPr>
              <w:t>Yvonnick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A4AFB6"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367CE914"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1CDFA" w14:textId="77777777" w:rsidR="0053263D" w:rsidRPr="004D242E" w:rsidRDefault="0053263D" w:rsidP="004D242E">
            <w:pPr>
              <w:spacing w:before="20" w:line="240" w:lineRule="auto"/>
              <w:rPr>
                <w:sz w:val="16"/>
                <w:szCs w:val="16"/>
              </w:rPr>
            </w:pPr>
            <w:r w:rsidRPr="004D242E">
              <w:rPr>
                <w:sz w:val="16"/>
                <w:szCs w:val="16"/>
              </w:rPr>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7E96E" w14:textId="77777777" w:rsidR="0053263D" w:rsidRPr="004D242E" w:rsidRDefault="0053263D" w:rsidP="004D242E">
            <w:pPr>
              <w:spacing w:before="20" w:line="240" w:lineRule="auto"/>
              <w:rPr>
                <w:sz w:val="16"/>
                <w:szCs w:val="16"/>
              </w:rPr>
            </w:pPr>
            <w:r w:rsidRPr="004D242E">
              <w:rPr>
                <w:sz w:val="16"/>
                <w:szCs w:val="16"/>
              </w:rPr>
              <w:t>Stéphane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42F34F"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0AF08E26"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673C3" w14:textId="77777777" w:rsidR="0053263D" w:rsidRPr="004D242E" w:rsidRDefault="0053263D" w:rsidP="004D242E">
            <w:pPr>
              <w:spacing w:before="20" w:line="240" w:lineRule="auto"/>
              <w:rPr>
                <w:sz w:val="16"/>
                <w:szCs w:val="16"/>
              </w:rPr>
            </w:pPr>
            <w:r w:rsidRPr="004D242E">
              <w:rPr>
                <w:sz w:val="16"/>
                <w:szCs w:val="16"/>
              </w:rPr>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3F554" w14:textId="77777777" w:rsidR="0053263D" w:rsidRPr="004D242E" w:rsidRDefault="0053263D" w:rsidP="004D242E">
            <w:pPr>
              <w:spacing w:before="20" w:line="240" w:lineRule="auto"/>
              <w:rPr>
                <w:sz w:val="16"/>
                <w:szCs w:val="16"/>
              </w:rPr>
            </w:pPr>
            <w:r w:rsidRPr="004D242E">
              <w:rPr>
                <w:sz w:val="16"/>
                <w:szCs w:val="16"/>
              </w:rPr>
              <w:t>Pietro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376A2A"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0A6FA33C"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A06D2" w14:textId="77777777" w:rsidR="0053263D" w:rsidRPr="004D242E" w:rsidRDefault="0053263D" w:rsidP="004D242E">
            <w:pPr>
              <w:spacing w:before="20" w:line="240" w:lineRule="auto"/>
              <w:rPr>
                <w:sz w:val="16"/>
                <w:szCs w:val="16"/>
              </w:rPr>
            </w:pPr>
            <w:r w:rsidRPr="004D242E">
              <w:rPr>
                <w:sz w:val="16"/>
                <w:szCs w:val="16"/>
              </w:rPr>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476E9" w14:textId="77777777" w:rsidR="0053263D" w:rsidRPr="004D242E" w:rsidRDefault="0053263D" w:rsidP="004D242E">
            <w:pPr>
              <w:spacing w:before="20" w:line="240" w:lineRule="auto"/>
              <w:rPr>
                <w:sz w:val="16"/>
                <w:szCs w:val="16"/>
              </w:rPr>
            </w:pPr>
            <w:r w:rsidRPr="004D242E">
              <w:rPr>
                <w:sz w:val="16"/>
                <w:szCs w:val="16"/>
              </w:rPr>
              <w:t>Anne-Marie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C2B392"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4A3B087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5FB4D" w14:textId="77777777" w:rsidR="0053263D" w:rsidRPr="004D242E" w:rsidRDefault="0053263D" w:rsidP="004D242E">
            <w:pPr>
              <w:spacing w:before="20" w:line="240" w:lineRule="auto"/>
              <w:rPr>
                <w:sz w:val="16"/>
                <w:szCs w:val="16"/>
              </w:rPr>
            </w:pPr>
            <w:r w:rsidRPr="004D242E">
              <w:rPr>
                <w:sz w:val="16"/>
                <w:szCs w:val="16"/>
              </w:rPr>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6B640" w14:textId="77777777" w:rsidR="0053263D" w:rsidRPr="004D242E" w:rsidRDefault="0053263D" w:rsidP="004D242E">
            <w:pPr>
              <w:spacing w:before="20" w:line="240" w:lineRule="auto"/>
              <w:rPr>
                <w:sz w:val="16"/>
                <w:szCs w:val="16"/>
              </w:rPr>
            </w:pPr>
            <w:r w:rsidRPr="004D242E">
              <w:rPr>
                <w:sz w:val="16"/>
                <w:szCs w:val="16"/>
              </w:rPr>
              <w:t>Pascal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5AAA10"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03B7679F"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0C992" w14:textId="77777777" w:rsidR="0053263D" w:rsidRPr="004D242E" w:rsidRDefault="0053263D" w:rsidP="004D242E">
            <w:pPr>
              <w:spacing w:before="20" w:line="240" w:lineRule="auto"/>
              <w:rPr>
                <w:sz w:val="16"/>
                <w:szCs w:val="16"/>
              </w:rPr>
            </w:pPr>
            <w:r w:rsidRPr="004D242E">
              <w:rPr>
                <w:sz w:val="16"/>
                <w:szCs w:val="16"/>
              </w:rPr>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1C80B" w14:textId="77777777" w:rsidR="0053263D" w:rsidRPr="004D242E" w:rsidRDefault="0053263D" w:rsidP="004D242E">
            <w:pPr>
              <w:spacing w:before="20" w:line="240" w:lineRule="auto"/>
              <w:rPr>
                <w:sz w:val="16"/>
                <w:szCs w:val="16"/>
              </w:rPr>
            </w:pPr>
            <w:r w:rsidRPr="004D242E">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643E50"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5BA0660D"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EE919" w14:textId="77777777" w:rsidR="0053263D" w:rsidRPr="004D242E" w:rsidRDefault="0053263D" w:rsidP="004D242E">
            <w:pPr>
              <w:spacing w:before="20" w:line="240" w:lineRule="auto"/>
              <w:rPr>
                <w:sz w:val="16"/>
                <w:szCs w:val="16"/>
              </w:rPr>
            </w:pPr>
            <w:r w:rsidRPr="004D242E">
              <w:rPr>
                <w:sz w:val="16"/>
                <w:szCs w:val="16"/>
              </w:rPr>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12F9D" w14:textId="77777777" w:rsidR="0053263D" w:rsidRPr="004D242E" w:rsidRDefault="0053263D" w:rsidP="004D242E">
            <w:pPr>
              <w:spacing w:before="20" w:line="240" w:lineRule="auto"/>
              <w:rPr>
                <w:sz w:val="16"/>
                <w:szCs w:val="16"/>
              </w:rPr>
            </w:pPr>
            <w:r w:rsidRPr="004D242E">
              <w:rPr>
                <w:sz w:val="16"/>
                <w:szCs w:val="16"/>
              </w:rPr>
              <w:t>Marie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5C511B"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5BF276CA"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7FA7B" w14:textId="77777777" w:rsidR="0053263D" w:rsidRPr="004D242E" w:rsidRDefault="0053263D" w:rsidP="004D242E">
            <w:pPr>
              <w:spacing w:before="20" w:line="240" w:lineRule="auto"/>
              <w:rPr>
                <w:sz w:val="16"/>
                <w:szCs w:val="16"/>
              </w:rPr>
            </w:pPr>
            <w:r w:rsidRPr="004D242E">
              <w:rPr>
                <w:sz w:val="16"/>
                <w:szCs w:val="16"/>
              </w:rPr>
              <w:t>Henssien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20E5" w14:textId="77777777" w:rsidR="0053263D" w:rsidRPr="004D242E" w:rsidRDefault="0053263D" w:rsidP="004D242E">
            <w:pPr>
              <w:spacing w:before="20" w:line="240" w:lineRule="auto"/>
              <w:rPr>
                <w:sz w:val="16"/>
                <w:szCs w:val="16"/>
              </w:rPr>
            </w:pPr>
            <w:r w:rsidRPr="004D242E">
              <w:rPr>
                <w:sz w:val="16"/>
                <w:szCs w:val="16"/>
              </w:rPr>
              <w:t>Benjamin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E7AD5C"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4F4D4C76"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41173" w14:textId="77777777" w:rsidR="0053263D" w:rsidRPr="004D242E" w:rsidRDefault="0053263D" w:rsidP="004D242E">
            <w:pPr>
              <w:spacing w:before="20" w:line="240" w:lineRule="auto"/>
              <w:rPr>
                <w:sz w:val="16"/>
                <w:szCs w:val="16"/>
              </w:rPr>
            </w:pPr>
            <w:r w:rsidRPr="004D242E">
              <w:rPr>
                <w:sz w:val="16"/>
                <w:szCs w:val="16"/>
              </w:rPr>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E6277" w14:textId="77777777" w:rsidR="0053263D" w:rsidRPr="004D242E" w:rsidRDefault="0053263D" w:rsidP="004D242E">
            <w:pPr>
              <w:spacing w:before="20" w:line="240" w:lineRule="auto"/>
              <w:rPr>
                <w:sz w:val="16"/>
                <w:szCs w:val="16"/>
              </w:rPr>
            </w:pPr>
            <w:r w:rsidRPr="004D242E">
              <w:rPr>
                <w:sz w:val="16"/>
                <w:szCs w:val="16"/>
              </w:rPr>
              <w:t>Mohamed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74221C"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3830EB52"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B1EDC" w14:textId="77777777" w:rsidR="0053263D" w:rsidRPr="004D242E" w:rsidRDefault="0053263D" w:rsidP="004D242E">
            <w:pPr>
              <w:spacing w:before="20" w:line="240" w:lineRule="auto"/>
              <w:rPr>
                <w:sz w:val="16"/>
                <w:szCs w:val="16"/>
              </w:rPr>
            </w:pPr>
            <w:r w:rsidRPr="004D242E">
              <w:rPr>
                <w:sz w:val="16"/>
                <w:szCs w:val="16"/>
              </w:rPr>
              <w:lastRenderedPageBreak/>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CF84" w14:textId="77777777" w:rsidR="0053263D" w:rsidRPr="004D242E" w:rsidRDefault="0053263D" w:rsidP="004D242E">
            <w:pPr>
              <w:spacing w:before="20" w:line="240" w:lineRule="auto"/>
              <w:rPr>
                <w:sz w:val="16"/>
                <w:szCs w:val="16"/>
              </w:rPr>
            </w:pPr>
            <w:r w:rsidRPr="004D242E">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34BC84"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7C175B40"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07AAF" w14:textId="77777777" w:rsidR="0053263D" w:rsidRPr="004D242E" w:rsidRDefault="0053263D" w:rsidP="004D242E">
            <w:pPr>
              <w:spacing w:before="20" w:line="240" w:lineRule="auto"/>
              <w:rPr>
                <w:sz w:val="16"/>
                <w:szCs w:val="16"/>
              </w:rPr>
            </w:pPr>
            <w:r w:rsidRPr="004D242E">
              <w:rPr>
                <w:sz w:val="16"/>
                <w:szCs w:val="16"/>
              </w:rPr>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F79DE" w14:textId="77777777" w:rsidR="0053263D" w:rsidRPr="004D242E" w:rsidRDefault="0053263D" w:rsidP="004D242E">
            <w:pPr>
              <w:spacing w:before="20" w:line="240" w:lineRule="auto"/>
              <w:rPr>
                <w:sz w:val="16"/>
                <w:szCs w:val="16"/>
              </w:rPr>
            </w:pPr>
            <w:r w:rsidRPr="004D242E">
              <w:rPr>
                <w:sz w:val="16"/>
                <w:szCs w:val="16"/>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6321E0"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185363A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48E07" w14:textId="77777777" w:rsidR="0053263D" w:rsidRPr="004D242E" w:rsidRDefault="0053263D" w:rsidP="004D242E">
            <w:pPr>
              <w:spacing w:before="20" w:line="240" w:lineRule="auto"/>
              <w:rPr>
                <w:sz w:val="16"/>
                <w:szCs w:val="16"/>
              </w:rPr>
            </w:pPr>
            <w:r w:rsidRPr="004D242E">
              <w:rPr>
                <w:sz w:val="16"/>
                <w:szCs w:val="16"/>
              </w:rPr>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96C0C" w14:textId="77777777" w:rsidR="0053263D" w:rsidRPr="004D242E" w:rsidRDefault="0053263D" w:rsidP="004D242E">
            <w:pPr>
              <w:spacing w:before="20" w:line="240" w:lineRule="auto"/>
              <w:rPr>
                <w:sz w:val="16"/>
                <w:szCs w:val="16"/>
              </w:rPr>
            </w:pPr>
            <w:r w:rsidRPr="004D242E">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D2E977"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211E2C25"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2ED4F" w14:textId="77777777" w:rsidR="0053263D" w:rsidRPr="004D242E" w:rsidRDefault="0053263D" w:rsidP="004D242E">
            <w:pPr>
              <w:spacing w:before="20" w:line="240" w:lineRule="auto"/>
              <w:rPr>
                <w:sz w:val="16"/>
                <w:szCs w:val="16"/>
              </w:rPr>
            </w:pPr>
            <w:r w:rsidRPr="004D242E">
              <w:rPr>
                <w:sz w:val="16"/>
                <w:szCs w:val="16"/>
              </w:rPr>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6E244" w14:textId="77777777" w:rsidR="0053263D" w:rsidRPr="004D242E" w:rsidRDefault="0053263D" w:rsidP="004D242E">
            <w:pPr>
              <w:spacing w:before="20" w:line="240" w:lineRule="auto"/>
              <w:rPr>
                <w:sz w:val="16"/>
                <w:szCs w:val="16"/>
              </w:rPr>
            </w:pPr>
            <w:r w:rsidRPr="004D242E">
              <w:rPr>
                <w:sz w:val="16"/>
                <w:szCs w:val="16"/>
              </w:rPr>
              <w:t>Eddy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531A21"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3D1E89B2"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05E36" w14:textId="77777777" w:rsidR="0053263D" w:rsidRPr="004D242E" w:rsidRDefault="0053263D" w:rsidP="004D242E">
            <w:pPr>
              <w:spacing w:before="20" w:line="240" w:lineRule="auto"/>
              <w:rPr>
                <w:sz w:val="16"/>
                <w:szCs w:val="16"/>
              </w:rPr>
            </w:pPr>
            <w:r w:rsidRPr="004D242E">
              <w:rPr>
                <w:sz w:val="16"/>
                <w:szCs w:val="16"/>
              </w:rPr>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AFE21" w14:textId="77777777" w:rsidR="0053263D" w:rsidRPr="004D242E" w:rsidRDefault="0053263D" w:rsidP="004D242E">
            <w:pPr>
              <w:spacing w:before="20" w:line="240" w:lineRule="auto"/>
              <w:rPr>
                <w:sz w:val="16"/>
                <w:szCs w:val="16"/>
              </w:rPr>
            </w:pPr>
            <w:r w:rsidRPr="004D242E">
              <w:rPr>
                <w:sz w:val="16"/>
                <w:szCs w:val="16"/>
              </w:rPr>
              <w:t>Sylvie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7420E3"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7E96FEAA"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346D" w14:textId="77777777" w:rsidR="0053263D" w:rsidRPr="004D242E" w:rsidRDefault="0053263D" w:rsidP="004D242E">
            <w:pPr>
              <w:spacing w:before="20" w:line="240" w:lineRule="auto"/>
              <w:rPr>
                <w:sz w:val="16"/>
                <w:szCs w:val="16"/>
              </w:rPr>
            </w:pPr>
            <w:r w:rsidRPr="004D242E">
              <w:rPr>
                <w:sz w:val="16"/>
                <w:szCs w:val="16"/>
              </w:rPr>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90D5F" w14:textId="77777777" w:rsidR="0053263D" w:rsidRPr="004D242E" w:rsidRDefault="0053263D" w:rsidP="004D242E">
            <w:pPr>
              <w:spacing w:before="20" w:line="240" w:lineRule="auto"/>
              <w:rPr>
                <w:sz w:val="16"/>
                <w:szCs w:val="16"/>
              </w:rPr>
            </w:pPr>
            <w:r w:rsidRPr="004D242E">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52ABD7"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7CA939CA"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4BC5F" w14:textId="77777777" w:rsidR="0053263D" w:rsidRPr="004D242E" w:rsidRDefault="0053263D" w:rsidP="004D242E">
            <w:pPr>
              <w:spacing w:before="20" w:line="240" w:lineRule="auto"/>
              <w:rPr>
                <w:sz w:val="16"/>
                <w:szCs w:val="16"/>
              </w:rPr>
            </w:pPr>
            <w:r w:rsidRPr="004D242E">
              <w:rPr>
                <w:sz w:val="16"/>
                <w:szCs w:val="16"/>
              </w:rPr>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B2690" w14:textId="77777777" w:rsidR="0053263D" w:rsidRPr="004D242E" w:rsidRDefault="0053263D" w:rsidP="004D242E">
            <w:pPr>
              <w:spacing w:before="20" w:line="240" w:lineRule="auto"/>
              <w:rPr>
                <w:sz w:val="16"/>
                <w:szCs w:val="16"/>
              </w:rPr>
            </w:pPr>
            <w:r w:rsidRPr="004D242E">
              <w:rPr>
                <w:sz w:val="16"/>
                <w:szCs w:val="16"/>
              </w:rPr>
              <w:t>Valentin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30F91"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48B48EF4"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AEDDA" w14:textId="77777777" w:rsidR="0053263D" w:rsidRPr="004D242E" w:rsidRDefault="0053263D" w:rsidP="004D242E">
            <w:pPr>
              <w:spacing w:before="20" w:line="240" w:lineRule="auto"/>
              <w:rPr>
                <w:sz w:val="16"/>
                <w:szCs w:val="16"/>
              </w:rPr>
            </w:pPr>
            <w:r w:rsidRPr="004D242E">
              <w:rPr>
                <w:sz w:val="16"/>
                <w:szCs w:val="16"/>
              </w:rPr>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3743A" w14:textId="77777777" w:rsidR="0053263D" w:rsidRPr="004D242E" w:rsidRDefault="0053263D" w:rsidP="004D242E">
            <w:pPr>
              <w:spacing w:before="20" w:line="240" w:lineRule="auto"/>
              <w:rPr>
                <w:sz w:val="16"/>
                <w:szCs w:val="16"/>
              </w:rPr>
            </w:pPr>
            <w:r w:rsidRPr="004D242E">
              <w:rPr>
                <w:sz w:val="16"/>
                <w:szCs w:val="16"/>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2E991B" w14:textId="77777777" w:rsidR="0053263D" w:rsidRPr="004D242E" w:rsidRDefault="0053263D" w:rsidP="004D242E">
            <w:pPr>
              <w:spacing w:before="20" w:line="240" w:lineRule="auto"/>
              <w:rPr>
                <w:sz w:val="16"/>
                <w:szCs w:val="16"/>
              </w:rPr>
            </w:pPr>
            <w:r w:rsidRPr="004D242E">
              <w:rPr>
                <w:sz w:val="16"/>
                <w:szCs w:val="16"/>
              </w:rPr>
              <w:t>EDF</w:t>
            </w:r>
          </w:p>
        </w:tc>
      </w:tr>
      <w:tr w:rsidR="0053263D" w:rsidRPr="00484C6D" w14:paraId="5509373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D00EE" w14:textId="77777777" w:rsidR="0053263D" w:rsidRPr="004D242E" w:rsidRDefault="0053263D" w:rsidP="004D242E">
            <w:pPr>
              <w:spacing w:before="20" w:line="240" w:lineRule="auto"/>
              <w:rPr>
                <w:sz w:val="16"/>
                <w:szCs w:val="16"/>
              </w:rPr>
            </w:pPr>
            <w:r w:rsidRPr="004D242E">
              <w:rPr>
                <w:sz w:val="16"/>
                <w:szCs w:val="16"/>
              </w:rPr>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97F95" w14:textId="77777777" w:rsidR="0053263D" w:rsidRPr="004D242E" w:rsidRDefault="0053263D" w:rsidP="004D242E">
            <w:pPr>
              <w:spacing w:before="20" w:line="240" w:lineRule="auto"/>
              <w:rPr>
                <w:sz w:val="16"/>
                <w:szCs w:val="16"/>
              </w:rPr>
            </w:pPr>
            <w:r w:rsidRPr="004D242E">
              <w:rPr>
                <w:sz w:val="16"/>
                <w:szCs w:val="16"/>
              </w:rPr>
              <w:t>Luciano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2037CB" w14:textId="77777777" w:rsidR="0053263D" w:rsidRPr="004D242E" w:rsidRDefault="0053263D" w:rsidP="004D242E">
            <w:pPr>
              <w:spacing w:before="20" w:line="240" w:lineRule="auto"/>
              <w:rPr>
                <w:sz w:val="16"/>
                <w:szCs w:val="16"/>
              </w:rPr>
            </w:pPr>
            <w:r w:rsidRPr="004D242E">
              <w:rPr>
                <w:sz w:val="16"/>
                <w:szCs w:val="16"/>
              </w:rPr>
              <w:t>ENEA</w:t>
            </w:r>
          </w:p>
        </w:tc>
      </w:tr>
      <w:tr w:rsidR="0053263D" w:rsidRPr="00484C6D" w14:paraId="77153A0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83C54" w14:textId="77777777" w:rsidR="0053263D" w:rsidRPr="004D242E" w:rsidRDefault="0053263D" w:rsidP="004D242E">
            <w:pPr>
              <w:spacing w:before="20" w:line="240" w:lineRule="auto"/>
              <w:rPr>
                <w:sz w:val="16"/>
                <w:szCs w:val="16"/>
              </w:rPr>
            </w:pPr>
            <w:r w:rsidRPr="004D242E">
              <w:rPr>
                <w:sz w:val="16"/>
                <w:szCs w:val="16"/>
              </w:rPr>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F4C51" w14:textId="77777777" w:rsidR="0053263D" w:rsidRPr="004D242E" w:rsidRDefault="0053263D" w:rsidP="004D242E">
            <w:pPr>
              <w:spacing w:before="20" w:line="240" w:lineRule="auto"/>
              <w:rPr>
                <w:sz w:val="16"/>
                <w:szCs w:val="16"/>
              </w:rPr>
            </w:pPr>
            <w:r w:rsidRPr="004D242E">
              <w:rPr>
                <w:sz w:val="16"/>
                <w:szCs w:val="16"/>
              </w:rPr>
              <w:t>Göran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2F852F" w14:textId="77777777" w:rsidR="0053263D" w:rsidRPr="004D242E" w:rsidRDefault="0053263D" w:rsidP="004D242E">
            <w:pPr>
              <w:spacing w:before="20" w:line="240" w:lineRule="auto"/>
              <w:rPr>
                <w:sz w:val="16"/>
                <w:szCs w:val="16"/>
              </w:rPr>
            </w:pPr>
            <w:r w:rsidRPr="004D242E">
              <w:rPr>
                <w:sz w:val="16"/>
                <w:szCs w:val="16"/>
              </w:rPr>
              <w:t>FKA</w:t>
            </w:r>
          </w:p>
        </w:tc>
      </w:tr>
      <w:tr w:rsidR="0053263D" w:rsidRPr="00484C6D" w14:paraId="5E6B27EC"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03C92" w14:textId="77777777" w:rsidR="0053263D" w:rsidRPr="004D242E" w:rsidRDefault="0053263D" w:rsidP="004D242E">
            <w:pPr>
              <w:spacing w:before="20" w:line="240" w:lineRule="auto"/>
              <w:rPr>
                <w:sz w:val="16"/>
                <w:szCs w:val="16"/>
              </w:rPr>
            </w:pPr>
            <w:r w:rsidRPr="004D242E">
              <w:rPr>
                <w:sz w:val="16"/>
                <w:szCs w:val="16"/>
              </w:rPr>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063A9" w14:textId="77777777" w:rsidR="0053263D" w:rsidRPr="004D242E" w:rsidRDefault="0053263D" w:rsidP="004D242E">
            <w:pPr>
              <w:spacing w:before="20" w:line="240" w:lineRule="auto"/>
              <w:rPr>
                <w:sz w:val="16"/>
                <w:szCs w:val="16"/>
              </w:rPr>
            </w:pPr>
            <w:r w:rsidRPr="004D242E">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C3431" w14:textId="77777777" w:rsidR="0053263D" w:rsidRPr="004D242E" w:rsidRDefault="0053263D" w:rsidP="004D242E">
            <w:pPr>
              <w:spacing w:before="20" w:line="240" w:lineRule="auto"/>
              <w:rPr>
                <w:sz w:val="16"/>
                <w:szCs w:val="16"/>
              </w:rPr>
            </w:pPr>
            <w:r w:rsidRPr="004D242E">
              <w:rPr>
                <w:sz w:val="16"/>
                <w:szCs w:val="16"/>
              </w:rPr>
              <w:t>FKA</w:t>
            </w:r>
          </w:p>
        </w:tc>
      </w:tr>
      <w:tr w:rsidR="0053263D" w:rsidRPr="00484C6D" w14:paraId="03433BA1"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766B2" w14:textId="77777777" w:rsidR="0053263D" w:rsidRPr="004D242E" w:rsidRDefault="0053263D" w:rsidP="004D242E">
            <w:pPr>
              <w:spacing w:before="20" w:line="240" w:lineRule="auto"/>
              <w:rPr>
                <w:sz w:val="16"/>
                <w:szCs w:val="16"/>
              </w:rPr>
            </w:pPr>
            <w:r w:rsidRPr="004D242E">
              <w:rPr>
                <w:sz w:val="16"/>
                <w:szCs w:val="16"/>
              </w:rPr>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B8BF5" w14:textId="77777777" w:rsidR="0053263D" w:rsidRPr="004D242E" w:rsidRDefault="0053263D" w:rsidP="004D242E">
            <w:pPr>
              <w:spacing w:before="20" w:line="240" w:lineRule="auto"/>
              <w:rPr>
                <w:sz w:val="16"/>
                <w:szCs w:val="16"/>
              </w:rPr>
            </w:pPr>
            <w:r w:rsidRPr="004D242E">
              <w:rPr>
                <w:sz w:val="16"/>
                <w:szCs w:val="16"/>
              </w:rPr>
              <w:t>Julia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53948" w14:textId="77777777" w:rsidR="0053263D" w:rsidRPr="004D242E" w:rsidRDefault="0053263D" w:rsidP="004D242E">
            <w:pPr>
              <w:spacing w:before="20" w:line="240" w:lineRule="auto"/>
              <w:rPr>
                <w:sz w:val="16"/>
                <w:szCs w:val="16"/>
              </w:rPr>
            </w:pPr>
            <w:r w:rsidRPr="004D242E">
              <w:rPr>
                <w:sz w:val="16"/>
                <w:szCs w:val="16"/>
              </w:rPr>
              <w:t>FKA</w:t>
            </w:r>
          </w:p>
        </w:tc>
      </w:tr>
      <w:tr w:rsidR="0053263D" w:rsidRPr="00484C6D" w14:paraId="7BC0D312"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33302" w14:textId="77777777" w:rsidR="0053263D" w:rsidRPr="004D242E" w:rsidRDefault="0053263D" w:rsidP="004D242E">
            <w:pPr>
              <w:spacing w:before="20" w:line="240" w:lineRule="auto"/>
              <w:rPr>
                <w:sz w:val="16"/>
                <w:szCs w:val="16"/>
              </w:rPr>
            </w:pPr>
            <w:r w:rsidRPr="004D242E">
              <w:rPr>
                <w:sz w:val="16"/>
                <w:szCs w:val="16"/>
              </w:rPr>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8A1F3" w14:textId="77777777" w:rsidR="0053263D" w:rsidRPr="004D242E" w:rsidRDefault="0053263D" w:rsidP="004D242E">
            <w:pPr>
              <w:spacing w:before="20" w:line="240" w:lineRule="auto"/>
              <w:rPr>
                <w:sz w:val="16"/>
                <w:szCs w:val="16"/>
              </w:rPr>
            </w:pPr>
            <w:r w:rsidRPr="004D242E">
              <w:rPr>
                <w:sz w:val="16"/>
                <w:szCs w:val="16"/>
              </w:rPr>
              <w:t>Joel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C9AB63" w14:textId="77777777" w:rsidR="0053263D" w:rsidRPr="004D242E" w:rsidRDefault="0053263D" w:rsidP="004D242E">
            <w:pPr>
              <w:spacing w:before="20" w:line="240" w:lineRule="auto"/>
              <w:rPr>
                <w:sz w:val="16"/>
                <w:szCs w:val="16"/>
              </w:rPr>
            </w:pPr>
            <w:r w:rsidRPr="004D242E">
              <w:rPr>
                <w:sz w:val="16"/>
                <w:szCs w:val="16"/>
              </w:rPr>
              <w:t>FKA</w:t>
            </w:r>
          </w:p>
        </w:tc>
      </w:tr>
      <w:tr w:rsidR="0053263D" w:rsidRPr="00484C6D" w14:paraId="34C864CD"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E5F23" w14:textId="77777777" w:rsidR="0053263D" w:rsidRPr="004D242E" w:rsidRDefault="0053263D" w:rsidP="004D242E">
            <w:pPr>
              <w:spacing w:before="20" w:line="240" w:lineRule="auto"/>
              <w:rPr>
                <w:sz w:val="16"/>
                <w:szCs w:val="16"/>
              </w:rPr>
            </w:pPr>
            <w:r w:rsidRPr="004D242E">
              <w:rPr>
                <w:sz w:val="16"/>
                <w:szCs w:val="16"/>
              </w:rPr>
              <w:t>Loeffler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49676" w14:textId="77777777" w:rsidR="0053263D" w:rsidRPr="004D242E" w:rsidRDefault="0053263D" w:rsidP="004D242E">
            <w:pPr>
              <w:spacing w:before="20" w:line="240" w:lineRule="auto"/>
              <w:rPr>
                <w:sz w:val="16"/>
                <w:szCs w:val="16"/>
              </w:rPr>
            </w:pPr>
            <w:r w:rsidRPr="004D242E">
              <w:rPr>
                <w:sz w:val="16"/>
                <w:szCs w:val="16"/>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4CF10D" w14:textId="77777777" w:rsidR="0053263D" w:rsidRPr="004D242E" w:rsidRDefault="0053263D" w:rsidP="004D242E">
            <w:pPr>
              <w:spacing w:before="20" w:line="240" w:lineRule="auto"/>
              <w:rPr>
                <w:sz w:val="16"/>
                <w:szCs w:val="16"/>
              </w:rPr>
            </w:pPr>
            <w:r w:rsidRPr="004D242E">
              <w:rPr>
                <w:sz w:val="16"/>
                <w:szCs w:val="16"/>
              </w:rPr>
              <w:t>GRS</w:t>
            </w:r>
          </w:p>
        </w:tc>
      </w:tr>
      <w:tr w:rsidR="0053263D" w:rsidRPr="00484C6D" w14:paraId="302C8E9C"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FE797" w14:textId="77777777" w:rsidR="0053263D" w:rsidRPr="004D242E" w:rsidRDefault="0053263D" w:rsidP="004D242E">
            <w:pPr>
              <w:spacing w:before="20" w:line="240" w:lineRule="auto"/>
              <w:rPr>
                <w:sz w:val="16"/>
                <w:szCs w:val="16"/>
              </w:rPr>
            </w:pPr>
            <w:r w:rsidRPr="004D242E">
              <w:rPr>
                <w:sz w:val="16"/>
                <w:szCs w:val="16"/>
              </w:rPr>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43A88" w14:textId="77777777" w:rsidR="0053263D" w:rsidRPr="004D242E" w:rsidRDefault="0053263D" w:rsidP="004D242E">
            <w:pPr>
              <w:spacing w:before="20" w:line="240" w:lineRule="auto"/>
              <w:rPr>
                <w:sz w:val="16"/>
                <w:szCs w:val="16"/>
              </w:rPr>
            </w:pPr>
            <w:r w:rsidRPr="004D242E">
              <w:rPr>
                <w:sz w:val="16"/>
                <w:szCs w:val="16"/>
              </w:rPr>
              <w:t>Oliver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7679D3" w14:textId="77777777" w:rsidR="0053263D" w:rsidRPr="004D242E" w:rsidRDefault="0053263D" w:rsidP="004D242E">
            <w:pPr>
              <w:spacing w:before="20" w:line="240" w:lineRule="auto"/>
              <w:rPr>
                <w:sz w:val="16"/>
                <w:szCs w:val="16"/>
              </w:rPr>
            </w:pPr>
            <w:r w:rsidRPr="004D242E">
              <w:rPr>
                <w:sz w:val="16"/>
                <w:szCs w:val="16"/>
              </w:rPr>
              <w:t>GRS</w:t>
            </w:r>
          </w:p>
        </w:tc>
      </w:tr>
      <w:tr w:rsidR="0053263D" w:rsidRPr="00484C6D" w14:paraId="051B3DAB"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7D349" w14:textId="77777777" w:rsidR="0053263D" w:rsidRPr="004D242E" w:rsidRDefault="0053263D" w:rsidP="004D242E">
            <w:pPr>
              <w:spacing w:before="20" w:line="240" w:lineRule="auto"/>
              <w:rPr>
                <w:sz w:val="16"/>
                <w:szCs w:val="16"/>
              </w:rPr>
            </w:pPr>
            <w:r w:rsidRPr="004D242E">
              <w:rPr>
                <w:sz w:val="16"/>
                <w:szCs w:val="16"/>
              </w:rPr>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15E7B" w14:textId="77777777" w:rsidR="0053263D" w:rsidRPr="004D242E" w:rsidRDefault="0053263D" w:rsidP="004D242E">
            <w:pPr>
              <w:spacing w:before="20" w:line="240" w:lineRule="auto"/>
              <w:rPr>
                <w:sz w:val="16"/>
                <w:szCs w:val="16"/>
              </w:rPr>
            </w:pPr>
            <w:r w:rsidRPr="004D242E">
              <w:rPr>
                <w:sz w:val="16"/>
                <w:szCs w:val="16"/>
              </w:rPr>
              <w:t>Silvio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248AF" w14:textId="77777777" w:rsidR="0053263D" w:rsidRPr="004D242E" w:rsidRDefault="0053263D" w:rsidP="004D242E">
            <w:pPr>
              <w:spacing w:before="20" w:line="240" w:lineRule="auto"/>
              <w:rPr>
                <w:sz w:val="16"/>
                <w:szCs w:val="16"/>
              </w:rPr>
            </w:pPr>
            <w:r w:rsidRPr="004D242E">
              <w:rPr>
                <w:sz w:val="16"/>
                <w:szCs w:val="16"/>
              </w:rPr>
              <w:t>GRS</w:t>
            </w:r>
          </w:p>
        </w:tc>
      </w:tr>
      <w:tr w:rsidR="0053263D" w:rsidRPr="00484C6D" w14:paraId="0E14ED06"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9764F" w14:textId="77777777" w:rsidR="0053263D" w:rsidRPr="004D242E" w:rsidRDefault="0053263D" w:rsidP="004D242E">
            <w:pPr>
              <w:spacing w:before="20" w:line="240" w:lineRule="auto"/>
              <w:rPr>
                <w:sz w:val="16"/>
                <w:szCs w:val="16"/>
              </w:rPr>
            </w:pPr>
            <w:r w:rsidRPr="004D242E">
              <w:rPr>
                <w:sz w:val="16"/>
                <w:szCs w:val="16"/>
              </w:rPr>
              <w:t>Tuerschmann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C561E" w14:textId="77777777" w:rsidR="0053263D" w:rsidRPr="004D242E" w:rsidRDefault="0053263D" w:rsidP="004D242E">
            <w:pPr>
              <w:spacing w:before="20" w:line="240" w:lineRule="auto"/>
              <w:rPr>
                <w:sz w:val="16"/>
                <w:szCs w:val="16"/>
              </w:rPr>
            </w:pPr>
            <w:r w:rsidRPr="004D242E">
              <w:rPr>
                <w:sz w:val="16"/>
                <w:szCs w:val="16"/>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E09730" w14:textId="77777777" w:rsidR="0053263D" w:rsidRPr="004D242E" w:rsidRDefault="0053263D" w:rsidP="004D242E">
            <w:pPr>
              <w:spacing w:before="20" w:line="240" w:lineRule="auto"/>
              <w:rPr>
                <w:sz w:val="16"/>
                <w:szCs w:val="16"/>
              </w:rPr>
            </w:pPr>
            <w:r w:rsidRPr="004D242E">
              <w:rPr>
                <w:sz w:val="16"/>
                <w:szCs w:val="16"/>
              </w:rPr>
              <w:t>GRS</w:t>
            </w:r>
          </w:p>
        </w:tc>
      </w:tr>
      <w:tr w:rsidR="0053263D" w:rsidRPr="00484C6D" w14:paraId="70F696DF"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5B7D3" w14:textId="77777777" w:rsidR="0053263D" w:rsidRPr="004D242E" w:rsidRDefault="0053263D" w:rsidP="004D242E">
            <w:pPr>
              <w:spacing w:before="20" w:line="240" w:lineRule="auto"/>
              <w:rPr>
                <w:sz w:val="16"/>
                <w:szCs w:val="16"/>
              </w:rPr>
            </w:pPr>
            <w:r w:rsidRPr="004D242E">
              <w:rPr>
                <w:sz w:val="16"/>
                <w:szCs w:val="16"/>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9FFC8" w14:textId="77777777" w:rsidR="0053263D" w:rsidRPr="004D242E" w:rsidRDefault="0053263D" w:rsidP="004D242E">
            <w:pPr>
              <w:spacing w:before="20" w:line="240" w:lineRule="auto"/>
              <w:rPr>
                <w:sz w:val="16"/>
                <w:szCs w:val="16"/>
              </w:rPr>
            </w:pPr>
            <w:r w:rsidRPr="004D242E">
              <w:rPr>
                <w:sz w:val="16"/>
                <w:szCs w:val="16"/>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D6653D" w14:textId="77777777" w:rsidR="0053263D" w:rsidRPr="004D242E" w:rsidRDefault="0053263D" w:rsidP="004D242E">
            <w:pPr>
              <w:spacing w:before="20" w:line="240" w:lineRule="auto"/>
              <w:rPr>
                <w:sz w:val="16"/>
                <w:szCs w:val="16"/>
              </w:rPr>
            </w:pPr>
            <w:r w:rsidRPr="004D242E">
              <w:rPr>
                <w:sz w:val="16"/>
                <w:szCs w:val="16"/>
              </w:rPr>
              <w:t>GRS</w:t>
            </w:r>
          </w:p>
        </w:tc>
      </w:tr>
      <w:tr w:rsidR="0053263D" w:rsidRPr="00484C6D" w14:paraId="23D348E3"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CE51" w14:textId="77777777" w:rsidR="0053263D" w:rsidRPr="004D242E" w:rsidRDefault="0053263D" w:rsidP="004D242E">
            <w:pPr>
              <w:spacing w:before="20" w:line="240" w:lineRule="auto"/>
              <w:rPr>
                <w:sz w:val="16"/>
                <w:szCs w:val="16"/>
              </w:rPr>
            </w:pPr>
            <w:r w:rsidRPr="004D242E">
              <w:rPr>
                <w:sz w:val="16"/>
                <w:szCs w:val="16"/>
              </w:rPr>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5C316" w14:textId="77777777" w:rsidR="0053263D" w:rsidRPr="004D242E" w:rsidRDefault="0053263D" w:rsidP="004D242E">
            <w:pPr>
              <w:spacing w:before="20" w:line="240" w:lineRule="auto"/>
              <w:rPr>
                <w:sz w:val="16"/>
                <w:szCs w:val="16"/>
              </w:rPr>
            </w:pPr>
            <w:r w:rsidRPr="004D242E">
              <w:rPr>
                <w:sz w:val="16"/>
                <w:szCs w:val="16"/>
              </w:rPr>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B9C54F" w14:textId="77777777" w:rsidR="0053263D" w:rsidRPr="004D242E" w:rsidRDefault="0053263D" w:rsidP="004D242E">
            <w:pPr>
              <w:spacing w:before="20" w:line="240" w:lineRule="auto"/>
              <w:rPr>
                <w:sz w:val="16"/>
                <w:szCs w:val="16"/>
              </w:rPr>
            </w:pPr>
            <w:r w:rsidRPr="004D242E">
              <w:rPr>
                <w:sz w:val="16"/>
                <w:szCs w:val="16"/>
              </w:rPr>
              <w:t>IEC</w:t>
            </w:r>
          </w:p>
        </w:tc>
      </w:tr>
      <w:tr w:rsidR="0053263D" w:rsidRPr="00484C6D" w14:paraId="4381F6C6"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FE721" w14:textId="77777777" w:rsidR="0053263D" w:rsidRPr="004D242E" w:rsidRDefault="0053263D" w:rsidP="004D242E">
            <w:pPr>
              <w:spacing w:before="20" w:line="240" w:lineRule="auto"/>
              <w:rPr>
                <w:sz w:val="16"/>
                <w:szCs w:val="16"/>
              </w:rPr>
            </w:pPr>
            <w:r w:rsidRPr="004D242E">
              <w:rPr>
                <w:sz w:val="16"/>
                <w:szCs w:val="16"/>
              </w:rPr>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2E5CF" w14:textId="77777777" w:rsidR="0053263D" w:rsidRPr="004D242E" w:rsidRDefault="0053263D" w:rsidP="004D242E">
            <w:pPr>
              <w:spacing w:before="20" w:line="240" w:lineRule="auto"/>
              <w:rPr>
                <w:sz w:val="16"/>
                <w:szCs w:val="16"/>
              </w:rPr>
            </w:pPr>
            <w:r w:rsidRPr="004D242E">
              <w:rPr>
                <w:sz w:val="16"/>
                <w:szCs w:val="16"/>
              </w:rPr>
              <w:t>Miguel 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E7039A" w14:textId="77777777" w:rsidR="0053263D" w:rsidRPr="004D242E" w:rsidRDefault="0053263D" w:rsidP="004D242E">
            <w:pPr>
              <w:spacing w:before="20" w:line="240" w:lineRule="auto"/>
              <w:rPr>
                <w:sz w:val="16"/>
                <w:szCs w:val="16"/>
              </w:rPr>
            </w:pPr>
            <w:r w:rsidRPr="004D242E">
              <w:rPr>
                <w:sz w:val="16"/>
                <w:szCs w:val="16"/>
              </w:rPr>
              <w:t>IEC</w:t>
            </w:r>
          </w:p>
        </w:tc>
      </w:tr>
      <w:tr w:rsidR="0053263D" w:rsidRPr="00484C6D" w14:paraId="0B89C3CC"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4DCDF" w14:textId="77777777" w:rsidR="0053263D" w:rsidRPr="004D242E" w:rsidRDefault="0053263D" w:rsidP="004D242E">
            <w:pPr>
              <w:spacing w:before="20" w:line="240" w:lineRule="auto"/>
              <w:rPr>
                <w:sz w:val="16"/>
                <w:szCs w:val="16"/>
              </w:rPr>
            </w:pPr>
            <w:r w:rsidRPr="004D242E">
              <w:rPr>
                <w:sz w:val="16"/>
                <w:szCs w:val="16"/>
              </w:rPr>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5A23" w14:textId="77777777" w:rsidR="0053263D" w:rsidRPr="004D242E" w:rsidRDefault="0053263D" w:rsidP="004D242E">
            <w:pPr>
              <w:spacing w:before="20" w:line="240" w:lineRule="auto"/>
              <w:rPr>
                <w:sz w:val="16"/>
                <w:szCs w:val="16"/>
              </w:rPr>
            </w:pPr>
            <w:r w:rsidRPr="004D242E">
              <w:rPr>
                <w:sz w:val="16"/>
                <w:szCs w:val="16"/>
              </w:rPr>
              <w:t>Cesar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60C59C" w14:textId="77777777" w:rsidR="0053263D" w:rsidRPr="004D242E" w:rsidRDefault="0053263D" w:rsidP="004D242E">
            <w:pPr>
              <w:spacing w:before="20" w:line="240" w:lineRule="auto"/>
              <w:rPr>
                <w:sz w:val="16"/>
                <w:szCs w:val="16"/>
              </w:rPr>
            </w:pPr>
            <w:r w:rsidRPr="004D242E">
              <w:rPr>
                <w:sz w:val="16"/>
                <w:szCs w:val="16"/>
              </w:rPr>
              <w:t>IEC</w:t>
            </w:r>
          </w:p>
        </w:tc>
      </w:tr>
      <w:tr w:rsidR="0053263D" w:rsidRPr="00484C6D" w14:paraId="4BDE82A4"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91F95" w14:textId="77777777" w:rsidR="0053263D" w:rsidRPr="004D242E" w:rsidRDefault="0053263D" w:rsidP="004D242E">
            <w:pPr>
              <w:spacing w:before="20" w:line="240" w:lineRule="auto"/>
              <w:rPr>
                <w:sz w:val="16"/>
                <w:szCs w:val="16"/>
              </w:rPr>
            </w:pPr>
            <w:r w:rsidRPr="004D242E">
              <w:rPr>
                <w:sz w:val="16"/>
                <w:szCs w:val="16"/>
              </w:rPr>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D72FE" w14:textId="77777777" w:rsidR="0053263D" w:rsidRPr="004D242E" w:rsidRDefault="0053263D" w:rsidP="004D242E">
            <w:pPr>
              <w:spacing w:before="20" w:line="240" w:lineRule="auto"/>
              <w:rPr>
                <w:sz w:val="16"/>
                <w:szCs w:val="16"/>
              </w:rPr>
            </w:pPr>
            <w:r w:rsidRPr="004D242E">
              <w:rPr>
                <w:sz w:val="16"/>
                <w:szCs w:val="16"/>
              </w:rPr>
              <w:t>Minodora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214846" w14:textId="3A28FF06" w:rsidR="0053263D" w:rsidRPr="00E379A6" w:rsidRDefault="00E379A6" w:rsidP="004D242E">
            <w:pPr>
              <w:spacing w:before="20" w:line="240" w:lineRule="auto"/>
              <w:rPr>
                <w:sz w:val="16"/>
                <w:szCs w:val="16"/>
              </w:rPr>
            </w:pPr>
            <w:r w:rsidRPr="007F3CA4">
              <w:rPr>
                <w:sz w:val="16"/>
                <w:szCs w:val="16"/>
              </w:rPr>
              <w:t>RATEN</w:t>
            </w:r>
            <w:r w:rsidRPr="00AA69A2">
              <w:rPr>
                <w:sz w:val="16"/>
                <w:szCs w:val="16"/>
              </w:rPr>
              <w:t xml:space="preserve"> </w:t>
            </w:r>
            <w:r w:rsidR="0053263D" w:rsidRPr="00AA69A2">
              <w:rPr>
                <w:sz w:val="16"/>
                <w:szCs w:val="16"/>
              </w:rPr>
              <w:t>I</w:t>
            </w:r>
            <w:r w:rsidR="00DD0512" w:rsidRPr="00AA69A2">
              <w:rPr>
                <w:sz w:val="16"/>
                <w:szCs w:val="16"/>
              </w:rPr>
              <w:t>CN</w:t>
            </w:r>
          </w:p>
        </w:tc>
      </w:tr>
      <w:tr w:rsidR="00E379A6" w:rsidRPr="00484C6D" w14:paraId="5D7E4000"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B1AEB7" w14:textId="587D2FEF" w:rsidR="00E379A6" w:rsidRPr="004D242E" w:rsidRDefault="00E379A6" w:rsidP="004D242E">
            <w:pPr>
              <w:spacing w:before="20" w:line="240" w:lineRule="auto"/>
              <w:rPr>
                <w:sz w:val="16"/>
                <w:szCs w:val="16"/>
              </w:rPr>
            </w:pPr>
            <w:r>
              <w:rPr>
                <w:sz w:val="16"/>
                <w:szCs w:val="16"/>
              </w:rPr>
              <w:t>Farcasiu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888DA1" w14:textId="55A4B75E" w:rsidR="00E379A6" w:rsidRPr="004D242E" w:rsidRDefault="00E379A6" w:rsidP="004D242E">
            <w:pPr>
              <w:spacing w:before="20" w:line="240" w:lineRule="auto"/>
              <w:rPr>
                <w:sz w:val="16"/>
                <w:szCs w:val="16"/>
              </w:rPr>
            </w:pPr>
            <w:r>
              <w:rPr>
                <w:sz w:val="16"/>
                <w:szCs w:val="16"/>
              </w:rPr>
              <w:t>Mita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E2996" w14:textId="2905A44F" w:rsidR="00E379A6" w:rsidRPr="00AA69A2" w:rsidRDefault="00E379A6" w:rsidP="004D242E">
            <w:pPr>
              <w:spacing w:before="20" w:line="240" w:lineRule="auto"/>
              <w:rPr>
                <w:sz w:val="16"/>
                <w:szCs w:val="16"/>
              </w:rPr>
            </w:pPr>
            <w:r w:rsidRPr="00EE4B11">
              <w:rPr>
                <w:sz w:val="16"/>
                <w:szCs w:val="16"/>
              </w:rPr>
              <w:t>RATEN ICN</w:t>
            </w:r>
          </w:p>
        </w:tc>
      </w:tr>
      <w:tr w:rsidR="0053263D" w:rsidRPr="00484C6D" w14:paraId="4394D4A2"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A5EB" w14:textId="77777777" w:rsidR="0053263D" w:rsidRPr="004D242E" w:rsidRDefault="0053263D" w:rsidP="004D242E">
            <w:pPr>
              <w:spacing w:before="20" w:line="240" w:lineRule="auto"/>
              <w:rPr>
                <w:sz w:val="16"/>
                <w:szCs w:val="16"/>
              </w:rPr>
            </w:pPr>
            <w:r w:rsidRPr="004D242E">
              <w:rPr>
                <w:sz w:val="16"/>
                <w:szCs w:val="16"/>
              </w:rPr>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80821" w14:textId="77777777" w:rsidR="0053263D" w:rsidRPr="004D242E" w:rsidRDefault="0053263D" w:rsidP="004D242E">
            <w:pPr>
              <w:spacing w:before="20" w:line="240" w:lineRule="auto"/>
              <w:rPr>
                <w:sz w:val="16"/>
                <w:szCs w:val="16"/>
              </w:rPr>
            </w:pPr>
            <w:r w:rsidRPr="004D242E">
              <w:rPr>
                <w:sz w:val="16"/>
                <w:szCs w:val="16"/>
              </w:rPr>
              <w:t>Mirela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3CB912" w14:textId="26EEA049" w:rsidR="0053263D" w:rsidRPr="00E379A6" w:rsidRDefault="00E379A6" w:rsidP="004D242E">
            <w:pPr>
              <w:spacing w:before="20" w:line="240" w:lineRule="auto"/>
              <w:rPr>
                <w:sz w:val="16"/>
                <w:szCs w:val="16"/>
              </w:rPr>
            </w:pPr>
            <w:r w:rsidRPr="007F3CA4">
              <w:rPr>
                <w:sz w:val="16"/>
                <w:szCs w:val="16"/>
              </w:rPr>
              <w:t>RATEN</w:t>
            </w:r>
            <w:r w:rsidRPr="00AA69A2">
              <w:rPr>
                <w:sz w:val="16"/>
                <w:szCs w:val="16"/>
              </w:rPr>
              <w:t xml:space="preserve"> </w:t>
            </w:r>
            <w:r w:rsidR="0053263D" w:rsidRPr="00AA69A2">
              <w:rPr>
                <w:sz w:val="16"/>
                <w:szCs w:val="16"/>
              </w:rPr>
              <w:t>I</w:t>
            </w:r>
            <w:r w:rsidR="00DD0512" w:rsidRPr="00AA69A2">
              <w:rPr>
                <w:sz w:val="16"/>
                <w:szCs w:val="16"/>
              </w:rPr>
              <w:t>CN</w:t>
            </w:r>
          </w:p>
        </w:tc>
      </w:tr>
      <w:tr w:rsidR="0053263D" w:rsidRPr="00484C6D" w14:paraId="42AC6BB9" w14:textId="77777777" w:rsidTr="004D242E">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E36AC" w14:textId="77777777" w:rsidR="0053263D" w:rsidRPr="004D242E" w:rsidRDefault="0053263D" w:rsidP="004D242E">
            <w:pPr>
              <w:spacing w:before="20" w:line="240" w:lineRule="auto"/>
              <w:rPr>
                <w:sz w:val="16"/>
                <w:szCs w:val="16"/>
              </w:rPr>
            </w:pPr>
            <w:r w:rsidRPr="004D242E">
              <w:rPr>
                <w:sz w:val="16"/>
                <w:szCs w:val="16"/>
              </w:rPr>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44CF0" w14:textId="77777777" w:rsidR="0053263D" w:rsidRPr="004D242E" w:rsidRDefault="0053263D" w:rsidP="004D242E">
            <w:pPr>
              <w:spacing w:before="20" w:line="240" w:lineRule="auto"/>
              <w:rPr>
                <w:sz w:val="16"/>
                <w:szCs w:val="16"/>
              </w:rPr>
            </w:pPr>
            <w:r w:rsidRPr="004D242E">
              <w:rPr>
                <w:sz w:val="16"/>
                <w:szCs w:val="16"/>
              </w:rPr>
              <w:t>Pavlin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B84E9C" w14:textId="77777777" w:rsidR="0053263D" w:rsidRPr="004D242E" w:rsidRDefault="0053263D" w:rsidP="004D242E">
            <w:pPr>
              <w:spacing w:before="20" w:line="240" w:lineRule="auto"/>
              <w:rPr>
                <w:sz w:val="16"/>
                <w:szCs w:val="16"/>
              </w:rPr>
            </w:pPr>
            <w:r w:rsidRPr="004D242E">
              <w:rPr>
                <w:sz w:val="16"/>
                <w:szCs w:val="16"/>
              </w:rPr>
              <w:t>INRNE</w:t>
            </w:r>
          </w:p>
        </w:tc>
      </w:tr>
      <w:tr w:rsidR="0053263D" w:rsidRPr="00484C6D" w14:paraId="60BDEC8B"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62C2" w14:textId="77777777" w:rsidR="0053263D" w:rsidRPr="004D242E" w:rsidRDefault="0053263D" w:rsidP="004D242E">
            <w:pPr>
              <w:spacing w:before="20" w:line="240" w:lineRule="auto"/>
              <w:rPr>
                <w:sz w:val="16"/>
                <w:szCs w:val="16"/>
              </w:rPr>
            </w:pPr>
            <w:r w:rsidRPr="004D242E">
              <w:rPr>
                <w:sz w:val="16"/>
                <w:szCs w:val="16"/>
              </w:rPr>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2A269" w14:textId="77777777" w:rsidR="0053263D" w:rsidRPr="004D242E" w:rsidRDefault="0053263D" w:rsidP="004D242E">
            <w:pPr>
              <w:spacing w:before="20" w:line="240" w:lineRule="auto"/>
              <w:rPr>
                <w:sz w:val="16"/>
                <w:szCs w:val="16"/>
              </w:rPr>
            </w:pPr>
            <w:r w:rsidRPr="004D242E">
              <w:rPr>
                <w:sz w:val="16"/>
                <w:szCs w:val="16"/>
              </w:rPr>
              <w:t>Antoaneta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0D9299" w14:textId="77777777" w:rsidR="0053263D" w:rsidRPr="004D242E" w:rsidRDefault="0053263D" w:rsidP="004D242E">
            <w:pPr>
              <w:spacing w:before="20" w:line="240" w:lineRule="auto"/>
              <w:rPr>
                <w:sz w:val="16"/>
                <w:szCs w:val="16"/>
              </w:rPr>
            </w:pPr>
            <w:r w:rsidRPr="004D242E">
              <w:rPr>
                <w:sz w:val="16"/>
                <w:szCs w:val="16"/>
              </w:rPr>
              <w:t>INRNE</w:t>
            </w:r>
          </w:p>
        </w:tc>
      </w:tr>
      <w:tr w:rsidR="00AF3E42" w:rsidRPr="00484C6D" w14:paraId="5D822751"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287F16" w14:textId="77777777" w:rsidR="00AF3E42" w:rsidRPr="004D242E" w:rsidRDefault="00AF3E42" w:rsidP="004D242E">
            <w:pPr>
              <w:spacing w:before="20" w:line="240" w:lineRule="auto"/>
              <w:rPr>
                <w:sz w:val="16"/>
                <w:szCs w:val="16"/>
              </w:rPr>
            </w:pPr>
            <w:r w:rsidRPr="004D242E">
              <w:rPr>
                <w:sz w:val="16"/>
                <w:szCs w:val="16"/>
              </w:rPr>
              <w:lastRenderedPageBreak/>
              <w:t>Andreeva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A07317" w14:textId="77777777" w:rsidR="00AF3E42" w:rsidRPr="004D242E" w:rsidRDefault="00AF3E42" w:rsidP="004D242E">
            <w:pPr>
              <w:spacing w:before="20" w:line="240" w:lineRule="auto"/>
              <w:rPr>
                <w:sz w:val="16"/>
                <w:szCs w:val="16"/>
              </w:rPr>
            </w:pPr>
            <w:r w:rsidRPr="004D242E">
              <w:rPr>
                <w:sz w:val="16"/>
                <w:szCs w:val="16"/>
              </w:rPr>
              <w:t>Marina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6C1C2F" w14:textId="77777777" w:rsidR="00AF3E42" w:rsidRPr="004D242E" w:rsidRDefault="00AF3E42" w:rsidP="004D242E">
            <w:pPr>
              <w:spacing w:before="20" w:line="240" w:lineRule="auto"/>
              <w:rPr>
                <w:sz w:val="16"/>
                <w:szCs w:val="16"/>
              </w:rPr>
            </w:pPr>
            <w:r w:rsidRPr="004D242E">
              <w:rPr>
                <w:sz w:val="16"/>
                <w:szCs w:val="16"/>
              </w:rPr>
              <w:t>INRNE</w:t>
            </w:r>
          </w:p>
        </w:tc>
      </w:tr>
      <w:tr w:rsidR="00AF3E42" w:rsidRPr="00484C6D" w14:paraId="0C6DCF12"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2B2C02" w14:textId="77777777" w:rsidR="00AF3E42" w:rsidRPr="004D242E" w:rsidRDefault="0031329C" w:rsidP="004D242E">
            <w:pPr>
              <w:spacing w:before="20" w:line="240" w:lineRule="auto"/>
              <w:rPr>
                <w:sz w:val="16"/>
                <w:szCs w:val="16"/>
              </w:rPr>
            </w:pPr>
            <w:r w:rsidRPr="004D242E">
              <w:rPr>
                <w:sz w:val="16"/>
                <w:szCs w:val="16"/>
              </w:rPr>
              <w:t>Petya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4443E9" w14:textId="77777777" w:rsidR="00AF3E42" w:rsidRPr="004D242E" w:rsidRDefault="0031329C" w:rsidP="004D242E">
            <w:pPr>
              <w:spacing w:before="20" w:line="240" w:lineRule="auto"/>
              <w:rPr>
                <w:sz w:val="16"/>
                <w:szCs w:val="16"/>
              </w:rPr>
            </w:pPr>
            <w:r w:rsidRPr="004D242E">
              <w:rPr>
                <w:sz w:val="16"/>
                <w:szCs w:val="16"/>
              </w:rPr>
              <w:t>Petrova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E0CCD" w14:textId="77777777" w:rsidR="00AF3E42" w:rsidRPr="004D242E" w:rsidRDefault="00AF3E42" w:rsidP="004D242E">
            <w:pPr>
              <w:spacing w:before="20" w:line="240" w:lineRule="auto"/>
              <w:rPr>
                <w:sz w:val="16"/>
                <w:szCs w:val="16"/>
              </w:rPr>
            </w:pPr>
            <w:r w:rsidRPr="004D242E">
              <w:rPr>
                <w:sz w:val="16"/>
                <w:szCs w:val="16"/>
              </w:rPr>
              <w:t>INRNE</w:t>
            </w:r>
          </w:p>
        </w:tc>
      </w:tr>
      <w:tr w:rsidR="0053263D" w:rsidRPr="00484C6D" w14:paraId="26F73D37"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9AA9" w14:textId="77777777" w:rsidR="0053263D" w:rsidRPr="004D242E" w:rsidRDefault="0053263D" w:rsidP="004D242E">
            <w:pPr>
              <w:spacing w:before="20" w:line="240" w:lineRule="auto"/>
              <w:rPr>
                <w:sz w:val="16"/>
                <w:szCs w:val="16"/>
              </w:rPr>
            </w:pPr>
            <w:r w:rsidRPr="004D242E">
              <w:rPr>
                <w:sz w:val="16"/>
                <w:szCs w:val="16"/>
              </w:rPr>
              <w:t>Armingaud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33D47" w14:textId="77777777" w:rsidR="0053263D" w:rsidRPr="004D242E" w:rsidRDefault="0053263D" w:rsidP="004D242E">
            <w:pPr>
              <w:spacing w:before="20" w:line="240" w:lineRule="auto"/>
              <w:rPr>
                <w:sz w:val="16"/>
                <w:szCs w:val="16"/>
              </w:rPr>
            </w:pPr>
            <w:r w:rsidRPr="004D242E">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22BE9C"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61628A4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38F3" w14:textId="77777777" w:rsidR="0053263D" w:rsidRPr="004D242E" w:rsidRDefault="0053263D" w:rsidP="004D242E">
            <w:pPr>
              <w:spacing w:before="20" w:line="240" w:lineRule="auto"/>
              <w:rPr>
                <w:sz w:val="16"/>
                <w:szCs w:val="16"/>
              </w:rPr>
            </w:pPr>
            <w:r w:rsidRPr="004D242E">
              <w:rPr>
                <w:sz w:val="16"/>
                <w:szCs w:val="16"/>
              </w:rPr>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B78B" w14:textId="77777777" w:rsidR="0053263D" w:rsidRPr="004D242E" w:rsidRDefault="0053263D" w:rsidP="004D242E">
            <w:pPr>
              <w:spacing w:before="20" w:line="240" w:lineRule="auto"/>
              <w:rPr>
                <w:sz w:val="16"/>
                <w:szCs w:val="16"/>
              </w:rPr>
            </w:pPr>
            <w:r w:rsidRPr="004D242E">
              <w:rPr>
                <w:sz w:val="16"/>
                <w:szCs w:val="16"/>
              </w:rPr>
              <w:t>Lise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430D51"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2F639F0C"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FCC4B" w14:textId="77777777" w:rsidR="0053263D" w:rsidRPr="004D242E" w:rsidRDefault="0053263D" w:rsidP="004D242E">
            <w:pPr>
              <w:spacing w:before="20" w:line="240" w:lineRule="auto"/>
              <w:rPr>
                <w:sz w:val="16"/>
                <w:szCs w:val="16"/>
              </w:rPr>
            </w:pPr>
            <w:r w:rsidRPr="004D242E">
              <w:rPr>
                <w:sz w:val="16"/>
                <w:szCs w:val="16"/>
              </w:rPr>
              <w:t>Baumont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D2573" w14:textId="77777777" w:rsidR="0053263D" w:rsidRPr="004D242E" w:rsidRDefault="0053263D" w:rsidP="004D242E">
            <w:pPr>
              <w:spacing w:before="20" w:line="240" w:lineRule="auto"/>
              <w:rPr>
                <w:sz w:val="16"/>
                <w:szCs w:val="16"/>
              </w:rPr>
            </w:pPr>
            <w:r w:rsidRPr="004D242E">
              <w:rPr>
                <w:sz w:val="16"/>
                <w:szCs w:val="16"/>
              </w:rPr>
              <w:t>David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027C34"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4D6C494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6621" w14:textId="77777777" w:rsidR="0053263D" w:rsidRPr="004D242E" w:rsidRDefault="0053263D" w:rsidP="004D242E">
            <w:pPr>
              <w:spacing w:before="20" w:line="240" w:lineRule="auto"/>
              <w:rPr>
                <w:sz w:val="16"/>
                <w:szCs w:val="16"/>
              </w:rPr>
            </w:pPr>
            <w:r w:rsidRPr="004D242E">
              <w:rPr>
                <w:sz w:val="16"/>
                <w:szCs w:val="16"/>
              </w:rPr>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FC080" w14:textId="77777777" w:rsidR="0053263D" w:rsidRPr="004D242E" w:rsidRDefault="0053263D" w:rsidP="004D242E">
            <w:pPr>
              <w:spacing w:before="20" w:line="240" w:lineRule="auto"/>
              <w:rPr>
                <w:sz w:val="16"/>
                <w:szCs w:val="16"/>
              </w:rPr>
            </w:pPr>
            <w:r w:rsidRPr="004D242E">
              <w:rPr>
                <w:sz w:val="16"/>
                <w:szCs w:val="16"/>
              </w:rPr>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F8D767"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7939D9BD"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43835" w14:textId="77777777" w:rsidR="0053263D" w:rsidRPr="004D242E" w:rsidRDefault="0053263D" w:rsidP="004D242E">
            <w:pPr>
              <w:spacing w:before="20" w:line="240" w:lineRule="auto"/>
              <w:rPr>
                <w:sz w:val="16"/>
                <w:szCs w:val="16"/>
              </w:rPr>
            </w:pPr>
            <w:r w:rsidRPr="004D242E">
              <w:rPr>
                <w:sz w:val="16"/>
                <w:szCs w:val="16"/>
              </w:rPr>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D160F" w14:textId="77777777" w:rsidR="0053263D" w:rsidRPr="004D242E" w:rsidRDefault="0053263D" w:rsidP="004D242E">
            <w:pPr>
              <w:spacing w:before="20" w:line="240" w:lineRule="auto"/>
              <w:rPr>
                <w:sz w:val="16"/>
                <w:szCs w:val="16"/>
              </w:rPr>
            </w:pPr>
            <w:r w:rsidRPr="004D242E">
              <w:rPr>
                <w:sz w:val="16"/>
                <w:szCs w:val="16"/>
              </w:rPr>
              <w:t>Hervé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3F7E5"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2A1C5AB7"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327CA" w14:textId="77777777" w:rsidR="0053263D" w:rsidRPr="004D242E" w:rsidRDefault="0053263D" w:rsidP="004D242E">
            <w:pPr>
              <w:spacing w:before="20" w:line="240" w:lineRule="auto"/>
              <w:rPr>
                <w:sz w:val="16"/>
                <w:szCs w:val="16"/>
              </w:rPr>
            </w:pPr>
            <w:r w:rsidRPr="004D242E">
              <w:rPr>
                <w:sz w:val="16"/>
                <w:szCs w:val="16"/>
              </w:rPr>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A3B16" w14:textId="77777777" w:rsidR="0053263D" w:rsidRPr="004D242E" w:rsidRDefault="0053263D" w:rsidP="004D242E">
            <w:pPr>
              <w:spacing w:before="20" w:line="240" w:lineRule="auto"/>
              <w:rPr>
                <w:sz w:val="16"/>
                <w:szCs w:val="16"/>
              </w:rPr>
            </w:pPr>
            <w:r w:rsidRPr="004D242E">
              <w:rPr>
                <w:sz w:val="16"/>
                <w:szCs w:val="16"/>
              </w:rPr>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B99881"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5ACFF89C"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EDC2" w14:textId="77777777" w:rsidR="0053263D" w:rsidRPr="004D242E" w:rsidRDefault="0053263D" w:rsidP="004D242E">
            <w:pPr>
              <w:spacing w:before="20" w:line="240" w:lineRule="auto"/>
              <w:rPr>
                <w:sz w:val="16"/>
                <w:szCs w:val="16"/>
              </w:rPr>
            </w:pPr>
            <w:r w:rsidRPr="004D242E">
              <w:rPr>
                <w:sz w:val="16"/>
                <w:szCs w:val="16"/>
              </w:rPr>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DE5B3" w14:textId="77777777" w:rsidR="0053263D" w:rsidRPr="004D242E" w:rsidRDefault="0053263D" w:rsidP="004D242E">
            <w:pPr>
              <w:spacing w:before="20" w:line="240" w:lineRule="auto"/>
              <w:rPr>
                <w:sz w:val="16"/>
                <w:szCs w:val="16"/>
              </w:rPr>
            </w:pPr>
            <w:r w:rsidRPr="004D242E">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A1BCAC"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27167BD9"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1689D" w14:textId="77777777" w:rsidR="0053263D" w:rsidRPr="004D242E" w:rsidRDefault="0053263D" w:rsidP="004D242E">
            <w:pPr>
              <w:spacing w:before="20" w:line="240" w:lineRule="auto"/>
              <w:rPr>
                <w:sz w:val="16"/>
                <w:szCs w:val="16"/>
              </w:rPr>
            </w:pPr>
            <w:r w:rsidRPr="004D242E">
              <w:rPr>
                <w:sz w:val="16"/>
                <w:szCs w:val="16"/>
              </w:rPr>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7371C" w14:textId="77777777" w:rsidR="0053263D" w:rsidRPr="004D242E" w:rsidRDefault="0053263D" w:rsidP="004D242E">
            <w:pPr>
              <w:spacing w:before="20" w:line="240" w:lineRule="auto"/>
              <w:rPr>
                <w:sz w:val="16"/>
                <w:szCs w:val="16"/>
              </w:rPr>
            </w:pPr>
            <w:r w:rsidRPr="004D242E">
              <w:rPr>
                <w:sz w:val="16"/>
                <w:szCs w:val="16"/>
              </w:rPr>
              <w:t>Jean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2A128C"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13F8E660"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9F865" w14:textId="77777777" w:rsidR="0053263D" w:rsidRPr="004D242E" w:rsidRDefault="0053263D" w:rsidP="004D242E">
            <w:pPr>
              <w:spacing w:before="20" w:line="240" w:lineRule="auto"/>
              <w:rPr>
                <w:sz w:val="16"/>
                <w:szCs w:val="16"/>
              </w:rPr>
            </w:pPr>
            <w:r w:rsidRPr="004D242E">
              <w:rPr>
                <w:sz w:val="16"/>
                <w:szCs w:val="16"/>
              </w:rPr>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AF5E3" w14:textId="77777777" w:rsidR="0053263D" w:rsidRPr="004D242E" w:rsidRDefault="0053263D" w:rsidP="004D242E">
            <w:pPr>
              <w:spacing w:before="20" w:line="240" w:lineRule="auto"/>
              <w:rPr>
                <w:sz w:val="16"/>
                <w:szCs w:val="16"/>
              </w:rPr>
            </w:pPr>
            <w:r w:rsidRPr="004D242E">
              <w:rPr>
                <w:sz w:val="16"/>
                <w:szCs w:val="16"/>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17CBFA"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01678A5C"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ABF53" w14:textId="77777777" w:rsidR="0053263D" w:rsidRPr="004D242E" w:rsidRDefault="0053263D" w:rsidP="004D242E">
            <w:pPr>
              <w:spacing w:before="20" w:line="240" w:lineRule="auto"/>
              <w:rPr>
                <w:sz w:val="16"/>
                <w:szCs w:val="16"/>
              </w:rPr>
            </w:pPr>
            <w:r w:rsidRPr="004D242E">
              <w:rPr>
                <w:sz w:val="16"/>
                <w:szCs w:val="16"/>
              </w:rPr>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AB3D0" w14:textId="77777777" w:rsidR="0053263D" w:rsidRPr="004D242E" w:rsidRDefault="0053263D" w:rsidP="004D242E">
            <w:pPr>
              <w:spacing w:before="20" w:line="240" w:lineRule="auto"/>
              <w:rPr>
                <w:sz w:val="16"/>
                <w:szCs w:val="16"/>
              </w:rPr>
            </w:pPr>
            <w:r w:rsidRPr="004D242E">
              <w:rPr>
                <w:sz w:val="16"/>
                <w:szCs w:val="16"/>
              </w:rPr>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50F22E"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1D6D4731"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38F02" w14:textId="77777777" w:rsidR="0053263D" w:rsidRPr="004D242E" w:rsidRDefault="0053263D" w:rsidP="004D242E">
            <w:pPr>
              <w:spacing w:before="20" w:line="240" w:lineRule="auto"/>
              <w:rPr>
                <w:sz w:val="16"/>
                <w:szCs w:val="16"/>
              </w:rPr>
            </w:pPr>
            <w:r w:rsidRPr="004D242E">
              <w:rPr>
                <w:sz w:val="16"/>
                <w:szCs w:val="16"/>
              </w:rPr>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24AA5" w14:textId="77777777" w:rsidR="0053263D" w:rsidRPr="004D242E" w:rsidRDefault="0053263D" w:rsidP="004D242E">
            <w:pPr>
              <w:spacing w:before="20" w:line="240" w:lineRule="auto"/>
              <w:rPr>
                <w:sz w:val="16"/>
                <w:szCs w:val="16"/>
              </w:rPr>
            </w:pPr>
            <w:r w:rsidRPr="004D242E">
              <w:rPr>
                <w:sz w:val="16"/>
                <w:szCs w:val="16"/>
              </w:rPr>
              <w:t>Patricia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F6782E"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25BE3C2B"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0EB69" w14:textId="77777777" w:rsidR="0053263D" w:rsidRPr="004D242E" w:rsidRDefault="0053263D" w:rsidP="004D242E">
            <w:pPr>
              <w:spacing w:before="20" w:line="240" w:lineRule="auto"/>
              <w:rPr>
                <w:sz w:val="16"/>
                <w:szCs w:val="16"/>
              </w:rPr>
            </w:pPr>
            <w:r w:rsidRPr="004D242E">
              <w:rPr>
                <w:sz w:val="16"/>
                <w:szCs w:val="16"/>
              </w:rPr>
              <w:t>Durin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3CEFF" w14:textId="77777777" w:rsidR="0053263D" w:rsidRPr="004D242E" w:rsidRDefault="0053263D" w:rsidP="004D242E">
            <w:pPr>
              <w:spacing w:before="20" w:line="240" w:lineRule="auto"/>
              <w:rPr>
                <w:sz w:val="16"/>
                <w:szCs w:val="16"/>
              </w:rPr>
            </w:pPr>
            <w:r w:rsidRPr="004D242E">
              <w:rPr>
                <w:sz w:val="16"/>
                <w:szCs w:val="16"/>
              </w:rPr>
              <w:t>Thomas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08DACA"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5876268B"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70DB9" w14:textId="77777777" w:rsidR="0053263D" w:rsidRPr="004D242E" w:rsidRDefault="0053263D" w:rsidP="004D242E">
            <w:pPr>
              <w:spacing w:before="20" w:line="240" w:lineRule="auto"/>
              <w:rPr>
                <w:sz w:val="16"/>
                <w:szCs w:val="16"/>
              </w:rPr>
            </w:pPr>
            <w:r w:rsidRPr="004D242E">
              <w:rPr>
                <w:sz w:val="16"/>
                <w:szCs w:val="16"/>
              </w:rPr>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62C5A" w14:textId="77777777" w:rsidR="0053263D" w:rsidRPr="004D242E" w:rsidRDefault="0053263D" w:rsidP="004D242E">
            <w:pPr>
              <w:spacing w:before="20" w:line="240" w:lineRule="auto"/>
              <w:rPr>
                <w:sz w:val="16"/>
                <w:szCs w:val="16"/>
              </w:rPr>
            </w:pPr>
            <w:r w:rsidRPr="004D242E">
              <w:rPr>
                <w:sz w:val="16"/>
                <w:szCs w:val="16"/>
              </w:rPr>
              <w:t>Gabriel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9050BC"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251CB416"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19210" w14:textId="77777777" w:rsidR="0053263D" w:rsidRPr="004D242E" w:rsidRDefault="0053263D" w:rsidP="004D242E">
            <w:pPr>
              <w:spacing w:before="20" w:line="240" w:lineRule="auto"/>
              <w:rPr>
                <w:sz w:val="16"/>
                <w:szCs w:val="16"/>
              </w:rPr>
            </w:pPr>
            <w:r w:rsidRPr="004D242E">
              <w:rPr>
                <w:sz w:val="16"/>
                <w:szCs w:val="16"/>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D5B6A" w14:textId="77777777" w:rsidR="0053263D" w:rsidRPr="004D242E" w:rsidRDefault="0053263D" w:rsidP="004D242E">
            <w:pPr>
              <w:spacing w:before="20" w:line="240" w:lineRule="auto"/>
              <w:rPr>
                <w:sz w:val="16"/>
                <w:szCs w:val="16"/>
              </w:rPr>
            </w:pPr>
            <w:r w:rsidRPr="004D242E">
              <w:rPr>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E89EB2"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2B84AFA2"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57AE9" w14:textId="77777777" w:rsidR="0053263D" w:rsidRPr="004D242E" w:rsidRDefault="0053263D" w:rsidP="004D242E">
            <w:pPr>
              <w:spacing w:before="20" w:line="240" w:lineRule="auto"/>
              <w:rPr>
                <w:sz w:val="16"/>
                <w:szCs w:val="16"/>
              </w:rPr>
            </w:pPr>
            <w:r w:rsidRPr="004D242E">
              <w:rPr>
                <w:sz w:val="16"/>
                <w:szCs w:val="16"/>
              </w:rPr>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91FCF" w14:textId="77777777" w:rsidR="0053263D" w:rsidRPr="004D242E" w:rsidRDefault="0053263D" w:rsidP="004D242E">
            <w:pPr>
              <w:spacing w:before="20" w:line="240" w:lineRule="auto"/>
              <w:rPr>
                <w:sz w:val="16"/>
                <w:szCs w:val="16"/>
              </w:rPr>
            </w:pPr>
            <w:r w:rsidRPr="004D242E">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0644A8"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6002666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2A216" w14:textId="77777777" w:rsidR="0053263D" w:rsidRPr="004D242E" w:rsidRDefault="0053263D" w:rsidP="004D242E">
            <w:pPr>
              <w:spacing w:before="20" w:line="240" w:lineRule="auto"/>
              <w:rPr>
                <w:sz w:val="16"/>
                <w:szCs w:val="16"/>
              </w:rPr>
            </w:pPr>
            <w:r w:rsidRPr="004D242E">
              <w:rPr>
                <w:sz w:val="16"/>
                <w:szCs w:val="16"/>
              </w:rPr>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0DD5E" w14:textId="77777777" w:rsidR="0053263D" w:rsidRPr="004D242E" w:rsidRDefault="0053263D" w:rsidP="004D242E">
            <w:pPr>
              <w:spacing w:before="20" w:line="240" w:lineRule="auto"/>
              <w:rPr>
                <w:sz w:val="16"/>
                <w:szCs w:val="16"/>
              </w:rPr>
            </w:pPr>
            <w:r w:rsidRPr="004D242E">
              <w:rPr>
                <w:sz w:val="16"/>
                <w:szCs w:val="16"/>
              </w:rPr>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D91B8A"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7F951D45"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F8590" w14:textId="77777777" w:rsidR="0053263D" w:rsidRPr="004D242E" w:rsidRDefault="0053263D" w:rsidP="004D242E">
            <w:pPr>
              <w:spacing w:before="20" w:line="240" w:lineRule="auto"/>
              <w:rPr>
                <w:sz w:val="16"/>
                <w:szCs w:val="16"/>
              </w:rPr>
            </w:pPr>
            <w:r w:rsidRPr="004D242E">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3C0B9" w14:textId="77777777" w:rsidR="0053263D" w:rsidRPr="004D242E" w:rsidRDefault="0053263D" w:rsidP="004D242E">
            <w:pPr>
              <w:spacing w:before="20" w:line="240" w:lineRule="auto"/>
              <w:rPr>
                <w:sz w:val="16"/>
                <w:szCs w:val="16"/>
              </w:rPr>
            </w:pPr>
            <w:r w:rsidRPr="004D242E">
              <w:rPr>
                <w:sz w:val="16"/>
                <w:szCs w:val="16"/>
              </w:rPr>
              <w:t>Bruno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156A1F"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0A7AB7C4"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0E392" w14:textId="77777777" w:rsidR="0053263D" w:rsidRPr="004D242E" w:rsidRDefault="0053263D" w:rsidP="004D242E">
            <w:pPr>
              <w:spacing w:before="20" w:line="240" w:lineRule="auto"/>
              <w:rPr>
                <w:sz w:val="16"/>
                <w:szCs w:val="16"/>
              </w:rPr>
            </w:pPr>
            <w:r w:rsidRPr="004D242E">
              <w:rPr>
                <w:sz w:val="16"/>
                <w:szCs w:val="16"/>
              </w:rPr>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7031F" w14:textId="77777777" w:rsidR="0053263D" w:rsidRPr="004D242E" w:rsidRDefault="0053263D" w:rsidP="004D242E">
            <w:pPr>
              <w:spacing w:before="20" w:line="240" w:lineRule="auto"/>
              <w:rPr>
                <w:sz w:val="16"/>
                <w:szCs w:val="16"/>
              </w:rPr>
            </w:pPr>
            <w:r w:rsidRPr="004D242E">
              <w:rPr>
                <w:sz w:val="16"/>
                <w:szCs w:val="16"/>
              </w:rPr>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BFA71D"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7A4E56D5"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87E78" w14:textId="77777777" w:rsidR="0053263D" w:rsidRPr="004D242E" w:rsidRDefault="0053263D" w:rsidP="004D242E">
            <w:pPr>
              <w:spacing w:before="20" w:line="240" w:lineRule="auto"/>
              <w:rPr>
                <w:sz w:val="16"/>
                <w:szCs w:val="16"/>
              </w:rPr>
            </w:pPr>
            <w:r w:rsidRPr="004D242E">
              <w:rPr>
                <w:sz w:val="16"/>
                <w:szCs w:val="16"/>
              </w:rPr>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89824" w14:textId="77777777" w:rsidR="0053263D" w:rsidRPr="004D242E" w:rsidRDefault="0053263D" w:rsidP="004D242E">
            <w:pPr>
              <w:spacing w:before="20" w:line="240" w:lineRule="auto"/>
              <w:rPr>
                <w:sz w:val="16"/>
                <w:szCs w:val="16"/>
              </w:rPr>
            </w:pPr>
            <w:r w:rsidRPr="004D242E">
              <w:rPr>
                <w:sz w:val="16"/>
                <w:szCs w:val="16"/>
              </w:rPr>
              <w:t>Nadia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0148B1"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004E5F4B"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633D9" w14:textId="77777777" w:rsidR="0053263D" w:rsidRPr="004D242E" w:rsidRDefault="0053263D" w:rsidP="004D242E">
            <w:pPr>
              <w:spacing w:before="20" w:line="240" w:lineRule="auto"/>
              <w:rPr>
                <w:sz w:val="16"/>
                <w:szCs w:val="16"/>
              </w:rPr>
            </w:pPr>
            <w:r w:rsidRPr="004D242E">
              <w:rPr>
                <w:sz w:val="16"/>
                <w:szCs w:val="16"/>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FD916" w14:textId="77777777" w:rsidR="0053263D" w:rsidRPr="004D242E" w:rsidRDefault="0053263D" w:rsidP="004D242E">
            <w:pPr>
              <w:spacing w:before="20" w:line="240" w:lineRule="auto"/>
              <w:rPr>
                <w:sz w:val="16"/>
                <w:szCs w:val="16"/>
              </w:rPr>
            </w:pPr>
            <w:r w:rsidRPr="004D242E">
              <w:rPr>
                <w:sz w:val="16"/>
                <w:szCs w:val="16"/>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97DEE1"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337E538B"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A75F8" w14:textId="77777777" w:rsidR="0053263D" w:rsidRPr="004D242E" w:rsidRDefault="0053263D" w:rsidP="004D242E">
            <w:pPr>
              <w:spacing w:before="20" w:line="240" w:lineRule="auto"/>
              <w:rPr>
                <w:sz w:val="16"/>
                <w:szCs w:val="16"/>
              </w:rPr>
            </w:pPr>
            <w:r w:rsidRPr="004D242E">
              <w:rPr>
                <w:sz w:val="16"/>
                <w:szCs w:val="16"/>
              </w:rPr>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C8DFF" w14:textId="77777777" w:rsidR="0053263D" w:rsidRPr="004D242E" w:rsidRDefault="0053263D" w:rsidP="004D242E">
            <w:pPr>
              <w:spacing w:before="20" w:line="240" w:lineRule="auto"/>
              <w:rPr>
                <w:sz w:val="16"/>
                <w:szCs w:val="16"/>
              </w:rPr>
            </w:pPr>
            <w:r w:rsidRPr="004D242E">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60753B"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6E975BE1"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7BFC2" w14:textId="77777777" w:rsidR="0053263D" w:rsidRPr="004D242E" w:rsidRDefault="0053263D" w:rsidP="004D242E">
            <w:pPr>
              <w:spacing w:before="20" w:line="240" w:lineRule="auto"/>
              <w:rPr>
                <w:sz w:val="16"/>
                <w:szCs w:val="16"/>
              </w:rPr>
            </w:pPr>
            <w:r w:rsidRPr="004D242E">
              <w:rPr>
                <w:sz w:val="16"/>
                <w:szCs w:val="16"/>
              </w:rPr>
              <w:t>Sotti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43B2A" w14:textId="77777777" w:rsidR="0053263D" w:rsidRPr="004D242E" w:rsidRDefault="0053263D" w:rsidP="004D242E">
            <w:pPr>
              <w:spacing w:before="20" w:line="240" w:lineRule="auto"/>
              <w:rPr>
                <w:sz w:val="16"/>
                <w:szCs w:val="16"/>
              </w:rPr>
            </w:pPr>
            <w:r w:rsidRPr="004D242E">
              <w:rPr>
                <w:sz w:val="16"/>
                <w:szCs w:val="16"/>
              </w:rPr>
              <w:t>Oona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3E6AE3" w14:textId="77777777" w:rsidR="0053263D" w:rsidRPr="004D242E" w:rsidRDefault="0053263D" w:rsidP="004D242E">
            <w:pPr>
              <w:spacing w:before="20" w:line="240" w:lineRule="auto"/>
              <w:rPr>
                <w:sz w:val="16"/>
                <w:szCs w:val="16"/>
              </w:rPr>
            </w:pPr>
            <w:r w:rsidRPr="004D242E">
              <w:rPr>
                <w:sz w:val="16"/>
                <w:szCs w:val="16"/>
              </w:rPr>
              <w:t>IRSN</w:t>
            </w:r>
          </w:p>
        </w:tc>
      </w:tr>
      <w:tr w:rsidR="0053263D" w:rsidRPr="00484C6D" w14:paraId="399E1780" w14:textId="77777777" w:rsidTr="004D242E">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CC9A3" w14:textId="77777777" w:rsidR="0053263D" w:rsidRPr="004D242E" w:rsidRDefault="0053263D" w:rsidP="004D242E">
            <w:pPr>
              <w:spacing w:before="20" w:line="240" w:lineRule="auto"/>
              <w:rPr>
                <w:sz w:val="16"/>
                <w:szCs w:val="16"/>
              </w:rPr>
            </w:pPr>
            <w:r w:rsidRPr="004D242E">
              <w:rPr>
                <w:sz w:val="16"/>
                <w:szCs w:val="16"/>
              </w:rPr>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058A4" w14:textId="77777777" w:rsidR="0053263D" w:rsidRPr="004D242E" w:rsidRDefault="0053263D" w:rsidP="004D242E">
            <w:pPr>
              <w:spacing w:before="20" w:line="240" w:lineRule="auto"/>
              <w:rPr>
                <w:sz w:val="16"/>
                <w:szCs w:val="16"/>
              </w:rPr>
            </w:pPr>
            <w:r w:rsidRPr="004D242E">
              <w:rPr>
                <w:sz w:val="16"/>
                <w:szCs w:val="16"/>
              </w:rPr>
              <w:t>Andrija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157109" w14:textId="77777777" w:rsidR="0053263D" w:rsidRPr="004D242E" w:rsidRDefault="0053263D" w:rsidP="004D242E">
            <w:pPr>
              <w:spacing w:before="20" w:line="240" w:lineRule="auto"/>
              <w:rPr>
                <w:sz w:val="16"/>
                <w:szCs w:val="16"/>
              </w:rPr>
            </w:pPr>
            <w:r w:rsidRPr="004D242E">
              <w:rPr>
                <w:sz w:val="16"/>
                <w:szCs w:val="16"/>
              </w:rPr>
              <w:t>JSI</w:t>
            </w:r>
          </w:p>
        </w:tc>
      </w:tr>
      <w:tr w:rsidR="00AA0C31" w:rsidRPr="00484C6D" w14:paraId="7F49FB06" w14:textId="77777777" w:rsidTr="004D242E">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F849F1" w14:textId="77777777" w:rsidR="00AA0C31" w:rsidRPr="004D242E" w:rsidRDefault="00AA0C31" w:rsidP="004D242E">
            <w:pPr>
              <w:spacing w:before="20" w:line="240" w:lineRule="auto"/>
              <w:rPr>
                <w:sz w:val="16"/>
                <w:szCs w:val="16"/>
              </w:rPr>
            </w:pPr>
            <w:r w:rsidRPr="004D242E">
              <w:rPr>
                <w:sz w:val="16"/>
                <w:szCs w:val="16"/>
              </w:rPr>
              <w:t xml:space="preserve">Prošek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0395E1E" w14:textId="77777777" w:rsidR="00AA0C31" w:rsidRPr="004D242E" w:rsidRDefault="00AA0C31" w:rsidP="004D242E">
            <w:pPr>
              <w:spacing w:before="20" w:line="240" w:lineRule="auto"/>
              <w:rPr>
                <w:sz w:val="16"/>
                <w:szCs w:val="16"/>
              </w:rPr>
            </w:pPr>
            <w:r w:rsidRPr="004D242E">
              <w:rPr>
                <w:sz w:val="16"/>
                <w:szCs w:val="16"/>
              </w:rPr>
              <w:t>Andrej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DC8E40" w14:textId="77777777" w:rsidR="00AA0C31" w:rsidRPr="004D242E" w:rsidRDefault="00AA0C31" w:rsidP="004D242E">
            <w:pPr>
              <w:spacing w:before="20" w:line="240" w:lineRule="auto"/>
              <w:rPr>
                <w:sz w:val="16"/>
                <w:szCs w:val="16"/>
              </w:rPr>
            </w:pPr>
            <w:r w:rsidRPr="004D242E">
              <w:rPr>
                <w:sz w:val="16"/>
                <w:szCs w:val="16"/>
              </w:rPr>
              <w:t>JSI</w:t>
            </w:r>
          </w:p>
        </w:tc>
      </w:tr>
      <w:tr w:rsidR="0053263D" w:rsidRPr="00484C6D" w14:paraId="2E1D50F5"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003D9" w14:textId="77777777" w:rsidR="0053263D" w:rsidRPr="004D242E" w:rsidRDefault="0053263D" w:rsidP="004D242E">
            <w:pPr>
              <w:spacing w:before="20" w:line="240" w:lineRule="auto"/>
              <w:rPr>
                <w:sz w:val="16"/>
                <w:szCs w:val="16"/>
              </w:rPr>
            </w:pPr>
            <w:r w:rsidRPr="004D242E">
              <w:rPr>
                <w:sz w:val="16"/>
                <w:szCs w:val="16"/>
              </w:rPr>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0809C" w14:textId="77777777" w:rsidR="0053263D" w:rsidRPr="004D242E" w:rsidRDefault="0053263D" w:rsidP="004D242E">
            <w:pPr>
              <w:spacing w:before="20" w:line="240" w:lineRule="auto"/>
              <w:rPr>
                <w:sz w:val="16"/>
                <w:szCs w:val="16"/>
              </w:rPr>
            </w:pPr>
            <w:r w:rsidRPr="004D242E">
              <w:rPr>
                <w:sz w:val="16"/>
                <w:szCs w:val="16"/>
              </w:rPr>
              <w:t>Robertas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22C647" w14:textId="77777777" w:rsidR="0053263D" w:rsidRPr="004D242E" w:rsidRDefault="0053263D" w:rsidP="004D242E">
            <w:pPr>
              <w:spacing w:before="20" w:line="240" w:lineRule="auto"/>
              <w:rPr>
                <w:sz w:val="16"/>
                <w:szCs w:val="16"/>
              </w:rPr>
            </w:pPr>
            <w:r w:rsidRPr="004D242E">
              <w:rPr>
                <w:sz w:val="16"/>
                <w:szCs w:val="16"/>
              </w:rPr>
              <w:t>LEI</w:t>
            </w:r>
          </w:p>
        </w:tc>
      </w:tr>
      <w:tr w:rsidR="0053263D" w:rsidRPr="00484C6D" w14:paraId="7975CABE"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7A591" w14:textId="77777777" w:rsidR="0053263D" w:rsidRPr="004D242E" w:rsidRDefault="0053263D" w:rsidP="004D242E">
            <w:pPr>
              <w:spacing w:before="20" w:line="240" w:lineRule="auto"/>
              <w:rPr>
                <w:sz w:val="16"/>
                <w:szCs w:val="16"/>
              </w:rPr>
            </w:pPr>
            <w:r w:rsidRPr="004D242E">
              <w:rPr>
                <w:sz w:val="16"/>
                <w:szCs w:val="16"/>
              </w:rPr>
              <w:t>Matuzas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7737E" w14:textId="77777777" w:rsidR="0053263D" w:rsidRPr="004D242E" w:rsidRDefault="0053263D" w:rsidP="004D242E">
            <w:pPr>
              <w:spacing w:before="20" w:line="240" w:lineRule="auto"/>
              <w:rPr>
                <w:sz w:val="16"/>
                <w:szCs w:val="16"/>
              </w:rPr>
            </w:pPr>
            <w:r w:rsidRPr="004D242E">
              <w:rPr>
                <w:sz w:val="16"/>
                <w:szCs w:val="16"/>
              </w:rPr>
              <w:t>Vaidas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F699C3" w14:textId="77777777" w:rsidR="0053263D" w:rsidRPr="004D242E" w:rsidRDefault="0053263D" w:rsidP="004D242E">
            <w:pPr>
              <w:spacing w:before="20" w:line="240" w:lineRule="auto"/>
              <w:rPr>
                <w:sz w:val="16"/>
                <w:szCs w:val="16"/>
              </w:rPr>
            </w:pPr>
            <w:r w:rsidRPr="004D242E">
              <w:rPr>
                <w:sz w:val="16"/>
                <w:szCs w:val="16"/>
              </w:rPr>
              <w:t>LEI</w:t>
            </w:r>
          </w:p>
        </w:tc>
      </w:tr>
      <w:tr w:rsidR="0053263D" w:rsidRPr="00484C6D" w14:paraId="4C35A889"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FD36F" w14:textId="77777777" w:rsidR="0053263D" w:rsidRPr="004D242E" w:rsidRDefault="0053263D" w:rsidP="004D242E">
            <w:pPr>
              <w:spacing w:before="20" w:line="240" w:lineRule="auto"/>
              <w:rPr>
                <w:sz w:val="16"/>
                <w:szCs w:val="16"/>
              </w:rPr>
            </w:pPr>
            <w:r w:rsidRPr="004D242E">
              <w:rPr>
                <w:sz w:val="16"/>
                <w:szCs w:val="16"/>
              </w:rPr>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1F45" w14:textId="77777777" w:rsidR="0053263D" w:rsidRPr="004D242E" w:rsidRDefault="0053263D" w:rsidP="004D242E">
            <w:pPr>
              <w:spacing w:before="20" w:line="240" w:lineRule="auto"/>
              <w:rPr>
                <w:sz w:val="16"/>
                <w:szCs w:val="16"/>
              </w:rPr>
            </w:pPr>
            <w:r w:rsidRPr="004D242E">
              <w:rPr>
                <w:sz w:val="16"/>
                <w:szCs w:val="16"/>
              </w:rPr>
              <w:t>Sigitas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AF5AA7" w14:textId="77777777" w:rsidR="0053263D" w:rsidRPr="004D242E" w:rsidRDefault="0053263D" w:rsidP="004D242E">
            <w:pPr>
              <w:spacing w:before="20" w:line="240" w:lineRule="auto"/>
              <w:rPr>
                <w:sz w:val="16"/>
                <w:szCs w:val="16"/>
              </w:rPr>
            </w:pPr>
            <w:r w:rsidRPr="004D242E">
              <w:rPr>
                <w:sz w:val="16"/>
                <w:szCs w:val="16"/>
              </w:rPr>
              <w:t>LEI</w:t>
            </w:r>
          </w:p>
        </w:tc>
      </w:tr>
      <w:tr w:rsidR="0053263D" w:rsidRPr="00484C6D" w14:paraId="4746DF85"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F70F4" w14:textId="77777777" w:rsidR="0053263D" w:rsidRPr="004D242E" w:rsidRDefault="0053263D" w:rsidP="004D242E">
            <w:pPr>
              <w:spacing w:before="20" w:line="240" w:lineRule="auto"/>
              <w:rPr>
                <w:sz w:val="16"/>
                <w:szCs w:val="16"/>
              </w:rPr>
            </w:pPr>
            <w:r w:rsidRPr="004D242E">
              <w:rPr>
                <w:sz w:val="16"/>
                <w:szCs w:val="16"/>
              </w:rPr>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0AAC" w14:textId="77777777" w:rsidR="0053263D" w:rsidRPr="004D242E" w:rsidRDefault="0053263D" w:rsidP="004D242E">
            <w:pPr>
              <w:spacing w:before="20" w:line="240" w:lineRule="auto"/>
              <w:rPr>
                <w:sz w:val="16"/>
                <w:szCs w:val="16"/>
              </w:rPr>
            </w:pPr>
            <w:r w:rsidRPr="004D242E">
              <w:rPr>
                <w:sz w:val="16"/>
                <w:szCs w:val="16"/>
              </w:rPr>
              <w:t>Anna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BF2DA5" w14:textId="397988F6" w:rsidR="0053263D" w:rsidRPr="004D242E" w:rsidRDefault="0053263D" w:rsidP="00AA69A2">
            <w:pPr>
              <w:spacing w:before="20" w:line="240" w:lineRule="auto"/>
              <w:rPr>
                <w:sz w:val="16"/>
                <w:szCs w:val="16"/>
              </w:rPr>
            </w:pPr>
            <w:r w:rsidRPr="004D242E">
              <w:rPr>
                <w:sz w:val="16"/>
                <w:szCs w:val="16"/>
              </w:rPr>
              <w:t>LR</w:t>
            </w:r>
          </w:p>
        </w:tc>
      </w:tr>
      <w:tr w:rsidR="0053263D" w:rsidRPr="00484C6D" w14:paraId="024B2DBF"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9BD39" w14:textId="77777777" w:rsidR="0053263D" w:rsidRPr="004D242E" w:rsidRDefault="0053263D" w:rsidP="004D242E">
            <w:pPr>
              <w:spacing w:before="20" w:line="240" w:lineRule="auto"/>
              <w:rPr>
                <w:sz w:val="16"/>
                <w:szCs w:val="16"/>
              </w:rPr>
            </w:pPr>
            <w:r w:rsidRPr="004D242E">
              <w:rPr>
                <w:sz w:val="16"/>
                <w:szCs w:val="16"/>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CE741" w14:textId="77777777" w:rsidR="0053263D" w:rsidRPr="004D242E" w:rsidRDefault="0053263D" w:rsidP="004D242E">
            <w:pPr>
              <w:spacing w:before="20" w:line="240" w:lineRule="auto"/>
              <w:rPr>
                <w:sz w:val="16"/>
                <w:szCs w:val="16"/>
              </w:rPr>
            </w:pPr>
            <w:r w:rsidRPr="004D242E">
              <w:rPr>
                <w:sz w:val="16"/>
                <w:szCs w:val="16"/>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A0A79D" w14:textId="06880C41" w:rsidR="0053263D" w:rsidRPr="004D242E" w:rsidRDefault="0053263D" w:rsidP="00AA69A2">
            <w:pPr>
              <w:spacing w:before="20" w:line="240" w:lineRule="auto"/>
              <w:rPr>
                <w:sz w:val="16"/>
                <w:szCs w:val="16"/>
              </w:rPr>
            </w:pPr>
            <w:r w:rsidRPr="004D242E">
              <w:rPr>
                <w:sz w:val="16"/>
                <w:szCs w:val="16"/>
              </w:rPr>
              <w:t>LR</w:t>
            </w:r>
          </w:p>
        </w:tc>
      </w:tr>
      <w:tr w:rsidR="0053263D" w:rsidRPr="00484C6D" w14:paraId="54CEDBBB"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6A798" w14:textId="77777777" w:rsidR="0053263D" w:rsidRPr="004D242E" w:rsidRDefault="0053263D" w:rsidP="004D242E">
            <w:pPr>
              <w:spacing w:before="20" w:line="240" w:lineRule="auto"/>
              <w:rPr>
                <w:sz w:val="16"/>
                <w:szCs w:val="16"/>
              </w:rPr>
            </w:pPr>
            <w:r w:rsidRPr="004D242E">
              <w:rPr>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83654" w14:textId="77777777" w:rsidR="0053263D" w:rsidRPr="004D242E" w:rsidRDefault="0053263D" w:rsidP="004D242E">
            <w:pPr>
              <w:spacing w:before="20" w:line="240" w:lineRule="auto"/>
              <w:rPr>
                <w:sz w:val="16"/>
                <w:szCs w:val="16"/>
              </w:rPr>
            </w:pPr>
            <w:r w:rsidRPr="004D242E">
              <w:rPr>
                <w:sz w:val="16"/>
                <w:szCs w:val="16"/>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929A2" w14:textId="2C4AC6A6" w:rsidR="0053263D" w:rsidRPr="004D242E" w:rsidRDefault="0053263D" w:rsidP="00AA69A2">
            <w:pPr>
              <w:spacing w:before="20" w:line="240" w:lineRule="auto"/>
              <w:rPr>
                <w:sz w:val="16"/>
                <w:szCs w:val="16"/>
              </w:rPr>
            </w:pPr>
            <w:r w:rsidRPr="004D242E">
              <w:rPr>
                <w:sz w:val="16"/>
                <w:szCs w:val="16"/>
              </w:rPr>
              <w:t>LR</w:t>
            </w:r>
          </w:p>
        </w:tc>
      </w:tr>
      <w:tr w:rsidR="0053263D" w:rsidRPr="00484C6D" w14:paraId="4F6B0C90"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07166" w14:textId="77777777" w:rsidR="0053263D" w:rsidRPr="004D242E" w:rsidRDefault="0053263D" w:rsidP="004D242E">
            <w:pPr>
              <w:spacing w:before="20" w:line="240" w:lineRule="auto"/>
              <w:rPr>
                <w:sz w:val="16"/>
                <w:szCs w:val="16"/>
              </w:rPr>
            </w:pPr>
            <w:r w:rsidRPr="004D242E">
              <w:rPr>
                <w:sz w:val="16"/>
                <w:szCs w:val="16"/>
              </w:rPr>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B0F13" w14:textId="77777777" w:rsidR="0053263D" w:rsidRPr="004D242E" w:rsidRDefault="0053263D" w:rsidP="004D242E">
            <w:pPr>
              <w:spacing w:before="20" w:line="240" w:lineRule="auto"/>
              <w:rPr>
                <w:sz w:val="16"/>
                <w:szCs w:val="16"/>
              </w:rPr>
            </w:pPr>
            <w:r w:rsidRPr="004D242E">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9E2E83" w14:textId="4BB38826" w:rsidR="0053263D" w:rsidRPr="004D242E" w:rsidRDefault="0053263D" w:rsidP="00AA69A2">
            <w:pPr>
              <w:spacing w:before="20" w:line="240" w:lineRule="auto"/>
              <w:rPr>
                <w:sz w:val="16"/>
                <w:szCs w:val="16"/>
              </w:rPr>
            </w:pPr>
            <w:r w:rsidRPr="004D242E">
              <w:rPr>
                <w:sz w:val="16"/>
                <w:szCs w:val="16"/>
              </w:rPr>
              <w:t>LR</w:t>
            </w:r>
          </w:p>
        </w:tc>
      </w:tr>
      <w:tr w:rsidR="0053263D" w:rsidRPr="00484C6D" w14:paraId="77724B4D"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DA43" w14:textId="77777777" w:rsidR="0053263D" w:rsidRPr="004D242E" w:rsidRDefault="0053263D" w:rsidP="004D242E">
            <w:pPr>
              <w:spacing w:before="20" w:line="240" w:lineRule="auto"/>
              <w:rPr>
                <w:sz w:val="16"/>
                <w:szCs w:val="16"/>
              </w:rPr>
            </w:pPr>
            <w:r w:rsidRPr="004D242E">
              <w:rPr>
                <w:sz w:val="16"/>
                <w:szCs w:val="16"/>
              </w:rPr>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B1B7F" w14:textId="77777777" w:rsidR="0053263D" w:rsidRPr="004D242E" w:rsidRDefault="0053263D" w:rsidP="004D242E">
            <w:pPr>
              <w:spacing w:before="20" w:line="240" w:lineRule="auto"/>
              <w:rPr>
                <w:sz w:val="16"/>
                <w:szCs w:val="16"/>
              </w:rPr>
            </w:pPr>
            <w:r w:rsidRPr="004D242E">
              <w:rPr>
                <w:sz w:val="16"/>
                <w:szCs w:val="16"/>
              </w:rPr>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9ACB34" w14:textId="77777777" w:rsidR="0053263D" w:rsidRPr="004D242E" w:rsidRDefault="0053263D" w:rsidP="004D242E">
            <w:pPr>
              <w:spacing w:before="20" w:line="240" w:lineRule="auto"/>
              <w:rPr>
                <w:sz w:val="16"/>
                <w:szCs w:val="16"/>
              </w:rPr>
            </w:pPr>
            <w:r w:rsidRPr="004D242E">
              <w:rPr>
                <w:sz w:val="16"/>
                <w:szCs w:val="16"/>
              </w:rPr>
              <w:t>NCBJ</w:t>
            </w:r>
          </w:p>
        </w:tc>
      </w:tr>
      <w:tr w:rsidR="0053263D" w:rsidRPr="00484C6D" w14:paraId="16E894F2"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FB8C3" w14:textId="77777777" w:rsidR="0053263D" w:rsidRPr="004D242E" w:rsidRDefault="0053263D" w:rsidP="004D242E">
            <w:pPr>
              <w:spacing w:before="20" w:line="240" w:lineRule="auto"/>
              <w:rPr>
                <w:sz w:val="16"/>
                <w:szCs w:val="16"/>
              </w:rPr>
            </w:pPr>
            <w:r w:rsidRPr="004D242E">
              <w:rPr>
                <w:sz w:val="16"/>
                <w:szCs w:val="16"/>
              </w:rPr>
              <w:lastRenderedPageBreak/>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01158" w14:textId="77777777" w:rsidR="0053263D" w:rsidRPr="004D242E" w:rsidRDefault="0053263D" w:rsidP="004D242E">
            <w:pPr>
              <w:spacing w:before="20" w:line="240" w:lineRule="auto"/>
              <w:rPr>
                <w:sz w:val="16"/>
                <w:szCs w:val="16"/>
              </w:rPr>
            </w:pPr>
            <w:r w:rsidRPr="004D242E">
              <w:rPr>
                <w:sz w:val="16"/>
                <w:szCs w:val="16"/>
              </w:rPr>
              <w:t>Karol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46243A" w14:textId="77777777" w:rsidR="0053263D" w:rsidRPr="004D242E" w:rsidRDefault="0053263D" w:rsidP="004D242E">
            <w:pPr>
              <w:spacing w:before="20" w:line="240" w:lineRule="auto"/>
              <w:rPr>
                <w:sz w:val="16"/>
                <w:szCs w:val="16"/>
              </w:rPr>
            </w:pPr>
            <w:r w:rsidRPr="004D242E">
              <w:rPr>
                <w:sz w:val="16"/>
                <w:szCs w:val="16"/>
              </w:rPr>
              <w:t>NCBJ</w:t>
            </w:r>
          </w:p>
        </w:tc>
      </w:tr>
      <w:tr w:rsidR="0053263D" w:rsidRPr="00484C6D" w14:paraId="243DE5D9" w14:textId="77777777" w:rsidTr="004D242E">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6D384" w14:textId="77777777" w:rsidR="0053263D" w:rsidRPr="004D242E" w:rsidRDefault="0053263D" w:rsidP="004D242E">
            <w:pPr>
              <w:spacing w:before="20" w:line="240" w:lineRule="auto"/>
              <w:rPr>
                <w:sz w:val="16"/>
                <w:szCs w:val="16"/>
              </w:rPr>
            </w:pPr>
            <w:r w:rsidRPr="004D242E">
              <w:rPr>
                <w:sz w:val="16"/>
                <w:szCs w:val="16"/>
              </w:rPr>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D535B" w14:textId="77777777" w:rsidR="0053263D" w:rsidRPr="004D242E" w:rsidRDefault="0053263D" w:rsidP="004D242E">
            <w:pPr>
              <w:spacing w:before="20" w:line="240" w:lineRule="auto"/>
              <w:rPr>
                <w:sz w:val="16"/>
                <w:szCs w:val="16"/>
              </w:rPr>
            </w:pPr>
            <w:r w:rsidRPr="004D242E">
              <w:rPr>
                <w:sz w:val="16"/>
                <w:szCs w:val="16"/>
              </w:rPr>
              <w:t>Slawomir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43B32F" w14:textId="77777777" w:rsidR="0053263D" w:rsidRPr="004D242E" w:rsidRDefault="0053263D" w:rsidP="004D242E">
            <w:pPr>
              <w:spacing w:before="20" w:line="240" w:lineRule="auto"/>
              <w:rPr>
                <w:sz w:val="16"/>
                <w:szCs w:val="16"/>
              </w:rPr>
            </w:pPr>
            <w:r w:rsidRPr="004D242E">
              <w:rPr>
                <w:sz w:val="16"/>
                <w:szCs w:val="16"/>
              </w:rPr>
              <w:t>NCBJ</w:t>
            </w:r>
          </w:p>
        </w:tc>
      </w:tr>
      <w:tr w:rsidR="0053263D" w:rsidRPr="00484C6D" w14:paraId="6A28E9D9" w14:textId="77777777" w:rsidTr="004D242E">
        <w:trPr>
          <w:trHeight w:val="40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76C27" w14:textId="77777777" w:rsidR="0053263D" w:rsidRPr="004D242E" w:rsidRDefault="0053263D" w:rsidP="004D242E">
            <w:pPr>
              <w:spacing w:before="20" w:line="240" w:lineRule="auto"/>
              <w:rPr>
                <w:sz w:val="16"/>
                <w:szCs w:val="16"/>
              </w:rPr>
            </w:pPr>
            <w:r w:rsidRPr="004D242E">
              <w:rPr>
                <w:sz w:val="16"/>
                <w:szCs w:val="16"/>
              </w:rPr>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D0875" w14:textId="77777777" w:rsidR="0053263D" w:rsidRPr="004D242E" w:rsidRDefault="0053263D" w:rsidP="004D242E">
            <w:pPr>
              <w:spacing w:before="20" w:line="240" w:lineRule="auto"/>
              <w:rPr>
                <w:sz w:val="16"/>
                <w:szCs w:val="16"/>
              </w:rPr>
            </w:pPr>
            <w:r w:rsidRPr="004D242E">
              <w:rPr>
                <w:sz w:val="16"/>
                <w:szCs w:val="16"/>
              </w:rPr>
              <w:t>Stephano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6A46BF" w14:textId="77777777" w:rsidR="0053263D" w:rsidRPr="004D242E" w:rsidRDefault="0053263D" w:rsidP="004D242E">
            <w:pPr>
              <w:spacing w:before="20" w:line="240" w:lineRule="auto"/>
              <w:rPr>
                <w:sz w:val="16"/>
                <w:szCs w:val="16"/>
              </w:rPr>
            </w:pPr>
            <w:r w:rsidRPr="004D242E">
              <w:rPr>
                <w:sz w:val="16"/>
                <w:szCs w:val="16"/>
              </w:rPr>
              <w:t>NIER</w:t>
            </w:r>
          </w:p>
        </w:tc>
      </w:tr>
      <w:tr w:rsidR="0053263D" w:rsidRPr="00484C6D" w14:paraId="1CFEDCF7"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00937" w14:textId="77777777" w:rsidR="0053263D" w:rsidRPr="004D242E" w:rsidRDefault="0053263D" w:rsidP="004D242E">
            <w:pPr>
              <w:spacing w:before="20" w:line="240" w:lineRule="auto"/>
              <w:rPr>
                <w:sz w:val="16"/>
                <w:szCs w:val="16"/>
              </w:rPr>
            </w:pPr>
            <w:r w:rsidRPr="004D242E">
              <w:rPr>
                <w:sz w:val="16"/>
                <w:szCs w:val="16"/>
              </w:rPr>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E6597" w14:textId="77777777" w:rsidR="0053263D" w:rsidRPr="004D242E" w:rsidRDefault="0053263D" w:rsidP="004D242E">
            <w:pPr>
              <w:spacing w:before="20" w:line="240" w:lineRule="auto"/>
              <w:rPr>
                <w:sz w:val="16"/>
                <w:szCs w:val="16"/>
              </w:rPr>
            </w:pPr>
            <w:r w:rsidRPr="004D242E">
              <w:rPr>
                <w:sz w:val="16"/>
                <w:szCs w:val="16"/>
              </w:rPr>
              <w:t>Paolo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DC06D5" w14:textId="77777777" w:rsidR="0053263D" w:rsidRPr="004D242E" w:rsidRDefault="0053263D" w:rsidP="004D242E">
            <w:pPr>
              <w:spacing w:before="20" w:line="240" w:lineRule="auto"/>
              <w:rPr>
                <w:sz w:val="16"/>
                <w:szCs w:val="16"/>
              </w:rPr>
            </w:pPr>
            <w:r w:rsidRPr="004D242E">
              <w:rPr>
                <w:sz w:val="16"/>
                <w:szCs w:val="16"/>
              </w:rPr>
              <w:t>NIER</w:t>
            </w:r>
          </w:p>
        </w:tc>
      </w:tr>
      <w:tr w:rsidR="0053263D" w:rsidRPr="00484C6D" w14:paraId="72BA8AE6"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FC36C" w14:textId="77777777" w:rsidR="0053263D" w:rsidRPr="004D242E" w:rsidRDefault="0053263D" w:rsidP="004D242E">
            <w:pPr>
              <w:spacing w:before="20" w:line="240" w:lineRule="auto"/>
              <w:rPr>
                <w:sz w:val="16"/>
                <w:szCs w:val="16"/>
              </w:rPr>
            </w:pPr>
            <w:r w:rsidRPr="004D242E">
              <w:rPr>
                <w:sz w:val="16"/>
                <w:szCs w:val="16"/>
              </w:rPr>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90250" w14:textId="5086116C" w:rsidR="0053263D" w:rsidRPr="004D242E" w:rsidRDefault="0053263D" w:rsidP="00D42636">
            <w:pPr>
              <w:spacing w:before="20" w:line="240" w:lineRule="auto"/>
              <w:rPr>
                <w:sz w:val="16"/>
                <w:szCs w:val="16"/>
              </w:rPr>
            </w:pPr>
            <w:r w:rsidRPr="004D242E">
              <w:rPr>
                <w:sz w:val="16"/>
                <w:szCs w:val="16"/>
              </w:rPr>
              <w:t>Hans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CAAF79" w14:textId="77777777" w:rsidR="0053263D" w:rsidRPr="004D242E" w:rsidRDefault="0053263D" w:rsidP="004D242E">
            <w:pPr>
              <w:spacing w:before="20" w:line="240" w:lineRule="auto"/>
              <w:rPr>
                <w:sz w:val="16"/>
                <w:szCs w:val="16"/>
              </w:rPr>
            </w:pPr>
            <w:r w:rsidRPr="004D242E">
              <w:rPr>
                <w:sz w:val="16"/>
                <w:szCs w:val="16"/>
              </w:rPr>
              <w:t>NRG</w:t>
            </w:r>
          </w:p>
        </w:tc>
      </w:tr>
      <w:tr w:rsidR="0053263D" w:rsidRPr="00484C6D" w14:paraId="60EE17ED"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F8081" w14:textId="77777777" w:rsidR="0053263D" w:rsidRPr="004D242E" w:rsidRDefault="0053263D" w:rsidP="004D242E">
            <w:pPr>
              <w:spacing w:before="20" w:line="240" w:lineRule="auto"/>
              <w:rPr>
                <w:sz w:val="16"/>
                <w:szCs w:val="16"/>
              </w:rPr>
            </w:pPr>
            <w:r w:rsidRPr="004D242E">
              <w:rPr>
                <w:sz w:val="16"/>
                <w:szCs w:val="16"/>
              </w:rPr>
              <w:t>Kahia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1C4BB" w14:textId="77777777" w:rsidR="0053263D" w:rsidRPr="004D242E" w:rsidRDefault="0053263D" w:rsidP="004D242E">
            <w:pPr>
              <w:spacing w:before="20" w:line="240" w:lineRule="auto"/>
              <w:rPr>
                <w:sz w:val="16"/>
                <w:szCs w:val="16"/>
              </w:rPr>
            </w:pPr>
            <w:r w:rsidRPr="004D242E">
              <w:rPr>
                <w:sz w:val="16"/>
                <w:szCs w:val="16"/>
              </w:rPr>
              <w:t>Sinda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051B1D" w14:textId="77777777" w:rsidR="0053263D" w:rsidRPr="004D242E" w:rsidRDefault="0053263D" w:rsidP="004D242E">
            <w:pPr>
              <w:spacing w:before="20" w:line="240" w:lineRule="auto"/>
              <w:rPr>
                <w:sz w:val="16"/>
                <w:szCs w:val="16"/>
              </w:rPr>
            </w:pPr>
            <w:r w:rsidRPr="004D242E">
              <w:rPr>
                <w:sz w:val="16"/>
                <w:szCs w:val="16"/>
              </w:rPr>
              <w:t>NRG</w:t>
            </w:r>
          </w:p>
        </w:tc>
      </w:tr>
      <w:tr w:rsidR="0053263D" w:rsidRPr="00484C6D" w14:paraId="2C4E4824"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8CA9F" w14:textId="77777777" w:rsidR="0053263D" w:rsidRPr="004D242E" w:rsidRDefault="0053263D" w:rsidP="004D242E">
            <w:pPr>
              <w:spacing w:before="20" w:line="240" w:lineRule="auto"/>
              <w:rPr>
                <w:sz w:val="16"/>
                <w:szCs w:val="16"/>
              </w:rPr>
            </w:pPr>
            <w:r w:rsidRPr="004D242E">
              <w:rPr>
                <w:sz w:val="16"/>
                <w:szCs w:val="16"/>
              </w:rPr>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20257" w14:textId="77777777" w:rsidR="0053263D" w:rsidRPr="004D242E" w:rsidRDefault="0053263D" w:rsidP="004D242E">
            <w:pPr>
              <w:spacing w:before="20" w:line="240" w:lineRule="auto"/>
              <w:rPr>
                <w:sz w:val="16"/>
                <w:szCs w:val="16"/>
              </w:rPr>
            </w:pPr>
            <w:r w:rsidRPr="004D242E">
              <w:rPr>
                <w:sz w:val="16"/>
                <w:szCs w:val="16"/>
              </w:rPr>
              <w:t>Attila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C08F82" w14:textId="77777777" w:rsidR="0053263D" w:rsidRPr="004D242E" w:rsidRDefault="0053263D" w:rsidP="004D242E">
            <w:pPr>
              <w:spacing w:before="20" w:line="240" w:lineRule="auto"/>
              <w:rPr>
                <w:sz w:val="16"/>
                <w:szCs w:val="16"/>
              </w:rPr>
            </w:pPr>
            <w:r w:rsidRPr="004D242E">
              <w:rPr>
                <w:sz w:val="16"/>
                <w:szCs w:val="16"/>
              </w:rPr>
              <w:t>NUBIKI</w:t>
            </w:r>
          </w:p>
        </w:tc>
      </w:tr>
      <w:tr w:rsidR="0053263D" w:rsidRPr="00484C6D" w14:paraId="747CD305" w14:textId="77777777" w:rsidTr="004D242E">
        <w:trPr>
          <w:trHeight w:val="20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265B8" w14:textId="77777777" w:rsidR="0053263D" w:rsidRPr="004D242E" w:rsidRDefault="0053263D" w:rsidP="004D242E">
            <w:pPr>
              <w:spacing w:before="20" w:line="240" w:lineRule="auto"/>
              <w:rPr>
                <w:sz w:val="16"/>
                <w:szCs w:val="16"/>
              </w:rPr>
            </w:pPr>
            <w:r w:rsidRPr="004D242E">
              <w:rPr>
                <w:sz w:val="16"/>
                <w:szCs w:val="16"/>
              </w:rPr>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5191C" w14:textId="77777777" w:rsidR="0053263D" w:rsidRPr="004D242E" w:rsidRDefault="0053263D" w:rsidP="004D242E">
            <w:pPr>
              <w:spacing w:before="20" w:line="240" w:lineRule="auto"/>
              <w:rPr>
                <w:sz w:val="16"/>
                <w:szCs w:val="16"/>
              </w:rPr>
            </w:pPr>
            <w:r w:rsidRPr="004D242E">
              <w:rPr>
                <w:sz w:val="16"/>
                <w:szCs w:val="16"/>
              </w:rPr>
              <w:t>Gabor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513C23" w14:textId="77777777" w:rsidR="0053263D" w:rsidRPr="004D242E" w:rsidRDefault="0053263D" w:rsidP="004D242E">
            <w:pPr>
              <w:spacing w:before="20" w:line="240" w:lineRule="auto"/>
              <w:rPr>
                <w:sz w:val="16"/>
                <w:szCs w:val="16"/>
              </w:rPr>
            </w:pPr>
            <w:r w:rsidRPr="004D242E">
              <w:rPr>
                <w:sz w:val="16"/>
                <w:szCs w:val="16"/>
              </w:rPr>
              <w:t>NUBIKI</w:t>
            </w:r>
          </w:p>
        </w:tc>
      </w:tr>
      <w:tr w:rsidR="0053263D" w:rsidRPr="00484C6D" w14:paraId="13FE0C2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4B84" w14:textId="77777777" w:rsidR="0053263D" w:rsidRPr="004D242E" w:rsidRDefault="0053263D" w:rsidP="004D242E">
            <w:pPr>
              <w:spacing w:before="20" w:line="240" w:lineRule="auto"/>
              <w:rPr>
                <w:sz w:val="16"/>
                <w:szCs w:val="16"/>
              </w:rPr>
            </w:pPr>
            <w:r w:rsidRPr="004D242E">
              <w:rPr>
                <w:sz w:val="16"/>
                <w:szCs w:val="16"/>
              </w:rPr>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60BF4" w14:textId="77777777" w:rsidR="0053263D" w:rsidRPr="004D242E" w:rsidRDefault="0053263D" w:rsidP="004D242E">
            <w:pPr>
              <w:spacing w:before="20" w:line="240" w:lineRule="auto"/>
              <w:rPr>
                <w:sz w:val="16"/>
                <w:szCs w:val="16"/>
              </w:rPr>
            </w:pPr>
            <w:r w:rsidRPr="004D242E">
              <w:rPr>
                <w:sz w:val="16"/>
                <w:szCs w:val="16"/>
              </w:rPr>
              <w:t>Tamas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755301" w14:textId="77777777" w:rsidR="0053263D" w:rsidRPr="004D242E" w:rsidRDefault="0053263D" w:rsidP="004D242E">
            <w:pPr>
              <w:spacing w:before="20" w:line="240" w:lineRule="auto"/>
              <w:rPr>
                <w:sz w:val="16"/>
                <w:szCs w:val="16"/>
              </w:rPr>
            </w:pPr>
            <w:r w:rsidRPr="004D242E">
              <w:rPr>
                <w:sz w:val="16"/>
                <w:szCs w:val="16"/>
              </w:rPr>
              <w:t>NUBIKI</w:t>
            </w:r>
          </w:p>
        </w:tc>
      </w:tr>
      <w:tr w:rsidR="0053263D" w:rsidRPr="00484C6D" w14:paraId="3584AEF3"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524A3" w14:textId="77777777" w:rsidR="0053263D" w:rsidRPr="004D242E" w:rsidRDefault="0053263D" w:rsidP="004D242E">
            <w:pPr>
              <w:spacing w:before="20" w:line="240" w:lineRule="auto"/>
              <w:rPr>
                <w:sz w:val="16"/>
                <w:szCs w:val="16"/>
              </w:rPr>
            </w:pPr>
            <w:r w:rsidRPr="004D242E">
              <w:rPr>
                <w:sz w:val="16"/>
                <w:szCs w:val="16"/>
              </w:rPr>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B4D57" w14:textId="77777777" w:rsidR="0053263D" w:rsidRPr="004D242E" w:rsidRDefault="0053263D" w:rsidP="004D242E">
            <w:pPr>
              <w:spacing w:before="20" w:line="240" w:lineRule="auto"/>
              <w:rPr>
                <w:sz w:val="16"/>
                <w:szCs w:val="16"/>
              </w:rPr>
            </w:pPr>
            <w:r w:rsidRPr="004D242E">
              <w:rPr>
                <w:sz w:val="16"/>
                <w:szCs w:val="16"/>
              </w:rPr>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2F16D" w14:textId="77777777" w:rsidR="0053263D" w:rsidRPr="004D242E" w:rsidRDefault="0053263D" w:rsidP="004D242E">
            <w:pPr>
              <w:spacing w:before="20" w:line="240" w:lineRule="auto"/>
              <w:rPr>
                <w:sz w:val="16"/>
                <w:szCs w:val="16"/>
              </w:rPr>
            </w:pPr>
            <w:r w:rsidRPr="004D242E">
              <w:rPr>
                <w:sz w:val="16"/>
                <w:szCs w:val="16"/>
              </w:rPr>
              <w:t>RSE</w:t>
            </w:r>
          </w:p>
        </w:tc>
      </w:tr>
      <w:tr w:rsidR="006C47C6" w:rsidRPr="00484C6D" w14:paraId="566BC7B7"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387DA3" w14:textId="77777777" w:rsidR="006C47C6" w:rsidRPr="004D242E" w:rsidRDefault="00F25D9E" w:rsidP="004D242E">
            <w:pPr>
              <w:spacing w:before="20" w:line="240" w:lineRule="auto"/>
              <w:rPr>
                <w:sz w:val="16"/>
                <w:szCs w:val="16"/>
              </w:rPr>
            </w:pPr>
            <w:r w:rsidRPr="004D242E">
              <w:rPr>
                <w:sz w:val="16"/>
                <w:szCs w:val="16"/>
              </w:rPr>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38BC7F" w14:textId="77777777" w:rsidR="006C47C6" w:rsidRPr="004D242E" w:rsidRDefault="00F25D9E" w:rsidP="004D242E">
            <w:pPr>
              <w:spacing w:before="20" w:line="240" w:lineRule="auto"/>
              <w:rPr>
                <w:sz w:val="16"/>
                <w:szCs w:val="16"/>
              </w:rPr>
            </w:pPr>
            <w:r w:rsidRPr="004D242E">
              <w:rPr>
                <w:sz w:val="16"/>
                <w:szCs w:val="16"/>
              </w:rPr>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A4054A" w14:textId="77777777" w:rsidR="006C47C6" w:rsidRPr="004D242E" w:rsidRDefault="00F25D9E" w:rsidP="004D242E">
            <w:pPr>
              <w:spacing w:before="20" w:line="240" w:lineRule="auto"/>
              <w:rPr>
                <w:sz w:val="16"/>
                <w:szCs w:val="16"/>
              </w:rPr>
            </w:pPr>
            <w:r w:rsidRPr="004D242E">
              <w:rPr>
                <w:sz w:val="16"/>
                <w:szCs w:val="16"/>
              </w:rPr>
              <w:t>RSE</w:t>
            </w:r>
          </w:p>
        </w:tc>
      </w:tr>
      <w:tr w:rsidR="0053263D" w:rsidRPr="00484C6D" w14:paraId="07251321"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99D87" w14:textId="77777777" w:rsidR="0053263D" w:rsidRPr="004D242E" w:rsidRDefault="0053263D" w:rsidP="004D242E">
            <w:pPr>
              <w:spacing w:before="20" w:line="240" w:lineRule="auto"/>
              <w:rPr>
                <w:sz w:val="16"/>
                <w:szCs w:val="16"/>
              </w:rPr>
            </w:pPr>
            <w:r w:rsidRPr="004D242E">
              <w:rPr>
                <w:sz w:val="16"/>
                <w:szCs w:val="16"/>
              </w:rPr>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D5361" w14:textId="77777777" w:rsidR="0053263D" w:rsidRPr="004D242E" w:rsidRDefault="0053263D" w:rsidP="004D242E">
            <w:pPr>
              <w:spacing w:before="20" w:line="240" w:lineRule="auto"/>
              <w:rPr>
                <w:sz w:val="16"/>
                <w:szCs w:val="16"/>
              </w:rPr>
            </w:pPr>
            <w:r w:rsidRPr="004D242E">
              <w:rPr>
                <w:sz w:val="16"/>
                <w:szCs w:val="16"/>
              </w:rPr>
              <w:t>Oleksiy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49C83" w14:textId="77777777" w:rsidR="0053263D" w:rsidRPr="004D242E" w:rsidRDefault="0053263D" w:rsidP="004D242E">
            <w:pPr>
              <w:spacing w:before="20" w:line="240" w:lineRule="auto"/>
              <w:rPr>
                <w:sz w:val="16"/>
                <w:szCs w:val="16"/>
              </w:rPr>
            </w:pPr>
            <w:r w:rsidRPr="004D242E">
              <w:rPr>
                <w:sz w:val="16"/>
                <w:szCs w:val="16"/>
              </w:rPr>
              <w:t>SSTC</w:t>
            </w:r>
          </w:p>
        </w:tc>
      </w:tr>
      <w:tr w:rsidR="0053263D" w:rsidRPr="00484C6D" w14:paraId="5902C481"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B7BAE" w14:textId="77777777" w:rsidR="0053263D" w:rsidRPr="004D242E" w:rsidRDefault="0053263D" w:rsidP="004D242E">
            <w:pPr>
              <w:spacing w:before="20" w:line="240" w:lineRule="auto"/>
              <w:rPr>
                <w:sz w:val="16"/>
                <w:szCs w:val="16"/>
              </w:rPr>
            </w:pPr>
            <w:r w:rsidRPr="004D242E">
              <w:rPr>
                <w:sz w:val="16"/>
                <w:szCs w:val="16"/>
              </w:rPr>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49FDF" w14:textId="77777777" w:rsidR="0053263D" w:rsidRPr="004D242E" w:rsidRDefault="0053263D" w:rsidP="004D242E">
            <w:pPr>
              <w:spacing w:before="20" w:line="240" w:lineRule="auto"/>
              <w:rPr>
                <w:sz w:val="16"/>
                <w:szCs w:val="16"/>
              </w:rPr>
            </w:pPr>
            <w:r w:rsidRPr="004D242E">
              <w:rPr>
                <w:sz w:val="16"/>
                <w:szCs w:val="16"/>
              </w:rPr>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609CD" w14:textId="77777777" w:rsidR="0053263D" w:rsidRPr="004D242E" w:rsidRDefault="0053263D" w:rsidP="004D242E">
            <w:pPr>
              <w:spacing w:before="20" w:line="240" w:lineRule="auto"/>
              <w:rPr>
                <w:sz w:val="16"/>
                <w:szCs w:val="16"/>
              </w:rPr>
            </w:pPr>
            <w:r w:rsidRPr="004D242E">
              <w:rPr>
                <w:sz w:val="16"/>
                <w:szCs w:val="16"/>
              </w:rPr>
              <w:t>SSTC</w:t>
            </w:r>
          </w:p>
        </w:tc>
      </w:tr>
      <w:tr w:rsidR="0053263D" w:rsidRPr="00484C6D" w14:paraId="02941D65" w14:textId="77777777" w:rsidTr="004D242E">
        <w:trPr>
          <w:trHeight w:val="300"/>
        </w:trPr>
        <w:tc>
          <w:tcPr>
            <w:tcW w:w="0" w:type="auto"/>
            <w:tcBorders>
              <w:left w:val="single" w:sz="4" w:space="0" w:color="auto"/>
              <w:bottom w:val="single" w:sz="4" w:space="0" w:color="auto"/>
              <w:right w:val="single" w:sz="4" w:space="0" w:color="auto"/>
            </w:tcBorders>
            <w:shd w:val="clear" w:color="auto" w:fill="auto"/>
            <w:noWrap/>
            <w:vAlign w:val="center"/>
            <w:hideMark/>
          </w:tcPr>
          <w:p w14:paraId="5A396A32" w14:textId="77777777" w:rsidR="0053263D" w:rsidRPr="004D242E" w:rsidRDefault="0053263D" w:rsidP="004D242E">
            <w:pPr>
              <w:spacing w:before="20" w:line="240" w:lineRule="auto"/>
              <w:rPr>
                <w:sz w:val="16"/>
                <w:szCs w:val="16"/>
              </w:rPr>
            </w:pPr>
            <w:r w:rsidRPr="004D242E">
              <w:rPr>
                <w:sz w:val="16"/>
                <w:szCs w:val="16"/>
              </w:rPr>
              <w:t>Claus</w:t>
            </w:r>
          </w:p>
        </w:tc>
        <w:tc>
          <w:tcPr>
            <w:tcW w:w="0" w:type="auto"/>
            <w:tcBorders>
              <w:left w:val="single" w:sz="4" w:space="0" w:color="auto"/>
              <w:bottom w:val="single" w:sz="4" w:space="0" w:color="auto"/>
              <w:right w:val="single" w:sz="4" w:space="0" w:color="auto"/>
            </w:tcBorders>
            <w:shd w:val="clear" w:color="auto" w:fill="auto"/>
            <w:noWrap/>
            <w:vAlign w:val="center"/>
            <w:hideMark/>
          </w:tcPr>
          <w:p w14:paraId="67ABD821" w14:textId="77777777" w:rsidR="0053263D" w:rsidRPr="004D242E" w:rsidRDefault="0053263D" w:rsidP="004D242E">
            <w:pPr>
              <w:spacing w:before="20" w:line="240" w:lineRule="auto"/>
              <w:rPr>
                <w:sz w:val="16"/>
                <w:szCs w:val="16"/>
              </w:rPr>
            </w:pPr>
            <w:r w:rsidRPr="004D242E">
              <w:rPr>
                <w:sz w:val="16"/>
                <w:szCs w:val="16"/>
              </w:rPr>
              <w:t>Etienne</w:t>
            </w:r>
          </w:p>
        </w:tc>
        <w:tc>
          <w:tcPr>
            <w:tcW w:w="0" w:type="auto"/>
            <w:tcBorders>
              <w:left w:val="single" w:sz="4" w:space="0" w:color="auto"/>
              <w:bottom w:val="single" w:sz="4" w:space="0" w:color="auto"/>
              <w:right w:val="single" w:sz="4" w:space="0" w:color="auto"/>
            </w:tcBorders>
            <w:shd w:val="clear" w:color="auto" w:fill="auto"/>
            <w:noWrap/>
            <w:vAlign w:val="center"/>
            <w:hideMark/>
          </w:tcPr>
          <w:p w14:paraId="468F4D45" w14:textId="77777777" w:rsidR="0053263D" w:rsidRPr="004D242E" w:rsidRDefault="0053263D" w:rsidP="004D242E">
            <w:pPr>
              <w:spacing w:before="20" w:line="240" w:lineRule="auto"/>
              <w:rPr>
                <w:sz w:val="16"/>
                <w:szCs w:val="16"/>
              </w:rPr>
            </w:pPr>
            <w:r w:rsidRPr="004D242E">
              <w:rPr>
                <w:sz w:val="16"/>
                <w:szCs w:val="16"/>
              </w:rPr>
              <w:t>TRACTEBEL</w:t>
            </w:r>
          </w:p>
        </w:tc>
      </w:tr>
      <w:tr w:rsidR="0053263D" w:rsidRPr="00484C6D" w14:paraId="79AC7ACD"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8708E" w14:textId="77777777" w:rsidR="0053263D" w:rsidRPr="004D242E" w:rsidRDefault="0053263D" w:rsidP="004D242E">
            <w:pPr>
              <w:spacing w:before="20" w:line="240" w:lineRule="auto"/>
              <w:rPr>
                <w:sz w:val="16"/>
                <w:szCs w:val="16"/>
              </w:rPr>
            </w:pPr>
            <w:r w:rsidRPr="004D242E">
              <w:rPr>
                <w:sz w:val="16"/>
                <w:szCs w:val="16"/>
              </w:rPr>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2A84B" w14:textId="77777777" w:rsidR="0053263D" w:rsidRPr="004D242E" w:rsidRDefault="0053263D" w:rsidP="004D242E">
            <w:pPr>
              <w:spacing w:before="20" w:line="240" w:lineRule="auto"/>
              <w:rPr>
                <w:sz w:val="16"/>
                <w:szCs w:val="16"/>
              </w:rPr>
            </w:pPr>
            <w:r w:rsidRPr="004D242E">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F1243" w14:textId="77777777" w:rsidR="0053263D" w:rsidRPr="004D242E" w:rsidRDefault="0053263D" w:rsidP="004D242E">
            <w:pPr>
              <w:spacing w:before="20" w:line="240" w:lineRule="auto"/>
              <w:rPr>
                <w:sz w:val="16"/>
                <w:szCs w:val="16"/>
              </w:rPr>
            </w:pPr>
            <w:r w:rsidRPr="004D242E">
              <w:rPr>
                <w:sz w:val="16"/>
                <w:szCs w:val="16"/>
              </w:rPr>
              <w:t>TRACTEBEL</w:t>
            </w:r>
          </w:p>
        </w:tc>
      </w:tr>
      <w:tr w:rsidR="0053263D" w:rsidRPr="00484C6D" w14:paraId="0FF917EC"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06A0" w14:textId="77777777" w:rsidR="0053263D" w:rsidRPr="004D242E" w:rsidRDefault="0053263D" w:rsidP="004D242E">
            <w:pPr>
              <w:spacing w:before="20" w:line="240" w:lineRule="auto"/>
              <w:rPr>
                <w:sz w:val="16"/>
                <w:szCs w:val="16"/>
              </w:rPr>
            </w:pPr>
            <w:r w:rsidRPr="004D242E">
              <w:rPr>
                <w:sz w:val="16"/>
                <w:szCs w:val="16"/>
              </w:rPr>
              <w:t>Grondal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B2794" w14:textId="77777777" w:rsidR="0053263D" w:rsidRPr="004D242E" w:rsidRDefault="0053263D" w:rsidP="004D242E">
            <w:pPr>
              <w:spacing w:before="20" w:line="240" w:lineRule="auto"/>
              <w:rPr>
                <w:sz w:val="16"/>
                <w:szCs w:val="16"/>
              </w:rPr>
            </w:pPr>
            <w:r w:rsidRPr="004D242E">
              <w:rPr>
                <w:sz w:val="16"/>
                <w:szCs w:val="16"/>
              </w:rPr>
              <w:t>Corentin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6A317C" w14:textId="77777777" w:rsidR="0053263D" w:rsidRPr="004D242E" w:rsidRDefault="0053263D" w:rsidP="004D242E">
            <w:pPr>
              <w:spacing w:before="20" w:line="240" w:lineRule="auto"/>
              <w:rPr>
                <w:sz w:val="16"/>
                <w:szCs w:val="16"/>
              </w:rPr>
            </w:pPr>
            <w:r w:rsidRPr="004D242E">
              <w:rPr>
                <w:sz w:val="16"/>
                <w:szCs w:val="16"/>
              </w:rPr>
              <w:t>TRACTEBEL</w:t>
            </w:r>
          </w:p>
        </w:tc>
      </w:tr>
      <w:tr w:rsidR="0053263D" w:rsidRPr="00484C6D" w14:paraId="3A32B6E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78336" w14:textId="77777777" w:rsidR="0053263D" w:rsidRPr="004D242E" w:rsidRDefault="0053263D" w:rsidP="004D242E">
            <w:pPr>
              <w:spacing w:before="20" w:line="240" w:lineRule="auto"/>
              <w:rPr>
                <w:sz w:val="16"/>
                <w:szCs w:val="16"/>
              </w:rPr>
            </w:pPr>
            <w:r w:rsidRPr="004D242E">
              <w:rPr>
                <w:sz w:val="16"/>
                <w:szCs w:val="16"/>
              </w:rPr>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19D96" w14:textId="77777777" w:rsidR="0053263D" w:rsidRPr="004D242E" w:rsidRDefault="0053263D" w:rsidP="004D242E">
            <w:pPr>
              <w:spacing w:before="20" w:line="240" w:lineRule="auto"/>
              <w:rPr>
                <w:sz w:val="16"/>
                <w:szCs w:val="16"/>
              </w:rPr>
            </w:pPr>
            <w:r w:rsidRPr="004D242E">
              <w:rPr>
                <w:sz w:val="16"/>
                <w:szCs w:val="16"/>
              </w:rPr>
              <w:t>Stanislas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D75DB5" w14:textId="77777777" w:rsidR="0053263D" w:rsidRPr="004D242E" w:rsidRDefault="0053263D" w:rsidP="004D242E">
            <w:pPr>
              <w:spacing w:before="20" w:line="240" w:lineRule="auto"/>
              <w:rPr>
                <w:sz w:val="16"/>
                <w:szCs w:val="16"/>
              </w:rPr>
            </w:pPr>
            <w:r w:rsidRPr="004D242E">
              <w:rPr>
                <w:sz w:val="16"/>
                <w:szCs w:val="16"/>
              </w:rPr>
              <w:t>TRACTEBEL</w:t>
            </w:r>
          </w:p>
        </w:tc>
      </w:tr>
      <w:tr w:rsidR="0053263D" w:rsidRPr="00484C6D" w14:paraId="650D173A"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FA711" w14:textId="77777777" w:rsidR="0053263D" w:rsidRPr="004D242E" w:rsidRDefault="0053263D" w:rsidP="004D242E">
            <w:pPr>
              <w:spacing w:before="20" w:line="240" w:lineRule="auto"/>
              <w:rPr>
                <w:sz w:val="16"/>
                <w:szCs w:val="16"/>
              </w:rPr>
            </w:pPr>
            <w:r w:rsidRPr="004D242E">
              <w:rPr>
                <w:sz w:val="16"/>
                <w:szCs w:val="16"/>
              </w:rPr>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90745" w14:textId="77777777" w:rsidR="0053263D" w:rsidRPr="004D242E" w:rsidRDefault="0053263D" w:rsidP="004D242E">
            <w:pPr>
              <w:spacing w:before="20" w:line="240" w:lineRule="auto"/>
              <w:rPr>
                <w:sz w:val="16"/>
                <w:szCs w:val="16"/>
              </w:rPr>
            </w:pPr>
            <w:r w:rsidRPr="004D242E">
              <w:rPr>
                <w:sz w:val="16"/>
                <w:szCs w:val="16"/>
              </w:rPr>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8E8F1" w14:textId="77777777" w:rsidR="0053263D" w:rsidRPr="004D242E" w:rsidRDefault="0053263D" w:rsidP="004D242E">
            <w:pPr>
              <w:spacing w:before="20" w:line="240" w:lineRule="auto"/>
              <w:rPr>
                <w:sz w:val="16"/>
                <w:szCs w:val="16"/>
              </w:rPr>
            </w:pPr>
            <w:r w:rsidRPr="004D242E">
              <w:rPr>
                <w:sz w:val="16"/>
                <w:szCs w:val="16"/>
              </w:rPr>
              <w:t>TRACTEBEL</w:t>
            </w:r>
          </w:p>
        </w:tc>
      </w:tr>
      <w:tr w:rsidR="0053263D" w:rsidRPr="00484C6D" w14:paraId="12635D8F"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0F652" w14:textId="77777777" w:rsidR="0053263D" w:rsidRPr="004D242E" w:rsidRDefault="0053263D" w:rsidP="004D242E">
            <w:pPr>
              <w:spacing w:before="20" w:line="240" w:lineRule="auto"/>
              <w:rPr>
                <w:sz w:val="16"/>
                <w:szCs w:val="16"/>
              </w:rPr>
            </w:pPr>
            <w:r w:rsidRPr="004D242E">
              <w:rPr>
                <w:sz w:val="16"/>
                <w:szCs w:val="16"/>
              </w:rPr>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670FE" w14:textId="77777777" w:rsidR="0053263D" w:rsidRPr="004D242E" w:rsidRDefault="0053263D" w:rsidP="004D242E">
            <w:pPr>
              <w:spacing w:before="20" w:line="240" w:lineRule="auto"/>
              <w:rPr>
                <w:sz w:val="16"/>
                <w:szCs w:val="16"/>
              </w:rPr>
            </w:pPr>
            <w:r w:rsidRPr="004D242E">
              <w:rPr>
                <w:sz w:val="16"/>
                <w:szCs w:val="16"/>
              </w:rPr>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9ABDF" w14:textId="77777777" w:rsidR="0053263D" w:rsidRPr="004D242E" w:rsidRDefault="0053263D" w:rsidP="004D242E">
            <w:pPr>
              <w:spacing w:before="20" w:line="240" w:lineRule="auto"/>
              <w:rPr>
                <w:sz w:val="16"/>
                <w:szCs w:val="16"/>
              </w:rPr>
            </w:pPr>
            <w:r w:rsidRPr="004D242E">
              <w:rPr>
                <w:sz w:val="16"/>
                <w:szCs w:val="16"/>
              </w:rPr>
              <w:t>TRACTEBEL</w:t>
            </w:r>
          </w:p>
        </w:tc>
      </w:tr>
      <w:tr w:rsidR="00AA0C31" w:rsidRPr="00484C6D" w14:paraId="4C1EDEAE"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08FEBC" w14:textId="77777777" w:rsidR="00AA0C31" w:rsidRPr="004D242E" w:rsidRDefault="00AA0C31" w:rsidP="004D242E">
            <w:pPr>
              <w:spacing w:before="20" w:line="240" w:lineRule="auto"/>
              <w:rPr>
                <w:sz w:val="16"/>
                <w:szCs w:val="16"/>
              </w:rPr>
            </w:pPr>
            <w:r w:rsidRPr="004D242E">
              <w:rPr>
                <w:sz w:val="16"/>
                <w:szCs w:val="16"/>
              </w:rPr>
              <w:t>Yu</w:t>
            </w:r>
            <w:r w:rsidRPr="004D242E">
              <w:rPr>
                <w:sz w:val="16"/>
                <w:szCs w:val="16"/>
              </w:rPr>
              <w:tab/>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212639" w14:textId="77777777" w:rsidR="00AA0C31" w:rsidRPr="004D242E" w:rsidRDefault="00AA0C31" w:rsidP="004D242E">
            <w:pPr>
              <w:spacing w:before="20" w:line="240" w:lineRule="auto"/>
              <w:rPr>
                <w:sz w:val="16"/>
                <w:szCs w:val="16"/>
              </w:rPr>
            </w:pPr>
            <w:r w:rsidRPr="004D242E">
              <w:rPr>
                <w:sz w:val="16"/>
                <w:szCs w:val="16"/>
              </w:rPr>
              <w:t>Shizhen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C42DD3" w14:textId="77777777" w:rsidR="00AA0C31" w:rsidRPr="004D242E" w:rsidRDefault="00AA0C31" w:rsidP="004D242E">
            <w:pPr>
              <w:spacing w:before="20" w:line="240" w:lineRule="auto"/>
              <w:rPr>
                <w:sz w:val="16"/>
                <w:szCs w:val="16"/>
              </w:rPr>
            </w:pPr>
            <w:r w:rsidRPr="004D242E">
              <w:rPr>
                <w:sz w:val="16"/>
                <w:szCs w:val="16"/>
              </w:rPr>
              <w:t>TRACTEBEL</w:t>
            </w:r>
          </w:p>
        </w:tc>
      </w:tr>
      <w:tr w:rsidR="0053263D" w:rsidRPr="00484C6D" w14:paraId="791B1981"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189AF" w14:textId="77777777" w:rsidR="0053263D" w:rsidRPr="004D242E" w:rsidRDefault="0053263D" w:rsidP="004D242E">
            <w:pPr>
              <w:spacing w:before="20" w:line="240" w:lineRule="auto"/>
              <w:rPr>
                <w:sz w:val="16"/>
                <w:szCs w:val="16"/>
              </w:rPr>
            </w:pPr>
            <w:r w:rsidRPr="004D242E">
              <w:rPr>
                <w:sz w:val="16"/>
                <w:szCs w:val="16"/>
              </w:rPr>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BDB8F" w14:textId="77777777" w:rsidR="0053263D" w:rsidRPr="004D242E" w:rsidRDefault="0053263D" w:rsidP="004D242E">
            <w:pPr>
              <w:spacing w:before="20" w:line="240" w:lineRule="auto"/>
              <w:rPr>
                <w:sz w:val="16"/>
                <w:szCs w:val="16"/>
              </w:rPr>
            </w:pPr>
            <w:r w:rsidRPr="004D242E">
              <w:rPr>
                <w:sz w:val="16"/>
                <w:szCs w:val="16"/>
              </w:rPr>
              <w:t>Dimitar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2E6C0" w14:textId="77777777" w:rsidR="0053263D" w:rsidRPr="004D242E" w:rsidRDefault="0053263D" w:rsidP="004D242E">
            <w:pPr>
              <w:spacing w:before="20" w:line="240" w:lineRule="auto"/>
              <w:rPr>
                <w:sz w:val="16"/>
                <w:szCs w:val="16"/>
              </w:rPr>
            </w:pPr>
            <w:r w:rsidRPr="004D242E">
              <w:rPr>
                <w:sz w:val="16"/>
                <w:szCs w:val="16"/>
              </w:rPr>
              <w:t>TUS</w:t>
            </w:r>
          </w:p>
        </w:tc>
      </w:tr>
      <w:tr w:rsidR="0053263D" w:rsidRPr="00484C6D" w14:paraId="24DAD117"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E6E30" w14:textId="77777777" w:rsidR="0053263D" w:rsidRPr="004D242E" w:rsidRDefault="0053263D" w:rsidP="004D242E">
            <w:pPr>
              <w:spacing w:before="20" w:line="240" w:lineRule="auto"/>
              <w:rPr>
                <w:sz w:val="16"/>
                <w:szCs w:val="16"/>
              </w:rPr>
            </w:pPr>
            <w:r w:rsidRPr="004D242E">
              <w:rPr>
                <w:sz w:val="16"/>
                <w:szCs w:val="16"/>
              </w:rPr>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5F8BD" w14:textId="77777777" w:rsidR="0053263D" w:rsidRPr="004D242E" w:rsidRDefault="0053263D" w:rsidP="004D242E">
            <w:pPr>
              <w:spacing w:before="20" w:line="240" w:lineRule="auto"/>
              <w:rPr>
                <w:sz w:val="16"/>
                <w:szCs w:val="16"/>
              </w:rPr>
            </w:pPr>
            <w:r w:rsidRPr="004D242E">
              <w:rPr>
                <w:sz w:val="16"/>
                <w:szCs w:val="16"/>
              </w:rPr>
              <w:t>Ivan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E42136" w14:textId="77777777" w:rsidR="0053263D" w:rsidRPr="004D242E" w:rsidRDefault="0053263D" w:rsidP="004D242E">
            <w:pPr>
              <w:spacing w:before="20" w:line="240" w:lineRule="auto"/>
              <w:rPr>
                <w:sz w:val="16"/>
                <w:szCs w:val="16"/>
              </w:rPr>
            </w:pPr>
            <w:r w:rsidRPr="004D242E">
              <w:rPr>
                <w:sz w:val="16"/>
                <w:szCs w:val="16"/>
              </w:rPr>
              <w:t>TUS</w:t>
            </w:r>
          </w:p>
        </w:tc>
      </w:tr>
      <w:tr w:rsidR="0053263D" w:rsidRPr="00484C6D" w14:paraId="1C5C74D3"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419DF" w14:textId="77777777" w:rsidR="0053263D" w:rsidRPr="004D242E" w:rsidRDefault="0053263D" w:rsidP="004D242E">
            <w:pPr>
              <w:spacing w:before="20" w:line="240" w:lineRule="auto"/>
              <w:rPr>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17AE5" w14:textId="77777777" w:rsidR="0053263D" w:rsidRPr="004D242E" w:rsidRDefault="0053263D" w:rsidP="004D242E">
            <w:pPr>
              <w:spacing w:before="20" w:line="240" w:lineRule="auto"/>
              <w:rPr>
                <w:sz w:val="16"/>
                <w:szCs w:val="16"/>
              </w:rPr>
            </w:pPr>
            <w:r w:rsidRPr="004D242E">
              <w:rPr>
                <w:sz w:val="16"/>
                <w:szCs w:val="16"/>
              </w:rPr>
              <w:t>Kaleychev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C478D5" w14:textId="77777777" w:rsidR="0053263D" w:rsidRPr="004D242E" w:rsidRDefault="0053263D" w:rsidP="004D242E">
            <w:pPr>
              <w:spacing w:before="20" w:line="240" w:lineRule="auto"/>
              <w:rPr>
                <w:sz w:val="16"/>
                <w:szCs w:val="16"/>
              </w:rPr>
            </w:pPr>
            <w:r w:rsidRPr="004D242E">
              <w:rPr>
                <w:sz w:val="16"/>
                <w:szCs w:val="16"/>
              </w:rPr>
              <w:t>TUS</w:t>
            </w:r>
          </w:p>
        </w:tc>
      </w:tr>
      <w:tr w:rsidR="0053263D" w:rsidRPr="00484C6D" w14:paraId="1C26F2A7"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A7648" w14:textId="77777777" w:rsidR="0053263D" w:rsidRPr="004D242E" w:rsidRDefault="0053263D" w:rsidP="004D242E">
            <w:pPr>
              <w:spacing w:before="20" w:line="240" w:lineRule="auto"/>
              <w:rPr>
                <w:sz w:val="16"/>
                <w:szCs w:val="16"/>
              </w:rPr>
            </w:pPr>
            <w:r w:rsidRPr="004D242E">
              <w:rPr>
                <w:sz w:val="16"/>
                <w:szCs w:val="16"/>
              </w:rPr>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86167" w14:textId="77777777" w:rsidR="0053263D" w:rsidRPr="004D242E" w:rsidRDefault="0053263D" w:rsidP="004D242E">
            <w:pPr>
              <w:spacing w:before="20" w:line="240" w:lineRule="auto"/>
              <w:rPr>
                <w:sz w:val="16"/>
                <w:szCs w:val="16"/>
              </w:rPr>
            </w:pPr>
            <w:r w:rsidRPr="004D242E">
              <w:rPr>
                <w:sz w:val="16"/>
                <w:szCs w:val="16"/>
              </w:rPr>
              <w:t>Jaroslav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DD7D92" w14:textId="77777777" w:rsidR="0053263D" w:rsidRPr="004D242E" w:rsidRDefault="0053263D" w:rsidP="004D242E">
            <w:pPr>
              <w:spacing w:before="20" w:line="240" w:lineRule="auto"/>
              <w:rPr>
                <w:sz w:val="16"/>
                <w:szCs w:val="16"/>
              </w:rPr>
            </w:pPr>
            <w:r w:rsidRPr="004D242E">
              <w:rPr>
                <w:sz w:val="16"/>
                <w:szCs w:val="16"/>
              </w:rPr>
              <w:t>UJV</w:t>
            </w:r>
          </w:p>
        </w:tc>
      </w:tr>
      <w:tr w:rsidR="0053263D" w:rsidRPr="00484C6D" w14:paraId="5D8F6708"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7B561" w14:textId="77777777" w:rsidR="0053263D" w:rsidRPr="004D242E" w:rsidRDefault="0053263D" w:rsidP="004D242E">
            <w:pPr>
              <w:spacing w:before="20" w:line="240" w:lineRule="auto"/>
              <w:rPr>
                <w:sz w:val="16"/>
                <w:szCs w:val="16"/>
              </w:rPr>
            </w:pPr>
            <w:r w:rsidRPr="004D242E">
              <w:rPr>
                <w:sz w:val="16"/>
                <w:szCs w:val="16"/>
              </w:rPr>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6135D" w14:textId="77777777" w:rsidR="0053263D" w:rsidRPr="004D242E" w:rsidRDefault="0053263D" w:rsidP="004D242E">
            <w:pPr>
              <w:spacing w:before="20" w:line="240" w:lineRule="auto"/>
              <w:rPr>
                <w:sz w:val="16"/>
                <w:szCs w:val="16"/>
              </w:rPr>
            </w:pPr>
            <w:r w:rsidRPr="004D242E">
              <w:rPr>
                <w:sz w:val="16"/>
                <w:szCs w:val="16"/>
              </w:rPr>
              <w:t>Stanislav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E1C8" w14:textId="77777777" w:rsidR="0053263D" w:rsidRPr="004D242E" w:rsidRDefault="0053263D" w:rsidP="004D242E">
            <w:pPr>
              <w:spacing w:before="20" w:line="240" w:lineRule="auto"/>
              <w:rPr>
                <w:sz w:val="16"/>
                <w:szCs w:val="16"/>
              </w:rPr>
            </w:pPr>
            <w:r w:rsidRPr="004D242E">
              <w:rPr>
                <w:sz w:val="16"/>
                <w:szCs w:val="16"/>
              </w:rPr>
              <w:t>UJV</w:t>
            </w:r>
          </w:p>
        </w:tc>
      </w:tr>
      <w:tr w:rsidR="0053263D" w:rsidRPr="00484C6D" w14:paraId="615E431F"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092A5" w14:textId="77777777" w:rsidR="0053263D" w:rsidRPr="004D242E" w:rsidRDefault="0053263D" w:rsidP="004D242E">
            <w:pPr>
              <w:spacing w:before="20" w:line="240" w:lineRule="auto"/>
              <w:rPr>
                <w:sz w:val="16"/>
                <w:szCs w:val="16"/>
              </w:rPr>
            </w:pPr>
            <w:r w:rsidRPr="004D242E">
              <w:rPr>
                <w:sz w:val="16"/>
                <w:szCs w:val="16"/>
              </w:rPr>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69DA2" w14:textId="77777777" w:rsidR="0053263D" w:rsidRPr="004D242E" w:rsidRDefault="0053263D" w:rsidP="004D242E">
            <w:pPr>
              <w:spacing w:before="20" w:line="240" w:lineRule="auto"/>
              <w:rPr>
                <w:sz w:val="16"/>
                <w:szCs w:val="16"/>
              </w:rPr>
            </w:pPr>
            <w:r w:rsidRPr="004D242E">
              <w:rPr>
                <w:sz w:val="16"/>
                <w:szCs w:val="16"/>
              </w:rPr>
              <w:t>Milan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CA1397" w14:textId="77777777" w:rsidR="0053263D" w:rsidRPr="004D242E" w:rsidRDefault="0053263D" w:rsidP="004D242E">
            <w:pPr>
              <w:spacing w:before="20" w:line="240" w:lineRule="auto"/>
              <w:rPr>
                <w:sz w:val="16"/>
                <w:szCs w:val="16"/>
              </w:rPr>
            </w:pPr>
            <w:r w:rsidRPr="004D242E">
              <w:rPr>
                <w:sz w:val="16"/>
                <w:szCs w:val="16"/>
              </w:rPr>
              <w:t>UJV</w:t>
            </w:r>
          </w:p>
        </w:tc>
      </w:tr>
      <w:tr w:rsidR="0053263D" w:rsidRPr="00484C6D" w14:paraId="469C5057"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1F019" w14:textId="77777777" w:rsidR="0053263D" w:rsidRPr="004D242E" w:rsidRDefault="0053263D" w:rsidP="004D242E">
            <w:pPr>
              <w:spacing w:before="20" w:line="240" w:lineRule="auto"/>
              <w:rPr>
                <w:sz w:val="16"/>
                <w:szCs w:val="16"/>
              </w:rPr>
            </w:pPr>
            <w:r w:rsidRPr="004D242E">
              <w:rPr>
                <w:sz w:val="16"/>
                <w:szCs w:val="16"/>
              </w:rPr>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4E83E" w14:textId="77777777" w:rsidR="0053263D" w:rsidRPr="004D242E" w:rsidRDefault="0053263D" w:rsidP="004D242E">
            <w:pPr>
              <w:spacing w:before="20" w:line="240" w:lineRule="auto"/>
              <w:rPr>
                <w:sz w:val="16"/>
                <w:szCs w:val="16"/>
              </w:rPr>
            </w:pPr>
            <w:r w:rsidRPr="004D242E">
              <w:rPr>
                <w:sz w:val="16"/>
                <w:szCs w:val="16"/>
              </w:rPr>
              <w:t>Ladislav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E616D" w14:textId="77777777" w:rsidR="0053263D" w:rsidRPr="004D242E" w:rsidRDefault="0053263D" w:rsidP="004D242E">
            <w:pPr>
              <w:spacing w:before="20" w:line="240" w:lineRule="auto"/>
              <w:rPr>
                <w:sz w:val="16"/>
                <w:szCs w:val="16"/>
              </w:rPr>
            </w:pPr>
            <w:r w:rsidRPr="004D242E">
              <w:rPr>
                <w:sz w:val="16"/>
                <w:szCs w:val="16"/>
              </w:rPr>
              <w:t>UJV</w:t>
            </w:r>
          </w:p>
        </w:tc>
      </w:tr>
      <w:tr w:rsidR="0053263D" w:rsidRPr="00484C6D" w14:paraId="460E6AC3"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2E6DB" w14:textId="77777777" w:rsidR="0053263D" w:rsidRPr="004D242E" w:rsidRDefault="0053263D" w:rsidP="004D242E">
            <w:pPr>
              <w:spacing w:before="20" w:line="240" w:lineRule="auto"/>
              <w:rPr>
                <w:sz w:val="16"/>
                <w:szCs w:val="16"/>
              </w:rPr>
            </w:pPr>
            <w:r w:rsidRPr="004D242E">
              <w:rPr>
                <w:sz w:val="16"/>
                <w:szCs w:val="16"/>
              </w:rPr>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43D0" w14:textId="77777777" w:rsidR="0053263D" w:rsidRPr="004D242E" w:rsidRDefault="0053263D" w:rsidP="004D242E">
            <w:pPr>
              <w:spacing w:before="20" w:line="240" w:lineRule="auto"/>
              <w:rPr>
                <w:sz w:val="16"/>
                <w:szCs w:val="16"/>
              </w:rPr>
            </w:pPr>
            <w:r w:rsidRPr="004D242E">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795DC0" w14:textId="77777777" w:rsidR="0053263D" w:rsidRPr="004D242E" w:rsidRDefault="0053263D" w:rsidP="004D242E">
            <w:pPr>
              <w:spacing w:before="20" w:line="240" w:lineRule="auto"/>
              <w:rPr>
                <w:sz w:val="16"/>
                <w:szCs w:val="16"/>
              </w:rPr>
            </w:pPr>
            <w:r w:rsidRPr="004D242E">
              <w:rPr>
                <w:sz w:val="16"/>
                <w:szCs w:val="16"/>
              </w:rPr>
              <w:t>UJV</w:t>
            </w:r>
          </w:p>
        </w:tc>
      </w:tr>
      <w:tr w:rsidR="0053263D" w:rsidRPr="00484C6D" w14:paraId="64C4D8C0"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2296C7" w14:textId="77777777" w:rsidR="0053263D" w:rsidRPr="004D242E" w:rsidRDefault="0053263D" w:rsidP="004D242E">
            <w:pPr>
              <w:spacing w:before="20" w:line="240" w:lineRule="auto"/>
              <w:rPr>
                <w:sz w:val="16"/>
                <w:szCs w:val="16"/>
              </w:rPr>
            </w:pPr>
            <w:r w:rsidRPr="004D242E">
              <w:rPr>
                <w:sz w:val="16"/>
                <w:szCs w:val="16"/>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FF2542" w14:textId="77777777" w:rsidR="0053263D" w:rsidRPr="004D242E" w:rsidRDefault="0053263D" w:rsidP="004D242E">
            <w:pPr>
              <w:spacing w:before="20" w:line="240" w:lineRule="auto"/>
              <w:rPr>
                <w:sz w:val="16"/>
                <w:szCs w:val="16"/>
              </w:rPr>
            </w:pPr>
            <w:r w:rsidRPr="004D242E">
              <w:rPr>
                <w:sz w:val="16"/>
                <w:szCs w:val="16"/>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5546F" w14:textId="77777777" w:rsidR="0053263D" w:rsidRPr="004D242E" w:rsidRDefault="0053263D" w:rsidP="004D242E">
            <w:pPr>
              <w:spacing w:before="20" w:line="240" w:lineRule="auto"/>
              <w:rPr>
                <w:sz w:val="16"/>
                <w:szCs w:val="16"/>
              </w:rPr>
            </w:pPr>
            <w:r w:rsidRPr="004D242E">
              <w:rPr>
                <w:sz w:val="16"/>
                <w:szCs w:val="16"/>
              </w:rPr>
              <w:t>UNIVIE</w:t>
            </w:r>
          </w:p>
        </w:tc>
      </w:tr>
      <w:tr w:rsidR="0053263D" w:rsidRPr="00484C6D" w14:paraId="1402B2C5"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BC20F4" w14:textId="77777777" w:rsidR="0053263D" w:rsidRPr="004D242E" w:rsidRDefault="0053263D" w:rsidP="004D242E">
            <w:pPr>
              <w:spacing w:before="20" w:line="240" w:lineRule="auto"/>
              <w:rPr>
                <w:sz w:val="16"/>
                <w:szCs w:val="16"/>
              </w:rPr>
            </w:pPr>
            <w:r w:rsidRPr="004D242E">
              <w:rPr>
                <w:sz w:val="16"/>
                <w:szCs w:val="16"/>
              </w:rPr>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491D5D" w14:textId="77777777" w:rsidR="0053263D" w:rsidRPr="004D242E" w:rsidRDefault="0053263D" w:rsidP="004D242E">
            <w:pPr>
              <w:spacing w:before="20" w:line="240" w:lineRule="auto"/>
              <w:rPr>
                <w:sz w:val="16"/>
                <w:szCs w:val="16"/>
              </w:rPr>
            </w:pPr>
            <w:r w:rsidRPr="004D242E">
              <w:rPr>
                <w:sz w:val="16"/>
                <w:szCs w:val="16"/>
              </w:rPr>
              <w:t>Peter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F841D8" w14:textId="77777777" w:rsidR="0053263D" w:rsidRPr="004D242E" w:rsidRDefault="0053263D" w:rsidP="004D242E">
            <w:pPr>
              <w:spacing w:before="20" w:line="240" w:lineRule="auto"/>
              <w:rPr>
                <w:sz w:val="16"/>
                <w:szCs w:val="16"/>
              </w:rPr>
            </w:pPr>
            <w:r w:rsidRPr="004D242E">
              <w:rPr>
                <w:sz w:val="16"/>
                <w:szCs w:val="16"/>
              </w:rPr>
              <w:t>VUJE</w:t>
            </w:r>
          </w:p>
        </w:tc>
      </w:tr>
      <w:tr w:rsidR="0053263D" w:rsidRPr="00484C6D" w14:paraId="64336816"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90E4FD" w14:textId="77777777" w:rsidR="0053263D" w:rsidRPr="004D242E" w:rsidRDefault="0053263D" w:rsidP="004D242E">
            <w:pPr>
              <w:spacing w:before="20" w:line="240" w:lineRule="auto"/>
              <w:rPr>
                <w:sz w:val="16"/>
                <w:szCs w:val="16"/>
              </w:rPr>
            </w:pPr>
            <w:r w:rsidRPr="004D242E">
              <w:rPr>
                <w:sz w:val="16"/>
                <w:szCs w:val="16"/>
              </w:rPr>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ADAB4E" w14:textId="77777777" w:rsidR="0053263D" w:rsidRPr="004D242E" w:rsidRDefault="0053263D" w:rsidP="004D242E">
            <w:pPr>
              <w:spacing w:before="20" w:line="240" w:lineRule="auto"/>
              <w:rPr>
                <w:sz w:val="16"/>
                <w:szCs w:val="16"/>
              </w:rPr>
            </w:pPr>
            <w:r w:rsidRPr="004D242E">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91B0AC" w14:textId="77777777" w:rsidR="0053263D" w:rsidRPr="004D242E" w:rsidRDefault="0053263D" w:rsidP="004D242E">
            <w:pPr>
              <w:spacing w:before="20" w:line="240" w:lineRule="auto"/>
              <w:rPr>
                <w:sz w:val="16"/>
                <w:szCs w:val="16"/>
              </w:rPr>
            </w:pPr>
            <w:r w:rsidRPr="004D242E">
              <w:rPr>
                <w:sz w:val="16"/>
                <w:szCs w:val="16"/>
              </w:rPr>
              <w:t>VUJE</w:t>
            </w:r>
          </w:p>
        </w:tc>
      </w:tr>
      <w:tr w:rsidR="0053263D" w:rsidRPr="00484C6D" w14:paraId="41FAC24F" w14:textId="77777777" w:rsidTr="004D24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2CF746" w14:textId="77777777" w:rsidR="0053263D" w:rsidRPr="004D242E" w:rsidRDefault="0053263D" w:rsidP="004D242E">
            <w:pPr>
              <w:spacing w:before="20" w:line="240" w:lineRule="auto"/>
              <w:rPr>
                <w:sz w:val="16"/>
                <w:szCs w:val="16"/>
              </w:rPr>
            </w:pPr>
            <w:r w:rsidRPr="004D242E">
              <w:rPr>
                <w:sz w:val="16"/>
                <w:szCs w:val="16"/>
              </w:rPr>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1705C2" w14:textId="77777777" w:rsidR="0053263D" w:rsidRPr="004D242E" w:rsidRDefault="0053263D" w:rsidP="004D242E">
            <w:pPr>
              <w:spacing w:before="20" w:line="240" w:lineRule="auto"/>
              <w:rPr>
                <w:sz w:val="16"/>
                <w:szCs w:val="16"/>
              </w:rPr>
            </w:pPr>
            <w:r w:rsidRPr="004D242E">
              <w:rPr>
                <w:sz w:val="16"/>
                <w:szCs w:val="16"/>
              </w:rPr>
              <w:t>Tibor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44A857" w14:textId="77777777" w:rsidR="0053263D" w:rsidRPr="004D242E" w:rsidRDefault="0053263D" w:rsidP="004D242E">
            <w:pPr>
              <w:spacing w:before="20" w:line="240" w:lineRule="auto"/>
              <w:rPr>
                <w:sz w:val="16"/>
                <w:szCs w:val="16"/>
              </w:rPr>
            </w:pPr>
            <w:r w:rsidRPr="004D242E">
              <w:rPr>
                <w:sz w:val="16"/>
                <w:szCs w:val="16"/>
              </w:rPr>
              <w:t>VUJE</w:t>
            </w:r>
          </w:p>
        </w:tc>
      </w:tr>
    </w:tbl>
    <w:p w14:paraId="4BFD2D16" w14:textId="77777777" w:rsidR="0053263D" w:rsidRDefault="0053263D" w:rsidP="001C2E26"/>
    <w:p w14:paraId="4AB788DF" w14:textId="77777777" w:rsidR="00FC68DB" w:rsidRPr="004D242E" w:rsidRDefault="00FC68DB" w:rsidP="001C2E26">
      <w:pPr>
        <w:sectPr w:rsidR="00FC68DB" w:rsidRPr="004D242E" w:rsidSect="006012A2">
          <w:headerReference w:type="default" r:id="rId14"/>
          <w:type w:val="continuous"/>
          <w:pgSz w:w="11907" w:h="16840" w:code="9"/>
          <w:pgMar w:top="397" w:right="1134" w:bottom="403" w:left="1418" w:header="567" w:footer="0" w:gutter="0"/>
          <w:cols w:num="2" w:space="708"/>
          <w:noEndnote/>
          <w:docGrid w:linePitch="326"/>
        </w:sectPr>
      </w:pPr>
    </w:p>
    <w:p w14:paraId="7E0AB1B8" w14:textId="77777777" w:rsidR="00FC68DB" w:rsidRPr="004D242E" w:rsidRDefault="00FC68DB" w:rsidP="001C2E26"/>
    <w:p w14:paraId="7B50D075" w14:textId="77777777" w:rsidR="00484C6D" w:rsidRDefault="00484C6D" w:rsidP="001C2E26">
      <w:pPr>
        <w:rPr>
          <w:b/>
        </w:rPr>
        <w:sectPr w:rsidR="00484C6D" w:rsidSect="006012A2">
          <w:headerReference w:type="default" r:id="rId15"/>
          <w:type w:val="continuous"/>
          <w:pgSz w:w="11907" w:h="16840" w:code="9"/>
          <w:pgMar w:top="397" w:right="1134" w:bottom="403" w:left="1418" w:header="567" w:footer="0" w:gutter="0"/>
          <w:cols w:num="2" w:space="708"/>
          <w:noEndnote/>
          <w:docGrid w:linePitch="326"/>
        </w:sectPr>
      </w:pPr>
    </w:p>
    <w:p w14:paraId="665A1901" w14:textId="77777777" w:rsidR="00FC68DB" w:rsidRPr="004D242E" w:rsidRDefault="00FC68DB" w:rsidP="001C2E26">
      <w:pPr>
        <w:rPr>
          <w:b/>
        </w:rPr>
      </w:pPr>
      <w:r w:rsidRPr="004D242E">
        <w:rPr>
          <w:b/>
        </w:rPr>
        <w:lastRenderedPageBreak/>
        <w:t>REPRESENTATIVE OF ASSOCIATED PARTNERS (External Experts Advisory Board (EEAB))</w:t>
      </w:r>
    </w:p>
    <w:tbl>
      <w:tblPr>
        <w:tblW w:w="0" w:type="auto"/>
        <w:tblLayout w:type="fixed"/>
        <w:tblCellMar>
          <w:left w:w="70" w:type="dxa"/>
          <w:right w:w="70" w:type="dxa"/>
        </w:tblCellMar>
        <w:tblLook w:val="04A0" w:firstRow="1" w:lastRow="0" w:firstColumn="1" w:lastColumn="0" w:noHBand="0" w:noVBand="1"/>
      </w:tblPr>
      <w:tblGrid>
        <w:gridCol w:w="895"/>
        <w:gridCol w:w="956"/>
        <w:gridCol w:w="1338"/>
      </w:tblGrid>
      <w:tr w:rsidR="007D7004" w:rsidRPr="00FC68DB" w14:paraId="76C2FB25" w14:textId="77777777"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E28FC" w14:textId="77777777" w:rsidR="007D7004" w:rsidRPr="004D242E" w:rsidRDefault="007D7004" w:rsidP="00DF214B">
            <w:pPr>
              <w:rPr>
                <w:b/>
                <w:sz w:val="16"/>
                <w:szCs w:val="16"/>
              </w:rPr>
            </w:pPr>
            <w:r w:rsidRPr="004D242E">
              <w:rPr>
                <w:b/>
                <w:sz w:val="16"/>
                <w:szCs w:val="16"/>
              </w:rPr>
              <w:t>Name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71B6B" w14:textId="77777777" w:rsidR="007D7004" w:rsidRPr="004D242E" w:rsidRDefault="007D7004" w:rsidP="00DF214B">
            <w:pPr>
              <w:rPr>
                <w:b/>
                <w:sz w:val="16"/>
                <w:szCs w:val="16"/>
              </w:rPr>
            </w:pPr>
            <w:r w:rsidRPr="004D242E">
              <w:rPr>
                <w:b/>
                <w:sz w:val="16"/>
                <w:szCs w:val="16"/>
              </w:rPr>
              <w:t>First name</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3C9D7" w14:textId="77777777" w:rsidR="007D7004" w:rsidRPr="004D242E" w:rsidRDefault="007D7004" w:rsidP="00546C90">
            <w:pPr>
              <w:rPr>
                <w:b/>
                <w:sz w:val="16"/>
                <w:szCs w:val="16"/>
              </w:rPr>
            </w:pPr>
            <w:r w:rsidRPr="00AF02DD">
              <w:rPr>
                <w:b/>
                <w:sz w:val="16"/>
                <w:szCs w:val="16"/>
              </w:rPr>
              <w:t>Organization</w:t>
            </w:r>
          </w:p>
        </w:tc>
      </w:tr>
      <w:tr w:rsidR="00FC68DB" w:rsidRPr="00FC68DB" w14:paraId="6E43B442" w14:textId="77777777"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9A391" w14:textId="77777777" w:rsidR="00FC68DB" w:rsidRPr="004D242E" w:rsidRDefault="00FC68DB" w:rsidP="00DF214B">
            <w:pPr>
              <w:rPr>
                <w:sz w:val="16"/>
                <w:szCs w:val="16"/>
              </w:rPr>
            </w:pPr>
            <w:r w:rsidRPr="004D242E">
              <w:rPr>
                <w:sz w:val="16"/>
                <w:szCs w:val="16"/>
              </w:rPr>
              <w:t>Hirata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4C586" w14:textId="77777777" w:rsidR="00FC68DB" w:rsidRPr="004D242E" w:rsidRDefault="00FC68DB" w:rsidP="00DF214B">
            <w:pPr>
              <w:rPr>
                <w:sz w:val="16"/>
                <w:szCs w:val="16"/>
              </w:rPr>
            </w:pPr>
            <w:r w:rsidRPr="004D242E">
              <w:rPr>
                <w:sz w:val="16"/>
                <w:szCs w:val="16"/>
              </w:rPr>
              <w:t>Kazuta</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A62F9" w14:textId="77777777" w:rsidR="00FC68DB" w:rsidRPr="004D242E" w:rsidRDefault="00FC68DB" w:rsidP="00546C90">
            <w:pPr>
              <w:rPr>
                <w:sz w:val="16"/>
                <w:szCs w:val="16"/>
              </w:rPr>
            </w:pPr>
            <w:r w:rsidRPr="004D242E">
              <w:rPr>
                <w:sz w:val="16"/>
                <w:szCs w:val="16"/>
              </w:rPr>
              <w:t>JANSI</w:t>
            </w:r>
          </w:p>
        </w:tc>
      </w:tr>
      <w:tr w:rsidR="00FC68DB" w:rsidRPr="00FC68DB" w14:paraId="2EAE1BC8" w14:textId="77777777"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744F5" w14:textId="77777777" w:rsidR="00FC68DB" w:rsidRPr="004D242E" w:rsidRDefault="00FC68DB" w:rsidP="00DF214B">
            <w:pPr>
              <w:rPr>
                <w:sz w:val="16"/>
                <w:szCs w:val="16"/>
              </w:rPr>
            </w:pPr>
            <w:r w:rsidRPr="004D242E">
              <w:rPr>
                <w:sz w:val="16"/>
                <w:szCs w:val="16"/>
              </w:rPr>
              <w:t>Hashimoto</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D43F2" w14:textId="77777777" w:rsidR="00FC68DB" w:rsidRPr="004D242E" w:rsidRDefault="00FC68DB" w:rsidP="00DF214B">
            <w:pPr>
              <w:rPr>
                <w:sz w:val="16"/>
                <w:szCs w:val="16"/>
              </w:rPr>
            </w:pPr>
            <w:r w:rsidRPr="004D242E">
              <w:rPr>
                <w:sz w:val="16"/>
                <w:szCs w:val="16"/>
              </w:rPr>
              <w:t>Kazunori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465B2" w14:textId="77777777" w:rsidR="00FC68DB" w:rsidRPr="004D242E" w:rsidRDefault="00FC68DB" w:rsidP="00546C90">
            <w:pPr>
              <w:rPr>
                <w:sz w:val="16"/>
                <w:szCs w:val="16"/>
              </w:rPr>
            </w:pPr>
            <w:r w:rsidRPr="004D242E">
              <w:rPr>
                <w:sz w:val="16"/>
                <w:szCs w:val="16"/>
              </w:rPr>
              <w:t>JANSI</w:t>
            </w:r>
          </w:p>
        </w:tc>
      </w:tr>
      <w:tr w:rsidR="00FC68DB" w:rsidRPr="00FC68DB" w14:paraId="090D3F7D" w14:textId="77777777"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C9162" w14:textId="77777777" w:rsidR="00FC68DB" w:rsidRPr="004D242E" w:rsidRDefault="00FC68DB" w:rsidP="00DF214B">
            <w:pPr>
              <w:rPr>
                <w:sz w:val="16"/>
                <w:szCs w:val="16"/>
              </w:rPr>
            </w:pPr>
            <w:r w:rsidRPr="004D242E">
              <w:rPr>
                <w:sz w:val="16"/>
                <w:szCs w:val="16"/>
              </w:rPr>
              <w:t>Inagaki</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2529E" w14:textId="77777777" w:rsidR="00FC68DB" w:rsidRPr="004D242E" w:rsidRDefault="00FC68DB" w:rsidP="00DF214B">
            <w:pPr>
              <w:rPr>
                <w:sz w:val="16"/>
                <w:szCs w:val="16"/>
              </w:rPr>
            </w:pPr>
            <w:r w:rsidRPr="004D242E">
              <w:rPr>
                <w:sz w:val="16"/>
                <w:szCs w:val="16"/>
              </w:rPr>
              <w:t>Masakatsu</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82E18" w14:textId="77777777" w:rsidR="00FC68DB" w:rsidRPr="004D242E" w:rsidRDefault="00FC68DB" w:rsidP="00546C90">
            <w:pPr>
              <w:rPr>
                <w:sz w:val="16"/>
                <w:szCs w:val="16"/>
              </w:rPr>
            </w:pPr>
            <w:r w:rsidRPr="004D242E">
              <w:rPr>
                <w:sz w:val="16"/>
                <w:szCs w:val="16"/>
              </w:rPr>
              <w:t>JANSI</w:t>
            </w:r>
          </w:p>
        </w:tc>
      </w:tr>
      <w:tr w:rsidR="00FC68DB" w:rsidRPr="00FC68DB" w14:paraId="7D05635A" w14:textId="77777777"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9600C" w14:textId="77777777" w:rsidR="00FC68DB" w:rsidRPr="004D242E" w:rsidRDefault="00FC68DB" w:rsidP="00DF214B">
            <w:pPr>
              <w:rPr>
                <w:sz w:val="16"/>
                <w:szCs w:val="16"/>
              </w:rPr>
            </w:pPr>
            <w:r w:rsidRPr="004D242E">
              <w:rPr>
                <w:sz w:val="16"/>
                <w:szCs w:val="16"/>
              </w:rPr>
              <w:t>Yamanana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68AB3" w14:textId="77777777" w:rsidR="00FC68DB" w:rsidRPr="004D242E" w:rsidRDefault="00FC68DB" w:rsidP="00DF214B">
            <w:pPr>
              <w:rPr>
                <w:sz w:val="16"/>
                <w:szCs w:val="16"/>
              </w:rPr>
            </w:pPr>
            <w:r w:rsidRPr="004D242E">
              <w:rPr>
                <w:sz w:val="16"/>
                <w:szCs w:val="16"/>
              </w:rPr>
              <w:t>Yasunori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39C70" w14:textId="77777777" w:rsidR="00FC68DB" w:rsidRPr="004D242E" w:rsidRDefault="00FC68DB" w:rsidP="00546C90">
            <w:pPr>
              <w:rPr>
                <w:sz w:val="16"/>
                <w:szCs w:val="16"/>
              </w:rPr>
            </w:pPr>
            <w:r w:rsidRPr="004D242E">
              <w:rPr>
                <w:sz w:val="16"/>
                <w:szCs w:val="16"/>
              </w:rPr>
              <w:t>TEPCO</w:t>
            </w:r>
          </w:p>
        </w:tc>
      </w:tr>
      <w:tr w:rsidR="00FC68DB" w:rsidRPr="00FC68DB" w14:paraId="434B9C7E" w14:textId="77777777"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17EC3" w14:textId="77777777" w:rsidR="00FC68DB" w:rsidRPr="004D242E" w:rsidRDefault="00FC68DB" w:rsidP="00DF214B">
            <w:pPr>
              <w:rPr>
                <w:sz w:val="16"/>
                <w:szCs w:val="16"/>
              </w:rPr>
            </w:pPr>
            <w:r w:rsidRPr="004D242E">
              <w:rPr>
                <w:sz w:val="16"/>
                <w:szCs w:val="16"/>
              </w:rPr>
              <w:t>Coyne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8DD79" w14:textId="77777777" w:rsidR="00FC68DB" w:rsidRPr="004D242E" w:rsidRDefault="00FC68DB" w:rsidP="00DF214B">
            <w:pPr>
              <w:rPr>
                <w:sz w:val="16"/>
                <w:szCs w:val="16"/>
              </w:rPr>
            </w:pPr>
            <w:r w:rsidRPr="004D242E">
              <w:rPr>
                <w:sz w:val="16"/>
                <w:szCs w:val="16"/>
              </w:rPr>
              <w:t>Kevin</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5549C" w14:textId="77777777" w:rsidR="00FC68DB" w:rsidRPr="004D242E" w:rsidRDefault="00FC68DB" w:rsidP="00546C90">
            <w:pPr>
              <w:rPr>
                <w:sz w:val="16"/>
                <w:szCs w:val="16"/>
              </w:rPr>
            </w:pPr>
            <w:r w:rsidRPr="004D242E">
              <w:rPr>
                <w:sz w:val="16"/>
                <w:szCs w:val="16"/>
              </w:rPr>
              <w:t>US-NRC</w:t>
            </w:r>
          </w:p>
        </w:tc>
      </w:tr>
      <w:tr w:rsidR="00FC68DB" w:rsidRPr="00FC68DB" w14:paraId="23739B20" w14:textId="77777777" w:rsidTr="004D24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F73FA" w14:textId="77777777" w:rsidR="00FC68DB" w:rsidRPr="004D242E" w:rsidRDefault="00FC68DB" w:rsidP="00DF214B">
            <w:pPr>
              <w:rPr>
                <w:sz w:val="16"/>
                <w:szCs w:val="16"/>
              </w:rPr>
            </w:pPr>
            <w:r w:rsidRPr="004D242E">
              <w:rPr>
                <w:sz w:val="16"/>
                <w:szCs w:val="16"/>
              </w:rPr>
              <w:t>González</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10E5E" w14:textId="77777777" w:rsidR="00FC68DB" w:rsidRPr="004D242E" w:rsidRDefault="00FC68DB" w:rsidP="00DF214B">
            <w:pPr>
              <w:rPr>
                <w:sz w:val="16"/>
                <w:szCs w:val="16"/>
              </w:rPr>
            </w:pPr>
            <w:r w:rsidRPr="004D242E">
              <w:rPr>
                <w:sz w:val="16"/>
                <w:szCs w:val="16"/>
              </w:rPr>
              <w:t>Michelle M.</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1101B" w14:textId="77777777" w:rsidR="00FC68DB" w:rsidRPr="004D242E" w:rsidRDefault="00FC68DB" w:rsidP="00546C90">
            <w:pPr>
              <w:rPr>
                <w:sz w:val="16"/>
                <w:szCs w:val="16"/>
              </w:rPr>
            </w:pPr>
            <w:r w:rsidRPr="004D242E">
              <w:rPr>
                <w:sz w:val="16"/>
                <w:szCs w:val="16"/>
              </w:rPr>
              <w:t>US-NRC</w:t>
            </w:r>
          </w:p>
        </w:tc>
      </w:tr>
    </w:tbl>
    <w:p w14:paraId="2512E0C3" w14:textId="77777777" w:rsidR="00FC68DB" w:rsidRDefault="00FC68DB" w:rsidP="001C2E26"/>
    <w:p w14:paraId="60454CEA" w14:textId="77777777" w:rsidR="00FC68DB" w:rsidRPr="006E4C80" w:rsidRDefault="00FC68DB" w:rsidP="001C2E26">
      <w:pPr>
        <w:sectPr w:rsidR="00FC68DB" w:rsidRPr="006E4C80" w:rsidSect="004D242E">
          <w:type w:val="continuous"/>
          <w:pgSz w:w="11907" w:h="16840" w:code="9"/>
          <w:pgMar w:top="397" w:right="1134" w:bottom="403" w:left="1418" w:header="567" w:footer="0" w:gutter="0"/>
          <w:cols w:space="708"/>
          <w:noEndnote/>
          <w:docGrid w:linePitch="326"/>
        </w:sectPr>
      </w:pPr>
    </w:p>
    <w:p w14:paraId="5DA49010" w14:textId="77777777" w:rsidR="0053263D" w:rsidRPr="006E4C80" w:rsidRDefault="0053263D" w:rsidP="001C2E26"/>
    <w:p w14:paraId="0D37949A" w14:textId="77777777" w:rsidR="009A1C44" w:rsidRPr="005859CE" w:rsidRDefault="00F7787F" w:rsidP="004D242E">
      <w:pPr>
        <w:pBdr>
          <w:top w:val="double" w:sz="6" w:space="3" w:color="auto"/>
        </w:pBdr>
        <w:spacing w:line="240" w:lineRule="auto"/>
        <w:ind w:right="493"/>
        <w:outlineLvl w:val="0"/>
        <w:rPr>
          <w:smallCaps/>
          <w:sz w:val="22"/>
        </w:rPr>
      </w:pPr>
      <w:bookmarkStart w:id="12" w:name="_Toc423549707"/>
      <w:bookmarkStart w:id="13" w:name="_Toc427329298"/>
      <w:bookmarkStart w:id="14" w:name="_Toc448136444"/>
      <w:bookmarkStart w:id="15" w:name="_Toc473047359"/>
      <w:bookmarkEnd w:id="11"/>
      <w:r w:rsidRPr="004D242E">
        <w:rPr>
          <w:b/>
          <w:smallCaps/>
          <w:sz w:val="22"/>
        </w:rPr>
        <w:t xml:space="preserve">Executive </w:t>
      </w:r>
      <w:bookmarkEnd w:id="12"/>
      <w:bookmarkEnd w:id="13"/>
      <w:bookmarkEnd w:id="14"/>
      <w:r w:rsidR="00B0504E">
        <w:rPr>
          <w:b/>
          <w:smallCaps/>
          <w:sz w:val="22"/>
        </w:rPr>
        <w:t>summary</w:t>
      </w:r>
      <w:bookmarkEnd w:id="15"/>
    </w:p>
    <w:p w14:paraId="284C82CE" w14:textId="77777777" w:rsidR="00DF214B" w:rsidRPr="004D242E" w:rsidRDefault="00DF214B" w:rsidP="005859CE">
      <w:pPr>
        <w:rPr>
          <w:smallCaps/>
          <w:sz w:val="22"/>
        </w:rPr>
      </w:pPr>
    </w:p>
    <w:p w14:paraId="1A42EEC8" w14:textId="417AFC56" w:rsidR="00FC68DB" w:rsidRDefault="007D7004" w:rsidP="001C2E26">
      <w:pPr>
        <w:rPr>
          <w:lang w:eastAsia="en-GB"/>
        </w:rPr>
      </w:pPr>
      <w:r>
        <w:rPr>
          <w:lang w:eastAsia="en-GB"/>
        </w:rPr>
        <w:t>This report can be considered as</w:t>
      </w:r>
      <w:r w:rsidRPr="006E4C80">
        <w:rPr>
          <w:lang w:eastAsia="en-GB"/>
        </w:rPr>
        <w:t xml:space="preserve"> </w:t>
      </w:r>
      <w:r>
        <w:rPr>
          <w:lang w:eastAsia="en-GB"/>
        </w:rPr>
        <w:t>an addendum to</w:t>
      </w:r>
      <w:r w:rsidRPr="006E4C80">
        <w:rPr>
          <w:lang w:eastAsia="en-GB"/>
        </w:rPr>
        <w:t xml:space="preserve"> the existing ASAMPSA2 guidance for L</w:t>
      </w:r>
      <w:r>
        <w:rPr>
          <w:lang w:eastAsia="en-GB"/>
        </w:rPr>
        <w:t xml:space="preserve">evel </w:t>
      </w:r>
      <w:r w:rsidRPr="006E4C80">
        <w:rPr>
          <w:lang w:eastAsia="en-GB"/>
        </w:rPr>
        <w:t>2 PSA</w:t>
      </w:r>
      <w:r>
        <w:rPr>
          <w:lang w:eastAsia="en-GB"/>
        </w:rPr>
        <w:t>. It</w:t>
      </w:r>
      <w:r w:rsidR="00E26126">
        <w:rPr>
          <w:lang w:eastAsia="en-GB"/>
        </w:rPr>
        <w:t xml:space="preserve"> provides complementary guidance for Level 2 PSA </w:t>
      </w:r>
      <w:r w:rsidR="00FC68DB">
        <w:rPr>
          <w:lang w:eastAsia="en-GB"/>
        </w:rPr>
        <w:t xml:space="preserve">for accident in </w:t>
      </w:r>
      <w:r w:rsidR="00E26126">
        <w:rPr>
          <w:lang w:eastAsia="en-GB"/>
        </w:rPr>
        <w:t xml:space="preserve">the </w:t>
      </w:r>
      <w:r w:rsidR="00FC68DB">
        <w:rPr>
          <w:lang w:eastAsia="en-GB"/>
        </w:rPr>
        <w:t>NPP shutdown states and on</w:t>
      </w:r>
      <w:r w:rsidR="00E26126">
        <w:rPr>
          <w:lang w:eastAsia="en-GB"/>
        </w:rPr>
        <w:t xml:space="preserve"> </w:t>
      </w:r>
      <w:r w:rsidR="00E26126" w:rsidRPr="006E4C80">
        <w:rPr>
          <w:lang w:eastAsia="en-GB"/>
        </w:rPr>
        <w:t>spent fuel pool</w:t>
      </w:r>
      <w:r>
        <w:rPr>
          <w:lang w:eastAsia="en-GB"/>
        </w:rPr>
        <w:t xml:space="preserve"> and</w:t>
      </w:r>
      <w:r w:rsidR="00FC68DB">
        <w:rPr>
          <w:lang w:eastAsia="en-GB"/>
        </w:rPr>
        <w:t xml:space="preserve"> comments on the </w:t>
      </w:r>
      <w:r>
        <w:rPr>
          <w:lang w:eastAsia="en-GB"/>
        </w:rPr>
        <w:t>importance</w:t>
      </w:r>
      <w:r w:rsidR="00FC68DB">
        <w:rPr>
          <w:lang w:eastAsia="en-GB"/>
        </w:rPr>
        <w:t xml:space="preserve"> of these accidents on</w:t>
      </w:r>
      <w:r w:rsidR="00E26126" w:rsidRPr="006E4C80">
        <w:rPr>
          <w:lang w:eastAsia="en-GB"/>
        </w:rPr>
        <w:t xml:space="preserve"> nuclear safety</w:t>
      </w:r>
      <w:r w:rsidR="00FC68DB">
        <w:rPr>
          <w:lang w:eastAsia="en-GB"/>
        </w:rPr>
        <w:t>.</w:t>
      </w:r>
      <w:r w:rsidR="00E26126" w:rsidRPr="006E4C80">
        <w:rPr>
          <w:lang w:eastAsia="en-GB"/>
        </w:rPr>
        <w:t xml:space="preserve"> </w:t>
      </w:r>
      <w:r>
        <w:rPr>
          <w:lang w:eastAsia="en-GB"/>
        </w:rPr>
        <w:t xml:space="preserve">It includes </w:t>
      </w:r>
      <w:r w:rsidR="00FC68DB">
        <w:rPr>
          <w:lang w:eastAsia="en-GB"/>
        </w:rPr>
        <w:t>also</w:t>
      </w:r>
      <w:r w:rsidR="00E26126">
        <w:rPr>
          <w:lang w:eastAsia="en-GB"/>
        </w:rPr>
        <w:t xml:space="preserve"> information on recent research and </w:t>
      </w:r>
      <w:r w:rsidR="00FE25BE">
        <w:rPr>
          <w:lang w:eastAsia="en-GB"/>
        </w:rPr>
        <w:t>development</w:t>
      </w:r>
      <w:r w:rsidR="00E26126">
        <w:rPr>
          <w:lang w:eastAsia="en-GB"/>
        </w:rPr>
        <w:t xml:space="preserve"> </w:t>
      </w:r>
      <w:r w:rsidR="00FC68DB">
        <w:rPr>
          <w:lang w:eastAsia="en-GB"/>
        </w:rPr>
        <w:t>useful for</w:t>
      </w:r>
      <w:r w:rsidR="00E26126">
        <w:rPr>
          <w:lang w:eastAsia="en-GB"/>
        </w:rPr>
        <w:t xml:space="preserve"> Level 2 PSA</w:t>
      </w:r>
      <w:r w:rsidR="00FC68DB">
        <w:rPr>
          <w:lang w:eastAsia="en-GB"/>
        </w:rPr>
        <w:t xml:space="preserve"> developments</w:t>
      </w:r>
      <w:r w:rsidR="00E26126" w:rsidRPr="006E4C80">
        <w:rPr>
          <w:lang w:eastAsia="en-GB"/>
        </w:rPr>
        <w:t>.</w:t>
      </w:r>
      <w:r w:rsidR="00E26126">
        <w:rPr>
          <w:lang w:eastAsia="en-GB"/>
        </w:rPr>
        <w:t xml:space="preserve"> </w:t>
      </w:r>
    </w:p>
    <w:p w14:paraId="5E0377AB" w14:textId="77777777" w:rsidR="00773F51" w:rsidRDefault="00773F51" w:rsidP="001C2E26">
      <w:pPr>
        <w:rPr>
          <w:lang w:val="en-US" w:eastAsia="en-GB"/>
        </w:rPr>
      </w:pPr>
    </w:p>
    <w:p w14:paraId="14CF2F3F" w14:textId="77777777" w:rsidR="00E26126" w:rsidRPr="00AE18BA" w:rsidRDefault="00E26126" w:rsidP="001C2E26">
      <w:pPr>
        <w:rPr>
          <w:lang w:val="en-US" w:eastAsia="en-GB"/>
        </w:rPr>
      </w:pPr>
      <w:r w:rsidRPr="00AE18BA">
        <w:rPr>
          <w:lang w:val="en-US" w:eastAsia="en-GB"/>
        </w:rPr>
        <w:t xml:space="preserve">The conclusions of the ASAMPSA_E end-users survey and of technical meetings of WP10, WP21, WP22, and WP30 at Vienna University in September 2014 which are relevant </w:t>
      </w:r>
      <w:r w:rsidR="00FE25BE" w:rsidRPr="00AE18BA">
        <w:rPr>
          <w:lang w:val="en-US" w:eastAsia="en-GB"/>
        </w:rPr>
        <w:t xml:space="preserve">for </w:t>
      </w:r>
      <w:r w:rsidR="00FE25BE">
        <w:rPr>
          <w:lang w:val="en-US" w:eastAsia="en-GB"/>
        </w:rPr>
        <w:t>Level</w:t>
      </w:r>
      <w:r>
        <w:rPr>
          <w:lang w:val="en-US" w:eastAsia="en-GB"/>
        </w:rPr>
        <w:t xml:space="preserve"> </w:t>
      </w:r>
      <w:r w:rsidRPr="00AE18BA">
        <w:rPr>
          <w:lang w:val="en-US" w:eastAsia="en-GB"/>
        </w:rPr>
        <w:t xml:space="preserve">2 PSA have been </w:t>
      </w:r>
      <w:r>
        <w:rPr>
          <w:lang w:val="en-US" w:eastAsia="en-GB"/>
        </w:rPr>
        <w:t xml:space="preserve">reflected </w:t>
      </w:r>
      <w:r w:rsidRPr="00AE18BA">
        <w:rPr>
          <w:lang w:val="en-US" w:eastAsia="en-GB"/>
        </w:rPr>
        <w:t>and are taken into account as much as it is possible with the current status of knowledge.</w:t>
      </w:r>
    </w:p>
    <w:p w14:paraId="6B544D64" w14:textId="77777777" w:rsidR="00E26126" w:rsidRDefault="00E26126" w:rsidP="001C2E26">
      <w:pPr>
        <w:rPr>
          <w:lang w:val="en-US" w:eastAsia="en-GB"/>
        </w:rPr>
      </w:pPr>
    </w:p>
    <w:p w14:paraId="1C29D670" w14:textId="77777777" w:rsidR="00C06808" w:rsidRPr="009F0F43" w:rsidRDefault="00C06808" w:rsidP="00AC3C0C">
      <w:r w:rsidRPr="009F0F43">
        <w:t>For L</w:t>
      </w:r>
      <w:r>
        <w:t xml:space="preserve">evel </w:t>
      </w:r>
      <w:r w:rsidRPr="009F0F43">
        <w:t>2 PSA in shutdown states, two plant conditions are to be distinguished:</w:t>
      </w:r>
    </w:p>
    <w:p w14:paraId="0C1449C0" w14:textId="77777777" w:rsidR="00C06808" w:rsidRPr="009F0F43" w:rsidRDefault="00BD3C0D" w:rsidP="00AC3C0C">
      <w:pPr>
        <w:numPr>
          <w:ilvl w:val="0"/>
          <w:numId w:val="347"/>
        </w:numPr>
      </w:pPr>
      <w:r>
        <w:t>a</w:t>
      </w:r>
      <w:r w:rsidR="00C06808" w:rsidRPr="009F0F43">
        <w:t>ccident sequences with RPV head closed</w:t>
      </w:r>
      <w:r w:rsidR="00C06808">
        <w:t>,</w:t>
      </w:r>
    </w:p>
    <w:p w14:paraId="015E1409" w14:textId="77777777" w:rsidR="00C06808" w:rsidRDefault="00BD3C0D" w:rsidP="001C2E26">
      <w:pPr>
        <w:numPr>
          <w:ilvl w:val="0"/>
          <w:numId w:val="347"/>
        </w:numPr>
      </w:pPr>
      <w:r>
        <w:t>a</w:t>
      </w:r>
      <w:r w:rsidR="00C06808" w:rsidRPr="009F0F43">
        <w:t>ccident sequences with RPV head open</w:t>
      </w:r>
      <w:r w:rsidR="00C06808">
        <w:t>.</w:t>
      </w:r>
    </w:p>
    <w:p w14:paraId="1133431D" w14:textId="77777777" w:rsidR="00BD3C0D" w:rsidRPr="009F0F43" w:rsidRDefault="00BD3C0D" w:rsidP="00AC3C0C"/>
    <w:p w14:paraId="76A25898" w14:textId="77777777" w:rsidR="007D7004" w:rsidRDefault="00C06808" w:rsidP="001C2E26">
      <w:pPr>
        <w:rPr>
          <w:rFonts w:cs="Trebuchet MS"/>
          <w:lang w:eastAsia="en-GB"/>
        </w:rPr>
      </w:pPr>
      <w:r w:rsidRPr="009F0F43">
        <w:t xml:space="preserve">When the RPV head is closed, core melt accident phenomena are very similar to the sequences going on in full power mode. Therefore, the large body of guidance which is available for full power mode is </w:t>
      </w:r>
      <w:r>
        <w:t>basically</w:t>
      </w:r>
      <w:r w:rsidRPr="009F0F43">
        <w:t xml:space="preserve"> applicable to shutdown mode with RPV closed as well.</w:t>
      </w:r>
      <w:r>
        <w:t xml:space="preserve"> </w:t>
      </w:r>
      <w:r w:rsidRPr="009F0F43">
        <w:t>When the RPV is open, some of the L2 PSA issues become irrelevant compared to full power mode, while others come into existence.</w:t>
      </w:r>
      <w:r w:rsidRPr="006E4C80">
        <w:t xml:space="preserve"> </w:t>
      </w:r>
      <w:r w:rsidRPr="006E4C80">
        <w:rPr>
          <w:rFonts w:cs="Trebuchet MS"/>
          <w:lang w:eastAsia="en-GB"/>
        </w:rPr>
        <w:t>The situation is different for aspects which do not exist or which are less pronounced in sequences with RPV closed.</w:t>
      </w:r>
      <w:r>
        <w:rPr>
          <w:rFonts w:cs="Trebuchet MS"/>
          <w:lang w:eastAsia="en-GB"/>
        </w:rPr>
        <w:t xml:space="preserve"> </w:t>
      </w:r>
    </w:p>
    <w:p w14:paraId="4612B449" w14:textId="77777777" w:rsidR="00773F51" w:rsidRDefault="00773F51" w:rsidP="007D7004">
      <w:pPr>
        <w:rPr>
          <w:rFonts w:cs="Trebuchet MS"/>
          <w:lang w:eastAsia="en-GB"/>
        </w:rPr>
      </w:pPr>
    </w:p>
    <w:p w14:paraId="4D2DB93D" w14:textId="42573AF2" w:rsidR="00720238" w:rsidRPr="009F0F43" w:rsidRDefault="00720238" w:rsidP="007D7004">
      <w:r>
        <w:rPr>
          <w:rFonts w:cs="Trebuchet MS"/>
          <w:lang w:eastAsia="en-GB"/>
        </w:rPr>
        <w:t xml:space="preserve">The </w:t>
      </w:r>
      <w:r w:rsidR="007D7004">
        <w:rPr>
          <w:rFonts w:cs="Trebuchet MS"/>
          <w:lang w:eastAsia="en-GB"/>
        </w:rPr>
        <w:t xml:space="preserve">report </w:t>
      </w:r>
      <w:r>
        <w:rPr>
          <w:rFonts w:cs="Trebuchet MS"/>
          <w:lang w:eastAsia="en-GB"/>
        </w:rPr>
        <w:t>also covers containment issues in shutdown states</w:t>
      </w:r>
      <w:r w:rsidR="007D7004">
        <w:t xml:space="preserve"> and discusses </w:t>
      </w:r>
      <w:r w:rsidR="007D7004">
        <w:rPr>
          <w:rFonts w:cs="Trebuchet MS"/>
          <w:lang w:eastAsia="en-GB"/>
        </w:rPr>
        <w:t>t</w:t>
      </w:r>
      <w:r w:rsidRPr="006E4C80">
        <w:rPr>
          <w:lang w:eastAsia="en-GB"/>
        </w:rPr>
        <w:t xml:space="preserve">he applicability of existing guidance, potential gaps and deficiencies and recommendations are </w:t>
      </w:r>
      <w:r w:rsidR="00D42636">
        <w:rPr>
          <w:lang w:eastAsia="en-GB"/>
        </w:rPr>
        <w:t>provided</w:t>
      </w:r>
      <w:r w:rsidRPr="009F0F43">
        <w:t>.</w:t>
      </w:r>
    </w:p>
    <w:p w14:paraId="6E283E89" w14:textId="77777777" w:rsidR="007D7004" w:rsidRDefault="007D7004" w:rsidP="001C2E26">
      <w:pPr>
        <w:rPr>
          <w:lang w:eastAsia="en-GB"/>
        </w:rPr>
      </w:pPr>
    </w:p>
    <w:p w14:paraId="18F404C2" w14:textId="77777777" w:rsidR="00720238" w:rsidRDefault="007D7004" w:rsidP="001C2E26">
      <w:r>
        <w:rPr>
          <w:lang w:eastAsia="en-GB"/>
        </w:rPr>
        <w:t>For</w:t>
      </w:r>
      <w:r w:rsidR="00720238">
        <w:rPr>
          <w:lang w:eastAsia="en-GB"/>
        </w:rPr>
        <w:t xml:space="preserve"> spent fuel pool </w:t>
      </w:r>
      <w:r w:rsidR="00720238" w:rsidRPr="006E4C80">
        <w:rPr>
          <w:lang w:eastAsia="en-GB"/>
        </w:rPr>
        <w:t>accidents in L</w:t>
      </w:r>
      <w:r w:rsidR="00720238">
        <w:rPr>
          <w:lang w:eastAsia="en-GB"/>
        </w:rPr>
        <w:t xml:space="preserve">evel </w:t>
      </w:r>
      <w:r w:rsidR="00720238" w:rsidRPr="006E4C80">
        <w:rPr>
          <w:lang w:eastAsia="en-GB"/>
        </w:rPr>
        <w:t>2 PSA</w:t>
      </w:r>
      <w:r>
        <w:rPr>
          <w:lang w:eastAsia="en-GB"/>
        </w:rPr>
        <w:t>,</w:t>
      </w:r>
      <w:r w:rsidR="00F17977">
        <w:rPr>
          <w:lang w:eastAsia="en-GB"/>
        </w:rPr>
        <w:t xml:space="preserve"> </w:t>
      </w:r>
      <w:r>
        <w:rPr>
          <w:lang w:eastAsia="en-GB"/>
        </w:rPr>
        <w:t>a</w:t>
      </w:r>
      <w:r w:rsidRPr="006E4C80">
        <w:rPr>
          <w:lang w:eastAsia="en-GB"/>
        </w:rPr>
        <w:t xml:space="preserve"> </w:t>
      </w:r>
      <w:r w:rsidR="00720238" w:rsidRPr="006E4C80">
        <w:rPr>
          <w:lang w:eastAsia="en-GB"/>
        </w:rPr>
        <w:t xml:space="preserve">set of issues </w:t>
      </w:r>
      <w:r>
        <w:rPr>
          <w:lang w:eastAsia="en-GB"/>
        </w:rPr>
        <w:t>is</w:t>
      </w:r>
      <w:r w:rsidR="00720238" w:rsidRPr="006E4C80">
        <w:rPr>
          <w:lang w:eastAsia="en-GB"/>
        </w:rPr>
        <w:t xml:space="preserve"> identified </w:t>
      </w:r>
      <w:r w:rsidR="00720238">
        <w:rPr>
          <w:lang w:eastAsia="en-GB"/>
        </w:rPr>
        <w:t xml:space="preserve">and </w:t>
      </w:r>
      <w:r w:rsidR="00720238" w:rsidRPr="006E4C80">
        <w:rPr>
          <w:lang w:eastAsia="en-GB"/>
        </w:rPr>
        <w:t>addressed.</w:t>
      </w:r>
      <w:r w:rsidR="00B0504E">
        <w:t xml:space="preserve"> </w:t>
      </w:r>
      <w:r w:rsidR="00720238" w:rsidRPr="006E4C80">
        <w:t xml:space="preserve">If the </w:t>
      </w:r>
      <w:r w:rsidR="00720238">
        <w:rPr>
          <w:rFonts w:cs="Trebuchet MS"/>
          <w:lang w:eastAsia="en-GB"/>
        </w:rPr>
        <w:t>spent fuel pool</w:t>
      </w:r>
      <w:r w:rsidR="00720238" w:rsidRPr="006E4C80">
        <w:t xml:space="preserve"> is located inside the containment, the potential release paths to the environment are almost the same as for core melt accidents in the RPV. If the </w:t>
      </w:r>
      <w:r w:rsidR="00720238">
        <w:rPr>
          <w:rFonts w:cs="Trebuchet MS"/>
          <w:lang w:eastAsia="en-GB"/>
        </w:rPr>
        <w:t>spent fuel pool</w:t>
      </w:r>
      <w:r w:rsidR="00720238" w:rsidRPr="006E4C80">
        <w:t xml:space="preserve"> is located outside the containment, the potential release paths to the environment depend very much on plant specific properties, e.g. ventilation systems, building doors, roof under thermal impact, size of rooms on the path etc. In any case the impact of very hot gas and of hydrogen has to be considered. </w:t>
      </w:r>
      <w:r w:rsidR="00B0504E">
        <w:t>The dependencies between reactor acciden</w:t>
      </w:r>
      <w:r w:rsidR="00E707B8">
        <w:t>t and SFP management appear</w:t>
      </w:r>
      <w:r w:rsidR="00B0504E">
        <w:t xml:space="preserve"> to be an important issue for L2 PSA risk assessment.</w:t>
      </w:r>
    </w:p>
    <w:p w14:paraId="64674B09" w14:textId="77777777" w:rsidR="007D7004" w:rsidRPr="006E4C80" w:rsidRDefault="007D7004" w:rsidP="001C2E26"/>
    <w:p w14:paraId="69B679D3" w14:textId="262F439D" w:rsidR="00E26126" w:rsidRDefault="00B0504E" w:rsidP="001C2E26">
      <w:pPr>
        <w:rPr>
          <w:lang w:eastAsia="en-GB"/>
        </w:rPr>
      </w:pPr>
      <w:r>
        <w:rPr>
          <w:lang w:eastAsia="en-GB"/>
        </w:rPr>
        <w:t xml:space="preserve">The report </w:t>
      </w:r>
      <w:r w:rsidR="00720238">
        <w:rPr>
          <w:lang w:eastAsia="en-GB"/>
        </w:rPr>
        <w:t xml:space="preserve">provides information </w:t>
      </w:r>
      <w:r w:rsidR="00E26126" w:rsidRPr="006E4C80">
        <w:rPr>
          <w:lang w:eastAsia="en-GB"/>
        </w:rPr>
        <w:t>on</w:t>
      </w:r>
      <w:r w:rsidR="00AA10CF">
        <w:rPr>
          <w:lang w:eastAsia="en-GB"/>
        </w:rPr>
        <w:t xml:space="preserve"> on</w:t>
      </w:r>
      <w:r w:rsidR="00E26126" w:rsidRPr="006E4C80">
        <w:rPr>
          <w:lang w:eastAsia="en-GB"/>
        </w:rPr>
        <w:t>going R&amp;D activities which may support the preparation of guidelines for “traditional” and extended L2 PSA. In addition, a list is provided for those topics which seem to have inadequate covering in present activities.</w:t>
      </w:r>
    </w:p>
    <w:p w14:paraId="186C8087" w14:textId="77777777" w:rsidR="00720238" w:rsidRDefault="00720238" w:rsidP="001C2E26">
      <w:pPr>
        <w:rPr>
          <w:lang w:val="en-US" w:eastAsia="en-GB"/>
        </w:rPr>
      </w:pPr>
    </w:p>
    <w:p w14:paraId="158B6B99" w14:textId="7E41A5BD" w:rsidR="00A4401F" w:rsidRPr="00C73867" w:rsidRDefault="00A4401F" w:rsidP="001C2E26">
      <w:pPr>
        <w:rPr>
          <w:lang w:val="en-US"/>
        </w:rPr>
      </w:pPr>
      <w:r w:rsidRPr="00C73867">
        <w:rPr>
          <w:lang w:val="en-US"/>
        </w:rPr>
        <w:t xml:space="preserve">Appendices cover the </w:t>
      </w:r>
      <w:r>
        <w:rPr>
          <w:lang w:val="en-US"/>
        </w:rPr>
        <w:t xml:space="preserve">level 1 shutdown states PSA </w:t>
      </w:r>
      <w:r w:rsidR="00B0504E">
        <w:rPr>
          <w:lang w:val="en-US"/>
        </w:rPr>
        <w:t xml:space="preserve">and </w:t>
      </w:r>
      <w:r>
        <w:rPr>
          <w:lang w:val="en-US"/>
        </w:rPr>
        <w:t>count</w:t>
      </w:r>
      <w:r w:rsidR="00BD3C0D">
        <w:rPr>
          <w:lang w:val="en-US"/>
        </w:rPr>
        <w:t>r</w:t>
      </w:r>
      <w:r>
        <w:rPr>
          <w:lang w:val="en-US"/>
        </w:rPr>
        <w:t>y</w:t>
      </w:r>
      <w:r w:rsidR="00AA10CF">
        <w:rPr>
          <w:lang w:val="en-US"/>
        </w:rPr>
        <w:t>-</w:t>
      </w:r>
      <w:r>
        <w:rPr>
          <w:lang w:val="en-US"/>
        </w:rPr>
        <w:t>specific examples related to shutdown PSA and spent fuel pool PSA from ASAMPSA_E WP40 contributing organizations.</w:t>
      </w:r>
    </w:p>
    <w:p w14:paraId="72676290" w14:textId="77777777" w:rsidR="00007B4F" w:rsidRPr="006E4C80" w:rsidRDefault="00007B4F" w:rsidP="00007B4F">
      <w:pPr>
        <w:pStyle w:val="Default"/>
        <w:spacing w:line="360" w:lineRule="auto"/>
        <w:jc w:val="both"/>
        <w:rPr>
          <w:rFonts w:ascii="Trebuchet MS" w:hAnsi="Trebuchet MS"/>
          <w:color w:val="auto"/>
          <w:sz w:val="18"/>
          <w:szCs w:val="18"/>
          <w:lang w:val="en-GB"/>
        </w:rPr>
      </w:pPr>
      <w:bookmarkStart w:id="16" w:name="_Toc423549708"/>
      <w:bookmarkStart w:id="17" w:name="_Toc427329299"/>
    </w:p>
    <w:p w14:paraId="033D144B" w14:textId="77777777" w:rsidR="00007B4F" w:rsidRDefault="00007B4F" w:rsidP="00007B4F">
      <w:pPr>
        <w:pStyle w:val="Default"/>
        <w:spacing w:line="360" w:lineRule="auto"/>
        <w:jc w:val="both"/>
        <w:rPr>
          <w:szCs w:val="18"/>
        </w:rPr>
      </w:pPr>
    </w:p>
    <w:p w14:paraId="59403CF6" w14:textId="77777777" w:rsidR="009A1C44" w:rsidRPr="009F0F43" w:rsidRDefault="009A1C44" w:rsidP="004D242E">
      <w:pPr>
        <w:pBdr>
          <w:top w:val="double" w:sz="6" w:space="3" w:color="auto"/>
        </w:pBdr>
        <w:spacing w:line="240" w:lineRule="auto"/>
        <w:ind w:right="493"/>
        <w:outlineLvl w:val="0"/>
      </w:pPr>
      <w:r w:rsidRPr="009F0F43">
        <w:br w:type="page"/>
      </w:r>
      <w:bookmarkStart w:id="18" w:name="_Toc448136446"/>
      <w:bookmarkStart w:id="19" w:name="_Toc473047360"/>
      <w:r w:rsidRPr="004D242E">
        <w:rPr>
          <w:b/>
          <w:smallCaps/>
          <w:sz w:val="22"/>
        </w:rPr>
        <w:lastRenderedPageBreak/>
        <w:t>ASAMPSA_E Partners</w:t>
      </w:r>
      <w:bookmarkEnd w:id="16"/>
      <w:bookmarkEnd w:id="17"/>
      <w:bookmarkEnd w:id="18"/>
      <w:bookmarkEnd w:id="19"/>
    </w:p>
    <w:p w14:paraId="106FA0A9" w14:textId="77777777" w:rsidR="00DF214B" w:rsidRDefault="00DF214B" w:rsidP="001C2E26"/>
    <w:p w14:paraId="25731E1B" w14:textId="77777777" w:rsidR="009A1C44" w:rsidRPr="009F0F43" w:rsidRDefault="009A1C44" w:rsidP="001C2E26">
      <w:r w:rsidRPr="009F0F43">
        <w:t>The following table provides the list of the ASAMPSA</w:t>
      </w:r>
      <w:r w:rsidR="005E1EDA" w:rsidRPr="009F0F43">
        <w:t>_E</w:t>
      </w:r>
      <w:r w:rsidRPr="009F0F43">
        <w:t xml:space="preserve"> partners involved in the development of this document.</w:t>
      </w:r>
    </w:p>
    <w:p w14:paraId="4C56B9D0" w14:textId="77777777" w:rsidR="00026241" w:rsidRPr="009F0F43" w:rsidRDefault="00026241" w:rsidP="001C2E26">
      <w:pPr>
        <w:rPr>
          <w:highlight w:val="yell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338"/>
        <w:gridCol w:w="1280"/>
        <w:gridCol w:w="1265"/>
      </w:tblGrid>
      <w:tr w:rsidR="00026241" w:rsidRPr="006E4C80" w14:paraId="090631F5" w14:textId="77777777" w:rsidTr="005252B9">
        <w:tc>
          <w:tcPr>
            <w:tcW w:w="0" w:type="auto"/>
            <w:vAlign w:val="center"/>
          </w:tcPr>
          <w:p w14:paraId="36234FC2" w14:textId="77777777" w:rsidR="00026241" w:rsidRPr="009F0F43" w:rsidRDefault="00026241" w:rsidP="001C2E26">
            <w:r w:rsidRPr="009F0F43">
              <w:t>1</w:t>
            </w:r>
          </w:p>
        </w:tc>
        <w:tc>
          <w:tcPr>
            <w:tcW w:w="0" w:type="auto"/>
            <w:vAlign w:val="center"/>
          </w:tcPr>
          <w:p w14:paraId="03B78E3C" w14:textId="77777777" w:rsidR="00026241" w:rsidRPr="009F0F43" w:rsidRDefault="00026241" w:rsidP="001C2E26">
            <w:r w:rsidRPr="009F0F43">
              <w:t>Institute for Radiological Protection and Nuclear Safety</w:t>
            </w:r>
          </w:p>
        </w:tc>
        <w:tc>
          <w:tcPr>
            <w:tcW w:w="0" w:type="auto"/>
            <w:vAlign w:val="center"/>
          </w:tcPr>
          <w:p w14:paraId="33D85596" w14:textId="77777777" w:rsidR="00026241" w:rsidRPr="009F0F43" w:rsidRDefault="00026241" w:rsidP="001C2E26">
            <w:r w:rsidRPr="009F0F43">
              <w:t>IRSN</w:t>
            </w:r>
          </w:p>
        </w:tc>
        <w:tc>
          <w:tcPr>
            <w:tcW w:w="1265" w:type="dxa"/>
            <w:vAlign w:val="center"/>
          </w:tcPr>
          <w:p w14:paraId="0D582167" w14:textId="77777777" w:rsidR="00026241" w:rsidRPr="009F0F43" w:rsidRDefault="00026241" w:rsidP="001C2E26">
            <w:r w:rsidRPr="009F0F43">
              <w:t>France</w:t>
            </w:r>
          </w:p>
        </w:tc>
      </w:tr>
      <w:tr w:rsidR="00026241" w:rsidRPr="006E4C80" w14:paraId="325EA476" w14:textId="77777777" w:rsidTr="004F41FF">
        <w:tc>
          <w:tcPr>
            <w:tcW w:w="0" w:type="auto"/>
            <w:vAlign w:val="center"/>
          </w:tcPr>
          <w:p w14:paraId="4DB726B2" w14:textId="77777777" w:rsidR="00026241" w:rsidRPr="009F0F43" w:rsidRDefault="00026241" w:rsidP="001C2E26">
            <w:r w:rsidRPr="009F0F43">
              <w:t>2</w:t>
            </w:r>
          </w:p>
        </w:tc>
        <w:tc>
          <w:tcPr>
            <w:tcW w:w="0" w:type="auto"/>
            <w:vAlign w:val="center"/>
          </w:tcPr>
          <w:p w14:paraId="06545854" w14:textId="77777777" w:rsidR="00026241" w:rsidRPr="009F0F43" w:rsidRDefault="00026241" w:rsidP="001C2E26">
            <w:pPr>
              <w:rPr>
                <w:lang w:val="sv-SE"/>
              </w:rPr>
            </w:pPr>
            <w:r w:rsidRPr="009F0F43">
              <w:rPr>
                <w:lang w:val="sv-SE"/>
              </w:rPr>
              <w:t>Gesellschaft für Anlagen- und Reaktorsicherheit mbH</w:t>
            </w:r>
          </w:p>
        </w:tc>
        <w:tc>
          <w:tcPr>
            <w:tcW w:w="0" w:type="auto"/>
            <w:vAlign w:val="center"/>
          </w:tcPr>
          <w:p w14:paraId="6CCD43F0" w14:textId="77777777" w:rsidR="00026241" w:rsidRPr="009F0F43" w:rsidRDefault="00026241" w:rsidP="001C2E26">
            <w:r w:rsidRPr="009F0F43">
              <w:t>GRS</w:t>
            </w:r>
          </w:p>
        </w:tc>
        <w:tc>
          <w:tcPr>
            <w:tcW w:w="1265" w:type="dxa"/>
            <w:vAlign w:val="center"/>
          </w:tcPr>
          <w:p w14:paraId="19B43B96" w14:textId="77777777" w:rsidR="00026241" w:rsidRPr="009F0F43" w:rsidRDefault="00026241" w:rsidP="001C2E26">
            <w:r w:rsidRPr="009F0F43">
              <w:t>Germany</w:t>
            </w:r>
          </w:p>
        </w:tc>
      </w:tr>
      <w:tr w:rsidR="00026241" w:rsidRPr="006E4C80" w14:paraId="5901F322" w14:textId="77777777" w:rsidTr="005252B9">
        <w:tc>
          <w:tcPr>
            <w:tcW w:w="0" w:type="auto"/>
            <w:vAlign w:val="center"/>
          </w:tcPr>
          <w:p w14:paraId="73D81AD5" w14:textId="77777777" w:rsidR="00026241" w:rsidRPr="009F0F43" w:rsidRDefault="00026241" w:rsidP="001C2E26">
            <w:r w:rsidRPr="009F0F43">
              <w:t>4</w:t>
            </w:r>
          </w:p>
        </w:tc>
        <w:tc>
          <w:tcPr>
            <w:tcW w:w="0" w:type="auto"/>
            <w:vAlign w:val="center"/>
          </w:tcPr>
          <w:p w14:paraId="448A40A9" w14:textId="77777777" w:rsidR="00026241" w:rsidRPr="009F0F43" w:rsidRDefault="00026241" w:rsidP="001C2E26">
            <w:r w:rsidRPr="009F0F43">
              <w:t>Ricerca sul Sistema Energetico</w:t>
            </w:r>
          </w:p>
        </w:tc>
        <w:tc>
          <w:tcPr>
            <w:tcW w:w="0" w:type="auto"/>
            <w:vAlign w:val="center"/>
          </w:tcPr>
          <w:p w14:paraId="06DF60CD" w14:textId="77777777" w:rsidR="00026241" w:rsidRPr="009F0F43" w:rsidRDefault="00026241" w:rsidP="001C2E26">
            <w:r w:rsidRPr="009F0F43">
              <w:t>RSE S.p.A.</w:t>
            </w:r>
          </w:p>
        </w:tc>
        <w:tc>
          <w:tcPr>
            <w:tcW w:w="1265" w:type="dxa"/>
            <w:vAlign w:val="center"/>
          </w:tcPr>
          <w:p w14:paraId="42913DF0" w14:textId="77777777" w:rsidR="00026241" w:rsidRPr="009F0F43" w:rsidRDefault="00026241" w:rsidP="001C2E26">
            <w:r w:rsidRPr="009F0F43">
              <w:t>Italy</w:t>
            </w:r>
          </w:p>
        </w:tc>
      </w:tr>
      <w:tr w:rsidR="00026241" w:rsidRPr="006E4C80" w14:paraId="6ACF8617" w14:textId="77777777" w:rsidTr="005252B9">
        <w:tc>
          <w:tcPr>
            <w:tcW w:w="0" w:type="auto"/>
            <w:vAlign w:val="center"/>
          </w:tcPr>
          <w:p w14:paraId="3AD93C1D" w14:textId="77777777" w:rsidR="00026241" w:rsidRPr="009F0F43" w:rsidRDefault="00026241" w:rsidP="001C2E26">
            <w:r w:rsidRPr="009F0F43">
              <w:t>5</w:t>
            </w:r>
          </w:p>
        </w:tc>
        <w:tc>
          <w:tcPr>
            <w:tcW w:w="0" w:type="auto"/>
            <w:vAlign w:val="center"/>
          </w:tcPr>
          <w:p w14:paraId="3AE3F96E" w14:textId="77777777" w:rsidR="00026241" w:rsidRPr="009F0F43" w:rsidRDefault="00E83D07" w:rsidP="001C2E26">
            <w:r w:rsidRPr="009F0F43">
              <w:t>Lloyd’s Register Consulting</w:t>
            </w:r>
          </w:p>
        </w:tc>
        <w:tc>
          <w:tcPr>
            <w:tcW w:w="0" w:type="auto"/>
            <w:vAlign w:val="center"/>
          </w:tcPr>
          <w:p w14:paraId="56E4C315" w14:textId="37803D58" w:rsidR="00026241" w:rsidRPr="009F0F43" w:rsidRDefault="00E83D07" w:rsidP="00AA69A2">
            <w:r w:rsidRPr="009F0F43">
              <w:t>LR</w:t>
            </w:r>
          </w:p>
        </w:tc>
        <w:tc>
          <w:tcPr>
            <w:tcW w:w="1265" w:type="dxa"/>
            <w:vAlign w:val="center"/>
          </w:tcPr>
          <w:p w14:paraId="211CD978" w14:textId="77777777" w:rsidR="00026241" w:rsidRPr="009F0F43" w:rsidRDefault="00026241" w:rsidP="001C2E26">
            <w:r w:rsidRPr="009F0F43">
              <w:t>Sweden</w:t>
            </w:r>
          </w:p>
        </w:tc>
      </w:tr>
      <w:tr w:rsidR="00026241" w:rsidRPr="006E4C80" w14:paraId="20C7D059" w14:textId="77777777" w:rsidTr="005252B9">
        <w:tc>
          <w:tcPr>
            <w:tcW w:w="0" w:type="auto"/>
            <w:vAlign w:val="center"/>
          </w:tcPr>
          <w:p w14:paraId="365814B8" w14:textId="77777777" w:rsidR="00026241" w:rsidRPr="009F0F43" w:rsidRDefault="00026241" w:rsidP="001C2E26">
            <w:r w:rsidRPr="009F0F43">
              <w:t>6</w:t>
            </w:r>
          </w:p>
        </w:tc>
        <w:tc>
          <w:tcPr>
            <w:tcW w:w="0" w:type="auto"/>
            <w:vAlign w:val="center"/>
          </w:tcPr>
          <w:p w14:paraId="6C1FB421" w14:textId="77777777" w:rsidR="00026241" w:rsidRPr="009F0F43" w:rsidRDefault="00026241" w:rsidP="001C2E26">
            <w:r w:rsidRPr="009F0F43">
              <w:t>Nuclear Research Institute Rez pl</w:t>
            </w:r>
          </w:p>
        </w:tc>
        <w:tc>
          <w:tcPr>
            <w:tcW w:w="0" w:type="auto"/>
            <w:vAlign w:val="center"/>
          </w:tcPr>
          <w:p w14:paraId="174E354D" w14:textId="77777777" w:rsidR="00026241" w:rsidRPr="009F0F43" w:rsidRDefault="00026241" w:rsidP="001C2E26">
            <w:r w:rsidRPr="009F0F43">
              <w:t>UJV</w:t>
            </w:r>
          </w:p>
        </w:tc>
        <w:tc>
          <w:tcPr>
            <w:tcW w:w="1265" w:type="dxa"/>
            <w:vAlign w:val="center"/>
          </w:tcPr>
          <w:p w14:paraId="2E5F8040" w14:textId="52478DAE" w:rsidR="00026241" w:rsidRPr="009F0F43" w:rsidRDefault="00026241" w:rsidP="001C2E26">
            <w:r w:rsidRPr="009F0F43">
              <w:t>Czech</w:t>
            </w:r>
            <w:r w:rsidR="00AA10CF">
              <w:t xml:space="preserve"> Republic</w:t>
            </w:r>
          </w:p>
        </w:tc>
      </w:tr>
      <w:tr w:rsidR="0073747E" w:rsidRPr="006E4C80" w14:paraId="2994D52F" w14:textId="77777777" w:rsidTr="005252B9">
        <w:tc>
          <w:tcPr>
            <w:tcW w:w="0" w:type="auto"/>
            <w:vAlign w:val="center"/>
          </w:tcPr>
          <w:p w14:paraId="2C90A98B" w14:textId="77777777" w:rsidR="00026241" w:rsidRPr="009F0F43" w:rsidRDefault="00026241" w:rsidP="001C2E26">
            <w:r w:rsidRPr="009F0F43">
              <w:t>8</w:t>
            </w:r>
          </w:p>
        </w:tc>
        <w:tc>
          <w:tcPr>
            <w:tcW w:w="0" w:type="auto"/>
            <w:vAlign w:val="center"/>
          </w:tcPr>
          <w:p w14:paraId="44C510B6" w14:textId="77777777" w:rsidR="00026241" w:rsidRPr="009F0F43" w:rsidRDefault="00026241" w:rsidP="001C2E26">
            <w:r w:rsidRPr="009F0F43">
              <w:t xml:space="preserve">Cazzoli Consulting </w:t>
            </w:r>
          </w:p>
        </w:tc>
        <w:tc>
          <w:tcPr>
            <w:tcW w:w="0" w:type="auto"/>
            <w:vAlign w:val="center"/>
          </w:tcPr>
          <w:p w14:paraId="571F0070" w14:textId="77777777" w:rsidR="00026241" w:rsidRPr="009F0F43" w:rsidRDefault="00026241" w:rsidP="001C2E26">
            <w:r w:rsidRPr="009F0F43">
              <w:t>CCA</w:t>
            </w:r>
          </w:p>
        </w:tc>
        <w:tc>
          <w:tcPr>
            <w:tcW w:w="1265" w:type="dxa"/>
            <w:vAlign w:val="center"/>
          </w:tcPr>
          <w:p w14:paraId="5B60BF39" w14:textId="77777777" w:rsidR="00026241" w:rsidRPr="009F0F43" w:rsidRDefault="00026241" w:rsidP="001C2E26">
            <w:r w:rsidRPr="009F0F43">
              <w:t>Switzerland</w:t>
            </w:r>
          </w:p>
        </w:tc>
      </w:tr>
      <w:tr w:rsidR="00E83D07" w:rsidRPr="006E4C80" w14:paraId="447F1296" w14:textId="77777777" w:rsidTr="005252B9">
        <w:tc>
          <w:tcPr>
            <w:tcW w:w="0" w:type="auto"/>
            <w:vAlign w:val="center"/>
          </w:tcPr>
          <w:p w14:paraId="4DC33FFE" w14:textId="77777777" w:rsidR="00026241" w:rsidRPr="009F0F43" w:rsidRDefault="00026241" w:rsidP="001C2E26">
            <w:r w:rsidRPr="009F0F43">
              <w:t>9</w:t>
            </w:r>
          </w:p>
        </w:tc>
        <w:tc>
          <w:tcPr>
            <w:tcW w:w="0" w:type="auto"/>
            <w:vAlign w:val="center"/>
          </w:tcPr>
          <w:p w14:paraId="567ADDE5" w14:textId="77777777" w:rsidR="00026241" w:rsidRPr="009F0F43" w:rsidRDefault="00026241" w:rsidP="001C2E26">
            <w:r w:rsidRPr="009F0F43">
              <w:rPr>
                <w:lang w:eastAsia="en-GB"/>
              </w:rPr>
              <w:t>Italian National Agency for New Technologies, Energy and the Sustainable Economic Development</w:t>
            </w:r>
          </w:p>
        </w:tc>
        <w:tc>
          <w:tcPr>
            <w:tcW w:w="0" w:type="auto"/>
            <w:vAlign w:val="center"/>
          </w:tcPr>
          <w:p w14:paraId="429F863D" w14:textId="77777777" w:rsidR="00026241" w:rsidRPr="009F0F43" w:rsidRDefault="00026241" w:rsidP="001C2E26">
            <w:r w:rsidRPr="009F0F43">
              <w:t>ENEA</w:t>
            </w:r>
          </w:p>
        </w:tc>
        <w:tc>
          <w:tcPr>
            <w:tcW w:w="1265" w:type="dxa"/>
            <w:vAlign w:val="center"/>
          </w:tcPr>
          <w:p w14:paraId="7CEDA926" w14:textId="77777777" w:rsidR="00026241" w:rsidRPr="009F0F43" w:rsidRDefault="00026241" w:rsidP="001C2E26">
            <w:r w:rsidRPr="009F0F43">
              <w:t>Italy</w:t>
            </w:r>
          </w:p>
        </w:tc>
      </w:tr>
      <w:tr w:rsidR="00026241" w:rsidRPr="006E4C80" w14:paraId="11B44E61" w14:textId="77777777" w:rsidTr="005252B9">
        <w:tc>
          <w:tcPr>
            <w:tcW w:w="0" w:type="auto"/>
            <w:vAlign w:val="center"/>
          </w:tcPr>
          <w:p w14:paraId="59F8E107" w14:textId="77777777" w:rsidR="00026241" w:rsidRPr="009F0F43" w:rsidRDefault="00026241" w:rsidP="001C2E26">
            <w:r w:rsidRPr="009F0F43">
              <w:t>11</w:t>
            </w:r>
          </w:p>
        </w:tc>
        <w:tc>
          <w:tcPr>
            <w:tcW w:w="0" w:type="auto"/>
            <w:vAlign w:val="center"/>
          </w:tcPr>
          <w:p w14:paraId="3BDDAFE5" w14:textId="77777777" w:rsidR="00026241" w:rsidRPr="004D242E" w:rsidRDefault="00026241" w:rsidP="001C2E26">
            <w:pPr>
              <w:rPr>
                <w:lang w:val="fr-FR"/>
              </w:rPr>
            </w:pPr>
            <w:r w:rsidRPr="004D242E">
              <w:rPr>
                <w:lang w:val="fr-FR"/>
              </w:rPr>
              <w:t>IBERDROLA Ingeniería y Construcción S.A.U</w:t>
            </w:r>
          </w:p>
        </w:tc>
        <w:tc>
          <w:tcPr>
            <w:tcW w:w="0" w:type="auto"/>
            <w:vAlign w:val="center"/>
          </w:tcPr>
          <w:p w14:paraId="42B1C2AD" w14:textId="77777777" w:rsidR="00026241" w:rsidRPr="009F0F43" w:rsidRDefault="00026241" w:rsidP="001C2E26">
            <w:r w:rsidRPr="009F0F43">
              <w:t>IEC</w:t>
            </w:r>
          </w:p>
        </w:tc>
        <w:tc>
          <w:tcPr>
            <w:tcW w:w="1265" w:type="dxa"/>
            <w:vAlign w:val="center"/>
          </w:tcPr>
          <w:p w14:paraId="38864290" w14:textId="77777777" w:rsidR="00026241" w:rsidRPr="009F0F43" w:rsidRDefault="00026241" w:rsidP="001C2E26">
            <w:r w:rsidRPr="009F0F43">
              <w:t>Spain</w:t>
            </w:r>
          </w:p>
        </w:tc>
      </w:tr>
      <w:tr w:rsidR="00026241" w:rsidRPr="006E4C80" w14:paraId="25F51D4C" w14:textId="77777777" w:rsidTr="004F41FF">
        <w:tc>
          <w:tcPr>
            <w:tcW w:w="0" w:type="auto"/>
            <w:vAlign w:val="center"/>
          </w:tcPr>
          <w:p w14:paraId="4D2F9E54" w14:textId="77777777" w:rsidR="00026241" w:rsidRPr="009F0F43" w:rsidRDefault="00026241" w:rsidP="001C2E26">
            <w:r w:rsidRPr="009F0F43">
              <w:t>12</w:t>
            </w:r>
          </w:p>
        </w:tc>
        <w:tc>
          <w:tcPr>
            <w:tcW w:w="0" w:type="auto"/>
            <w:vAlign w:val="center"/>
          </w:tcPr>
          <w:p w14:paraId="36D9D41C" w14:textId="77777777" w:rsidR="00026241" w:rsidRPr="009F0F43" w:rsidRDefault="00026241" w:rsidP="001C2E26">
            <w:pPr>
              <w:rPr>
                <w:lang w:eastAsia="en-GB"/>
              </w:rPr>
            </w:pPr>
            <w:r w:rsidRPr="009F0F43">
              <w:rPr>
                <w:lang w:eastAsia="en-GB"/>
              </w:rPr>
              <w:t>Electricité de France</w:t>
            </w:r>
          </w:p>
        </w:tc>
        <w:tc>
          <w:tcPr>
            <w:tcW w:w="0" w:type="auto"/>
            <w:vAlign w:val="center"/>
          </w:tcPr>
          <w:p w14:paraId="5DAAF69C" w14:textId="77777777" w:rsidR="00026241" w:rsidRPr="009F0F43" w:rsidRDefault="00026241" w:rsidP="001C2E26">
            <w:r w:rsidRPr="009F0F43">
              <w:t>EDF</w:t>
            </w:r>
          </w:p>
        </w:tc>
        <w:tc>
          <w:tcPr>
            <w:tcW w:w="1265" w:type="dxa"/>
            <w:vAlign w:val="center"/>
          </w:tcPr>
          <w:p w14:paraId="02C3A09B" w14:textId="77777777" w:rsidR="00026241" w:rsidRPr="009F0F43" w:rsidRDefault="00026241" w:rsidP="001C2E26">
            <w:r w:rsidRPr="009F0F43">
              <w:t>France</w:t>
            </w:r>
          </w:p>
        </w:tc>
      </w:tr>
      <w:tr w:rsidR="0053263D" w:rsidRPr="006E4C80" w14:paraId="5E2B9C0B" w14:textId="77777777" w:rsidTr="005252B9">
        <w:tc>
          <w:tcPr>
            <w:tcW w:w="0" w:type="auto"/>
            <w:vAlign w:val="center"/>
          </w:tcPr>
          <w:p w14:paraId="4771AEEC" w14:textId="77777777" w:rsidR="00026241" w:rsidRPr="009F0F43" w:rsidRDefault="00026241" w:rsidP="001C2E26">
            <w:r w:rsidRPr="009F0F43">
              <w:t>14</w:t>
            </w:r>
          </w:p>
        </w:tc>
        <w:tc>
          <w:tcPr>
            <w:tcW w:w="0" w:type="auto"/>
            <w:vAlign w:val="center"/>
          </w:tcPr>
          <w:p w14:paraId="6F507B0F" w14:textId="77777777" w:rsidR="00026241" w:rsidRPr="009F0F43" w:rsidRDefault="00026241" w:rsidP="001C2E26">
            <w:r w:rsidRPr="009F0F43">
              <w:t>NUBIKI</w:t>
            </w:r>
          </w:p>
        </w:tc>
        <w:tc>
          <w:tcPr>
            <w:tcW w:w="0" w:type="auto"/>
            <w:vAlign w:val="center"/>
          </w:tcPr>
          <w:p w14:paraId="7D8DDACB" w14:textId="77777777" w:rsidR="00026241" w:rsidRPr="009F0F43" w:rsidRDefault="00026241" w:rsidP="001C2E26">
            <w:r w:rsidRPr="009F0F43">
              <w:t>NUBIKI</w:t>
            </w:r>
          </w:p>
        </w:tc>
        <w:tc>
          <w:tcPr>
            <w:tcW w:w="1265" w:type="dxa"/>
            <w:vAlign w:val="center"/>
          </w:tcPr>
          <w:p w14:paraId="460F909C" w14:textId="77777777" w:rsidR="00026241" w:rsidRPr="009F0F43" w:rsidRDefault="00026241" w:rsidP="001C2E26">
            <w:r w:rsidRPr="009F0F43">
              <w:t>Hungary</w:t>
            </w:r>
          </w:p>
        </w:tc>
      </w:tr>
      <w:tr w:rsidR="00EE227F" w:rsidRPr="006E4C80" w14:paraId="1AE68C65" w14:textId="77777777" w:rsidTr="005252B9">
        <w:tc>
          <w:tcPr>
            <w:tcW w:w="0" w:type="auto"/>
            <w:vAlign w:val="center"/>
          </w:tcPr>
          <w:p w14:paraId="4A0E3700" w14:textId="77777777" w:rsidR="00026241" w:rsidRPr="009F0F43" w:rsidRDefault="00026241" w:rsidP="001C2E26">
            <w:r w:rsidRPr="009F0F43">
              <w:t>15</w:t>
            </w:r>
          </w:p>
        </w:tc>
        <w:tc>
          <w:tcPr>
            <w:tcW w:w="0" w:type="auto"/>
            <w:vAlign w:val="center"/>
          </w:tcPr>
          <w:p w14:paraId="1E60CF26" w14:textId="77777777" w:rsidR="00026241" w:rsidRPr="009F0F43" w:rsidRDefault="00026241" w:rsidP="001C2E26">
            <w:r w:rsidRPr="009F0F43">
              <w:t>Forsmark kraftgrupp AB</w:t>
            </w:r>
          </w:p>
        </w:tc>
        <w:tc>
          <w:tcPr>
            <w:tcW w:w="0" w:type="auto"/>
            <w:vAlign w:val="center"/>
          </w:tcPr>
          <w:p w14:paraId="02F7979C" w14:textId="77777777" w:rsidR="00026241" w:rsidRPr="009F0F43" w:rsidRDefault="00026241" w:rsidP="001C2E26">
            <w:r w:rsidRPr="009F0F43">
              <w:t>FKA</w:t>
            </w:r>
          </w:p>
        </w:tc>
        <w:tc>
          <w:tcPr>
            <w:tcW w:w="1265" w:type="dxa"/>
            <w:vAlign w:val="center"/>
          </w:tcPr>
          <w:p w14:paraId="6F7FF4FD" w14:textId="77777777" w:rsidR="00026241" w:rsidRPr="009F0F43" w:rsidRDefault="00026241" w:rsidP="001C2E26">
            <w:r w:rsidRPr="009F0F43">
              <w:t>Sweden</w:t>
            </w:r>
          </w:p>
        </w:tc>
      </w:tr>
      <w:tr w:rsidR="00026241" w:rsidRPr="006E4C80" w14:paraId="74F23DEA" w14:textId="77777777" w:rsidTr="005252B9">
        <w:tc>
          <w:tcPr>
            <w:tcW w:w="0" w:type="auto"/>
            <w:vAlign w:val="center"/>
          </w:tcPr>
          <w:p w14:paraId="19A4BA1D" w14:textId="77777777" w:rsidR="00026241" w:rsidRPr="009F0F43" w:rsidRDefault="00026241" w:rsidP="001C2E26">
            <w:r w:rsidRPr="009F0F43">
              <w:t>16</w:t>
            </w:r>
          </w:p>
        </w:tc>
        <w:tc>
          <w:tcPr>
            <w:tcW w:w="0" w:type="auto"/>
            <w:vAlign w:val="center"/>
          </w:tcPr>
          <w:p w14:paraId="5F849F95" w14:textId="77777777" w:rsidR="00026241" w:rsidRPr="009F0F43" w:rsidRDefault="00026241" w:rsidP="001C2E26">
            <w:r w:rsidRPr="009F0F43">
              <w:t>AREVA NP SAS France</w:t>
            </w:r>
          </w:p>
        </w:tc>
        <w:tc>
          <w:tcPr>
            <w:tcW w:w="0" w:type="auto"/>
            <w:vAlign w:val="center"/>
          </w:tcPr>
          <w:p w14:paraId="7DEB080B" w14:textId="77777777" w:rsidR="00026241" w:rsidRPr="009F0F43" w:rsidRDefault="00026241" w:rsidP="001C2E26">
            <w:r w:rsidRPr="009F0F43">
              <w:t>AREVA NP SAS</w:t>
            </w:r>
          </w:p>
        </w:tc>
        <w:tc>
          <w:tcPr>
            <w:tcW w:w="1265" w:type="dxa"/>
            <w:vAlign w:val="center"/>
          </w:tcPr>
          <w:p w14:paraId="3CA083EF" w14:textId="77777777" w:rsidR="00026241" w:rsidRPr="009F0F43" w:rsidRDefault="00026241" w:rsidP="001C2E26">
            <w:r w:rsidRPr="009F0F43">
              <w:t>France</w:t>
            </w:r>
          </w:p>
        </w:tc>
      </w:tr>
      <w:tr w:rsidR="00026241" w:rsidRPr="006E4C80" w14:paraId="316E8611" w14:textId="77777777" w:rsidTr="005252B9">
        <w:tc>
          <w:tcPr>
            <w:tcW w:w="0" w:type="auto"/>
            <w:vAlign w:val="center"/>
          </w:tcPr>
          <w:p w14:paraId="0C3E2EE6" w14:textId="77777777" w:rsidR="00026241" w:rsidRPr="009F0F43" w:rsidRDefault="00026241" w:rsidP="001C2E26">
            <w:r w:rsidRPr="009F0F43">
              <w:t>17</w:t>
            </w:r>
          </w:p>
        </w:tc>
        <w:tc>
          <w:tcPr>
            <w:tcW w:w="0" w:type="auto"/>
            <w:vAlign w:val="center"/>
          </w:tcPr>
          <w:p w14:paraId="4899EED1" w14:textId="4DBE3235" w:rsidR="00026241" w:rsidRPr="009F0F43" w:rsidRDefault="00AA10CF" w:rsidP="00AA10CF">
            <w:r>
              <w:t xml:space="preserve">National Centre for Nuclear Research </w:t>
            </w:r>
            <w:r w:rsidR="00026241" w:rsidRPr="009F0F43">
              <w:t>Institute</w:t>
            </w:r>
          </w:p>
        </w:tc>
        <w:tc>
          <w:tcPr>
            <w:tcW w:w="0" w:type="auto"/>
            <w:vAlign w:val="center"/>
          </w:tcPr>
          <w:p w14:paraId="546BA9C8" w14:textId="77777777" w:rsidR="00026241" w:rsidRPr="009F0F43" w:rsidRDefault="00026241" w:rsidP="001C2E26">
            <w:r w:rsidRPr="009F0F43">
              <w:t>NCBJ</w:t>
            </w:r>
          </w:p>
        </w:tc>
        <w:tc>
          <w:tcPr>
            <w:tcW w:w="1265" w:type="dxa"/>
            <w:vAlign w:val="center"/>
          </w:tcPr>
          <w:p w14:paraId="415D400A" w14:textId="77777777" w:rsidR="00026241" w:rsidRPr="009F0F43" w:rsidRDefault="00026241" w:rsidP="001C2E26">
            <w:r w:rsidRPr="009F0F43">
              <w:t>Poland</w:t>
            </w:r>
          </w:p>
        </w:tc>
      </w:tr>
      <w:tr w:rsidR="00026241" w:rsidRPr="006E4C80" w14:paraId="233D3542" w14:textId="77777777" w:rsidTr="005252B9">
        <w:tc>
          <w:tcPr>
            <w:tcW w:w="0" w:type="auto"/>
            <w:vAlign w:val="center"/>
          </w:tcPr>
          <w:p w14:paraId="781A0A1F" w14:textId="77777777" w:rsidR="00026241" w:rsidRPr="009F0F43" w:rsidRDefault="00026241" w:rsidP="001C2E26">
            <w:r w:rsidRPr="009F0F43">
              <w:t>18</w:t>
            </w:r>
          </w:p>
        </w:tc>
        <w:tc>
          <w:tcPr>
            <w:tcW w:w="0" w:type="auto"/>
            <w:vAlign w:val="center"/>
          </w:tcPr>
          <w:p w14:paraId="1A034033" w14:textId="149901E9" w:rsidR="00026241" w:rsidRPr="009F0F43" w:rsidRDefault="00026241" w:rsidP="00AA10CF">
            <w:r w:rsidRPr="009F0F43">
              <w:t>State Scientific and Technical Center for Nuclear and Radiation Safety</w:t>
            </w:r>
          </w:p>
        </w:tc>
        <w:tc>
          <w:tcPr>
            <w:tcW w:w="0" w:type="auto"/>
            <w:vAlign w:val="center"/>
          </w:tcPr>
          <w:p w14:paraId="09C29E73" w14:textId="77777777" w:rsidR="00026241" w:rsidRPr="009F0F43" w:rsidRDefault="00026241" w:rsidP="001C2E26">
            <w:r w:rsidRPr="009F0F43">
              <w:t>SSTC</w:t>
            </w:r>
          </w:p>
        </w:tc>
        <w:tc>
          <w:tcPr>
            <w:tcW w:w="1265" w:type="dxa"/>
            <w:vAlign w:val="center"/>
          </w:tcPr>
          <w:p w14:paraId="0A4564EB" w14:textId="77777777" w:rsidR="00026241" w:rsidRPr="009F0F43" w:rsidRDefault="00026241" w:rsidP="001C2E26">
            <w:r w:rsidRPr="009F0F43">
              <w:t>Ukraine</w:t>
            </w:r>
          </w:p>
        </w:tc>
      </w:tr>
      <w:tr w:rsidR="00026241" w:rsidRPr="006E4C80" w14:paraId="02D975C5" w14:textId="77777777" w:rsidTr="005252B9">
        <w:tc>
          <w:tcPr>
            <w:tcW w:w="0" w:type="auto"/>
            <w:vAlign w:val="center"/>
          </w:tcPr>
          <w:p w14:paraId="7E30ED0E" w14:textId="77777777" w:rsidR="00026241" w:rsidRPr="009F0F43" w:rsidRDefault="00026241" w:rsidP="001C2E26">
            <w:r w:rsidRPr="009F0F43">
              <w:t>22</w:t>
            </w:r>
          </w:p>
        </w:tc>
        <w:tc>
          <w:tcPr>
            <w:tcW w:w="0" w:type="auto"/>
            <w:vAlign w:val="center"/>
          </w:tcPr>
          <w:p w14:paraId="36032840" w14:textId="77777777" w:rsidR="00026241" w:rsidRPr="009F0F43" w:rsidRDefault="00026241" w:rsidP="001C2E26">
            <w:r w:rsidRPr="009F0F43">
              <w:rPr>
                <w:lang w:eastAsia="en-GB"/>
              </w:rPr>
              <w:t>TRACTEBEL ENGINEERING S.A.</w:t>
            </w:r>
          </w:p>
        </w:tc>
        <w:tc>
          <w:tcPr>
            <w:tcW w:w="0" w:type="auto"/>
            <w:vAlign w:val="center"/>
          </w:tcPr>
          <w:p w14:paraId="322BE3F6" w14:textId="77777777" w:rsidR="00026241" w:rsidRPr="009F0F43" w:rsidRDefault="00026241" w:rsidP="001C2E26">
            <w:r w:rsidRPr="009F0F43">
              <w:t>TRACTEBEL</w:t>
            </w:r>
          </w:p>
        </w:tc>
        <w:tc>
          <w:tcPr>
            <w:tcW w:w="1265" w:type="dxa"/>
            <w:vAlign w:val="center"/>
          </w:tcPr>
          <w:p w14:paraId="58D51D7F" w14:textId="77777777" w:rsidR="00026241" w:rsidRPr="009F0F43" w:rsidRDefault="00026241" w:rsidP="001C2E26">
            <w:r w:rsidRPr="009F0F43">
              <w:t>Belgium</w:t>
            </w:r>
          </w:p>
        </w:tc>
      </w:tr>
      <w:tr w:rsidR="001005A7" w:rsidRPr="006E4C80" w14:paraId="53163569" w14:textId="77777777" w:rsidTr="005252B9">
        <w:tc>
          <w:tcPr>
            <w:tcW w:w="0" w:type="auto"/>
            <w:vAlign w:val="center"/>
          </w:tcPr>
          <w:p w14:paraId="6B87B7DE" w14:textId="77777777" w:rsidR="00026241" w:rsidRPr="009F0F43" w:rsidRDefault="00026241" w:rsidP="001C2E26">
            <w:r w:rsidRPr="009F0F43">
              <w:t>24</w:t>
            </w:r>
          </w:p>
        </w:tc>
        <w:tc>
          <w:tcPr>
            <w:tcW w:w="0" w:type="auto"/>
            <w:vAlign w:val="center"/>
          </w:tcPr>
          <w:p w14:paraId="50A5AD6C" w14:textId="77777777" w:rsidR="00026241" w:rsidRPr="009F0F43" w:rsidRDefault="00026241" w:rsidP="001C2E26">
            <w:r w:rsidRPr="009F0F43">
              <w:t xml:space="preserve">Institut </w:t>
            </w:r>
            <w:r w:rsidRPr="009F0F43">
              <w:rPr>
                <w:szCs w:val="22"/>
                <w:lang w:eastAsia="en-GB"/>
              </w:rPr>
              <w:t>Jo</w:t>
            </w:r>
            <w:r w:rsidR="000C166C" w:rsidRPr="009F0F43">
              <w:rPr>
                <w:szCs w:val="22"/>
                <w:lang w:eastAsia="en-GB"/>
              </w:rPr>
              <w:t>ž</w:t>
            </w:r>
            <w:r w:rsidRPr="009F0F43">
              <w:rPr>
                <w:szCs w:val="22"/>
                <w:lang w:eastAsia="en-GB"/>
              </w:rPr>
              <w:t>ef</w:t>
            </w:r>
            <w:r w:rsidRPr="009F0F43">
              <w:t xml:space="preserve"> Stefan</w:t>
            </w:r>
          </w:p>
        </w:tc>
        <w:tc>
          <w:tcPr>
            <w:tcW w:w="0" w:type="auto"/>
            <w:vAlign w:val="center"/>
          </w:tcPr>
          <w:p w14:paraId="7EFAD6AE" w14:textId="77777777" w:rsidR="00026241" w:rsidRPr="009F0F43" w:rsidRDefault="00026241" w:rsidP="001C2E26">
            <w:r w:rsidRPr="009F0F43">
              <w:t>JSI</w:t>
            </w:r>
          </w:p>
        </w:tc>
        <w:tc>
          <w:tcPr>
            <w:tcW w:w="1265" w:type="dxa"/>
            <w:vAlign w:val="center"/>
          </w:tcPr>
          <w:p w14:paraId="780AD83B" w14:textId="77777777" w:rsidR="00026241" w:rsidRPr="009F0F43" w:rsidRDefault="00026241" w:rsidP="001C2E26">
            <w:r w:rsidRPr="009F0F43">
              <w:t>Slovenia</w:t>
            </w:r>
          </w:p>
        </w:tc>
      </w:tr>
      <w:tr w:rsidR="00026241" w:rsidRPr="006E4C80" w14:paraId="3A1AC106" w14:textId="77777777" w:rsidTr="005252B9">
        <w:tc>
          <w:tcPr>
            <w:tcW w:w="0" w:type="auto"/>
            <w:vAlign w:val="center"/>
          </w:tcPr>
          <w:p w14:paraId="160BDF3B" w14:textId="77777777" w:rsidR="00026241" w:rsidRPr="009F0F43" w:rsidRDefault="00026241" w:rsidP="001C2E26">
            <w:r w:rsidRPr="009F0F43">
              <w:t>25</w:t>
            </w:r>
          </w:p>
        </w:tc>
        <w:tc>
          <w:tcPr>
            <w:tcW w:w="0" w:type="auto"/>
            <w:vAlign w:val="center"/>
          </w:tcPr>
          <w:p w14:paraId="607F84FE" w14:textId="77777777" w:rsidR="00026241" w:rsidRPr="009F0F43" w:rsidRDefault="00026241" w:rsidP="001C2E26">
            <w:pPr>
              <w:rPr>
                <w:lang w:eastAsia="en-GB"/>
              </w:rPr>
            </w:pPr>
            <w:r w:rsidRPr="009F0F43">
              <w:rPr>
                <w:lang w:eastAsia="en-GB"/>
              </w:rPr>
              <w:t>Institute of nuclear research and nuclear energy – Bulgarian Academia of science</w:t>
            </w:r>
          </w:p>
        </w:tc>
        <w:tc>
          <w:tcPr>
            <w:tcW w:w="0" w:type="auto"/>
            <w:vAlign w:val="center"/>
          </w:tcPr>
          <w:p w14:paraId="171DE4B5" w14:textId="77777777" w:rsidR="00026241" w:rsidRPr="009F0F43" w:rsidRDefault="00026241" w:rsidP="001C2E26">
            <w:r w:rsidRPr="009F0F43">
              <w:t>INRNE</w:t>
            </w:r>
          </w:p>
        </w:tc>
        <w:tc>
          <w:tcPr>
            <w:tcW w:w="1265" w:type="dxa"/>
            <w:vAlign w:val="center"/>
          </w:tcPr>
          <w:p w14:paraId="70DBC4D3" w14:textId="77777777" w:rsidR="00026241" w:rsidRPr="009F0F43" w:rsidRDefault="00026241" w:rsidP="001C2E26">
            <w:r w:rsidRPr="009F0F43">
              <w:t>Bulgaria</w:t>
            </w:r>
          </w:p>
        </w:tc>
      </w:tr>
      <w:tr w:rsidR="00E83D07" w:rsidRPr="006E4C80" w14:paraId="7E72A162" w14:textId="77777777" w:rsidTr="005252B9">
        <w:tc>
          <w:tcPr>
            <w:tcW w:w="0" w:type="auto"/>
            <w:vAlign w:val="center"/>
          </w:tcPr>
          <w:p w14:paraId="2F6BCC16" w14:textId="77777777" w:rsidR="00026241" w:rsidRPr="009F0F43" w:rsidRDefault="00026241" w:rsidP="001C2E26">
            <w:r w:rsidRPr="009F0F43">
              <w:t>26</w:t>
            </w:r>
          </w:p>
        </w:tc>
        <w:tc>
          <w:tcPr>
            <w:tcW w:w="0" w:type="auto"/>
            <w:vAlign w:val="center"/>
          </w:tcPr>
          <w:p w14:paraId="558137B7" w14:textId="4CEAF547" w:rsidR="00026241" w:rsidRPr="009F0F43" w:rsidRDefault="00E379A6" w:rsidP="001C2E26">
            <w:pPr>
              <w:rPr>
                <w:lang w:eastAsia="en-GB"/>
              </w:rPr>
            </w:pPr>
            <w:r>
              <w:rPr>
                <w:color w:val="000000"/>
              </w:rPr>
              <w:t>Regia Autonoma Technologii pentru Energia Nucleara Institutul de Cercetari Nucleare</w:t>
            </w:r>
          </w:p>
        </w:tc>
        <w:tc>
          <w:tcPr>
            <w:tcW w:w="0" w:type="auto"/>
            <w:vAlign w:val="center"/>
          </w:tcPr>
          <w:p w14:paraId="59434B82" w14:textId="266D4E45" w:rsidR="00026241" w:rsidRPr="009F0F43" w:rsidRDefault="00E379A6" w:rsidP="001C2E26">
            <w:r>
              <w:t xml:space="preserve">RATEN </w:t>
            </w:r>
            <w:r w:rsidR="00026241" w:rsidRPr="009F0F43">
              <w:t>INR</w:t>
            </w:r>
          </w:p>
        </w:tc>
        <w:tc>
          <w:tcPr>
            <w:tcW w:w="1265" w:type="dxa"/>
            <w:vAlign w:val="center"/>
          </w:tcPr>
          <w:p w14:paraId="05B4A6E0" w14:textId="77777777" w:rsidR="00026241" w:rsidRPr="009F0F43" w:rsidRDefault="00026241" w:rsidP="001C2E26">
            <w:r w:rsidRPr="009F0F43">
              <w:t>Romania</w:t>
            </w:r>
          </w:p>
        </w:tc>
      </w:tr>
      <w:tr w:rsidR="00026241" w:rsidRPr="006E4C80" w14:paraId="18F0B4AD" w14:textId="77777777" w:rsidTr="005252B9">
        <w:tc>
          <w:tcPr>
            <w:tcW w:w="0" w:type="auto"/>
            <w:vAlign w:val="center"/>
          </w:tcPr>
          <w:p w14:paraId="0EA62DC8" w14:textId="77777777" w:rsidR="00026241" w:rsidRPr="009F0F43" w:rsidRDefault="00026241" w:rsidP="001C2E26">
            <w:r w:rsidRPr="009F0F43">
              <w:t>27</w:t>
            </w:r>
          </w:p>
        </w:tc>
        <w:tc>
          <w:tcPr>
            <w:tcW w:w="0" w:type="auto"/>
            <w:vAlign w:val="center"/>
          </w:tcPr>
          <w:p w14:paraId="18370AD4" w14:textId="77777777" w:rsidR="00026241" w:rsidRPr="009F0F43" w:rsidRDefault="00026241" w:rsidP="001C2E26">
            <w:pPr>
              <w:rPr>
                <w:lang w:eastAsia="en-GB"/>
              </w:rPr>
            </w:pPr>
            <w:r w:rsidRPr="009F0F43">
              <w:rPr>
                <w:lang w:eastAsia="en-GB"/>
              </w:rPr>
              <w:t>Technical University of Sofia – Research and Development Sector</w:t>
            </w:r>
          </w:p>
        </w:tc>
        <w:tc>
          <w:tcPr>
            <w:tcW w:w="0" w:type="auto"/>
            <w:vAlign w:val="center"/>
          </w:tcPr>
          <w:p w14:paraId="12A73133" w14:textId="77777777" w:rsidR="00026241" w:rsidRPr="009F0F43" w:rsidRDefault="00026241" w:rsidP="001C2E26">
            <w:r w:rsidRPr="009F0F43">
              <w:t>TUS</w:t>
            </w:r>
          </w:p>
        </w:tc>
        <w:tc>
          <w:tcPr>
            <w:tcW w:w="1265" w:type="dxa"/>
            <w:vAlign w:val="center"/>
          </w:tcPr>
          <w:p w14:paraId="33171E43" w14:textId="77777777" w:rsidR="00026241" w:rsidRPr="009F0F43" w:rsidRDefault="00026241" w:rsidP="001C2E26">
            <w:r w:rsidRPr="009F0F43">
              <w:t>Bulgaria</w:t>
            </w:r>
          </w:p>
        </w:tc>
      </w:tr>
    </w:tbl>
    <w:p w14:paraId="65501D7F" w14:textId="77777777" w:rsidR="009A1C44" w:rsidRPr="006E4C80" w:rsidRDefault="009A1C44" w:rsidP="001C2E26"/>
    <w:p w14:paraId="4D888A5F" w14:textId="77777777" w:rsidR="009A1C44" w:rsidRPr="006E4C80" w:rsidRDefault="009A1C44" w:rsidP="001C2E26">
      <w:r w:rsidRPr="006E4C80">
        <w:br w:type="page"/>
      </w:r>
    </w:p>
    <w:p w14:paraId="0A31344F" w14:textId="5A95618F" w:rsidR="009A1C44" w:rsidRPr="004D242E" w:rsidRDefault="009A1C44" w:rsidP="004D242E">
      <w:pPr>
        <w:pBdr>
          <w:top w:val="double" w:sz="6" w:space="3" w:color="auto"/>
        </w:pBdr>
        <w:spacing w:line="240" w:lineRule="auto"/>
        <w:ind w:right="493"/>
        <w:outlineLvl w:val="0"/>
        <w:rPr>
          <w:smallCaps/>
          <w:sz w:val="22"/>
        </w:rPr>
      </w:pPr>
      <w:bookmarkStart w:id="20" w:name="_Toc423549709"/>
      <w:bookmarkStart w:id="21" w:name="_Toc427329300"/>
      <w:bookmarkStart w:id="22" w:name="_Toc448136447"/>
      <w:bookmarkStart w:id="23" w:name="_Toc473047361"/>
      <w:r w:rsidRPr="004A7780">
        <w:rPr>
          <w:b/>
          <w:smallCaps/>
          <w:sz w:val="22"/>
        </w:rPr>
        <w:t>CONTENT</w:t>
      </w:r>
      <w:bookmarkEnd w:id="20"/>
      <w:bookmarkEnd w:id="21"/>
      <w:bookmarkEnd w:id="22"/>
      <w:bookmarkEnd w:id="23"/>
    </w:p>
    <w:p w14:paraId="1CB06D5A" w14:textId="77777777" w:rsidR="009A1C44" w:rsidRPr="006E4C80" w:rsidRDefault="009A1C44" w:rsidP="001C2E26"/>
    <w:p w14:paraId="39CA3107" w14:textId="77777777" w:rsidR="009463A5" w:rsidRDefault="00BF0092">
      <w:pPr>
        <w:pStyle w:val="TM1"/>
        <w:tabs>
          <w:tab w:val="right" w:leader="dot" w:pos="9062"/>
        </w:tabs>
        <w:rPr>
          <w:rFonts w:asciiTheme="minorHAnsi" w:eastAsiaTheme="minorEastAsia" w:hAnsiTheme="minorHAnsi" w:cstheme="minorBidi"/>
          <w:bCs w:val="0"/>
          <w:iCs w:val="0"/>
          <w:caps w:val="0"/>
          <w:noProof/>
          <w:sz w:val="22"/>
          <w:szCs w:val="22"/>
          <w:lang w:val="fr-FR"/>
        </w:rPr>
      </w:pPr>
      <w:r>
        <w:fldChar w:fldCharType="begin"/>
      </w:r>
      <w:r>
        <w:instrText xml:space="preserve"> TOC \o "1-3" \h \z \u </w:instrText>
      </w:r>
      <w:r>
        <w:fldChar w:fldCharType="separate"/>
      </w:r>
      <w:hyperlink w:anchor="_Toc473047357" w:history="1">
        <w:r w:rsidR="009463A5" w:rsidRPr="00AC74E9">
          <w:rPr>
            <w:rStyle w:val="Lienhypertexte"/>
            <w:b/>
            <w:smallCaps/>
            <w:noProof/>
          </w:rPr>
          <w:t>Modifications of the document</w:t>
        </w:r>
        <w:r w:rsidR="009463A5">
          <w:rPr>
            <w:noProof/>
            <w:webHidden/>
          </w:rPr>
          <w:tab/>
        </w:r>
        <w:r w:rsidR="009463A5">
          <w:rPr>
            <w:noProof/>
            <w:webHidden/>
          </w:rPr>
          <w:fldChar w:fldCharType="begin"/>
        </w:r>
        <w:r w:rsidR="009463A5">
          <w:rPr>
            <w:noProof/>
            <w:webHidden/>
          </w:rPr>
          <w:instrText xml:space="preserve"> PAGEREF _Toc473047357 \h </w:instrText>
        </w:r>
        <w:r w:rsidR="009463A5">
          <w:rPr>
            <w:noProof/>
            <w:webHidden/>
          </w:rPr>
        </w:r>
        <w:r w:rsidR="009463A5">
          <w:rPr>
            <w:noProof/>
            <w:webHidden/>
          </w:rPr>
          <w:fldChar w:fldCharType="separate"/>
        </w:r>
        <w:r w:rsidR="009463A5">
          <w:rPr>
            <w:noProof/>
            <w:webHidden/>
          </w:rPr>
          <w:t>3</w:t>
        </w:r>
        <w:r w:rsidR="009463A5">
          <w:rPr>
            <w:noProof/>
            <w:webHidden/>
          </w:rPr>
          <w:fldChar w:fldCharType="end"/>
        </w:r>
      </w:hyperlink>
    </w:p>
    <w:p w14:paraId="1CC7999C"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358" w:history="1">
        <w:r w:rsidR="009463A5" w:rsidRPr="00AC74E9">
          <w:rPr>
            <w:rStyle w:val="Lienhypertexte"/>
            <w:b/>
            <w:smallCaps/>
            <w:noProof/>
          </w:rPr>
          <w:t>List of diffusion</w:t>
        </w:r>
        <w:r w:rsidR="009463A5">
          <w:rPr>
            <w:noProof/>
            <w:webHidden/>
          </w:rPr>
          <w:tab/>
        </w:r>
        <w:r w:rsidR="009463A5">
          <w:rPr>
            <w:noProof/>
            <w:webHidden/>
          </w:rPr>
          <w:fldChar w:fldCharType="begin"/>
        </w:r>
        <w:r w:rsidR="009463A5">
          <w:rPr>
            <w:noProof/>
            <w:webHidden/>
          </w:rPr>
          <w:instrText xml:space="preserve"> PAGEREF _Toc473047358 \h </w:instrText>
        </w:r>
        <w:r w:rsidR="009463A5">
          <w:rPr>
            <w:noProof/>
            <w:webHidden/>
          </w:rPr>
        </w:r>
        <w:r w:rsidR="009463A5">
          <w:rPr>
            <w:noProof/>
            <w:webHidden/>
          </w:rPr>
          <w:fldChar w:fldCharType="separate"/>
        </w:r>
        <w:r w:rsidR="009463A5">
          <w:rPr>
            <w:noProof/>
            <w:webHidden/>
          </w:rPr>
          <w:t>4</w:t>
        </w:r>
        <w:r w:rsidR="009463A5">
          <w:rPr>
            <w:noProof/>
            <w:webHidden/>
          </w:rPr>
          <w:fldChar w:fldCharType="end"/>
        </w:r>
      </w:hyperlink>
    </w:p>
    <w:p w14:paraId="305CB4C3"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359" w:history="1">
        <w:r w:rsidR="009463A5" w:rsidRPr="00AC74E9">
          <w:rPr>
            <w:rStyle w:val="Lienhypertexte"/>
            <w:b/>
            <w:smallCaps/>
            <w:noProof/>
          </w:rPr>
          <w:t>Executive summary</w:t>
        </w:r>
        <w:r w:rsidR="009463A5">
          <w:rPr>
            <w:noProof/>
            <w:webHidden/>
          </w:rPr>
          <w:tab/>
        </w:r>
        <w:r w:rsidR="009463A5">
          <w:rPr>
            <w:noProof/>
            <w:webHidden/>
          </w:rPr>
          <w:fldChar w:fldCharType="begin"/>
        </w:r>
        <w:r w:rsidR="009463A5">
          <w:rPr>
            <w:noProof/>
            <w:webHidden/>
          </w:rPr>
          <w:instrText xml:space="preserve"> PAGEREF _Toc473047359 \h </w:instrText>
        </w:r>
        <w:r w:rsidR="009463A5">
          <w:rPr>
            <w:noProof/>
            <w:webHidden/>
          </w:rPr>
        </w:r>
        <w:r w:rsidR="009463A5">
          <w:rPr>
            <w:noProof/>
            <w:webHidden/>
          </w:rPr>
          <w:fldChar w:fldCharType="separate"/>
        </w:r>
        <w:r w:rsidR="009463A5">
          <w:rPr>
            <w:noProof/>
            <w:webHidden/>
          </w:rPr>
          <w:t>6</w:t>
        </w:r>
        <w:r w:rsidR="009463A5">
          <w:rPr>
            <w:noProof/>
            <w:webHidden/>
          </w:rPr>
          <w:fldChar w:fldCharType="end"/>
        </w:r>
      </w:hyperlink>
    </w:p>
    <w:p w14:paraId="6F8F746E"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360" w:history="1">
        <w:r w:rsidR="009463A5" w:rsidRPr="00AC74E9">
          <w:rPr>
            <w:rStyle w:val="Lienhypertexte"/>
            <w:b/>
            <w:smallCaps/>
            <w:noProof/>
          </w:rPr>
          <w:t>ASAMPSA_E Partners</w:t>
        </w:r>
        <w:r w:rsidR="009463A5">
          <w:rPr>
            <w:noProof/>
            <w:webHidden/>
          </w:rPr>
          <w:tab/>
        </w:r>
        <w:r w:rsidR="009463A5">
          <w:rPr>
            <w:noProof/>
            <w:webHidden/>
          </w:rPr>
          <w:fldChar w:fldCharType="begin"/>
        </w:r>
        <w:r w:rsidR="009463A5">
          <w:rPr>
            <w:noProof/>
            <w:webHidden/>
          </w:rPr>
          <w:instrText xml:space="preserve"> PAGEREF _Toc473047360 \h </w:instrText>
        </w:r>
        <w:r w:rsidR="009463A5">
          <w:rPr>
            <w:noProof/>
            <w:webHidden/>
          </w:rPr>
        </w:r>
        <w:r w:rsidR="009463A5">
          <w:rPr>
            <w:noProof/>
            <w:webHidden/>
          </w:rPr>
          <w:fldChar w:fldCharType="separate"/>
        </w:r>
        <w:r w:rsidR="009463A5">
          <w:rPr>
            <w:noProof/>
            <w:webHidden/>
          </w:rPr>
          <w:t>7</w:t>
        </w:r>
        <w:r w:rsidR="009463A5">
          <w:rPr>
            <w:noProof/>
            <w:webHidden/>
          </w:rPr>
          <w:fldChar w:fldCharType="end"/>
        </w:r>
      </w:hyperlink>
    </w:p>
    <w:p w14:paraId="6D7286C3"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361" w:history="1">
        <w:r w:rsidR="009463A5" w:rsidRPr="00AC74E9">
          <w:rPr>
            <w:rStyle w:val="Lienhypertexte"/>
            <w:b/>
            <w:smallCaps/>
            <w:noProof/>
          </w:rPr>
          <w:t>CONTENT</w:t>
        </w:r>
        <w:r w:rsidR="009463A5">
          <w:rPr>
            <w:noProof/>
            <w:webHidden/>
          </w:rPr>
          <w:tab/>
        </w:r>
        <w:r w:rsidR="009463A5">
          <w:rPr>
            <w:noProof/>
            <w:webHidden/>
          </w:rPr>
          <w:fldChar w:fldCharType="begin"/>
        </w:r>
        <w:r w:rsidR="009463A5">
          <w:rPr>
            <w:noProof/>
            <w:webHidden/>
          </w:rPr>
          <w:instrText xml:space="preserve"> PAGEREF _Toc473047361 \h </w:instrText>
        </w:r>
        <w:r w:rsidR="009463A5">
          <w:rPr>
            <w:noProof/>
            <w:webHidden/>
          </w:rPr>
        </w:r>
        <w:r w:rsidR="009463A5">
          <w:rPr>
            <w:noProof/>
            <w:webHidden/>
          </w:rPr>
          <w:fldChar w:fldCharType="separate"/>
        </w:r>
        <w:r w:rsidR="009463A5">
          <w:rPr>
            <w:noProof/>
            <w:webHidden/>
          </w:rPr>
          <w:t>8</w:t>
        </w:r>
        <w:r w:rsidR="009463A5">
          <w:rPr>
            <w:noProof/>
            <w:webHidden/>
          </w:rPr>
          <w:fldChar w:fldCharType="end"/>
        </w:r>
      </w:hyperlink>
    </w:p>
    <w:p w14:paraId="5DA8C8C5"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362" w:history="1">
        <w:r w:rsidR="009463A5" w:rsidRPr="00AC74E9">
          <w:rPr>
            <w:rStyle w:val="Lienhypertexte"/>
            <w:b/>
            <w:smallCaps/>
            <w:noProof/>
          </w:rPr>
          <w:t>GLOSSARY</w:t>
        </w:r>
        <w:r w:rsidR="009463A5">
          <w:rPr>
            <w:noProof/>
            <w:webHidden/>
          </w:rPr>
          <w:tab/>
        </w:r>
        <w:r w:rsidR="009463A5">
          <w:rPr>
            <w:noProof/>
            <w:webHidden/>
          </w:rPr>
          <w:fldChar w:fldCharType="begin"/>
        </w:r>
        <w:r w:rsidR="009463A5">
          <w:rPr>
            <w:noProof/>
            <w:webHidden/>
          </w:rPr>
          <w:instrText xml:space="preserve"> PAGEREF _Toc473047362 \h </w:instrText>
        </w:r>
        <w:r w:rsidR="009463A5">
          <w:rPr>
            <w:noProof/>
            <w:webHidden/>
          </w:rPr>
        </w:r>
        <w:r w:rsidR="009463A5">
          <w:rPr>
            <w:noProof/>
            <w:webHidden/>
          </w:rPr>
          <w:fldChar w:fldCharType="separate"/>
        </w:r>
        <w:r w:rsidR="009463A5">
          <w:rPr>
            <w:noProof/>
            <w:webHidden/>
          </w:rPr>
          <w:t>11</w:t>
        </w:r>
        <w:r w:rsidR="009463A5">
          <w:rPr>
            <w:noProof/>
            <w:webHidden/>
          </w:rPr>
          <w:fldChar w:fldCharType="end"/>
        </w:r>
      </w:hyperlink>
    </w:p>
    <w:p w14:paraId="2F2B16FE"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363" w:history="1">
        <w:r w:rsidR="009463A5" w:rsidRPr="00AC74E9">
          <w:rPr>
            <w:rStyle w:val="Lienhypertexte"/>
            <w:noProof/>
          </w:rPr>
          <w:t>1 INTRODUCTION</w:t>
        </w:r>
        <w:r w:rsidR="009463A5">
          <w:rPr>
            <w:noProof/>
            <w:webHidden/>
          </w:rPr>
          <w:tab/>
        </w:r>
        <w:r w:rsidR="009463A5">
          <w:rPr>
            <w:noProof/>
            <w:webHidden/>
          </w:rPr>
          <w:fldChar w:fldCharType="begin"/>
        </w:r>
        <w:r w:rsidR="009463A5">
          <w:rPr>
            <w:noProof/>
            <w:webHidden/>
          </w:rPr>
          <w:instrText xml:space="preserve"> PAGEREF _Toc473047363 \h </w:instrText>
        </w:r>
        <w:r w:rsidR="009463A5">
          <w:rPr>
            <w:noProof/>
            <w:webHidden/>
          </w:rPr>
        </w:r>
        <w:r w:rsidR="009463A5">
          <w:rPr>
            <w:noProof/>
            <w:webHidden/>
          </w:rPr>
          <w:fldChar w:fldCharType="separate"/>
        </w:r>
        <w:r w:rsidR="009463A5">
          <w:rPr>
            <w:noProof/>
            <w:webHidden/>
          </w:rPr>
          <w:t>14</w:t>
        </w:r>
        <w:r w:rsidR="009463A5">
          <w:rPr>
            <w:noProof/>
            <w:webHidden/>
          </w:rPr>
          <w:fldChar w:fldCharType="end"/>
        </w:r>
      </w:hyperlink>
    </w:p>
    <w:p w14:paraId="231DD78E"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364" w:history="1">
        <w:r w:rsidR="009463A5" w:rsidRPr="00AC74E9">
          <w:rPr>
            <w:rStyle w:val="Lienhypertexte"/>
            <w:noProof/>
          </w:rPr>
          <w:t>2 COMPLEMENT OF EXISTING GUIDANCE FOR SHUTDOWN STATES</w:t>
        </w:r>
        <w:r w:rsidR="009463A5">
          <w:rPr>
            <w:noProof/>
            <w:webHidden/>
          </w:rPr>
          <w:tab/>
        </w:r>
        <w:r w:rsidR="009463A5">
          <w:rPr>
            <w:noProof/>
            <w:webHidden/>
          </w:rPr>
          <w:fldChar w:fldCharType="begin"/>
        </w:r>
        <w:r w:rsidR="009463A5">
          <w:rPr>
            <w:noProof/>
            <w:webHidden/>
          </w:rPr>
          <w:instrText xml:space="preserve"> PAGEREF _Toc473047364 \h </w:instrText>
        </w:r>
        <w:r w:rsidR="009463A5">
          <w:rPr>
            <w:noProof/>
            <w:webHidden/>
          </w:rPr>
        </w:r>
        <w:r w:rsidR="009463A5">
          <w:rPr>
            <w:noProof/>
            <w:webHidden/>
          </w:rPr>
          <w:fldChar w:fldCharType="separate"/>
        </w:r>
        <w:r w:rsidR="009463A5">
          <w:rPr>
            <w:noProof/>
            <w:webHidden/>
          </w:rPr>
          <w:t>15</w:t>
        </w:r>
        <w:r w:rsidR="009463A5">
          <w:rPr>
            <w:noProof/>
            <w:webHidden/>
          </w:rPr>
          <w:fldChar w:fldCharType="end"/>
        </w:r>
      </w:hyperlink>
    </w:p>
    <w:p w14:paraId="4AE32ECA"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65" w:history="1">
        <w:r w:rsidR="009463A5" w:rsidRPr="00AC74E9">
          <w:rPr>
            <w:rStyle w:val="Lienhypertexte"/>
            <w:noProof/>
          </w:rPr>
          <w:t>2.1 DEFINITION</w:t>
        </w:r>
        <w:r w:rsidR="009463A5">
          <w:rPr>
            <w:noProof/>
            <w:webHidden/>
          </w:rPr>
          <w:tab/>
        </w:r>
        <w:r w:rsidR="009463A5">
          <w:rPr>
            <w:noProof/>
            <w:webHidden/>
          </w:rPr>
          <w:fldChar w:fldCharType="begin"/>
        </w:r>
        <w:r w:rsidR="009463A5">
          <w:rPr>
            <w:noProof/>
            <w:webHidden/>
          </w:rPr>
          <w:instrText xml:space="preserve"> PAGEREF _Toc473047365 \h </w:instrText>
        </w:r>
        <w:r w:rsidR="009463A5">
          <w:rPr>
            <w:noProof/>
            <w:webHidden/>
          </w:rPr>
        </w:r>
        <w:r w:rsidR="009463A5">
          <w:rPr>
            <w:noProof/>
            <w:webHidden/>
          </w:rPr>
          <w:fldChar w:fldCharType="separate"/>
        </w:r>
        <w:r w:rsidR="009463A5">
          <w:rPr>
            <w:noProof/>
            <w:webHidden/>
          </w:rPr>
          <w:t>16</w:t>
        </w:r>
        <w:r w:rsidR="009463A5">
          <w:rPr>
            <w:noProof/>
            <w:webHidden/>
          </w:rPr>
          <w:fldChar w:fldCharType="end"/>
        </w:r>
      </w:hyperlink>
    </w:p>
    <w:p w14:paraId="0886CACF"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66" w:history="1">
        <w:r w:rsidR="009463A5" w:rsidRPr="00AC74E9">
          <w:rPr>
            <w:rStyle w:val="Lienhypertexte"/>
            <w:noProof/>
          </w:rPr>
          <w:t>2.2 INTERFACE BETWEEN L1 AND L2 PSA</w:t>
        </w:r>
        <w:r w:rsidR="009463A5">
          <w:rPr>
            <w:noProof/>
            <w:webHidden/>
          </w:rPr>
          <w:tab/>
        </w:r>
        <w:r w:rsidR="009463A5">
          <w:rPr>
            <w:noProof/>
            <w:webHidden/>
          </w:rPr>
          <w:fldChar w:fldCharType="begin"/>
        </w:r>
        <w:r w:rsidR="009463A5">
          <w:rPr>
            <w:noProof/>
            <w:webHidden/>
          </w:rPr>
          <w:instrText xml:space="preserve"> PAGEREF _Toc473047366 \h </w:instrText>
        </w:r>
        <w:r w:rsidR="009463A5">
          <w:rPr>
            <w:noProof/>
            <w:webHidden/>
          </w:rPr>
        </w:r>
        <w:r w:rsidR="009463A5">
          <w:rPr>
            <w:noProof/>
            <w:webHidden/>
          </w:rPr>
          <w:fldChar w:fldCharType="separate"/>
        </w:r>
        <w:r w:rsidR="009463A5">
          <w:rPr>
            <w:noProof/>
            <w:webHidden/>
          </w:rPr>
          <w:t>19</w:t>
        </w:r>
        <w:r w:rsidR="009463A5">
          <w:rPr>
            <w:noProof/>
            <w:webHidden/>
          </w:rPr>
          <w:fldChar w:fldCharType="end"/>
        </w:r>
      </w:hyperlink>
    </w:p>
    <w:p w14:paraId="361F2F5B"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67" w:history="1">
        <w:r w:rsidR="009463A5" w:rsidRPr="00AC74E9">
          <w:rPr>
            <w:rStyle w:val="Lienhypertexte"/>
            <w:noProof/>
          </w:rPr>
          <w:t>2.3 SHUTDOWN STATES L2 PSA</w:t>
        </w:r>
        <w:r w:rsidR="009463A5">
          <w:rPr>
            <w:noProof/>
            <w:webHidden/>
          </w:rPr>
          <w:tab/>
        </w:r>
        <w:r w:rsidR="009463A5">
          <w:rPr>
            <w:noProof/>
            <w:webHidden/>
          </w:rPr>
          <w:fldChar w:fldCharType="begin"/>
        </w:r>
        <w:r w:rsidR="009463A5">
          <w:rPr>
            <w:noProof/>
            <w:webHidden/>
          </w:rPr>
          <w:instrText xml:space="preserve"> PAGEREF _Toc473047367 \h </w:instrText>
        </w:r>
        <w:r w:rsidR="009463A5">
          <w:rPr>
            <w:noProof/>
            <w:webHidden/>
          </w:rPr>
        </w:r>
        <w:r w:rsidR="009463A5">
          <w:rPr>
            <w:noProof/>
            <w:webHidden/>
          </w:rPr>
          <w:fldChar w:fldCharType="separate"/>
        </w:r>
        <w:r w:rsidR="009463A5">
          <w:rPr>
            <w:noProof/>
            <w:webHidden/>
          </w:rPr>
          <w:t>20</w:t>
        </w:r>
        <w:r w:rsidR="009463A5">
          <w:rPr>
            <w:noProof/>
            <w:webHidden/>
          </w:rPr>
          <w:fldChar w:fldCharType="end"/>
        </w:r>
      </w:hyperlink>
    </w:p>
    <w:p w14:paraId="65688CD3"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68" w:history="1">
        <w:r w:rsidR="009463A5" w:rsidRPr="00AC74E9">
          <w:rPr>
            <w:rStyle w:val="Lienhypertexte"/>
            <w:noProof/>
          </w:rPr>
          <w:t>2.4 ACCIDENT SEQUENCES WITH RPV CLOSED</w:t>
        </w:r>
        <w:r w:rsidR="009463A5">
          <w:rPr>
            <w:noProof/>
            <w:webHidden/>
          </w:rPr>
          <w:tab/>
        </w:r>
        <w:r w:rsidR="009463A5">
          <w:rPr>
            <w:noProof/>
            <w:webHidden/>
          </w:rPr>
          <w:fldChar w:fldCharType="begin"/>
        </w:r>
        <w:r w:rsidR="009463A5">
          <w:rPr>
            <w:noProof/>
            <w:webHidden/>
          </w:rPr>
          <w:instrText xml:space="preserve"> PAGEREF _Toc473047368 \h </w:instrText>
        </w:r>
        <w:r w:rsidR="009463A5">
          <w:rPr>
            <w:noProof/>
            <w:webHidden/>
          </w:rPr>
        </w:r>
        <w:r w:rsidR="009463A5">
          <w:rPr>
            <w:noProof/>
            <w:webHidden/>
          </w:rPr>
          <w:fldChar w:fldCharType="separate"/>
        </w:r>
        <w:r w:rsidR="009463A5">
          <w:rPr>
            <w:noProof/>
            <w:webHidden/>
          </w:rPr>
          <w:t>22</w:t>
        </w:r>
        <w:r w:rsidR="009463A5">
          <w:rPr>
            <w:noProof/>
            <w:webHidden/>
          </w:rPr>
          <w:fldChar w:fldCharType="end"/>
        </w:r>
      </w:hyperlink>
    </w:p>
    <w:p w14:paraId="76EF6187"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69" w:history="1">
        <w:r w:rsidR="009463A5" w:rsidRPr="00AC74E9">
          <w:rPr>
            <w:rStyle w:val="Lienhypertexte"/>
            <w:noProof/>
          </w:rPr>
          <w:t>2.5 ACCIDENT SEQUENCES WITH RPV OPEN</w:t>
        </w:r>
        <w:r w:rsidR="009463A5">
          <w:rPr>
            <w:noProof/>
            <w:webHidden/>
          </w:rPr>
          <w:tab/>
        </w:r>
        <w:r w:rsidR="009463A5">
          <w:rPr>
            <w:noProof/>
            <w:webHidden/>
          </w:rPr>
          <w:fldChar w:fldCharType="begin"/>
        </w:r>
        <w:r w:rsidR="009463A5">
          <w:rPr>
            <w:noProof/>
            <w:webHidden/>
          </w:rPr>
          <w:instrText xml:space="preserve"> PAGEREF _Toc473047369 \h </w:instrText>
        </w:r>
        <w:r w:rsidR="009463A5">
          <w:rPr>
            <w:noProof/>
            <w:webHidden/>
          </w:rPr>
        </w:r>
        <w:r w:rsidR="009463A5">
          <w:rPr>
            <w:noProof/>
            <w:webHidden/>
          </w:rPr>
          <w:fldChar w:fldCharType="separate"/>
        </w:r>
        <w:r w:rsidR="009463A5">
          <w:rPr>
            <w:noProof/>
            <w:webHidden/>
          </w:rPr>
          <w:t>23</w:t>
        </w:r>
        <w:r w:rsidR="009463A5">
          <w:rPr>
            <w:noProof/>
            <w:webHidden/>
          </w:rPr>
          <w:fldChar w:fldCharType="end"/>
        </w:r>
      </w:hyperlink>
    </w:p>
    <w:p w14:paraId="587D60F1"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70" w:history="1">
        <w:r w:rsidR="009463A5" w:rsidRPr="00AC74E9">
          <w:rPr>
            <w:rStyle w:val="Lienhypertexte"/>
            <w:noProof/>
          </w:rPr>
          <w:t>2.5.1 FISSION PRODUCT RELEASE FROM CORE MELT IN OPEN REACTOR</w:t>
        </w:r>
        <w:r w:rsidR="009463A5">
          <w:rPr>
            <w:noProof/>
            <w:webHidden/>
          </w:rPr>
          <w:tab/>
        </w:r>
        <w:r w:rsidR="009463A5">
          <w:rPr>
            <w:noProof/>
            <w:webHidden/>
          </w:rPr>
          <w:fldChar w:fldCharType="begin"/>
        </w:r>
        <w:r w:rsidR="009463A5">
          <w:rPr>
            <w:noProof/>
            <w:webHidden/>
          </w:rPr>
          <w:instrText xml:space="preserve"> PAGEREF _Toc473047370 \h </w:instrText>
        </w:r>
        <w:r w:rsidR="009463A5">
          <w:rPr>
            <w:noProof/>
            <w:webHidden/>
          </w:rPr>
        </w:r>
        <w:r w:rsidR="009463A5">
          <w:rPr>
            <w:noProof/>
            <w:webHidden/>
          </w:rPr>
          <w:fldChar w:fldCharType="separate"/>
        </w:r>
        <w:r w:rsidR="009463A5">
          <w:rPr>
            <w:noProof/>
            <w:webHidden/>
          </w:rPr>
          <w:t>25</w:t>
        </w:r>
        <w:r w:rsidR="009463A5">
          <w:rPr>
            <w:noProof/>
            <w:webHidden/>
          </w:rPr>
          <w:fldChar w:fldCharType="end"/>
        </w:r>
      </w:hyperlink>
    </w:p>
    <w:p w14:paraId="5CFCE2C7"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71" w:history="1">
        <w:r w:rsidR="009463A5" w:rsidRPr="00AC74E9">
          <w:rPr>
            <w:rStyle w:val="Lienhypertexte"/>
            <w:noProof/>
          </w:rPr>
          <w:t>2.5.2 HEAT LOAD FROM THE CORE MELT</w:t>
        </w:r>
        <w:r w:rsidR="009463A5">
          <w:rPr>
            <w:noProof/>
            <w:webHidden/>
          </w:rPr>
          <w:tab/>
        </w:r>
        <w:r w:rsidR="009463A5">
          <w:rPr>
            <w:noProof/>
            <w:webHidden/>
          </w:rPr>
          <w:fldChar w:fldCharType="begin"/>
        </w:r>
        <w:r w:rsidR="009463A5">
          <w:rPr>
            <w:noProof/>
            <w:webHidden/>
          </w:rPr>
          <w:instrText xml:space="preserve"> PAGEREF _Toc473047371 \h </w:instrText>
        </w:r>
        <w:r w:rsidR="009463A5">
          <w:rPr>
            <w:noProof/>
            <w:webHidden/>
          </w:rPr>
        </w:r>
        <w:r w:rsidR="009463A5">
          <w:rPr>
            <w:noProof/>
            <w:webHidden/>
          </w:rPr>
          <w:fldChar w:fldCharType="separate"/>
        </w:r>
        <w:r w:rsidR="009463A5">
          <w:rPr>
            <w:noProof/>
            <w:webHidden/>
          </w:rPr>
          <w:t>27</w:t>
        </w:r>
        <w:r w:rsidR="009463A5">
          <w:rPr>
            <w:noProof/>
            <w:webHidden/>
          </w:rPr>
          <w:fldChar w:fldCharType="end"/>
        </w:r>
      </w:hyperlink>
    </w:p>
    <w:p w14:paraId="6C94D557"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72" w:history="1">
        <w:r w:rsidR="009463A5" w:rsidRPr="00AC74E9">
          <w:rPr>
            <w:rStyle w:val="Lienhypertexte"/>
            <w:noProof/>
          </w:rPr>
          <w:t>2.6 CONTAINMENT ISSUES FOR ACCIDENTS IN SHUTDOWN MODE</w:t>
        </w:r>
        <w:r w:rsidR="009463A5">
          <w:rPr>
            <w:noProof/>
            <w:webHidden/>
          </w:rPr>
          <w:tab/>
        </w:r>
        <w:r w:rsidR="009463A5">
          <w:rPr>
            <w:noProof/>
            <w:webHidden/>
          </w:rPr>
          <w:fldChar w:fldCharType="begin"/>
        </w:r>
        <w:r w:rsidR="009463A5">
          <w:rPr>
            <w:noProof/>
            <w:webHidden/>
          </w:rPr>
          <w:instrText xml:space="preserve"> PAGEREF _Toc473047372 \h </w:instrText>
        </w:r>
        <w:r w:rsidR="009463A5">
          <w:rPr>
            <w:noProof/>
            <w:webHidden/>
          </w:rPr>
        </w:r>
        <w:r w:rsidR="009463A5">
          <w:rPr>
            <w:noProof/>
            <w:webHidden/>
          </w:rPr>
          <w:fldChar w:fldCharType="separate"/>
        </w:r>
        <w:r w:rsidR="009463A5">
          <w:rPr>
            <w:noProof/>
            <w:webHidden/>
          </w:rPr>
          <w:t>27</w:t>
        </w:r>
        <w:r w:rsidR="009463A5">
          <w:rPr>
            <w:noProof/>
            <w:webHidden/>
          </w:rPr>
          <w:fldChar w:fldCharType="end"/>
        </w:r>
      </w:hyperlink>
    </w:p>
    <w:p w14:paraId="24C95DC6"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73" w:history="1">
        <w:r w:rsidR="009463A5" w:rsidRPr="00AC74E9">
          <w:rPr>
            <w:rStyle w:val="Lienhypertexte"/>
            <w:noProof/>
          </w:rPr>
          <w:t>2.6.1 MODIFIED CONTAINMENT STATUS (RPV OPEN OR CLOSED)</w:t>
        </w:r>
        <w:r w:rsidR="009463A5">
          <w:rPr>
            <w:noProof/>
            <w:webHidden/>
          </w:rPr>
          <w:tab/>
        </w:r>
        <w:r w:rsidR="009463A5">
          <w:rPr>
            <w:noProof/>
            <w:webHidden/>
          </w:rPr>
          <w:fldChar w:fldCharType="begin"/>
        </w:r>
        <w:r w:rsidR="009463A5">
          <w:rPr>
            <w:noProof/>
            <w:webHidden/>
          </w:rPr>
          <w:instrText xml:space="preserve"> PAGEREF _Toc473047373 \h </w:instrText>
        </w:r>
        <w:r w:rsidR="009463A5">
          <w:rPr>
            <w:noProof/>
            <w:webHidden/>
          </w:rPr>
        </w:r>
        <w:r w:rsidR="009463A5">
          <w:rPr>
            <w:noProof/>
            <w:webHidden/>
          </w:rPr>
          <w:fldChar w:fldCharType="separate"/>
        </w:r>
        <w:r w:rsidR="009463A5">
          <w:rPr>
            <w:noProof/>
            <w:webHidden/>
          </w:rPr>
          <w:t>27</w:t>
        </w:r>
        <w:r w:rsidR="009463A5">
          <w:rPr>
            <w:noProof/>
            <w:webHidden/>
          </w:rPr>
          <w:fldChar w:fldCharType="end"/>
        </w:r>
      </w:hyperlink>
    </w:p>
    <w:p w14:paraId="5C1F2F73"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74" w:history="1">
        <w:r w:rsidR="009463A5" w:rsidRPr="00AC74E9">
          <w:rPr>
            <w:rStyle w:val="Lienhypertexte"/>
            <w:noProof/>
          </w:rPr>
          <w:t>2.6.2 CONTAINMENT RESPONSE ANALYSIS</w:t>
        </w:r>
        <w:r w:rsidR="009463A5">
          <w:rPr>
            <w:noProof/>
            <w:webHidden/>
          </w:rPr>
          <w:tab/>
        </w:r>
        <w:r w:rsidR="009463A5">
          <w:rPr>
            <w:noProof/>
            <w:webHidden/>
          </w:rPr>
          <w:fldChar w:fldCharType="begin"/>
        </w:r>
        <w:r w:rsidR="009463A5">
          <w:rPr>
            <w:noProof/>
            <w:webHidden/>
          </w:rPr>
          <w:instrText xml:space="preserve"> PAGEREF _Toc473047374 \h </w:instrText>
        </w:r>
        <w:r w:rsidR="009463A5">
          <w:rPr>
            <w:noProof/>
            <w:webHidden/>
          </w:rPr>
        </w:r>
        <w:r w:rsidR="009463A5">
          <w:rPr>
            <w:noProof/>
            <w:webHidden/>
          </w:rPr>
          <w:fldChar w:fldCharType="separate"/>
        </w:r>
        <w:r w:rsidR="009463A5">
          <w:rPr>
            <w:noProof/>
            <w:webHidden/>
          </w:rPr>
          <w:t>29</w:t>
        </w:r>
        <w:r w:rsidR="009463A5">
          <w:rPr>
            <w:noProof/>
            <w:webHidden/>
          </w:rPr>
          <w:fldChar w:fldCharType="end"/>
        </w:r>
      </w:hyperlink>
    </w:p>
    <w:p w14:paraId="336C234C"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75" w:history="1">
        <w:r w:rsidR="009463A5" w:rsidRPr="00AC74E9">
          <w:rPr>
            <w:rStyle w:val="Lienhypertexte"/>
            <w:noProof/>
          </w:rPr>
          <w:t>2.6.3 CONTAINMENT EVENT TREE</w:t>
        </w:r>
        <w:r w:rsidR="009463A5">
          <w:rPr>
            <w:noProof/>
            <w:webHidden/>
          </w:rPr>
          <w:tab/>
        </w:r>
        <w:r w:rsidR="009463A5">
          <w:rPr>
            <w:noProof/>
            <w:webHidden/>
          </w:rPr>
          <w:fldChar w:fldCharType="begin"/>
        </w:r>
        <w:r w:rsidR="009463A5">
          <w:rPr>
            <w:noProof/>
            <w:webHidden/>
          </w:rPr>
          <w:instrText xml:space="preserve"> PAGEREF _Toc473047375 \h </w:instrText>
        </w:r>
        <w:r w:rsidR="009463A5">
          <w:rPr>
            <w:noProof/>
            <w:webHidden/>
          </w:rPr>
        </w:r>
        <w:r w:rsidR="009463A5">
          <w:rPr>
            <w:noProof/>
            <w:webHidden/>
          </w:rPr>
          <w:fldChar w:fldCharType="separate"/>
        </w:r>
        <w:r w:rsidR="009463A5">
          <w:rPr>
            <w:noProof/>
            <w:webHidden/>
          </w:rPr>
          <w:t>30</w:t>
        </w:r>
        <w:r w:rsidR="009463A5">
          <w:rPr>
            <w:noProof/>
            <w:webHidden/>
          </w:rPr>
          <w:fldChar w:fldCharType="end"/>
        </w:r>
      </w:hyperlink>
    </w:p>
    <w:p w14:paraId="5692F040"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76" w:history="1">
        <w:r w:rsidR="009463A5" w:rsidRPr="00AC74E9">
          <w:rPr>
            <w:rStyle w:val="Lienhypertexte"/>
            <w:noProof/>
          </w:rPr>
          <w:t>2.6.4 Simultaneous accident progression in reactor and spent fuel pool</w:t>
        </w:r>
        <w:r w:rsidR="009463A5">
          <w:rPr>
            <w:noProof/>
            <w:webHidden/>
          </w:rPr>
          <w:tab/>
        </w:r>
        <w:r w:rsidR="009463A5">
          <w:rPr>
            <w:noProof/>
            <w:webHidden/>
          </w:rPr>
          <w:fldChar w:fldCharType="begin"/>
        </w:r>
        <w:r w:rsidR="009463A5">
          <w:rPr>
            <w:noProof/>
            <w:webHidden/>
          </w:rPr>
          <w:instrText xml:space="preserve"> PAGEREF _Toc473047376 \h </w:instrText>
        </w:r>
        <w:r w:rsidR="009463A5">
          <w:rPr>
            <w:noProof/>
            <w:webHidden/>
          </w:rPr>
        </w:r>
        <w:r w:rsidR="009463A5">
          <w:rPr>
            <w:noProof/>
            <w:webHidden/>
          </w:rPr>
          <w:fldChar w:fldCharType="separate"/>
        </w:r>
        <w:r w:rsidR="009463A5">
          <w:rPr>
            <w:noProof/>
            <w:webHidden/>
          </w:rPr>
          <w:t>31</w:t>
        </w:r>
        <w:r w:rsidR="009463A5">
          <w:rPr>
            <w:noProof/>
            <w:webHidden/>
          </w:rPr>
          <w:fldChar w:fldCharType="end"/>
        </w:r>
      </w:hyperlink>
    </w:p>
    <w:p w14:paraId="5E17B8B1"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77" w:history="1">
        <w:r w:rsidR="009463A5" w:rsidRPr="00AC74E9">
          <w:rPr>
            <w:rStyle w:val="Lienhypertexte"/>
            <w:noProof/>
          </w:rPr>
          <w:t>2.7 SUMMARY FOR L2 PSA IN SHUTDOWN STATES</w:t>
        </w:r>
        <w:r w:rsidR="009463A5">
          <w:rPr>
            <w:noProof/>
            <w:webHidden/>
          </w:rPr>
          <w:tab/>
        </w:r>
        <w:r w:rsidR="009463A5">
          <w:rPr>
            <w:noProof/>
            <w:webHidden/>
          </w:rPr>
          <w:fldChar w:fldCharType="begin"/>
        </w:r>
        <w:r w:rsidR="009463A5">
          <w:rPr>
            <w:noProof/>
            <w:webHidden/>
          </w:rPr>
          <w:instrText xml:space="preserve"> PAGEREF _Toc473047377 \h </w:instrText>
        </w:r>
        <w:r w:rsidR="009463A5">
          <w:rPr>
            <w:noProof/>
            <w:webHidden/>
          </w:rPr>
        </w:r>
        <w:r w:rsidR="009463A5">
          <w:rPr>
            <w:noProof/>
            <w:webHidden/>
          </w:rPr>
          <w:fldChar w:fldCharType="separate"/>
        </w:r>
        <w:r w:rsidR="009463A5">
          <w:rPr>
            <w:noProof/>
            <w:webHidden/>
          </w:rPr>
          <w:t>32</w:t>
        </w:r>
        <w:r w:rsidR="009463A5">
          <w:rPr>
            <w:noProof/>
            <w:webHidden/>
          </w:rPr>
          <w:fldChar w:fldCharType="end"/>
        </w:r>
      </w:hyperlink>
    </w:p>
    <w:p w14:paraId="4F15384A"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378" w:history="1">
        <w:r w:rsidR="009463A5" w:rsidRPr="00AC74E9">
          <w:rPr>
            <w:rStyle w:val="Lienhypertexte"/>
            <w:noProof/>
          </w:rPr>
          <w:t>3 COMPLEMENT OF EXISTING GUIDANCE FOR SPENT FUEL DAMAGE</w:t>
        </w:r>
        <w:r w:rsidR="009463A5">
          <w:rPr>
            <w:noProof/>
            <w:webHidden/>
          </w:rPr>
          <w:tab/>
        </w:r>
        <w:r w:rsidR="009463A5">
          <w:rPr>
            <w:noProof/>
            <w:webHidden/>
          </w:rPr>
          <w:fldChar w:fldCharType="begin"/>
        </w:r>
        <w:r w:rsidR="009463A5">
          <w:rPr>
            <w:noProof/>
            <w:webHidden/>
          </w:rPr>
          <w:instrText xml:space="preserve"> PAGEREF _Toc473047378 \h </w:instrText>
        </w:r>
        <w:r w:rsidR="009463A5">
          <w:rPr>
            <w:noProof/>
            <w:webHidden/>
          </w:rPr>
        </w:r>
        <w:r w:rsidR="009463A5">
          <w:rPr>
            <w:noProof/>
            <w:webHidden/>
          </w:rPr>
          <w:fldChar w:fldCharType="separate"/>
        </w:r>
        <w:r w:rsidR="009463A5">
          <w:rPr>
            <w:noProof/>
            <w:webHidden/>
          </w:rPr>
          <w:t>33</w:t>
        </w:r>
        <w:r w:rsidR="009463A5">
          <w:rPr>
            <w:noProof/>
            <w:webHidden/>
          </w:rPr>
          <w:fldChar w:fldCharType="end"/>
        </w:r>
      </w:hyperlink>
    </w:p>
    <w:p w14:paraId="7C1D4E7D"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79" w:history="1">
        <w:r w:rsidR="009463A5" w:rsidRPr="00AC74E9">
          <w:rPr>
            <w:rStyle w:val="Lienhypertexte"/>
            <w:noProof/>
          </w:rPr>
          <w:t>3.1 INTRODUCTION</w:t>
        </w:r>
        <w:r w:rsidR="009463A5">
          <w:rPr>
            <w:noProof/>
            <w:webHidden/>
          </w:rPr>
          <w:tab/>
        </w:r>
        <w:r w:rsidR="009463A5">
          <w:rPr>
            <w:noProof/>
            <w:webHidden/>
          </w:rPr>
          <w:fldChar w:fldCharType="begin"/>
        </w:r>
        <w:r w:rsidR="009463A5">
          <w:rPr>
            <w:noProof/>
            <w:webHidden/>
          </w:rPr>
          <w:instrText xml:space="preserve"> PAGEREF _Toc473047379 \h </w:instrText>
        </w:r>
        <w:r w:rsidR="009463A5">
          <w:rPr>
            <w:noProof/>
            <w:webHidden/>
          </w:rPr>
        </w:r>
        <w:r w:rsidR="009463A5">
          <w:rPr>
            <w:noProof/>
            <w:webHidden/>
          </w:rPr>
          <w:fldChar w:fldCharType="separate"/>
        </w:r>
        <w:r w:rsidR="009463A5">
          <w:rPr>
            <w:noProof/>
            <w:webHidden/>
          </w:rPr>
          <w:t>33</w:t>
        </w:r>
        <w:r w:rsidR="009463A5">
          <w:rPr>
            <w:noProof/>
            <w:webHidden/>
          </w:rPr>
          <w:fldChar w:fldCharType="end"/>
        </w:r>
      </w:hyperlink>
    </w:p>
    <w:p w14:paraId="0B5908ED"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80" w:history="1">
        <w:r w:rsidR="009463A5" w:rsidRPr="00AC74E9">
          <w:rPr>
            <w:rStyle w:val="Lienhypertexte"/>
            <w:noProof/>
          </w:rPr>
          <w:t>3.2 EXISTING GUIDANCE/ METHODOLOGY FOR SPENT FUEL POOLS</w:t>
        </w:r>
        <w:r w:rsidR="009463A5">
          <w:rPr>
            <w:noProof/>
            <w:webHidden/>
          </w:rPr>
          <w:tab/>
        </w:r>
        <w:r w:rsidR="009463A5">
          <w:rPr>
            <w:noProof/>
            <w:webHidden/>
          </w:rPr>
          <w:fldChar w:fldCharType="begin"/>
        </w:r>
        <w:r w:rsidR="009463A5">
          <w:rPr>
            <w:noProof/>
            <w:webHidden/>
          </w:rPr>
          <w:instrText xml:space="preserve"> PAGEREF _Toc473047380 \h </w:instrText>
        </w:r>
        <w:r w:rsidR="009463A5">
          <w:rPr>
            <w:noProof/>
            <w:webHidden/>
          </w:rPr>
        </w:r>
        <w:r w:rsidR="009463A5">
          <w:rPr>
            <w:noProof/>
            <w:webHidden/>
          </w:rPr>
          <w:fldChar w:fldCharType="separate"/>
        </w:r>
        <w:r w:rsidR="009463A5">
          <w:rPr>
            <w:noProof/>
            <w:webHidden/>
          </w:rPr>
          <w:t>35</w:t>
        </w:r>
        <w:r w:rsidR="009463A5">
          <w:rPr>
            <w:noProof/>
            <w:webHidden/>
          </w:rPr>
          <w:fldChar w:fldCharType="end"/>
        </w:r>
      </w:hyperlink>
    </w:p>
    <w:p w14:paraId="71B814C8"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81" w:history="1">
        <w:r w:rsidR="009463A5" w:rsidRPr="00AC74E9">
          <w:rPr>
            <w:rStyle w:val="Lienhypertexte"/>
            <w:noProof/>
          </w:rPr>
          <w:t>3.3 ISSUES RELATED TO SFD WITHIN EXTENDED L2 PSA</w:t>
        </w:r>
        <w:r w:rsidR="009463A5">
          <w:rPr>
            <w:noProof/>
            <w:webHidden/>
          </w:rPr>
          <w:tab/>
        </w:r>
        <w:r w:rsidR="009463A5">
          <w:rPr>
            <w:noProof/>
            <w:webHidden/>
          </w:rPr>
          <w:fldChar w:fldCharType="begin"/>
        </w:r>
        <w:r w:rsidR="009463A5">
          <w:rPr>
            <w:noProof/>
            <w:webHidden/>
          </w:rPr>
          <w:instrText xml:space="preserve"> PAGEREF _Toc473047381 \h </w:instrText>
        </w:r>
        <w:r w:rsidR="009463A5">
          <w:rPr>
            <w:noProof/>
            <w:webHidden/>
          </w:rPr>
        </w:r>
        <w:r w:rsidR="009463A5">
          <w:rPr>
            <w:noProof/>
            <w:webHidden/>
          </w:rPr>
          <w:fldChar w:fldCharType="separate"/>
        </w:r>
        <w:r w:rsidR="009463A5">
          <w:rPr>
            <w:noProof/>
            <w:webHidden/>
          </w:rPr>
          <w:t>39</w:t>
        </w:r>
        <w:r w:rsidR="009463A5">
          <w:rPr>
            <w:noProof/>
            <w:webHidden/>
          </w:rPr>
          <w:fldChar w:fldCharType="end"/>
        </w:r>
      </w:hyperlink>
    </w:p>
    <w:p w14:paraId="3E022EB3"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82" w:history="1">
        <w:r w:rsidR="009463A5" w:rsidRPr="00AC74E9">
          <w:rPr>
            <w:rStyle w:val="Lienhypertexte"/>
            <w:noProof/>
          </w:rPr>
          <w:t>3.3.1 IDENTIFICATION OF INITIATING EVENTS</w:t>
        </w:r>
        <w:r w:rsidR="009463A5">
          <w:rPr>
            <w:noProof/>
            <w:webHidden/>
          </w:rPr>
          <w:tab/>
        </w:r>
        <w:r w:rsidR="009463A5">
          <w:rPr>
            <w:noProof/>
            <w:webHidden/>
          </w:rPr>
          <w:fldChar w:fldCharType="begin"/>
        </w:r>
        <w:r w:rsidR="009463A5">
          <w:rPr>
            <w:noProof/>
            <w:webHidden/>
          </w:rPr>
          <w:instrText xml:space="preserve"> PAGEREF _Toc473047382 \h </w:instrText>
        </w:r>
        <w:r w:rsidR="009463A5">
          <w:rPr>
            <w:noProof/>
            <w:webHidden/>
          </w:rPr>
        </w:r>
        <w:r w:rsidR="009463A5">
          <w:rPr>
            <w:noProof/>
            <w:webHidden/>
          </w:rPr>
          <w:fldChar w:fldCharType="separate"/>
        </w:r>
        <w:r w:rsidR="009463A5">
          <w:rPr>
            <w:noProof/>
            <w:webHidden/>
          </w:rPr>
          <w:t>41</w:t>
        </w:r>
        <w:r w:rsidR="009463A5">
          <w:rPr>
            <w:noProof/>
            <w:webHidden/>
          </w:rPr>
          <w:fldChar w:fldCharType="end"/>
        </w:r>
      </w:hyperlink>
    </w:p>
    <w:p w14:paraId="74C64E09"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83" w:history="1">
        <w:r w:rsidR="009463A5" w:rsidRPr="00AC74E9">
          <w:rPr>
            <w:rStyle w:val="Lienhypertexte"/>
            <w:noProof/>
          </w:rPr>
          <w:t>3.3.2 ACCIDENT SEQUENCE ANALYSIS</w:t>
        </w:r>
        <w:r w:rsidR="009463A5">
          <w:rPr>
            <w:noProof/>
            <w:webHidden/>
          </w:rPr>
          <w:tab/>
        </w:r>
        <w:r w:rsidR="009463A5">
          <w:rPr>
            <w:noProof/>
            <w:webHidden/>
          </w:rPr>
          <w:fldChar w:fldCharType="begin"/>
        </w:r>
        <w:r w:rsidR="009463A5">
          <w:rPr>
            <w:noProof/>
            <w:webHidden/>
          </w:rPr>
          <w:instrText xml:space="preserve"> PAGEREF _Toc473047383 \h </w:instrText>
        </w:r>
        <w:r w:rsidR="009463A5">
          <w:rPr>
            <w:noProof/>
            <w:webHidden/>
          </w:rPr>
        </w:r>
        <w:r w:rsidR="009463A5">
          <w:rPr>
            <w:noProof/>
            <w:webHidden/>
          </w:rPr>
          <w:fldChar w:fldCharType="separate"/>
        </w:r>
        <w:r w:rsidR="009463A5">
          <w:rPr>
            <w:noProof/>
            <w:webHidden/>
          </w:rPr>
          <w:t>45</w:t>
        </w:r>
        <w:r w:rsidR="009463A5">
          <w:rPr>
            <w:noProof/>
            <w:webHidden/>
          </w:rPr>
          <w:fldChar w:fldCharType="end"/>
        </w:r>
      </w:hyperlink>
    </w:p>
    <w:p w14:paraId="76AC9445"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84" w:history="1">
        <w:r w:rsidR="009463A5" w:rsidRPr="00AC74E9">
          <w:rPr>
            <w:rStyle w:val="Lienhypertexte"/>
            <w:noProof/>
          </w:rPr>
          <w:t>3.3.3 THERMAL HYDRAULIC CALCULATIONS AND SUCCESS CRITERIA</w:t>
        </w:r>
        <w:r w:rsidR="009463A5">
          <w:rPr>
            <w:noProof/>
            <w:webHidden/>
          </w:rPr>
          <w:tab/>
        </w:r>
        <w:r w:rsidR="009463A5">
          <w:rPr>
            <w:noProof/>
            <w:webHidden/>
          </w:rPr>
          <w:fldChar w:fldCharType="begin"/>
        </w:r>
        <w:r w:rsidR="009463A5">
          <w:rPr>
            <w:noProof/>
            <w:webHidden/>
          </w:rPr>
          <w:instrText xml:space="preserve"> PAGEREF _Toc473047384 \h </w:instrText>
        </w:r>
        <w:r w:rsidR="009463A5">
          <w:rPr>
            <w:noProof/>
            <w:webHidden/>
          </w:rPr>
        </w:r>
        <w:r w:rsidR="009463A5">
          <w:rPr>
            <w:noProof/>
            <w:webHidden/>
          </w:rPr>
          <w:fldChar w:fldCharType="separate"/>
        </w:r>
        <w:r w:rsidR="009463A5">
          <w:rPr>
            <w:noProof/>
            <w:webHidden/>
          </w:rPr>
          <w:t>46</w:t>
        </w:r>
        <w:r w:rsidR="009463A5">
          <w:rPr>
            <w:noProof/>
            <w:webHidden/>
          </w:rPr>
          <w:fldChar w:fldCharType="end"/>
        </w:r>
      </w:hyperlink>
    </w:p>
    <w:p w14:paraId="55C11593"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85" w:history="1">
        <w:r w:rsidR="009463A5" w:rsidRPr="00AC74E9">
          <w:rPr>
            <w:rStyle w:val="Lienhypertexte"/>
            <w:noProof/>
          </w:rPr>
          <w:t>3.3.4 HUMAN RELIABILITY ANALYSIS</w:t>
        </w:r>
        <w:r w:rsidR="009463A5">
          <w:rPr>
            <w:noProof/>
            <w:webHidden/>
          </w:rPr>
          <w:tab/>
        </w:r>
        <w:r w:rsidR="009463A5">
          <w:rPr>
            <w:noProof/>
            <w:webHidden/>
          </w:rPr>
          <w:fldChar w:fldCharType="begin"/>
        </w:r>
        <w:r w:rsidR="009463A5">
          <w:rPr>
            <w:noProof/>
            <w:webHidden/>
          </w:rPr>
          <w:instrText xml:space="preserve"> PAGEREF _Toc473047385 \h </w:instrText>
        </w:r>
        <w:r w:rsidR="009463A5">
          <w:rPr>
            <w:noProof/>
            <w:webHidden/>
          </w:rPr>
        </w:r>
        <w:r w:rsidR="009463A5">
          <w:rPr>
            <w:noProof/>
            <w:webHidden/>
          </w:rPr>
          <w:fldChar w:fldCharType="separate"/>
        </w:r>
        <w:r w:rsidR="009463A5">
          <w:rPr>
            <w:noProof/>
            <w:webHidden/>
          </w:rPr>
          <w:t>47</w:t>
        </w:r>
        <w:r w:rsidR="009463A5">
          <w:rPr>
            <w:noProof/>
            <w:webHidden/>
          </w:rPr>
          <w:fldChar w:fldCharType="end"/>
        </w:r>
      </w:hyperlink>
    </w:p>
    <w:p w14:paraId="6B6581A4"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86" w:history="1">
        <w:r w:rsidR="009463A5" w:rsidRPr="00AC74E9">
          <w:rPr>
            <w:rStyle w:val="Lienhypertexte"/>
            <w:noProof/>
          </w:rPr>
          <w:t>3.3.5 FUEL DEGRADATION PROCESS IN SPENT FUEL POOLS</w:t>
        </w:r>
        <w:r w:rsidR="009463A5">
          <w:rPr>
            <w:noProof/>
            <w:webHidden/>
          </w:rPr>
          <w:tab/>
        </w:r>
        <w:r w:rsidR="009463A5">
          <w:rPr>
            <w:noProof/>
            <w:webHidden/>
          </w:rPr>
          <w:fldChar w:fldCharType="begin"/>
        </w:r>
        <w:r w:rsidR="009463A5">
          <w:rPr>
            <w:noProof/>
            <w:webHidden/>
          </w:rPr>
          <w:instrText xml:space="preserve"> PAGEREF _Toc473047386 \h </w:instrText>
        </w:r>
        <w:r w:rsidR="009463A5">
          <w:rPr>
            <w:noProof/>
            <w:webHidden/>
          </w:rPr>
        </w:r>
        <w:r w:rsidR="009463A5">
          <w:rPr>
            <w:noProof/>
            <w:webHidden/>
          </w:rPr>
          <w:fldChar w:fldCharType="separate"/>
        </w:r>
        <w:r w:rsidR="009463A5">
          <w:rPr>
            <w:noProof/>
            <w:webHidden/>
          </w:rPr>
          <w:t>47</w:t>
        </w:r>
        <w:r w:rsidR="009463A5">
          <w:rPr>
            <w:noProof/>
            <w:webHidden/>
          </w:rPr>
          <w:fldChar w:fldCharType="end"/>
        </w:r>
      </w:hyperlink>
    </w:p>
    <w:p w14:paraId="302B573B"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87" w:history="1">
        <w:r w:rsidR="009463A5" w:rsidRPr="00AC74E9">
          <w:rPr>
            <w:rStyle w:val="Lienhypertexte"/>
            <w:noProof/>
          </w:rPr>
          <w:t>3.3.6 HYDROGEN ISSUES IN SPENT FUEL POOL MELTING</w:t>
        </w:r>
        <w:r w:rsidR="009463A5">
          <w:rPr>
            <w:noProof/>
            <w:webHidden/>
          </w:rPr>
          <w:tab/>
        </w:r>
        <w:r w:rsidR="009463A5">
          <w:rPr>
            <w:noProof/>
            <w:webHidden/>
          </w:rPr>
          <w:fldChar w:fldCharType="begin"/>
        </w:r>
        <w:r w:rsidR="009463A5">
          <w:rPr>
            <w:noProof/>
            <w:webHidden/>
          </w:rPr>
          <w:instrText xml:space="preserve"> PAGEREF _Toc473047387 \h </w:instrText>
        </w:r>
        <w:r w:rsidR="009463A5">
          <w:rPr>
            <w:noProof/>
            <w:webHidden/>
          </w:rPr>
        </w:r>
        <w:r w:rsidR="009463A5">
          <w:rPr>
            <w:noProof/>
            <w:webHidden/>
          </w:rPr>
          <w:fldChar w:fldCharType="separate"/>
        </w:r>
        <w:r w:rsidR="009463A5">
          <w:rPr>
            <w:noProof/>
            <w:webHidden/>
          </w:rPr>
          <w:t>49</w:t>
        </w:r>
        <w:r w:rsidR="009463A5">
          <w:rPr>
            <w:noProof/>
            <w:webHidden/>
          </w:rPr>
          <w:fldChar w:fldCharType="end"/>
        </w:r>
      </w:hyperlink>
    </w:p>
    <w:p w14:paraId="09BE466F"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88" w:history="1">
        <w:r w:rsidR="009463A5" w:rsidRPr="00AC74E9">
          <w:rPr>
            <w:rStyle w:val="Lienhypertexte"/>
            <w:noProof/>
          </w:rPr>
          <w:t>3.3.7 HEAT LOAD DUE TO SPENT FUEL POOL MELTING</w:t>
        </w:r>
        <w:r w:rsidR="009463A5">
          <w:rPr>
            <w:noProof/>
            <w:webHidden/>
          </w:rPr>
          <w:tab/>
        </w:r>
        <w:r w:rsidR="009463A5">
          <w:rPr>
            <w:noProof/>
            <w:webHidden/>
          </w:rPr>
          <w:fldChar w:fldCharType="begin"/>
        </w:r>
        <w:r w:rsidR="009463A5">
          <w:rPr>
            <w:noProof/>
            <w:webHidden/>
          </w:rPr>
          <w:instrText xml:space="preserve"> PAGEREF _Toc473047388 \h </w:instrText>
        </w:r>
        <w:r w:rsidR="009463A5">
          <w:rPr>
            <w:noProof/>
            <w:webHidden/>
          </w:rPr>
        </w:r>
        <w:r w:rsidR="009463A5">
          <w:rPr>
            <w:noProof/>
            <w:webHidden/>
          </w:rPr>
          <w:fldChar w:fldCharType="separate"/>
        </w:r>
        <w:r w:rsidR="009463A5">
          <w:rPr>
            <w:noProof/>
            <w:webHidden/>
          </w:rPr>
          <w:t>50</w:t>
        </w:r>
        <w:r w:rsidR="009463A5">
          <w:rPr>
            <w:noProof/>
            <w:webHidden/>
          </w:rPr>
          <w:fldChar w:fldCharType="end"/>
        </w:r>
      </w:hyperlink>
    </w:p>
    <w:p w14:paraId="63A0B530"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89" w:history="1">
        <w:r w:rsidR="009463A5" w:rsidRPr="00AC74E9">
          <w:rPr>
            <w:rStyle w:val="Lienhypertexte"/>
            <w:noProof/>
          </w:rPr>
          <w:t>3.3.8 RELEASE PATHWAYS TO THE ENVIRONMENT IN CASE OF SPENT FUEL POOL MELTING</w:t>
        </w:r>
        <w:r w:rsidR="009463A5">
          <w:rPr>
            <w:noProof/>
            <w:webHidden/>
          </w:rPr>
          <w:tab/>
        </w:r>
        <w:r w:rsidR="009463A5">
          <w:rPr>
            <w:noProof/>
            <w:webHidden/>
          </w:rPr>
          <w:fldChar w:fldCharType="begin"/>
        </w:r>
        <w:r w:rsidR="009463A5">
          <w:rPr>
            <w:noProof/>
            <w:webHidden/>
          </w:rPr>
          <w:instrText xml:space="preserve"> PAGEREF _Toc473047389 \h </w:instrText>
        </w:r>
        <w:r w:rsidR="009463A5">
          <w:rPr>
            <w:noProof/>
            <w:webHidden/>
          </w:rPr>
        </w:r>
        <w:r w:rsidR="009463A5">
          <w:rPr>
            <w:noProof/>
            <w:webHidden/>
          </w:rPr>
          <w:fldChar w:fldCharType="separate"/>
        </w:r>
        <w:r w:rsidR="009463A5">
          <w:rPr>
            <w:noProof/>
            <w:webHidden/>
          </w:rPr>
          <w:t>52</w:t>
        </w:r>
        <w:r w:rsidR="009463A5">
          <w:rPr>
            <w:noProof/>
            <w:webHidden/>
          </w:rPr>
          <w:fldChar w:fldCharType="end"/>
        </w:r>
      </w:hyperlink>
    </w:p>
    <w:p w14:paraId="2753DA5D"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90" w:history="1">
        <w:r w:rsidR="009463A5" w:rsidRPr="00AC74E9">
          <w:rPr>
            <w:rStyle w:val="Lienhypertexte"/>
            <w:noProof/>
          </w:rPr>
          <w:t>3.3.9 CORRELATIONS BETWEEN ACCIDENT PROGRESSION IN SPENT FUEL POOL AND IN THE REACTOR VESSEL</w:t>
        </w:r>
        <w:r w:rsidR="009463A5">
          <w:rPr>
            <w:noProof/>
            <w:webHidden/>
          </w:rPr>
          <w:tab/>
        </w:r>
        <w:r w:rsidR="009463A5">
          <w:rPr>
            <w:noProof/>
            <w:webHidden/>
          </w:rPr>
          <w:fldChar w:fldCharType="begin"/>
        </w:r>
        <w:r w:rsidR="009463A5">
          <w:rPr>
            <w:noProof/>
            <w:webHidden/>
          </w:rPr>
          <w:instrText xml:space="preserve"> PAGEREF _Toc473047390 \h </w:instrText>
        </w:r>
        <w:r w:rsidR="009463A5">
          <w:rPr>
            <w:noProof/>
            <w:webHidden/>
          </w:rPr>
        </w:r>
        <w:r w:rsidR="009463A5">
          <w:rPr>
            <w:noProof/>
            <w:webHidden/>
          </w:rPr>
          <w:fldChar w:fldCharType="separate"/>
        </w:r>
        <w:r w:rsidR="009463A5">
          <w:rPr>
            <w:noProof/>
            <w:webHidden/>
          </w:rPr>
          <w:t>54</w:t>
        </w:r>
        <w:r w:rsidR="009463A5">
          <w:rPr>
            <w:noProof/>
            <w:webHidden/>
          </w:rPr>
          <w:fldChar w:fldCharType="end"/>
        </w:r>
      </w:hyperlink>
    </w:p>
    <w:p w14:paraId="56ECF927"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91" w:history="1">
        <w:r w:rsidR="009463A5" w:rsidRPr="00AC74E9">
          <w:rPr>
            <w:rStyle w:val="Lienhypertexte"/>
            <w:noProof/>
          </w:rPr>
          <w:t>3.3.10 CORE CONCRETE INTERACTIONS FOR SPENT FUEL POOL ACCIDENTS</w:t>
        </w:r>
        <w:r w:rsidR="009463A5">
          <w:rPr>
            <w:noProof/>
            <w:webHidden/>
          </w:rPr>
          <w:tab/>
        </w:r>
        <w:r w:rsidR="009463A5">
          <w:rPr>
            <w:noProof/>
            <w:webHidden/>
          </w:rPr>
          <w:fldChar w:fldCharType="begin"/>
        </w:r>
        <w:r w:rsidR="009463A5">
          <w:rPr>
            <w:noProof/>
            <w:webHidden/>
          </w:rPr>
          <w:instrText xml:space="preserve"> PAGEREF _Toc473047391 \h </w:instrText>
        </w:r>
        <w:r w:rsidR="009463A5">
          <w:rPr>
            <w:noProof/>
            <w:webHidden/>
          </w:rPr>
        </w:r>
        <w:r w:rsidR="009463A5">
          <w:rPr>
            <w:noProof/>
            <w:webHidden/>
          </w:rPr>
          <w:fldChar w:fldCharType="separate"/>
        </w:r>
        <w:r w:rsidR="009463A5">
          <w:rPr>
            <w:noProof/>
            <w:webHidden/>
          </w:rPr>
          <w:t>54</w:t>
        </w:r>
        <w:r w:rsidR="009463A5">
          <w:rPr>
            <w:noProof/>
            <w:webHidden/>
          </w:rPr>
          <w:fldChar w:fldCharType="end"/>
        </w:r>
      </w:hyperlink>
    </w:p>
    <w:p w14:paraId="5C1F1F10"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92" w:history="1">
        <w:r w:rsidR="009463A5" w:rsidRPr="00AC74E9">
          <w:rPr>
            <w:rStyle w:val="Lienhypertexte"/>
            <w:noProof/>
          </w:rPr>
          <w:t>3.3.11 CRITICALITY IN SPENT FUEL POOLS</w:t>
        </w:r>
        <w:r w:rsidR="009463A5">
          <w:rPr>
            <w:noProof/>
            <w:webHidden/>
          </w:rPr>
          <w:tab/>
        </w:r>
        <w:r w:rsidR="009463A5">
          <w:rPr>
            <w:noProof/>
            <w:webHidden/>
          </w:rPr>
          <w:fldChar w:fldCharType="begin"/>
        </w:r>
        <w:r w:rsidR="009463A5">
          <w:rPr>
            <w:noProof/>
            <w:webHidden/>
          </w:rPr>
          <w:instrText xml:space="preserve"> PAGEREF _Toc473047392 \h </w:instrText>
        </w:r>
        <w:r w:rsidR="009463A5">
          <w:rPr>
            <w:noProof/>
            <w:webHidden/>
          </w:rPr>
        </w:r>
        <w:r w:rsidR="009463A5">
          <w:rPr>
            <w:noProof/>
            <w:webHidden/>
          </w:rPr>
          <w:fldChar w:fldCharType="separate"/>
        </w:r>
        <w:r w:rsidR="009463A5">
          <w:rPr>
            <w:noProof/>
            <w:webHidden/>
          </w:rPr>
          <w:t>55</w:t>
        </w:r>
        <w:r w:rsidR="009463A5">
          <w:rPr>
            <w:noProof/>
            <w:webHidden/>
          </w:rPr>
          <w:fldChar w:fldCharType="end"/>
        </w:r>
      </w:hyperlink>
    </w:p>
    <w:p w14:paraId="30F7971C"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93" w:history="1">
        <w:r w:rsidR="009463A5" w:rsidRPr="00AC74E9">
          <w:rPr>
            <w:rStyle w:val="Lienhypertexte"/>
            <w:noProof/>
          </w:rPr>
          <w:t>3.3.12 SAFETY ASSESSMENT OF SPENT FUEL POOL DURING DECOMMISSIONING</w:t>
        </w:r>
        <w:r w:rsidR="009463A5">
          <w:rPr>
            <w:noProof/>
            <w:webHidden/>
          </w:rPr>
          <w:tab/>
        </w:r>
        <w:r w:rsidR="009463A5">
          <w:rPr>
            <w:noProof/>
            <w:webHidden/>
          </w:rPr>
          <w:fldChar w:fldCharType="begin"/>
        </w:r>
        <w:r w:rsidR="009463A5">
          <w:rPr>
            <w:noProof/>
            <w:webHidden/>
          </w:rPr>
          <w:instrText xml:space="preserve"> PAGEREF _Toc473047393 \h </w:instrText>
        </w:r>
        <w:r w:rsidR="009463A5">
          <w:rPr>
            <w:noProof/>
            <w:webHidden/>
          </w:rPr>
        </w:r>
        <w:r w:rsidR="009463A5">
          <w:rPr>
            <w:noProof/>
            <w:webHidden/>
          </w:rPr>
          <w:fldChar w:fldCharType="separate"/>
        </w:r>
        <w:r w:rsidR="009463A5">
          <w:rPr>
            <w:noProof/>
            <w:webHidden/>
          </w:rPr>
          <w:t>56</w:t>
        </w:r>
        <w:r w:rsidR="009463A5">
          <w:rPr>
            <w:noProof/>
            <w:webHidden/>
          </w:rPr>
          <w:fldChar w:fldCharType="end"/>
        </w:r>
      </w:hyperlink>
    </w:p>
    <w:p w14:paraId="256CCF09"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94" w:history="1">
        <w:r w:rsidR="009463A5" w:rsidRPr="00AC74E9">
          <w:rPr>
            <w:rStyle w:val="Lienhypertexte"/>
            <w:noProof/>
          </w:rPr>
          <w:t>3.4 SUMMARY FOR L2 PSA FOR SPENT FUEL POOLS</w:t>
        </w:r>
        <w:r w:rsidR="009463A5">
          <w:rPr>
            <w:noProof/>
            <w:webHidden/>
          </w:rPr>
          <w:tab/>
        </w:r>
        <w:r w:rsidR="009463A5">
          <w:rPr>
            <w:noProof/>
            <w:webHidden/>
          </w:rPr>
          <w:fldChar w:fldCharType="begin"/>
        </w:r>
        <w:r w:rsidR="009463A5">
          <w:rPr>
            <w:noProof/>
            <w:webHidden/>
          </w:rPr>
          <w:instrText xml:space="preserve"> PAGEREF _Toc473047394 \h </w:instrText>
        </w:r>
        <w:r w:rsidR="009463A5">
          <w:rPr>
            <w:noProof/>
            <w:webHidden/>
          </w:rPr>
        </w:r>
        <w:r w:rsidR="009463A5">
          <w:rPr>
            <w:noProof/>
            <w:webHidden/>
          </w:rPr>
          <w:fldChar w:fldCharType="separate"/>
        </w:r>
        <w:r w:rsidR="009463A5">
          <w:rPr>
            <w:noProof/>
            <w:webHidden/>
          </w:rPr>
          <w:t>56</w:t>
        </w:r>
        <w:r w:rsidR="009463A5">
          <w:rPr>
            <w:noProof/>
            <w:webHidden/>
          </w:rPr>
          <w:fldChar w:fldCharType="end"/>
        </w:r>
      </w:hyperlink>
    </w:p>
    <w:p w14:paraId="5A4F5925"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395" w:history="1">
        <w:r w:rsidR="009463A5" w:rsidRPr="00AC74E9">
          <w:rPr>
            <w:rStyle w:val="Lienhypertexte"/>
            <w:noProof/>
          </w:rPr>
          <w:t>4 COMPLEMENT OF EXISTING GUIDANCE BASED ON RECENT R&amp;D</w:t>
        </w:r>
        <w:r w:rsidR="009463A5">
          <w:rPr>
            <w:noProof/>
            <w:webHidden/>
          </w:rPr>
          <w:tab/>
        </w:r>
        <w:r w:rsidR="009463A5">
          <w:rPr>
            <w:noProof/>
            <w:webHidden/>
          </w:rPr>
          <w:fldChar w:fldCharType="begin"/>
        </w:r>
        <w:r w:rsidR="009463A5">
          <w:rPr>
            <w:noProof/>
            <w:webHidden/>
          </w:rPr>
          <w:instrText xml:space="preserve"> PAGEREF _Toc473047395 \h </w:instrText>
        </w:r>
        <w:r w:rsidR="009463A5">
          <w:rPr>
            <w:noProof/>
            <w:webHidden/>
          </w:rPr>
        </w:r>
        <w:r w:rsidR="009463A5">
          <w:rPr>
            <w:noProof/>
            <w:webHidden/>
          </w:rPr>
          <w:fldChar w:fldCharType="separate"/>
        </w:r>
        <w:r w:rsidR="009463A5">
          <w:rPr>
            <w:noProof/>
            <w:webHidden/>
          </w:rPr>
          <w:t>58</w:t>
        </w:r>
        <w:r w:rsidR="009463A5">
          <w:rPr>
            <w:noProof/>
            <w:webHidden/>
          </w:rPr>
          <w:fldChar w:fldCharType="end"/>
        </w:r>
      </w:hyperlink>
    </w:p>
    <w:p w14:paraId="311BC838"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396" w:history="1">
        <w:r w:rsidR="009463A5" w:rsidRPr="00AC74E9">
          <w:rPr>
            <w:rStyle w:val="Lienhypertexte"/>
            <w:noProof/>
          </w:rPr>
          <w:t>4.1 Recent R&amp;D ON CORE MELT ISSUES IN GENERAL</w:t>
        </w:r>
        <w:r w:rsidR="009463A5">
          <w:rPr>
            <w:noProof/>
            <w:webHidden/>
          </w:rPr>
          <w:tab/>
        </w:r>
        <w:r w:rsidR="009463A5">
          <w:rPr>
            <w:noProof/>
            <w:webHidden/>
          </w:rPr>
          <w:fldChar w:fldCharType="begin"/>
        </w:r>
        <w:r w:rsidR="009463A5">
          <w:rPr>
            <w:noProof/>
            <w:webHidden/>
          </w:rPr>
          <w:instrText xml:space="preserve"> PAGEREF _Toc473047396 \h </w:instrText>
        </w:r>
        <w:r w:rsidR="009463A5">
          <w:rPr>
            <w:noProof/>
            <w:webHidden/>
          </w:rPr>
        </w:r>
        <w:r w:rsidR="009463A5">
          <w:rPr>
            <w:noProof/>
            <w:webHidden/>
          </w:rPr>
          <w:fldChar w:fldCharType="separate"/>
        </w:r>
        <w:r w:rsidR="009463A5">
          <w:rPr>
            <w:noProof/>
            <w:webHidden/>
          </w:rPr>
          <w:t>58</w:t>
        </w:r>
        <w:r w:rsidR="009463A5">
          <w:rPr>
            <w:noProof/>
            <w:webHidden/>
          </w:rPr>
          <w:fldChar w:fldCharType="end"/>
        </w:r>
      </w:hyperlink>
    </w:p>
    <w:p w14:paraId="11DCD5C7"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97" w:history="1">
        <w:r w:rsidR="009463A5" w:rsidRPr="00AC74E9">
          <w:rPr>
            <w:rStyle w:val="Lienhypertexte"/>
            <w:noProof/>
          </w:rPr>
          <w:t>4.1.1 RECENT R&amp;D ON ACCIDENTS IN REACTOR SHUTDOWN STATES</w:t>
        </w:r>
        <w:r w:rsidR="009463A5">
          <w:rPr>
            <w:noProof/>
            <w:webHidden/>
          </w:rPr>
          <w:tab/>
        </w:r>
        <w:r w:rsidR="009463A5">
          <w:rPr>
            <w:noProof/>
            <w:webHidden/>
          </w:rPr>
          <w:fldChar w:fldCharType="begin"/>
        </w:r>
        <w:r w:rsidR="009463A5">
          <w:rPr>
            <w:noProof/>
            <w:webHidden/>
          </w:rPr>
          <w:instrText xml:space="preserve"> PAGEREF _Toc473047397 \h </w:instrText>
        </w:r>
        <w:r w:rsidR="009463A5">
          <w:rPr>
            <w:noProof/>
            <w:webHidden/>
          </w:rPr>
        </w:r>
        <w:r w:rsidR="009463A5">
          <w:rPr>
            <w:noProof/>
            <w:webHidden/>
          </w:rPr>
          <w:fldChar w:fldCharType="separate"/>
        </w:r>
        <w:r w:rsidR="009463A5">
          <w:rPr>
            <w:noProof/>
            <w:webHidden/>
          </w:rPr>
          <w:t>58</w:t>
        </w:r>
        <w:r w:rsidR="009463A5">
          <w:rPr>
            <w:noProof/>
            <w:webHidden/>
          </w:rPr>
          <w:fldChar w:fldCharType="end"/>
        </w:r>
      </w:hyperlink>
    </w:p>
    <w:p w14:paraId="6001E711"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98" w:history="1">
        <w:r w:rsidR="009463A5" w:rsidRPr="00AC74E9">
          <w:rPr>
            <w:rStyle w:val="Lienhypertexte"/>
            <w:noProof/>
          </w:rPr>
          <w:t>4.1.2 ANALYSIS OF THE COMPLEXITY OF SEVERE ACCIDENT PHENOMENOLOGY BY CODE SIMULATION (ASTEC AND MELCOR)</w:t>
        </w:r>
        <w:r w:rsidR="009463A5">
          <w:rPr>
            <w:noProof/>
            <w:webHidden/>
          </w:rPr>
          <w:tab/>
        </w:r>
        <w:r w:rsidR="009463A5">
          <w:rPr>
            <w:noProof/>
            <w:webHidden/>
          </w:rPr>
          <w:fldChar w:fldCharType="begin"/>
        </w:r>
        <w:r w:rsidR="009463A5">
          <w:rPr>
            <w:noProof/>
            <w:webHidden/>
          </w:rPr>
          <w:instrText xml:space="preserve"> PAGEREF _Toc473047398 \h </w:instrText>
        </w:r>
        <w:r w:rsidR="009463A5">
          <w:rPr>
            <w:noProof/>
            <w:webHidden/>
          </w:rPr>
        </w:r>
        <w:r w:rsidR="009463A5">
          <w:rPr>
            <w:noProof/>
            <w:webHidden/>
          </w:rPr>
          <w:fldChar w:fldCharType="separate"/>
        </w:r>
        <w:r w:rsidR="009463A5">
          <w:rPr>
            <w:noProof/>
            <w:webHidden/>
          </w:rPr>
          <w:t>59</w:t>
        </w:r>
        <w:r w:rsidR="009463A5">
          <w:rPr>
            <w:noProof/>
            <w:webHidden/>
          </w:rPr>
          <w:fldChar w:fldCharType="end"/>
        </w:r>
      </w:hyperlink>
    </w:p>
    <w:p w14:paraId="440A64B9"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399" w:history="1">
        <w:r w:rsidR="009463A5" w:rsidRPr="00AC74E9">
          <w:rPr>
            <w:rStyle w:val="Lienhypertexte"/>
            <w:noProof/>
            <w:lang w:eastAsia="en-GB"/>
          </w:rPr>
          <w:t xml:space="preserve">4.1.3 INVESTIGATION OF </w:t>
        </w:r>
        <w:r w:rsidR="009463A5" w:rsidRPr="00AC74E9">
          <w:rPr>
            <w:rStyle w:val="Lienhypertexte"/>
            <w:noProof/>
          </w:rPr>
          <w:t>IN-VESSEL MELT RETENTION STRATEGY</w:t>
        </w:r>
        <w:r w:rsidR="009463A5">
          <w:rPr>
            <w:noProof/>
            <w:webHidden/>
          </w:rPr>
          <w:tab/>
        </w:r>
        <w:r w:rsidR="009463A5">
          <w:rPr>
            <w:noProof/>
            <w:webHidden/>
          </w:rPr>
          <w:fldChar w:fldCharType="begin"/>
        </w:r>
        <w:r w:rsidR="009463A5">
          <w:rPr>
            <w:noProof/>
            <w:webHidden/>
          </w:rPr>
          <w:instrText xml:space="preserve"> PAGEREF _Toc473047399 \h </w:instrText>
        </w:r>
        <w:r w:rsidR="009463A5">
          <w:rPr>
            <w:noProof/>
            <w:webHidden/>
          </w:rPr>
        </w:r>
        <w:r w:rsidR="009463A5">
          <w:rPr>
            <w:noProof/>
            <w:webHidden/>
          </w:rPr>
          <w:fldChar w:fldCharType="separate"/>
        </w:r>
        <w:r w:rsidR="009463A5">
          <w:rPr>
            <w:noProof/>
            <w:webHidden/>
          </w:rPr>
          <w:t>62</w:t>
        </w:r>
        <w:r w:rsidR="009463A5">
          <w:rPr>
            <w:noProof/>
            <w:webHidden/>
          </w:rPr>
          <w:fldChar w:fldCharType="end"/>
        </w:r>
      </w:hyperlink>
    </w:p>
    <w:p w14:paraId="5DC6D61C"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00" w:history="1">
        <w:r w:rsidR="009463A5" w:rsidRPr="00AC74E9">
          <w:rPr>
            <w:rStyle w:val="Lienhypertexte"/>
            <w:noProof/>
          </w:rPr>
          <w:t>4.1.4 STATUS OF SOURCE TERM RESEARCH AND PERSPECTIVES FOR L2 PSA</w:t>
        </w:r>
        <w:r w:rsidR="009463A5">
          <w:rPr>
            <w:noProof/>
            <w:webHidden/>
          </w:rPr>
          <w:tab/>
        </w:r>
        <w:r w:rsidR="009463A5">
          <w:rPr>
            <w:noProof/>
            <w:webHidden/>
          </w:rPr>
          <w:fldChar w:fldCharType="begin"/>
        </w:r>
        <w:r w:rsidR="009463A5">
          <w:rPr>
            <w:noProof/>
            <w:webHidden/>
          </w:rPr>
          <w:instrText xml:space="preserve"> PAGEREF _Toc473047400 \h </w:instrText>
        </w:r>
        <w:r w:rsidR="009463A5">
          <w:rPr>
            <w:noProof/>
            <w:webHidden/>
          </w:rPr>
        </w:r>
        <w:r w:rsidR="009463A5">
          <w:rPr>
            <w:noProof/>
            <w:webHidden/>
          </w:rPr>
          <w:fldChar w:fldCharType="separate"/>
        </w:r>
        <w:r w:rsidR="009463A5">
          <w:rPr>
            <w:noProof/>
            <w:webHidden/>
          </w:rPr>
          <w:t>64</w:t>
        </w:r>
        <w:r w:rsidR="009463A5">
          <w:rPr>
            <w:noProof/>
            <w:webHidden/>
          </w:rPr>
          <w:fldChar w:fldCharType="end"/>
        </w:r>
      </w:hyperlink>
    </w:p>
    <w:p w14:paraId="3010E643"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01" w:history="1">
        <w:r w:rsidR="009463A5" w:rsidRPr="00AC74E9">
          <w:rPr>
            <w:rStyle w:val="Lienhypertexte"/>
            <w:noProof/>
          </w:rPr>
          <w:t>4.1.5 MOLTEN CORIUM CONCRETE INTERACTION (MCCI)</w:t>
        </w:r>
        <w:r w:rsidR="009463A5">
          <w:rPr>
            <w:noProof/>
            <w:webHidden/>
          </w:rPr>
          <w:tab/>
        </w:r>
        <w:r w:rsidR="009463A5">
          <w:rPr>
            <w:noProof/>
            <w:webHidden/>
          </w:rPr>
          <w:fldChar w:fldCharType="begin"/>
        </w:r>
        <w:r w:rsidR="009463A5">
          <w:rPr>
            <w:noProof/>
            <w:webHidden/>
          </w:rPr>
          <w:instrText xml:space="preserve"> PAGEREF _Toc473047401 \h </w:instrText>
        </w:r>
        <w:r w:rsidR="009463A5">
          <w:rPr>
            <w:noProof/>
            <w:webHidden/>
          </w:rPr>
        </w:r>
        <w:r w:rsidR="009463A5">
          <w:rPr>
            <w:noProof/>
            <w:webHidden/>
          </w:rPr>
          <w:fldChar w:fldCharType="separate"/>
        </w:r>
        <w:r w:rsidR="009463A5">
          <w:rPr>
            <w:noProof/>
            <w:webHidden/>
          </w:rPr>
          <w:t>71</w:t>
        </w:r>
        <w:r w:rsidR="009463A5">
          <w:rPr>
            <w:noProof/>
            <w:webHidden/>
          </w:rPr>
          <w:fldChar w:fldCharType="end"/>
        </w:r>
      </w:hyperlink>
    </w:p>
    <w:p w14:paraId="135E5602"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02" w:history="1">
        <w:r w:rsidR="009463A5" w:rsidRPr="00AC74E9">
          <w:rPr>
            <w:rStyle w:val="Lienhypertexte"/>
            <w:noProof/>
          </w:rPr>
          <w:t>4.2 RECENT R&amp;D ON SPENT FUEL POOL ACCIDENTS</w:t>
        </w:r>
        <w:r w:rsidR="009463A5">
          <w:rPr>
            <w:noProof/>
            <w:webHidden/>
          </w:rPr>
          <w:tab/>
        </w:r>
        <w:r w:rsidR="009463A5">
          <w:rPr>
            <w:noProof/>
            <w:webHidden/>
          </w:rPr>
          <w:fldChar w:fldCharType="begin"/>
        </w:r>
        <w:r w:rsidR="009463A5">
          <w:rPr>
            <w:noProof/>
            <w:webHidden/>
          </w:rPr>
          <w:instrText xml:space="preserve"> PAGEREF _Toc473047402 \h </w:instrText>
        </w:r>
        <w:r w:rsidR="009463A5">
          <w:rPr>
            <w:noProof/>
            <w:webHidden/>
          </w:rPr>
        </w:r>
        <w:r w:rsidR="009463A5">
          <w:rPr>
            <w:noProof/>
            <w:webHidden/>
          </w:rPr>
          <w:fldChar w:fldCharType="separate"/>
        </w:r>
        <w:r w:rsidR="009463A5">
          <w:rPr>
            <w:noProof/>
            <w:webHidden/>
          </w:rPr>
          <w:t>72</w:t>
        </w:r>
        <w:r w:rsidR="009463A5">
          <w:rPr>
            <w:noProof/>
            <w:webHidden/>
          </w:rPr>
          <w:fldChar w:fldCharType="end"/>
        </w:r>
      </w:hyperlink>
    </w:p>
    <w:p w14:paraId="25165103"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03" w:history="1">
        <w:r w:rsidR="009463A5" w:rsidRPr="00AC74E9">
          <w:rPr>
            <w:rStyle w:val="Lienhypertexte"/>
            <w:noProof/>
          </w:rPr>
          <w:t>4.2.1 CSNI STATUS REPORT ON SPENT FUEL POOL UNDER ACCIDENT CONDITIONS</w:t>
        </w:r>
        <w:r w:rsidR="009463A5">
          <w:rPr>
            <w:noProof/>
            <w:webHidden/>
          </w:rPr>
          <w:tab/>
        </w:r>
        <w:r w:rsidR="009463A5">
          <w:rPr>
            <w:noProof/>
            <w:webHidden/>
          </w:rPr>
          <w:fldChar w:fldCharType="begin"/>
        </w:r>
        <w:r w:rsidR="009463A5">
          <w:rPr>
            <w:noProof/>
            <w:webHidden/>
          </w:rPr>
          <w:instrText xml:space="preserve"> PAGEREF _Toc473047403 \h </w:instrText>
        </w:r>
        <w:r w:rsidR="009463A5">
          <w:rPr>
            <w:noProof/>
            <w:webHidden/>
          </w:rPr>
        </w:r>
        <w:r w:rsidR="009463A5">
          <w:rPr>
            <w:noProof/>
            <w:webHidden/>
          </w:rPr>
          <w:fldChar w:fldCharType="separate"/>
        </w:r>
        <w:r w:rsidR="009463A5">
          <w:rPr>
            <w:noProof/>
            <w:webHidden/>
          </w:rPr>
          <w:t>72</w:t>
        </w:r>
        <w:r w:rsidR="009463A5">
          <w:rPr>
            <w:noProof/>
            <w:webHidden/>
          </w:rPr>
          <w:fldChar w:fldCharType="end"/>
        </w:r>
      </w:hyperlink>
    </w:p>
    <w:p w14:paraId="642EA21A"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04" w:history="1">
        <w:r w:rsidR="009463A5" w:rsidRPr="00AC74E9">
          <w:rPr>
            <w:rStyle w:val="Lienhypertexte"/>
            <w:noProof/>
          </w:rPr>
          <w:t>4.2.2 EXPERIMENTS WITH RELEVANCE TO SFP COOLING ACCIDENTS</w:t>
        </w:r>
        <w:r w:rsidR="009463A5">
          <w:rPr>
            <w:noProof/>
            <w:webHidden/>
          </w:rPr>
          <w:tab/>
        </w:r>
        <w:r w:rsidR="009463A5">
          <w:rPr>
            <w:noProof/>
            <w:webHidden/>
          </w:rPr>
          <w:fldChar w:fldCharType="begin"/>
        </w:r>
        <w:r w:rsidR="009463A5">
          <w:rPr>
            <w:noProof/>
            <w:webHidden/>
          </w:rPr>
          <w:instrText xml:space="preserve"> PAGEREF _Toc473047404 \h </w:instrText>
        </w:r>
        <w:r w:rsidR="009463A5">
          <w:rPr>
            <w:noProof/>
            <w:webHidden/>
          </w:rPr>
        </w:r>
        <w:r w:rsidR="009463A5">
          <w:rPr>
            <w:noProof/>
            <w:webHidden/>
          </w:rPr>
          <w:fldChar w:fldCharType="separate"/>
        </w:r>
        <w:r w:rsidR="009463A5">
          <w:rPr>
            <w:noProof/>
            <w:webHidden/>
          </w:rPr>
          <w:t>72</w:t>
        </w:r>
        <w:r w:rsidR="009463A5">
          <w:rPr>
            <w:noProof/>
            <w:webHidden/>
          </w:rPr>
          <w:fldChar w:fldCharType="end"/>
        </w:r>
      </w:hyperlink>
    </w:p>
    <w:p w14:paraId="6C0D9A42"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05" w:history="1">
        <w:r w:rsidR="009463A5" w:rsidRPr="00AC74E9">
          <w:rPr>
            <w:rStyle w:val="Lienhypertexte"/>
            <w:noProof/>
          </w:rPr>
          <w:t>4.2.3 Detailed SIMULATION TOOLS</w:t>
        </w:r>
        <w:r w:rsidR="009463A5">
          <w:rPr>
            <w:noProof/>
            <w:webHidden/>
          </w:rPr>
          <w:tab/>
        </w:r>
        <w:r w:rsidR="009463A5">
          <w:rPr>
            <w:noProof/>
            <w:webHidden/>
          </w:rPr>
          <w:fldChar w:fldCharType="begin"/>
        </w:r>
        <w:r w:rsidR="009463A5">
          <w:rPr>
            <w:noProof/>
            <w:webHidden/>
          </w:rPr>
          <w:instrText xml:space="preserve"> PAGEREF _Toc473047405 \h </w:instrText>
        </w:r>
        <w:r w:rsidR="009463A5">
          <w:rPr>
            <w:noProof/>
            <w:webHidden/>
          </w:rPr>
        </w:r>
        <w:r w:rsidR="009463A5">
          <w:rPr>
            <w:noProof/>
            <w:webHidden/>
          </w:rPr>
          <w:fldChar w:fldCharType="separate"/>
        </w:r>
        <w:r w:rsidR="009463A5">
          <w:rPr>
            <w:noProof/>
            <w:webHidden/>
          </w:rPr>
          <w:t>74</w:t>
        </w:r>
        <w:r w:rsidR="009463A5">
          <w:rPr>
            <w:noProof/>
            <w:webHidden/>
          </w:rPr>
          <w:fldChar w:fldCharType="end"/>
        </w:r>
      </w:hyperlink>
    </w:p>
    <w:p w14:paraId="60E3B582"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06" w:history="1">
        <w:r w:rsidR="009463A5" w:rsidRPr="00AC74E9">
          <w:rPr>
            <w:rStyle w:val="Lienhypertexte"/>
            <w:noProof/>
          </w:rPr>
          <w:t>4.2.4 ABILITY OF REACTOR CORE SEVERE ACCIDENT CODES TO SIMULATE SFP SEVERE ACCIDENTS</w:t>
        </w:r>
        <w:r w:rsidR="009463A5">
          <w:rPr>
            <w:noProof/>
            <w:webHidden/>
          </w:rPr>
          <w:tab/>
        </w:r>
        <w:r w:rsidR="009463A5">
          <w:rPr>
            <w:noProof/>
            <w:webHidden/>
          </w:rPr>
          <w:fldChar w:fldCharType="begin"/>
        </w:r>
        <w:r w:rsidR="009463A5">
          <w:rPr>
            <w:noProof/>
            <w:webHidden/>
          </w:rPr>
          <w:instrText xml:space="preserve"> PAGEREF _Toc473047406 \h </w:instrText>
        </w:r>
        <w:r w:rsidR="009463A5">
          <w:rPr>
            <w:noProof/>
            <w:webHidden/>
          </w:rPr>
        </w:r>
        <w:r w:rsidR="009463A5">
          <w:rPr>
            <w:noProof/>
            <w:webHidden/>
          </w:rPr>
          <w:fldChar w:fldCharType="separate"/>
        </w:r>
        <w:r w:rsidR="009463A5">
          <w:rPr>
            <w:noProof/>
            <w:webHidden/>
          </w:rPr>
          <w:t>74</w:t>
        </w:r>
        <w:r w:rsidR="009463A5">
          <w:rPr>
            <w:noProof/>
            <w:webHidden/>
          </w:rPr>
          <w:fldChar w:fldCharType="end"/>
        </w:r>
      </w:hyperlink>
    </w:p>
    <w:p w14:paraId="1AB72CD9"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07" w:history="1">
        <w:r w:rsidR="009463A5" w:rsidRPr="00AC74E9">
          <w:rPr>
            <w:rStyle w:val="Lienhypertexte"/>
            <w:noProof/>
          </w:rPr>
          <w:t>4.2.5 ONGOING R&amp;D ACTIVITIES</w:t>
        </w:r>
        <w:r w:rsidR="009463A5">
          <w:rPr>
            <w:noProof/>
            <w:webHidden/>
          </w:rPr>
          <w:tab/>
        </w:r>
        <w:r w:rsidR="009463A5">
          <w:rPr>
            <w:noProof/>
            <w:webHidden/>
          </w:rPr>
          <w:fldChar w:fldCharType="begin"/>
        </w:r>
        <w:r w:rsidR="009463A5">
          <w:rPr>
            <w:noProof/>
            <w:webHidden/>
          </w:rPr>
          <w:instrText xml:space="preserve"> PAGEREF _Toc473047407 \h </w:instrText>
        </w:r>
        <w:r w:rsidR="009463A5">
          <w:rPr>
            <w:noProof/>
            <w:webHidden/>
          </w:rPr>
        </w:r>
        <w:r w:rsidR="009463A5">
          <w:rPr>
            <w:noProof/>
            <w:webHidden/>
          </w:rPr>
          <w:fldChar w:fldCharType="separate"/>
        </w:r>
        <w:r w:rsidR="009463A5">
          <w:rPr>
            <w:noProof/>
            <w:webHidden/>
          </w:rPr>
          <w:t>75</w:t>
        </w:r>
        <w:r w:rsidR="009463A5">
          <w:rPr>
            <w:noProof/>
            <w:webHidden/>
          </w:rPr>
          <w:fldChar w:fldCharType="end"/>
        </w:r>
      </w:hyperlink>
    </w:p>
    <w:p w14:paraId="00403489"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08" w:history="1">
        <w:r w:rsidR="009463A5" w:rsidRPr="00AC74E9">
          <w:rPr>
            <w:rStyle w:val="Lienhypertexte"/>
            <w:noProof/>
          </w:rPr>
          <w:t>4.2.6 ANALYSIS OF HEAVY LOAD DROPS INTO THE SFP (UJV)</w:t>
        </w:r>
        <w:r w:rsidR="009463A5">
          <w:rPr>
            <w:noProof/>
            <w:webHidden/>
          </w:rPr>
          <w:tab/>
        </w:r>
        <w:r w:rsidR="009463A5">
          <w:rPr>
            <w:noProof/>
            <w:webHidden/>
          </w:rPr>
          <w:fldChar w:fldCharType="begin"/>
        </w:r>
        <w:r w:rsidR="009463A5">
          <w:rPr>
            <w:noProof/>
            <w:webHidden/>
          </w:rPr>
          <w:instrText xml:space="preserve"> PAGEREF _Toc473047408 \h </w:instrText>
        </w:r>
        <w:r w:rsidR="009463A5">
          <w:rPr>
            <w:noProof/>
            <w:webHidden/>
          </w:rPr>
        </w:r>
        <w:r w:rsidR="009463A5">
          <w:rPr>
            <w:noProof/>
            <w:webHidden/>
          </w:rPr>
          <w:fldChar w:fldCharType="separate"/>
        </w:r>
        <w:r w:rsidR="009463A5">
          <w:rPr>
            <w:noProof/>
            <w:webHidden/>
          </w:rPr>
          <w:t>78</w:t>
        </w:r>
        <w:r w:rsidR="009463A5">
          <w:rPr>
            <w:noProof/>
            <w:webHidden/>
          </w:rPr>
          <w:fldChar w:fldCharType="end"/>
        </w:r>
      </w:hyperlink>
    </w:p>
    <w:p w14:paraId="3A2C2BFC"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09" w:history="1">
        <w:r w:rsidR="009463A5" w:rsidRPr="00AC74E9">
          <w:rPr>
            <w:rStyle w:val="Lienhypertexte"/>
            <w:noProof/>
          </w:rPr>
          <w:t>4.3 KNOWLEDGE GAPS AND FUTURE NEEDS</w:t>
        </w:r>
        <w:r w:rsidR="009463A5">
          <w:rPr>
            <w:noProof/>
            <w:webHidden/>
          </w:rPr>
          <w:tab/>
        </w:r>
        <w:r w:rsidR="009463A5">
          <w:rPr>
            <w:noProof/>
            <w:webHidden/>
          </w:rPr>
          <w:fldChar w:fldCharType="begin"/>
        </w:r>
        <w:r w:rsidR="009463A5">
          <w:rPr>
            <w:noProof/>
            <w:webHidden/>
          </w:rPr>
          <w:instrText xml:space="preserve"> PAGEREF _Toc473047409 \h </w:instrText>
        </w:r>
        <w:r w:rsidR="009463A5">
          <w:rPr>
            <w:noProof/>
            <w:webHidden/>
          </w:rPr>
        </w:r>
        <w:r w:rsidR="009463A5">
          <w:rPr>
            <w:noProof/>
            <w:webHidden/>
          </w:rPr>
          <w:fldChar w:fldCharType="separate"/>
        </w:r>
        <w:r w:rsidR="009463A5">
          <w:rPr>
            <w:noProof/>
            <w:webHidden/>
          </w:rPr>
          <w:t>79</w:t>
        </w:r>
        <w:r w:rsidR="009463A5">
          <w:rPr>
            <w:noProof/>
            <w:webHidden/>
          </w:rPr>
          <w:fldChar w:fldCharType="end"/>
        </w:r>
      </w:hyperlink>
    </w:p>
    <w:p w14:paraId="4BA02F93"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10" w:history="1">
        <w:r w:rsidR="009463A5" w:rsidRPr="00AC74E9">
          <w:rPr>
            <w:rStyle w:val="Lienhypertexte"/>
            <w:noProof/>
          </w:rPr>
          <w:t>4.4 SUMMARY FOR L2 PSA CONSIDERING RECENT R&amp;D</w:t>
        </w:r>
        <w:r w:rsidR="009463A5">
          <w:rPr>
            <w:noProof/>
            <w:webHidden/>
          </w:rPr>
          <w:tab/>
        </w:r>
        <w:r w:rsidR="009463A5">
          <w:rPr>
            <w:noProof/>
            <w:webHidden/>
          </w:rPr>
          <w:fldChar w:fldCharType="begin"/>
        </w:r>
        <w:r w:rsidR="009463A5">
          <w:rPr>
            <w:noProof/>
            <w:webHidden/>
          </w:rPr>
          <w:instrText xml:space="preserve"> PAGEREF _Toc473047410 \h </w:instrText>
        </w:r>
        <w:r w:rsidR="009463A5">
          <w:rPr>
            <w:noProof/>
            <w:webHidden/>
          </w:rPr>
        </w:r>
        <w:r w:rsidR="009463A5">
          <w:rPr>
            <w:noProof/>
            <w:webHidden/>
          </w:rPr>
          <w:fldChar w:fldCharType="separate"/>
        </w:r>
        <w:r w:rsidR="009463A5">
          <w:rPr>
            <w:noProof/>
            <w:webHidden/>
          </w:rPr>
          <w:t>82</w:t>
        </w:r>
        <w:r w:rsidR="009463A5">
          <w:rPr>
            <w:noProof/>
            <w:webHidden/>
          </w:rPr>
          <w:fldChar w:fldCharType="end"/>
        </w:r>
      </w:hyperlink>
    </w:p>
    <w:p w14:paraId="5B4DF823"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11" w:history="1">
        <w:r w:rsidR="009463A5" w:rsidRPr="00AC74E9">
          <w:rPr>
            <w:rStyle w:val="Lienhypertexte"/>
            <w:noProof/>
          </w:rPr>
          <w:t>4.5 Safety Research areas identified in the NEA-SAREF-Project</w:t>
        </w:r>
        <w:r w:rsidR="009463A5">
          <w:rPr>
            <w:noProof/>
            <w:webHidden/>
          </w:rPr>
          <w:tab/>
        </w:r>
        <w:r w:rsidR="009463A5">
          <w:rPr>
            <w:noProof/>
            <w:webHidden/>
          </w:rPr>
          <w:fldChar w:fldCharType="begin"/>
        </w:r>
        <w:r w:rsidR="009463A5">
          <w:rPr>
            <w:noProof/>
            <w:webHidden/>
          </w:rPr>
          <w:instrText xml:space="preserve"> PAGEREF _Toc473047411 \h </w:instrText>
        </w:r>
        <w:r w:rsidR="009463A5">
          <w:rPr>
            <w:noProof/>
            <w:webHidden/>
          </w:rPr>
        </w:r>
        <w:r w:rsidR="009463A5">
          <w:rPr>
            <w:noProof/>
            <w:webHidden/>
          </w:rPr>
          <w:fldChar w:fldCharType="separate"/>
        </w:r>
        <w:r w:rsidR="009463A5">
          <w:rPr>
            <w:noProof/>
            <w:webHidden/>
          </w:rPr>
          <w:t>83</w:t>
        </w:r>
        <w:r w:rsidR="009463A5">
          <w:rPr>
            <w:noProof/>
            <w:webHidden/>
          </w:rPr>
          <w:fldChar w:fldCharType="end"/>
        </w:r>
      </w:hyperlink>
    </w:p>
    <w:p w14:paraId="59353978"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412" w:history="1">
        <w:r w:rsidR="009463A5" w:rsidRPr="00AC74E9">
          <w:rPr>
            <w:rStyle w:val="Lienhypertexte"/>
            <w:noProof/>
          </w:rPr>
          <w:t>5 CONCLUSION AND RECOMMENDATIONS</w:t>
        </w:r>
        <w:r w:rsidR="009463A5">
          <w:rPr>
            <w:noProof/>
            <w:webHidden/>
          </w:rPr>
          <w:tab/>
        </w:r>
        <w:r w:rsidR="009463A5">
          <w:rPr>
            <w:noProof/>
            <w:webHidden/>
          </w:rPr>
          <w:fldChar w:fldCharType="begin"/>
        </w:r>
        <w:r w:rsidR="009463A5">
          <w:rPr>
            <w:noProof/>
            <w:webHidden/>
          </w:rPr>
          <w:instrText xml:space="preserve"> PAGEREF _Toc473047412 \h </w:instrText>
        </w:r>
        <w:r w:rsidR="009463A5">
          <w:rPr>
            <w:noProof/>
            <w:webHidden/>
          </w:rPr>
        </w:r>
        <w:r w:rsidR="009463A5">
          <w:rPr>
            <w:noProof/>
            <w:webHidden/>
          </w:rPr>
          <w:fldChar w:fldCharType="separate"/>
        </w:r>
        <w:r w:rsidR="009463A5">
          <w:rPr>
            <w:noProof/>
            <w:webHidden/>
          </w:rPr>
          <w:t>85</w:t>
        </w:r>
        <w:r w:rsidR="009463A5">
          <w:rPr>
            <w:noProof/>
            <w:webHidden/>
          </w:rPr>
          <w:fldChar w:fldCharType="end"/>
        </w:r>
      </w:hyperlink>
    </w:p>
    <w:p w14:paraId="69EA99DE"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13" w:history="1">
        <w:r w:rsidR="009463A5" w:rsidRPr="00AC74E9">
          <w:rPr>
            <w:rStyle w:val="Lienhypertexte"/>
            <w:noProof/>
            <w:lang w:eastAsia="en-GB"/>
          </w:rPr>
          <w:t>5.1 COMPLEMENTARY GUIDANCE FOR LEVEL 2 PSA FOR THE SHUTDOWN STATES OF REACTORS</w:t>
        </w:r>
        <w:r w:rsidR="009463A5">
          <w:rPr>
            <w:noProof/>
            <w:webHidden/>
          </w:rPr>
          <w:tab/>
        </w:r>
        <w:r w:rsidR="009463A5">
          <w:rPr>
            <w:noProof/>
            <w:webHidden/>
          </w:rPr>
          <w:fldChar w:fldCharType="begin"/>
        </w:r>
        <w:r w:rsidR="009463A5">
          <w:rPr>
            <w:noProof/>
            <w:webHidden/>
          </w:rPr>
          <w:instrText xml:space="preserve"> PAGEREF _Toc473047413 \h </w:instrText>
        </w:r>
        <w:r w:rsidR="009463A5">
          <w:rPr>
            <w:noProof/>
            <w:webHidden/>
          </w:rPr>
        </w:r>
        <w:r w:rsidR="009463A5">
          <w:rPr>
            <w:noProof/>
            <w:webHidden/>
          </w:rPr>
          <w:fldChar w:fldCharType="separate"/>
        </w:r>
        <w:r w:rsidR="009463A5">
          <w:rPr>
            <w:noProof/>
            <w:webHidden/>
          </w:rPr>
          <w:t>85</w:t>
        </w:r>
        <w:r w:rsidR="009463A5">
          <w:rPr>
            <w:noProof/>
            <w:webHidden/>
          </w:rPr>
          <w:fldChar w:fldCharType="end"/>
        </w:r>
      </w:hyperlink>
    </w:p>
    <w:p w14:paraId="681DBB5A"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14" w:history="1">
        <w:r w:rsidR="009463A5" w:rsidRPr="00AC74E9">
          <w:rPr>
            <w:rStyle w:val="Lienhypertexte"/>
            <w:noProof/>
          </w:rPr>
          <w:t>5.2 COMPLEMENT OF EXISTING GUIDANCE FOR SPENT FUEL DAMAGE</w:t>
        </w:r>
        <w:r w:rsidR="009463A5">
          <w:rPr>
            <w:noProof/>
            <w:webHidden/>
          </w:rPr>
          <w:tab/>
        </w:r>
        <w:r w:rsidR="009463A5">
          <w:rPr>
            <w:noProof/>
            <w:webHidden/>
          </w:rPr>
          <w:fldChar w:fldCharType="begin"/>
        </w:r>
        <w:r w:rsidR="009463A5">
          <w:rPr>
            <w:noProof/>
            <w:webHidden/>
          </w:rPr>
          <w:instrText xml:space="preserve"> PAGEREF _Toc473047414 \h </w:instrText>
        </w:r>
        <w:r w:rsidR="009463A5">
          <w:rPr>
            <w:noProof/>
            <w:webHidden/>
          </w:rPr>
        </w:r>
        <w:r w:rsidR="009463A5">
          <w:rPr>
            <w:noProof/>
            <w:webHidden/>
          </w:rPr>
          <w:fldChar w:fldCharType="separate"/>
        </w:r>
        <w:r w:rsidR="009463A5">
          <w:rPr>
            <w:noProof/>
            <w:webHidden/>
          </w:rPr>
          <w:t>87</w:t>
        </w:r>
        <w:r w:rsidR="009463A5">
          <w:rPr>
            <w:noProof/>
            <w:webHidden/>
          </w:rPr>
          <w:fldChar w:fldCharType="end"/>
        </w:r>
      </w:hyperlink>
    </w:p>
    <w:p w14:paraId="57A96680"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15" w:history="1">
        <w:r w:rsidR="009463A5" w:rsidRPr="00AC74E9">
          <w:rPr>
            <w:rStyle w:val="Lienhypertexte"/>
            <w:noProof/>
          </w:rPr>
          <w:t>5.3 Recent R&amp;D in L2 PSA</w:t>
        </w:r>
        <w:r w:rsidR="009463A5">
          <w:rPr>
            <w:noProof/>
            <w:webHidden/>
          </w:rPr>
          <w:tab/>
        </w:r>
        <w:r w:rsidR="009463A5">
          <w:rPr>
            <w:noProof/>
            <w:webHidden/>
          </w:rPr>
          <w:fldChar w:fldCharType="begin"/>
        </w:r>
        <w:r w:rsidR="009463A5">
          <w:rPr>
            <w:noProof/>
            <w:webHidden/>
          </w:rPr>
          <w:instrText xml:space="preserve"> PAGEREF _Toc473047415 \h </w:instrText>
        </w:r>
        <w:r w:rsidR="009463A5">
          <w:rPr>
            <w:noProof/>
            <w:webHidden/>
          </w:rPr>
        </w:r>
        <w:r w:rsidR="009463A5">
          <w:rPr>
            <w:noProof/>
            <w:webHidden/>
          </w:rPr>
          <w:fldChar w:fldCharType="separate"/>
        </w:r>
        <w:r w:rsidR="009463A5">
          <w:rPr>
            <w:noProof/>
            <w:webHidden/>
          </w:rPr>
          <w:t>89</w:t>
        </w:r>
        <w:r w:rsidR="009463A5">
          <w:rPr>
            <w:noProof/>
            <w:webHidden/>
          </w:rPr>
          <w:fldChar w:fldCharType="end"/>
        </w:r>
      </w:hyperlink>
    </w:p>
    <w:p w14:paraId="18CE318A"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16" w:history="1">
        <w:r w:rsidR="009463A5" w:rsidRPr="00AC74E9">
          <w:rPr>
            <w:rStyle w:val="Lienhypertexte"/>
            <w:noProof/>
          </w:rPr>
          <w:t>5.4 List of General Recommendations</w:t>
        </w:r>
        <w:r w:rsidR="009463A5">
          <w:rPr>
            <w:noProof/>
            <w:webHidden/>
          </w:rPr>
          <w:tab/>
        </w:r>
        <w:r w:rsidR="009463A5">
          <w:rPr>
            <w:noProof/>
            <w:webHidden/>
          </w:rPr>
          <w:fldChar w:fldCharType="begin"/>
        </w:r>
        <w:r w:rsidR="009463A5">
          <w:rPr>
            <w:noProof/>
            <w:webHidden/>
          </w:rPr>
          <w:instrText xml:space="preserve"> PAGEREF _Toc473047416 \h </w:instrText>
        </w:r>
        <w:r w:rsidR="009463A5">
          <w:rPr>
            <w:noProof/>
            <w:webHidden/>
          </w:rPr>
        </w:r>
        <w:r w:rsidR="009463A5">
          <w:rPr>
            <w:noProof/>
            <w:webHidden/>
          </w:rPr>
          <w:fldChar w:fldCharType="separate"/>
        </w:r>
        <w:r w:rsidR="009463A5">
          <w:rPr>
            <w:noProof/>
            <w:webHidden/>
          </w:rPr>
          <w:t>90</w:t>
        </w:r>
        <w:r w:rsidR="009463A5">
          <w:rPr>
            <w:noProof/>
            <w:webHidden/>
          </w:rPr>
          <w:fldChar w:fldCharType="end"/>
        </w:r>
      </w:hyperlink>
    </w:p>
    <w:p w14:paraId="394F4A55"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417" w:history="1">
        <w:r w:rsidR="009463A5" w:rsidRPr="00AC74E9">
          <w:rPr>
            <w:rStyle w:val="Lienhypertexte"/>
            <w:noProof/>
          </w:rPr>
          <w:t>6 List of References</w:t>
        </w:r>
        <w:r w:rsidR="009463A5">
          <w:rPr>
            <w:noProof/>
            <w:webHidden/>
          </w:rPr>
          <w:tab/>
        </w:r>
        <w:r w:rsidR="009463A5">
          <w:rPr>
            <w:noProof/>
            <w:webHidden/>
          </w:rPr>
          <w:fldChar w:fldCharType="begin"/>
        </w:r>
        <w:r w:rsidR="009463A5">
          <w:rPr>
            <w:noProof/>
            <w:webHidden/>
          </w:rPr>
          <w:instrText xml:space="preserve"> PAGEREF _Toc473047417 \h </w:instrText>
        </w:r>
        <w:r w:rsidR="009463A5">
          <w:rPr>
            <w:noProof/>
            <w:webHidden/>
          </w:rPr>
        </w:r>
        <w:r w:rsidR="009463A5">
          <w:rPr>
            <w:noProof/>
            <w:webHidden/>
          </w:rPr>
          <w:fldChar w:fldCharType="separate"/>
        </w:r>
        <w:r w:rsidR="009463A5">
          <w:rPr>
            <w:noProof/>
            <w:webHidden/>
          </w:rPr>
          <w:t>92</w:t>
        </w:r>
        <w:r w:rsidR="009463A5">
          <w:rPr>
            <w:noProof/>
            <w:webHidden/>
          </w:rPr>
          <w:fldChar w:fldCharType="end"/>
        </w:r>
      </w:hyperlink>
    </w:p>
    <w:p w14:paraId="31E3787F"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418" w:history="1">
        <w:r w:rsidR="009463A5" w:rsidRPr="00AC74E9">
          <w:rPr>
            <w:rStyle w:val="Lienhypertexte"/>
            <w:noProof/>
          </w:rPr>
          <w:t>7 List of Tables</w:t>
        </w:r>
        <w:r w:rsidR="009463A5">
          <w:rPr>
            <w:noProof/>
            <w:webHidden/>
          </w:rPr>
          <w:tab/>
        </w:r>
        <w:r w:rsidR="009463A5">
          <w:rPr>
            <w:noProof/>
            <w:webHidden/>
          </w:rPr>
          <w:fldChar w:fldCharType="begin"/>
        </w:r>
        <w:r w:rsidR="009463A5">
          <w:rPr>
            <w:noProof/>
            <w:webHidden/>
          </w:rPr>
          <w:instrText xml:space="preserve"> PAGEREF _Toc473047418 \h </w:instrText>
        </w:r>
        <w:r w:rsidR="009463A5">
          <w:rPr>
            <w:noProof/>
            <w:webHidden/>
          </w:rPr>
        </w:r>
        <w:r w:rsidR="009463A5">
          <w:rPr>
            <w:noProof/>
            <w:webHidden/>
          </w:rPr>
          <w:fldChar w:fldCharType="separate"/>
        </w:r>
        <w:r w:rsidR="009463A5">
          <w:rPr>
            <w:noProof/>
            <w:webHidden/>
          </w:rPr>
          <w:t>100</w:t>
        </w:r>
        <w:r w:rsidR="009463A5">
          <w:rPr>
            <w:noProof/>
            <w:webHidden/>
          </w:rPr>
          <w:fldChar w:fldCharType="end"/>
        </w:r>
      </w:hyperlink>
    </w:p>
    <w:p w14:paraId="7E925CE6"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419" w:history="1">
        <w:r w:rsidR="009463A5" w:rsidRPr="00AC74E9">
          <w:rPr>
            <w:rStyle w:val="Lienhypertexte"/>
            <w:noProof/>
          </w:rPr>
          <w:t>8 List of Figures</w:t>
        </w:r>
        <w:r w:rsidR="009463A5">
          <w:rPr>
            <w:noProof/>
            <w:webHidden/>
          </w:rPr>
          <w:tab/>
        </w:r>
        <w:r w:rsidR="009463A5">
          <w:rPr>
            <w:noProof/>
            <w:webHidden/>
          </w:rPr>
          <w:fldChar w:fldCharType="begin"/>
        </w:r>
        <w:r w:rsidR="009463A5">
          <w:rPr>
            <w:noProof/>
            <w:webHidden/>
          </w:rPr>
          <w:instrText xml:space="preserve"> PAGEREF _Toc473047419 \h </w:instrText>
        </w:r>
        <w:r w:rsidR="009463A5">
          <w:rPr>
            <w:noProof/>
            <w:webHidden/>
          </w:rPr>
        </w:r>
        <w:r w:rsidR="009463A5">
          <w:rPr>
            <w:noProof/>
            <w:webHidden/>
          </w:rPr>
          <w:fldChar w:fldCharType="separate"/>
        </w:r>
        <w:r w:rsidR="009463A5">
          <w:rPr>
            <w:noProof/>
            <w:webHidden/>
          </w:rPr>
          <w:t>101</w:t>
        </w:r>
        <w:r w:rsidR="009463A5">
          <w:rPr>
            <w:noProof/>
            <w:webHidden/>
          </w:rPr>
          <w:fldChar w:fldCharType="end"/>
        </w:r>
      </w:hyperlink>
    </w:p>
    <w:p w14:paraId="5002EFAC"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420" w:history="1">
        <w:r w:rsidR="009463A5" w:rsidRPr="00AC74E9">
          <w:rPr>
            <w:rStyle w:val="Lienhypertexte"/>
            <w:noProof/>
          </w:rPr>
          <w:t>9 APPENDICES</w:t>
        </w:r>
        <w:r w:rsidR="009463A5">
          <w:rPr>
            <w:noProof/>
            <w:webHidden/>
          </w:rPr>
          <w:tab/>
        </w:r>
        <w:r w:rsidR="009463A5">
          <w:rPr>
            <w:noProof/>
            <w:webHidden/>
          </w:rPr>
          <w:fldChar w:fldCharType="begin"/>
        </w:r>
        <w:r w:rsidR="009463A5">
          <w:rPr>
            <w:noProof/>
            <w:webHidden/>
          </w:rPr>
          <w:instrText xml:space="preserve"> PAGEREF _Toc473047420 \h </w:instrText>
        </w:r>
        <w:r w:rsidR="009463A5">
          <w:rPr>
            <w:noProof/>
            <w:webHidden/>
          </w:rPr>
        </w:r>
        <w:r w:rsidR="009463A5">
          <w:rPr>
            <w:noProof/>
            <w:webHidden/>
          </w:rPr>
          <w:fldChar w:fldCharType="separate"/>
        </w:r>
        <w:r w:rsidR="009463A5">
          <w:rPr>
            <w:noProof/>
            <w:webHidden/>
          </w:rPr>
          <w:t>103</w:t>
        </w:r>
        <w:r w:rsidR="009463A5">
          <w:rPr>
            <w:noProof/>
            <w:webHidden/>
          </w:rPr>
          <w:fldChar w:fldCharType="end"/>
        </w:r>
      </w:hyperlink>
    </w:p>
    <w:p w14:paraId="1BB16697"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21" w:history="1">
        <w:r w:rsidR="009463A5" w:rsidRPr="00AC74E9">
          <w:rPr>
            <w:rStyle w:val="Lienhypertexte"/>
            <w:noProof/>
          </w:rPr>
          <w:t>9.1 Practical containment analysis during shutdown states for French PWR (EDF)</w:t>
        </w:r>
        <w:r w:rsidR="009463A5">
          <w:rPr>
            <w:noProof/>
            <w:webHidden/>
          </w:rPr>
          <w:tab/>
        </w:r>
        <w:r w:rsidR="009463A5">
          <w:rPr>
            <w:noProof/>
            <w:webHidden/>
          </w:rPr>
          <w:fldChar w:fldCharType="begin"/>
        </w:r>
        <w:r w:rsidR="009463A5">
          <w:rPr>
            <w:noProof/>
            <w:webHidden/>
          </w:rPr>
          <w:instrText xml:space="preserve"> PAGEREF _Toc473047421 \h </w:instrText>
        </w:r>
        <w:r w:rsidR="009463A5">
          <w:rPr>
            <w:noProof/>
            <w:webHidden/>
          </w:rPr>
        </w:r>
        <w:r w:rsidR="009463A5">
          <w:rPr>
            <w:noProof/>
            <w:webHidden/>
          </w:rPr>
          <w:fldChar w:fldCharType="separate"/>
        </w:r>
        <w:r w:rsidR="009463A5">
          <w:rPr>
            <w:noProof/>
            <w:webHidden/>
          </w:rPr>
          <w:t>103</w:t>
        </w:r>
        <w:r w:rsidR="009463A5">
          <w:rPr>
            <w:noProof/>
            <w:webHidden/>
          </w:rPr>
          <w:fldChar w:fldCharType="end"/>
        </w:r>
      </w:hyperlink>
    </w:p>
    <w:p w14:paraId="7FB95ECE"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22" w:history="1">
        <w:r w:rsidR="009463A5" w:rsidRPr="00AC74E9">
          <w:rPr>
            <w:rStyle w:val="Lienhypertexte"/>
            <w:noProof/>
          </w:rPr>
          <w:t>9.1.1 IDENTIFICATION</w:t>
        </w:r>
        <w:r w:rsidR="009463A5">
          <w:rPr>
            <w:noProof/>
            <w:webHidden/>
          </w:rPr>
          <w:tab/>
        </w:r>
        <w:r w:rsidR="009463A5">
          <w:rPr>
            <w:noProof/>
            <w:webHidden/>
          </w:rPr>
          <w:fldChar w:fldCharType="begin"/>
        </w:r>
        <w:r w:rsidR="009463A5">
          <w:rPr>
            <w:noProof/>
            <w:webHidden/>
          </w:rPr>
          <w:instrText xml:space="preserve"> PAGEREF _Toc473047422 \h </w:instrText>
        </w:r>
        <w:r w:rsidR="009463A5">
          <w:rPr>
            <w:noProof/>
            <w:webHidden/>
          </w:rPr>
        </w:r>
        <w:r w:rsidR="009463A5">
          <w:rPr>
            <w:noProof/>
            <w:webHidden/>
          </w:rPr>
          <w:fldChar w:fldCharType="separate"/>
        </w:r>
        <w:r w:rsidR="009463A5">
          <w:rPr>
            <w:noProof/>
            <w:webHidden/>
          </w:rPr>
          <w:t>103</w:t>
        </w:r>
        <w:r w:rsidR="009463A5">
          <w:rPr>
            <w:noProof/>
            <w:webHidden/>
          </w:rPr>
          <w:fldChar w:fldCharType="end"/>
        </w:r>
      </w:hyperlink>
    </w:p>
    <w:p w14:paraId="05770EA2"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23" w:history="1">
        <w:r w:rsidR="009463A5" w:rsidRPr="00AC74E9">
          <w:rPr>
            <w:rStyle w:val="Lienhypertexte"/>
            <w:noProof/>
          </w:rPr>
          <w:t>9.1.2 QUANTIFICATION</w:t>
        </w:r>
        <w:r w:rsidR="009463A5">
          <w:rPr>
            <w:noProof/>
            <w:webHidden/>
          </w:rPr>
          <w:tab/>
        </w:r>
        <w:r w:rsidR="009463A5">
          <w:rPr>
            <w:noProof/>
            <w:webHidden/>
          </w:rPr>
          <w:fldChar w:fldCharType="begin"/>
        </w:r>
        <w:r w:rsidR="009463A5">
          <w:rPr>
            <w:noProof/>
            <w:webHidden/>
          </w:rPr>
          <w:instrText xml:space="preserve"> PAGEREF _Toc473047423 \h </w:instrText>
        </w:r>
        <w:r w:rsidR="009463A5">
          <w:rPr>
            <w:noProof/>
            <w:webHidden/>
          </w:rPr>
        </w:r>
        <w:r w:rsidR="009463A5">
          <w:rPr>
            <w:noProof/>
            <w:webHidden/>
          </w:rPr>
          <w:fldChar w:fldCharType="separate"/>
        </w:r>
        <w:r w:rsidR="009463A5">
          <w:rPr>
            <w:noProof/>
            <w:webHidden/>
          </w:rPr>
          <w:t>103</w:t>
        </w:r>
        <w:r w:rsidR="009463A5">
          <w:rPr>
            <w:noProof/>
            <w:webHidden/>
          </w:rPr>
          <w:fldChar w:fldCharType="end"/>
        </w:r>
      </w:hyperlink>
    </w:p>
    <w:p w14:paraId="437911D3"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24" w:history="1">
        <w:r w:rsidR="009463A5" w:rsidRPr="00AC74E9">
          <w:rPr>
            <w:rStyle w:val="Lienhypertexte"/>
            <w:noProof/>
          </w:rPr>
          <w:t>9.2 LEVEL 1 SHUTDOWN STATES PSA</w:t>
        </w:r>
        <w:r w:rsidR="009463A5">
          <w:rPr>
            <w:noProof/>
            <w:webHidden/>
          </w:rPr>
          <w:tab/>
        </w:r>
        <w:r w:rsidR="009463A5">
          <w:rPr>
            <w:noProof/>
            <w:webHidden/>
          </w:rPr>
          <w:fldChar w:fldCharType="begin"/>
        </w:r>
        <w:r w:rsidR="009463A5">
          <w:rPr>
            <w:noProof/>
            <w:webHidden/>
          </w:rPr>
          <w:instrText xml:space="preserve"> PAGEREF _Toc473047424 \h </w:instrText>
        </w:r>
        <w:r w:rsidR="009463A5">
          <w:rPr>
            <w:noProof/>
            <w:webHidden/>
          </w:rPr>
        </w:r>
        <w:r w:rsidR="009463A5">
          <w:rPr>
            <w:noProof/>
            <w:webHidden/>
          </w:rPr>
          <w:fldChar w:fldCharType="separate"/>
        </w:r>
        <w:r w:rsidR="009463A5">
          <w:rPr>
            <w:noProof/>
            <w:webHidden/>
          </w:rPr>
          <w:t>104</w:t>
        </w:r>
        <w:r w:rsidR="009463A5">
          <w:rPr>
            <w:noProof/>
            <w:webHidden/>
          </w:rPr>
          <w:fldChar w:fldCharType="end"/>
        </w:r>
      </w:hyperlink>
    </w:p>
    <w:p w14:paraId="16ADB59B"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25" w:history="1">
        <w:r w:rsidR="009463A5" w:rsidRPr="00AC74E9">
          <w:rPr>
            <w:rStyle w:val="Lienhypertexte"/>
            <w:noProof/>
          </w:rPr>
          <w:t>9.3 Examples of ACCIDENT PROGRESSION in shutdown state</w:t>
        </w:r>
        <w:r w:rsidR="009463A5">
          <w:rPr>
            <w:noProof/>
            <w:webHidden/>
          </w:rPr>
          <w:tab/>
        </w:r>
        <w:r w:rsidR="009463A5">
          <w:rPr>
            <w:noProof/>
            <w:webHidden/>
          </w:rPr>
          <w:fldChar w:fldCharType="begin"/>
        </w:r>
        <w:r w:rsidR="009463A5">
          <w:rPr>
            <w:noProof/>
            <w:webHidden/>
          </w:rPr>
          <w:instrText xml:space="preserve"> PAGEREF _Toc473047425 \h </w:instrText>
        </w:r>
        <w:r w:rsidR="009463A5">
          <w:rPr>
            <w:noProof/>
            <w:webHidden/>
          </w:rPr>
        </w:r>
        <w:r w:rsidR="009463A5">
          <w:rPr>
            <w:noProof/>
            <w:webHidden/>
          </w:rPr>
          <w:fldChar w:fldCharType="separate"/>
        </w:r>
        <w:r w:rsidR="009463A5">
          <w:rPr>
            <w:noProof/>
            <w:webHidden/>
          </w:rPr>
          <w:t>105</w:t>
        </w:r>
        <w:r w:rsidR="009463A5">
          <w:rPr>
            <w:noProof/>
            <w:webHidden/>
          </w:rPr>
          <w:fldChar w:fldCharType="end"/>
        </w:r>
      </w:hyperlink>
    </w:p>
    <w:p w14:paraId="211CA8A4"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26" w:history="1">
        <w:r w:rsidR="009463A5" w:rsidRPr="00AC74E9">
          <w:rPr>
            <w:rStyle w:val="Lienhypertexte"/>
            <w:noProof/>
          </w:rPr>
          <w:t>9.3.1 An example from Belgian PWRs</w:t>
        </w:r>
        <w:r w:rsidR="009463A5">
          <w:rPr>
            <w:noProof/>
            <w:webHidden/>
          </w:rPr>
          <w:tab/>
        </w:r>
        <w:r w:rsidR="009463A5">
          <w:rPr>
            <w:noProof/>
            <w:webHidden/>
          </w:rPr>
          <w:fldChar w:fldCharType="begin"/>
        </w:r>
        <w:r w:rsidR="009463A5">
          <w:rPr>
            <w:noProof/>
            <w:webHidden/>
          </w:rPr>
          <w:instrText xml:space="preserve"> PAGEREF _Toc473047426 \h </w:instrText>
        </w:r>
        <w:r w:rsidR="009463A5">
          <w:rPr>
            <w:noProof/>
            <w:webHidden/>
          </w:rPr>
        </w:r>
        <w:r w:rsidR="009463A5">
          <w:rPr>
            <w:noProof/>
            <w:webHidden/>
          </w:rPr>
          <w:fldChar w:fldCharType="separate"/>
        </w:r>
        <w:r w:rsidR="009463A5">
          <w:rPr>
            <w:noProof/>
            <w:webHidden/>
          </w:rPr>
          <w:t>105</w:t>
        </w:r>
        <w:r w:rsidR="009463A5">
          <w:rPr>
            <w:noProof/>
            <w:webHidden/>
          </w:rPr>
          <w:fldChar w:fldCharType="end"/>
        </w:r>
      </w:hyperlink>
    </w:p>
    <w:p w14:paraId="637E714B"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27" w:history="1">
        <w:r w:rsidR="009463A5" w:rsidRPr="00AC74E9">
          <w:rPr>
            <w:rStyle w:val="Lienhypertexte"/>
            <w:noProof/>
          </w:rPr>
          <w:t>9.3.2 An Example from German PWR’s</w:t>
        </w:r>
        <w:r w:rsidR="009463A5">
          <w:rPr>
            <w:noProof/>
            <w:webHidden/>
          </w:rPr>
          <w:tab/>
        </w:r>
        <w:r w:rsidR="009463A5">
          <w:rPr>
            <w:noProof/>
            <w:webHidden/>
          </w:rPr>
          <w:fldChar w:fldCharType="begin"/>
        </w:r>
        <w:r w:rsidR="009463A5">
          <w:rPr>
            <w:noProof/>
            <w:webHidden/>
          </w:rPr>
          <w:instrText xml:space="preserve"> PAGEREF _Toc473047427 \h </w:instrText>
        </w:r>
        <w:r w:rsidR="009463A5">
          <w:rPr>
            <w:noProof/>
            <w:webHidden/>
          </w:rPr>
        </w:r>
        <w:r w:rsidR="009463A5">
          <w:rPr>
            <w:noProof/>
            <w:webHidden/>
          </w:rPr>
          <w:fldChar w:fldCharType="separate"/>
        </w:r>
        <w:r w:rsidR="009463A5">
          <w:rPr>
            <w:noProof/>
            <w:webHidden/>
          </w:rPr>
          <w:t>107</w:t>
        </w:r>
        <w:r w:rsidR="009463A5">
          <w:rPr>
            <w:noProof/>
            <w:webHidden/>
          </w:rPr>
          <w:fldChar w:fldCharType="end"/>
        </w:r>
      </w:hyperlink>
    </w:p>
    <w:p w14:paraId="04CD42A9"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28" w:history="1">
        <w:r w:rsidR="009463A5" w:rsidRPr="00AC74E9">
          <w:rPr>
            <w:rStyle w:val="Lienhypertexte"/>
            <w:noProof/>
          </w:rPr>
          <w:t>9.3.3 An example from Spanish BWR (Mark-III containment)</w:t>
        </w:r>
        <w:r w:rsidR="009463A5">
          <w:rPr>
            <w:noProof/>
            <w:webHidden/>
          </w:rPr>
          <w:tab/>
        </w:r>
        <w:r w:rsidR="009463A5">
          <w:rPr>
            <w:noProof/>
            <w:webHidden/>
          </w:rPr>
          <w:fldChar w:fldCharType="begin"/>
        </w:r>
        <w:r w:rsidR="009463A5">
          <w:rPr>
            <w:noProof/>
            <w:webHidden/>
          </w:rPr>
          <w:instrText xml:space="preserve"> PAGEREF _Toc473047428 \h </w:instrText>
        </w:r>
        <w:r w:rsidR="009463A5">
          <w:rPr>
            <w:noProof/>
            <w:webHidden/>
          </w:rPr>
        </w:r>
        <w:r w:rsidR="009463A5">
          <w:rPr>
            <w:noProof/>
            <w:webHidden/>
          </w:rPr>
          <w:fldChar w:fldCharType="separate"/>
        </w:r>
        <w:r w:rsidR="009463A5">
          <w:rPr>
            <w:noProof/>
            <w:webHidden/>
          </w:rPr>
          <w:t>108</w:t>
        </w:r>
        <w:r w:rsidR="009463A5">
          <w:rPr>
            <w:noProof/>
            <w:webHidden/>
          </w:rPr>
          <w:fldChar w:fldCharType="end"/>
        </w:r>
      </w:hyperlink>
    </w:p>
    <w:p w14:paraId="5182FCE6"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29" w:history="1">
        <w:r w:rsidR="009463A5" w:rsidRPr="00AC74E9">
          <w:rPr>
            <w:rStyle w:val="Lienhypertexte"/>
            <w:noProof/>
          </w:rPr>
          <w:t>9.3.4 An example from Swedish NPP’s</w:t>
        </w:r>
        <w:r w:rsidR="009463A5">
          <w:rPr>
            <w:noProof/>
            <w:webHidden/>
          </w:rPr>
          <w:tab/>
        </w:r>
        <w:r w:rsidR="009463A5">
          <w:rPr>
            <w:noProof/>
            <w:webHidden/>
          </w:rPr>
          <w:fldChar w:fldCharType="begin"/>
        </w:r>
        <w:r w:rsidR="009463A5">
          <w:rPr>
            <w:noProof/>
            <w:webHidden/>
          </w:rPr>
          <w:instrText xml:space="preserve"> PAGEREF _Toc473047429 \h </w:instrText>
        </w:r>
        <w:r w:rsidR="009463A5">
          <w:rPr>
            <w:noProof/>
            <w:webHidden/>
          </w:rPr>
        </w:r>
        <w:r w:rsidR="009463A5">
          <w:rPr>
            <w:noProof/>
            <w:webHidden/>
          </w:rPr>
          <w:fldChar w:fldCharType="separate"/>
        </w:r>
        <w:r w:rsidR="009463A5">
          <w:rPr>
            <w:noProof/>
            <w:webHidden/>
          </w:rPr>
          <w:t>109</w:t>
        </w:r>
        <w:r w:rsidR="009463A5">
          <w:rPr>
            <w:noProof/>
            <w:webHidden/>
          </w:rPr>
          <w:fldChar w:fldCharType="end"/>
        </w:r>
      </w:hyperlink>
    </w:p>
    <w:p w14:paraId="292CE38A"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30" w:history="1">
        <w:r w:rsidR="009463A5" w:rsidRPr="00AC74E9">
          <w:rPr>
            <w:rStyle w:val="Lienhypertexte"/>
            <w:noProof/>
          </w:rPr>
          <w:t>9.3.5 An example from Swiss NPP’s (CCA)</w:t>
        </w:r>
        <w:r w:rsidR="009463A5">
          <w:rPr>
            <w:noProof/>
            <w:webHidden/>
          </w:rPr>
          <w:tab/>
        </w:r>
        <w:r w:rsidR="009463A5">
          <w:rPr>
            <w:noProof/>
            <w:webHidden/>
          </w:rPr>
          <w:fldChar w:fldCharType="begin"/>
        </w:r>
        <w:r w:rsidR="009463A5">
          <w:rPr>
            <w:noProof/>
            <w:webHidden/>
          </w:rPr>
          <w:instrText xml:space="preserve"> PAGEREF _Toc473047430 \h </w:instrText>
        </w:r>
        <w:r w:rsidR="009463A5">
          <w:rPr>
            <w:noProof/>
            <w:webHidden/>
          </w:rPr>
        </w:r>
        <w:r w:rsidR="009463A5">
          <w:rPr>
            <w:noProof/>
            <w:webHidden/>
          </w:rPr>
          <w:fldChar w:fldCharType="separate"/>
        </w:r>
        <w:r w:rsidR="009463A5">
          <w:rPr>
            <w:noProof/>
            <w:webHidden/>
          </w:rPr>
          <w:t>112</w:t>
        </w:r>
        <w:r w:rsidR="009463A5">
          <w:rPr>
            <w:noProof/>
            <w:webHidden/>
          </w:rPr>
          <w:fldChar w:fldCharType="end"/>
        </w:r>
      </w:hyperlink>
    </w:p>
    <w:p w14:paraId="3A21F2C2"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31" w:history="1">
        <w:r w:rsidR="009463A5" w:rsidRPr="00AC74E9">
          <w:rPr>
            <w:rStyle w:val="Lienhypertexte"/>
            <w:noProof/>
          </w:rPr>
          <w:t>9.3.6 An example from Ukrainian VVER’s (SSTC)</w:t>
        </w:r>
        <w:r w:rsidR="009463A5">
          <w:rPr>
            <w:noProof/>
            <w:webHidden/>
          </w:rPr>
          <w:tab/>
        </w:r>
        <w:r w:rsidR="009463A5">
          <w:rPr>
            <w:noProof/>
            <w:webHidden/>
          </w:rPr>
          <w:fldChar w:fldCharType="begin"/>
        </w:r>
        <w:r w:rsidR="009463A5">
          <w:rPr>
            <w:noProof/>
            <w:webHidden/>
          </w:rPr>
          <w:instrText xml:space="preserve"> PAGEREF _Toc473047431 \h </w:instrText>
        </w:r>
        <w:r w:rsidR="009463A5">
          <w:rPr>
            <w:noProof/>
            <w:webHidden/>
          </w:rPr>
        </w:r>
        <w:r w:rsidR="009463A5">
          <w:rPr>
            <w:noProof/>
            <w:webHidden/>
          </w:rPr>
          <w:fldChar w:fldCharType="separate"/>
        </w:r>
        <w:r w:rsidR="009463A5">
          <w:rPr>
            <w:noProof/>
            <w:webHidden/>
          </w:rPr>
          <w:t>119</w:t>
        </w:r>
        <w:r w:rsidR="009463A5">
          <w:rPr>
            <w:noProof/>
            <w:webHidden/>
          </w:rPr>
          <w:fldChar w:fldCharType="end"/>
        </w:r>
      </w:hyperlink>
    </w:p>
    <w:p w14:paraId="436ADD36"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32" w:history="1">
        <w:r w:rsidR="009463A5" w:rsidRPr="00AC74E9">
          <w:rPr>
            <w:rStyle w:val="Lienhypertexte"/>
            <w:noProof/>
          </w:rPr>
          <w:t>9.3.7 EXAMPLE FROM BULGARIA (INRNE)</w:t>
        </w:r>
        <w:r w:rsidR="009463A5">
          <w:rPr>
            <w:noProof/>
            <w:webHidden/>
          </w:rPr>
          <w:tab/>
        </w:r>
        <w:r w:rsidR="009463A5">
          <w:rPr>
            <w:noProof/>
            <w:webHidden/>
          </w:rPr>
          <w:fldChar w:fldCharType="begin"/>
        </w:r>
        <w:r w:rsidR="009463A5">
          <w:rPr>
            <w:noProof/>
            <w:webHidden/>
          </w:rPr>
          <w:instrText xml:space="preserve"> PAGEREF _Toc473047432 \h </w:instrText>
        </w:r>
        <w:r w:rsidR="009463A5">
          <w:rPr>
            <w:noProof/>
            <w:webHidden/>
          </w:rPr>
        </w:r>
        <w:r w:rsidR="009463A5">
          <w:rPr>
            <w:noProof/>
            <w:webHidden/>
          </w:rPr>
          <w:fldChar w:fldCharType="separate"/>
        </w:r>
        <w:r w:rsidR="009463A5">
          <w:rPr>
            <w:noProof/>
            <w:webHidden/>
          </w:rPr>
          <w:t>123</w:t>
        </w:r>
        <w:r w:rsidR="009463A5">
          <w:rPr>
            <w:noProof/>
            <w:webHidden/>
          </w:rPr>
          <w:fldChar w:fldCharType="end"/>
        </w:r>
      </w:hyperlink>
    </w:p>
    <w:p w14:paraId="75B52732" w14:textId="77777777" w:rsidR="009463A5" w:rsidRDefault="009B348C">
      <w:pPr>
        <w:pStyle w:val="TM1"/>
        <w:tabs>
          <w:tab w:val="right" w:leader="dot" w:pos="9062"/>
        </w:tabs>
        <w:rPr>
          <w:rFonts w:asciiTheme="minorHAnsi" w:eastAsiaTheme="minorEastAsia" w:hAnsiTheme="minorHAnsi" w:cstheme="minorBidi"/>
          <w:bCs w:val="0"/>
          <w:iCs w:val="0"/>
          <w:caps w:val="0"/>
          <w:noProof/>
          <w:sz w:val="22"/>
          <w:szCs w:val="22"/>
          <w:lang w:val="fr-FR"/>
        </w:rPr>
      </w:pPr>
      <w:hyperlink w:anchor="_Toc473047433" w:history="1">
        <w:r w:rsidR="009463A5" w:rsidRPr="00AC74E9">
          <w:rPr>
            <w:rStyle w:val="Lienhypertexte"/>
            <w:noProof/>
          </w:rPr>
          <w:t>10 Examples of ACCIDENT PROGRESSION in spent fuel pool</w:t>
        </w:r>
        <w:r w:rsidR="009463A5">
          <w:rPr>
            <w:noProof/>
            <w:webHidden/>
          </w:rPr>
          <w:tab/>
        </w:r>
        <w:r w:rsidR="009463A5">
          <w:rPr>
            <w:noProof/>
            <w:webHidden/>
          </w:rPr>
          <w:fldChar w:fldCharType="begin"/>
        </w:r>
        <w:r w:rsidR="009463A5">
          <w:rPr>
            <w:noProof/>
            <w:webHidden/>
          </w:rPr>
          <w:instrText xml:space="preserve"> PAGEREF _Toc473047433 \h </w:instrText>
        </w:r>
        <w:r w:rsidR="009463A5">
          <w:rPr>
            <w:noProof/>
            <w:webHidden/>
          </w:rPr>
        </w:r>
        <w:r w:rsidR="009463A5">
          <w:rPr>
            <w:noProof/>
            <w:webHidden/>
          </w:rPr>
          <w:fldChar w:fldCharType="separate"/>
        </w:r>
        <w:r w:rsidR="009463A5">
          <w:rPr>
            <w:noProof/>
            <w:webHidden/>
          </w:rPr>
          <w:t>134</w:t>
        </w:r>
        <w:r w:rsidR="009463A5">
          <w:rPr>
            <w:noProof/>
            <w:webHidden/>
          </w:rPr>
          <w:fldChar w:fldCharType="end"/>
        </w:r>
      </w:hyperlink>
    </w:p>
    <w:p w14:paraId="41ADAD6A"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34" w:history="1">
        <w:r w:rsidR="009463A5" w:rsidRPr="00AC74E9">
          <w:rPr>
            <w:rStyle w:val="Lienhypertexte"/>
            <w:noProof/>
          </w:rPr>
          <w:t>10.1 Example from GRS for Spent fuel pool accident in a PWR</w:t>
        </w:r>
        <w:r w:rsidR="009463A5">
          <w:rPr>
            <w:noProof/>
            <w:webHidden/>
          </w:rPr>
          <w:tab/>
        </w:r>
        <w:r w:rsidR="009463A5">
          <w:rPr>
            <w:noProof/>
            <w:webHidden/>
          </w:rPr>
          <w:fldChar w:fldCharType="begin"/>
        </w:r>
        <w:r w:rsidR="009463A5">
          <w:rPr>
            <w:noProof/>
            <w:webHidden/>
          </w:rPr>
          <w:instrText xml:space="preserve"> PAGEREF _Toc473047434 \h </w:instrText>
        </w:r>
        <w:r w:rsidR="009463A5">
          <w:rPr>
            <w:noProof/>
            <w:webHidden/>
          </w:rPr>
        </w:r>
        <w:r w:rsidR="009463A5">
          <w:rPr>
            <w:noProof/>
            <w:webHidden/>
          </w:rPr>
          <w:fldChar w:fldCharType="separate"/>
        </w:r>
        <w:r w:rsidR="009463A5">
          <w:rPr>
            <w:noProof/>
            <w:webHidden/>
          </w:rPr>
          <w:t>134</w:t>
        </w:r>
        <w:r w:rsidR="009463A5">
          <w:rPr>
            <w:noProof/>
            <w:webHidden/>
          </w:rPr>
          <w:fldChar w:fldCharType="end"/>
        </w:r>
      </w:hyperlink>
    </w:p>
    <w:p w14:paraId="3EE285E9"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35" w:history="1">
        <w:r w:rsidR="009463A5" w:rsidRPr="00AC74E9">
          <w:rPr>
            <w:rStyle w:val="Lienhypertexte"/>
            <w:noProof/>
          </w:rPr>
          <w:t>10.2 ASETC Calculations OF SFP ACCIDENTS IN L2 PSA (IRSN)</w:t>
        </w:r>
        <w:r w:rsidR="009463A5">
          <w:rPr>
            <w:noProof/>
            <w:webHidden/>
          </w:rPr>
          <w:tab/>
        </w:r>
        <w:r w:rsidR="009463A5">
          <w:rPr>
            <w:noProof/>
            <w:webHidden/>
          </w:rPr>
          <w:fldChar w:fldCharType="begin"/>
        </w:r>
        <w:r w:rsidR="009463A5">
          <w:rPr>
            <w:noProof/>
            <w:webHidden/>
          </w:rPr>
          <w:instrText xml:space="preserve"> PAGEREF _Toc473047435 \h </w:instrText>
        </w:r>
        <w:r w:rsidR="009463A5">
          <w:rPr>
            <w:noProof/>
            <w:webHidden/>
          </w:rPr>
        </w:r>
        <w:r w:rsidR="009463A5">
          <w:rPr>
            <w:noProof/>
            <w:webHidden/>
          </w:rPr>
          <w:fldChar w:fldCharType="separate"/>
        </w:r>
        <w:r w:rsidR="009463A5">
          <w:rPr>
            <w:noProof/>
            <w:webHidden/>
          </w:rPr>
          <w:t>137</w:t>
        </w:r>
        <w:r w:rsidR="009463A5">
          <w:rPr>
            <w:noProof/>
            <w:webHidden/>
          </w:rPr>
          <w:fldChar w:fldCharType="end"/>
        </w:r>
      </w:hyperlink>
    </w:p>
    <w:p w14:paraId="133823A6"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36" w:history="1">
        <w:r w:rsidR="009463A5" w:rsidRPr="00AC74E9">
          <w:rPr>
            <w:rStyle w:val="Lienhypertexte"/>
            <w:noProof/>
          </w:rPr>
          <w:t>10.2.1 CONTEXT IN FRANCE</w:t>
        </w:r>
        <w:r w:rsidR="009463A5">
          <w:rPr>
            <w:noProof/>
            <w:webHidden/>
          </w:rPr>
          <w:tab/>
        </w:r>
        <w:r w:rsidR="009463A5">
          <w:rPr>
            <w:noProof/>
            <w:webHidden/>
          </w:rPr>
          <w:fldChar w:fldCharType="begin"/>
        </w:r>
        <w:r w:rsidR="009463A5">
          <w:rPr>
            <w:noProof/>
            <w:webHidden/>
          </w:rPr>
          <w:instrText xml:space="preserve"> PAGEREF _Toc473047436 \h </w:instrText>
        </w:r>
        <w:r w:rsidR="009463A5">
          <w:rPr>
            <w:noProof/>
            <w:webHidden/>
          </w:rPr>
        </w:r>
        <w:r w:rsidR="009463A5">
          <w:rPr>
            <w:noProof/>
            <w:webHidden/>
          </w:rPr>
          <w:fldChar w:fldCharType="separate"/>
        </w:r>
        <w:r w:rsidR="009463A5">
          <w:rPr>
            <w:noProof/>
            <w:webHidden/>
          </w:rPr>
          <w:t>137</w:t>
        </w:r>
        <w:r w:rsidR="009463A5">
          <w:rPr>
            <w:noProof/>
            <w:webHidden/>
          </w:rPr>
          <w:fldChar w:fldCharType="end"/>
        </w:r>
      </w:hyperlink>
    </w:p>
    <w:p w14:paraId="6BBC4F46"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37" w:history="1">
        <w:r w:rsidR="009463A5" w:rsidRPr="00AC74E9">
          <w:rPr>
            <w:rStyle w:val="Lienhypertexte"/>
            <w:noProof/>
          </w:rPr>
          <w:t>10.2.2 900 AND 1300 MWE PWR SFP CONFIGURATIONS STUDIED WITH ASTEC</w:t>
        </w:r>
        <w:r w:rsidR="009463A5">
          <w:rPr>
            <w:noProof/>
            <w:webHidden/>
          </w:rPr>
          <w:tab/>
        </w:r>
        <w:r w:rsidR="009463A5">
          <w:rPr>
            <w:noProof/>
            <w:webHidden/>
          </w:rPr>
          <w:fldChar w:fldCharType="begin"/>
        </w:r>
        <w:r w:rsidR="009463A5">
          <w:rPr>
            <w:noProof/>
            <w:webHidden/>
          </w:rPr>
          <w:instrText xml:space="preserve"> PAGEREF _Toc473047437 \h </w:instrText>
        </w:r>
        <w:r w:rsidR="009463A5">
          <w:rPr>
            <w:noProof/>
            <w:webHidden/>
          </w:rPr>
        </w:r>
        <w:r w:rsidR="009463A5">
          <w:rPr>
            <w:noProof/>
            <w:webHidden/>
          </w:rPr>
          <w:fldChar w:fldCharType="separate"/>
        </w:r>
        <w:r w:rsidR="009463A5">
          <w:rPr>
            <w:noProof/>
            <w:webHidden/>
          </w:rPr>
          <w:t>138</w:t>
        </w:r>
        <w:r w:rsidR="009463A5">
          <w:rPr>
            <w:noProof/>
            <w:webHidden/>
          </w:rPr>
          <w:fldChar w:fldCharType="end"/>
        </w:r>
      </w:hyperlink>
    </w:p>
    <w:p w14:paraId="323A2492"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38" w:history="1">
        <w:r w:rsidR="009463A5" w:rsidRPr="00AC74E9">
          <w:rPr>
            <w:rStyle w:val="Lienhypertexte"/>
            <w:noProof/>
          </w:rPr>
          <w:t>10.2.3 PHYSICAL PHENOMENA</w:t>
        </w:r>
        <w:r w:rsidR="009463A5">
          <w:rPr>
            <w:noProof/>
            <w:webHidden/>
          </w:rPr>
          <w:tab/>
        </w:r>
        <w:r w:rsidR="009463A5">
          <w:rPr>
            <w:noProof/>
            <w:webHidden/>
          </w:rPr>
          <w:fldChar w:fldCharType="begin"/>
        </w:r>
        <w:r w:rsidR="009463A5">
          <w:rPr>
            <w:noProof/>
            <w:webHidden/>
          </w:rPr>
          <w:instrText xml:space="preserve"> PAGEREF _Toc473047438 \h </w:instrText>
        </w:r>
        <w:r w:rsidR="009463A5">
          <w:rPr>
            <w:noProof/>
            <w:webHidden/>
          </w:rPr>
        </w:r>
        <w:r w:rsidR="009463A5">
          <w:rPr>
            <w:noProof/>
            <w:webHidden/>
          </w:rPr>
          <w:fldChar w:fldCharType="separate"/>
        </w:r>
        <w:r w:rsidR="009463A5">
          <w:rPr>
            <w:noProof/>
            <w:webHidden/>
          </w:rPr>
          <w:t>139</w:t>
        </w:r>
        <w:r w:rsidR="009463A5">
          <w:rPr>
            <w:noProof/>
            <w:webHidden/>
          </w:rPr>
          <w:fldChar w:fldCharType="end"/>
        </w:r>
      </w:hyperlink>
    </w:p>
    <w:p w14:paraId="7B99BD57"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39" w:history="1">
        <w:r w:rsidR="009463A5" w:rsidRPr="00AC74E9">
          <w:rPr>
            <w:rStyle w:val="Lienhypertexte"/>
            <w:noProof/>
          </w:rPr>
          <w:t>10.2.4 SUMMARY OF ASTEC RESULTS AND LIMITATIONS OF THE CODE</w:t>
        </w:r>
        <w:r w:rsidR="009463A5">
          <w:rPr>
            <w:noProof/>
            <w:webHidden/>
          </w:rPr>
          <w:tab/>
        </w:r>
        <w:r w:rsidR="009463A5">
          <w:rPr>
            <w:noProof/>
            <w:webHidden/>
          </w:rPr>
          <w:fldChar w:fldCharType="begin"/>
        </w:r>
        <w:r w:rsidR="009463A5">
          <w:rPr>
            <w:noProof/>
            <w:webHidden/>
          </w:rPr>
          <w:instrText xml:space="preserve"> PAGEREF _Toc473047439 \h </w:instrText>
        </w:r>
        <w:r w:rsidR="009463A5">
          <w:rPr>
            <w:noProof/>
            <w:webHidden/>
          </w:rPr>
        </w:r>
        <w:r w:rsidR="009463A5">
          <w:rPr>
            <w:noProof/>
            <w:webHidden/>
          </w:rPr>
          <w:fldChar w:fldCharType="separate"/>
        </w:r>
        <w:r w:rsidR="009463A5">
          <w:rPr>
            <w:noProof/>
            <w:webHidden/>
          </w:rPr>
          <w:t>140</w:t>
        </w:r>
        <w:r w:rsidR="009463A5">
          <w:rPr>
            <w:noProof/>
            <w:webHidden/>
          </w:rPr>
          <w:fldChar w:fldCharType="end"/>
        </w:r>
      </w:hyperlink>
    </w:p>
    <w:p w14:paraId="5401BDAC" w14:textId="77777777" w:rsidR="009463A5" w:rsidRDefault="009B348C">
      <w:pPr>
        <w:pStyle w:val="TM3"/>
        <w:tabs>
          <w:tab w:val="right" w:leader="dot" w:pos="9062"/>
        </w:tabs>
        <w:rPr>
          <w:rFonts w:asciiTheme="minorHAnsi" w:eastAsiaTheme="minorEastAsia" w:hAnsiTheme="minorHAnsi" w:cstheme="minorBidi"/>
          <w:caps w:val="0"/>
          <w:noProof/>
          <w:sz w:val="22"/>
          <w:szCs w:val="22"/>
          <w:lang w:val="fr-FR"/>
        </w:rPr>
      </w:pPr>
      <w:hyperlink w:anchor="_Toc473047440" w:history="1">
        <w:r w:rsidR="009463A5" w:rsidRPr="00AC74E9">
          <w:rPr>
            <w:rStyle w:val="Lienhypertexte"/>
            <w:noProof/>
          </w:rPr>
          <w:t>10.2.5 CONCLUSIONS</w:t>
        </w:r>
        <w:r w:rsidR="009463A5">
          <w:rPr>
            <w:noProof/>
            <w:webHidden/>
          </w:rPr>
          <w:tab/>
        </w:r>
        <w:r w:rsidR="009463A5">
          <w:rPr>
            <w:noProof/>
            <w:webHidden/>
          </w:rPr>
          <w:fldChar w:fldCharType="begin"/>
        </w:r>
        <w:r w:rsidR="009463A5">
          <w:rPr>
            <w:noProof/>
            <w:webHidden/>
          </w:rPr>
          <w:instrText xml:space="preserve"> PAGEREF _Toc473047440 \h </w:instrText>
        </w:r>
        <w:r w:rsidR="009463A5">
          <w:rPr>
            <w:noProof/>
            <w:webHidden/>
          </w:rPr>
        </w:r>
        <w:r w:rsidR="009463A5">
          <w:rPr>
            <w:noProof/>
            <w:webHidden/>
          </w:rPr>
          <w:fldChar w:fldCharType="separate"/>
        </w:r>
        <w:r w:rsidR="009463A5">
          <w:rPr>
            <w:noProof/>
            <w:webHidden/>
          </w:rPr>
          <w:t>141</w:t>
        </w:r>
        <w:r w:rsidR="009463A5">
          <w:rPr>
            <w:noProof/>
            <w:webHidden/>
          </w:rPr>
          <w:fldChar w:fldCharType="end"/>
        </w:r>
      </w:hyperlink>
    </w:p>
    <w:p w14:paraId="61D64E1E"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41" w:history="1">
        <w:r w:rsidR="009463A5" w:rsidRPr="00AC74E9">
          <w:rPr>
            <w:rStyle w:val="Lienhypertexte"/>
            <w:noProof/>
          </w:rPr>
          <w:t>10.3 Example Spent fuel pool in Sweden (LRC)</w:t>
        </w:r>
        <w:r w:rsidR="009463A5">
          <w:rPr>
            <w:noProof/>
            <w:webHidden/>
          </w:rPr>
          <w:tab/>
        </w:r>
        <w:r w:rsidR="009463A5">
          <w:rPr>
            <w:noProof/>
            <w:webHidden/>
          </w:rPr>
          <w:fldChar w:fldCharType="begin"/>
        </w:r>
        <w:r w:rsidR="009463A5">
          <w:rPr>
            <w:noProof/>
            <w:webHidden/>
          </w:rPr>
          <w:instrText xml:space="preserve"> PAGEREF _Toc473047441 \h </w:instrText>
        </w:r>
        <w:r w:rsidR="009463A5">
          <w:rPr>
            <w:noProof/>
            <w:webHidden/>
          </w:rPr>
        </w:r>
        <w:r w:rsidR="009463A5">
          <w:rPr>
            <w:noProof/>
            <w:webHidden/>
          </w:rPr>
          <w:fldChar w:fldCharType="separate"/>
        </w:r>
        <w:r w:rsidR="009463A5">
          <w:rPr>
            <w:noProof/>
            <w:webHidden/>
          </w:rPr>
          <w:t>141</w:t>
        </w:r>
        <w:r w:rsidR="009463A5">
          <w:rPr>
            <w:noProof/>
            <w:webHidden/>
          </w:rPr>
          <w:fldChar w:fldCharType="end"/>
        </w:r>
      </w:hyperlink>
    </w:p>
    <w:p w14:paraId="757FBE8B"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42" w:history="1">
        <w:r w:rsidR="009463A5" w:rsidRPr="00AC74E9">
          <w:rPr>
            <w:rStyle w:val="Lienhypertexte"/>
            <w:noProof/>
          </w:rPr>
          <w:t>10.4 Example Spent fuel pool in France (EDF)</w:t>
        </w:r>
        <w:r w:rsidR="009463A5">
          <w:rPr>
            <w:noProof/>
            <w:webHidden/>
          </w:rPr>
          <w:tab/>
        </w:r>
        <w:r w:rsidR="009463A5">
          <w:rPr>
            <w:noProof/>
            <w:webHidden/>
          </w:rPr>
          <w:fldChar w:fldCharType="begin"/>
        </w:r>
        <w:r w:rsidR="009463A5">
          <w:rPr>
            <w:noProof/>
            <w:webHidden/>
          </w:rPr>
          <w:instrText xml:space="preserve"> PAGEREF _Toc473047442 \h </w:instrText>
        </w:r>
        <w:r w:rsidR="009463A5">
          <w:rPr>
            <w:noProof/>
            <w:webHidden/>
          </w:rPr>
        </w:r>
        <w:r w:rsidR="009463A5">
          <w:rPr>
            <w:noProof/>
            <w:webHidden/>
          </w:rPr>
          <w:fldChar w:fldCharType="separate"/>
        </w:r>
        <w:r w:rsidR="009463A5">
          <w:rPr>
            <w:noProof/>
            <w:webHidden/>
          </w:rPr>
          <w:t>142</w:t>
        </w:r>
        <w:r w:rsidR="009463A5">
          <w:rPr>
            <w:noProof/>
            <w:webHidden/>
          </w:rPr>
          <w:fldChar w:fldCharType="end"/>
        </w:r>
      </w:hyperlink>
    </w:p>
    <w:p w14:paraId="40BDDF0B"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43" w:history="1">
        <w:r w:rsidR="009463A5" w:rsidRPr="00AC74E9">
          <w:rPr>
            <w:rStyle w:val="Lienhypertexte"/>
            <w:noProof/>
          </w:rPr>
          <w:t>10.5 Example Spent fuel pool IN JAPAN (jansi)</w:t>
        </w:r>
        <w:r w:rsidR="009463A5">
          <w:rPr>
            <w:noProof/>
            <w:webHidden/>
          </w:rPr>
          <w:tab/>
        </w:r>
        <w:r w:rsidR="009463A5">
          <w:rPr>
            <w:noProof/>
            <w:webHidden/>
          </w:rPr>
          <w:fldChar w:fldCharType="begin"/>
        </w:r>
        <w:r w:rsidR="009463A5">
          <w:rPr>
            <w:noProof/>
            <w:webHidden/>
          </w:rPr>
          <w:instrText xml:space="preserve"> PAGEREF _Toc473047443 \h </w:instrText>
        </w:r>
        <w:r w:rsidR="009463A5">
          <w:rPr>
            <w:noProof/>
            <w:webHidden/>
          </w:rPr>
        </w:r>
        <w:r w:rsidR="009463A5">
          <w:rPr>
            <w:noProof/>
            <w:webHidden/>
          </w:rPr>
          <w:fldChar w:fldCharType="separate"/>
        </w:r>
        <w:r w:rsidR="009463A5">
          <w:rPr>
            <w:noProof/>
            <w:webHidden/>
          </w:rPr>
          <w:t>142</w:t>
        </w:r>
        <w:r w:rsidR="009463A5">
          <w:rPr>
            <w:noProof/>
            <w:webHidden/>
          </w:rPr>
          <w:fldChar w:fldCharType="end"/>
        </w:r>
      </w:hyperlink>
    </w:p>
    <w:p w14:paraId="4F228F46"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44" w:history="1">
        <w:r w:rsidR="009463A5" w:rsidRPr="00AC74E9">
          <w:rPr>
            <w:rStyle w:val="Lienhypertexte"/>
            <w:noProof/>
          </w:rPr>
          <w:t>10.6 EXAMPLE SPENT FUEL POOL IN HUNGARY (NUBIKI)</w:t>
        </w:r>
        <w:r w:rsidR="009463A5">
          <w:rPr>
            <w:noProof/>
            <w:webHidden/>
          </w:rPr>
          <w:tab/>
        </w:r>
        <w:r w:rsidR="009463A5">
          <w:rPr>
            <w:noProof/>
            <w:webHidden/>
          </w:rPr>
          <w:fldChar w:fldCharType="begin"/>
        </w:r>
        <w:r w:rsidR="009463A5">
          <w:rPr>
            <w:noProof/>
            <w:webHidden/>
          </w:rPr>
          <w:instrText xml:space="preserve"> PAGEREF _Toc473047444 \h </w:instrText>
        </w:r>
        <w:r w:rsidR="009463A5">
          <w:rPr>
            <w:noProof/>
            <w:webHidden/>
          </w:rPr>
        </w:r>
        <w:r w:rsidR="009463A5">
          <w:rPr>
            <w:noProof/>
            <w:webHidden/>
          </w:rPr>
          <w:fldChar w:fldCharType="separate"/>
        </w:r>
        <w:r w:rsidR="009463A5">
          <w:rPr>
            <w:noProof/>
            <w:webHidden/>
          </w:rPr>
          <w:t>143</w:t>
        </w:r>
        <w:r w:rsidR="009463A5">
          <w:rPr>
            <w:noProof/>
            <w:webHidden/>
          </w:rPr>
          <w:fldChar w:fldCharType="end"/>
        </w:r>
      </w:hyperlink>
    </w:p>
    <w:p w14:paraId="7BDF47F1"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45" w:history="1">
        <w:r w:rsidR="009463A5" w:rsidRPr="00AC74E9">
          <w:rPr>
            <w:rStyle w:val="Lienhypertexte"/>
            <w:noProof/>
          </w:rPr>
          <w:t>10.7 Example Spent fuel pool in Ukraine (SSTC)</w:t>
        </w:r>
        <w:r w:rsidR="009463A5">
          <w:rPr>
            <w:noProof/>
            <w:webHidden/>
          </w:rPr>
          <w:tab/>
        </w:r>
        <w:r w:rsidR="009463A5">
          <w:rPr>
            <w:noProof/>
            <w:webHidden/>
          </w:rPr>
          <w:fldChar w:fldCharType="begin"/>
        </w:r>
        <w:r w:rsidR="009463A5">
          <w:rPr>
            <w:noProof/>
            <w:webHidden/>
          </w:rPr>
          <w:instrText xml:space="preserve"> PAGEREF _Toc473047445 \h </w:instrText>
        </w:r>
        <w:r w:rsidR="009463A5">
          <w:rPr>
            <w:noProof/>
            <w:webHidden/>
          </w:rPr>
        </w:r>
        <w:r w:rsidR="009463A5">
          <w:rPr>
            <w:noProof/>
            <w:webHidden/>
          </w:rPr>
          <w:fldChar w:fldCharType="separate"/>
        </w:r>
        <w:r w:rsidR="009463A5">
          <w:rPr>
            <w:noProof/>
            <w:webHidden/>
          </w:rPr>
          <w:t>148</w:t>
        </w:r>
        <w:r w:rsidR="009463A5">
          <w:rPr>
            <w:noProof/>
            <w:webHidden/>
          </w:rPr>
          <w:fldChar w:fldCharType="end"/>
        </w:r>
      </w:hyperlink>
    </w:p>
    <w:p w14:paraId="3FD7EEBF" w14:textId="77777777" w:rsidR="009463A5" w:rsidRDefault="009B348C">
      <w:pPr>
        <w:pStyle w:val="TM2"/>
        <w:tabs>
          <w:tab w:val="right" w:leader="dot" w:pos="9062"/>
        </w:tabs>
        <w:rPr>
          <w:rFonts w:asciiTheme="minorHAnsi" w:eastAsiaTheme="minorEastAsia" w:hAnsiTheme="minorHAnsi" w:cstheme="minorBidi"/>
          <w:bCs w:val="0"/>
          <w:caps w:val="0"/>
          <w:noProof/>
          <w:sz w:val="22"/>
          <w:lang w:val="fr-FR"/>
        </w:rPr>
      </w:pPr>
      <w:hyperlink w:anchor="_Toc473047446" w:history="1">
        <w:r w:rsidR="009463A5" w:rsidRPr="00AC74E9">
          <w:rPr>
            <w:rStyle w:val="Lienhypertexte"/>
            <w:noProof/>
          </w:rPr>
          <w:t>10.8 EXAMPLE FROM BULGARIA (INRNE)</w:t>
        </w:r>
        <w:r w:rsidR="009463A5">
          <w:rPr>
            <w:noProof/>
            <w:webHidden/>
          </w:rPr>
          <w:tab/>
        </w:r>
        <w:r w:rsidR="009463A5">
          <w:rPr>
            <w:noProof/>
            <w:webHidden/>
          </w:rPr>
          <w:fldChar w:fldCharType="begin"/>
        </w:r>
        <w:r w:rsidR="009463A5">
          <w:rPr>
            <w:noProof/>
            <w:webHidden/>
          </w:rPr>
          <w:instrText xml:space="preserve"> PAGEREF _Toc473047446 \h </w:instrText>
        </w:r>
        <w:r w:rsidR="009463A5">
          <w:rPr>
            <w:noProof/>
            <w:webHidden/>
          </w:rPr>
        </w:r>
        <w:r w:rsidR="009463A5">
          <w:rPr>
            <w:noProof/>
            <w:webHidden/>
          </w:rPr>
          <w:fldChar w:fldCharType="separate"/>
        </w:r>
        <w:r w:rsidR="009463A5">
          <w:rPr>
            <w:noProof/>
            <w:webHidden/>
          </w:rPr>
          <w:t>151</w:t>
        </w:r>
        <w:r w:rsidR="009463A5">
          <w:rPr>
            <w:noProof/>
            <w:webHidden/>
          </w:rPr>
          <w:fldChar w:fldCharType="end"/>
        </w:r>
      </w:hyperlink>
    </w:p>
    <w:p w14:paraId="1602B25D" w14:textId="77777777" w:rsidR="00E83D07" w:rsidRPr="006E4C80" w:rsidRDefault="00BF0092" w:rsidP="001C2E26">
      <w:r>
        <w:fldChar w:fldCharType="end"/>
      </w:r>
    </w:p>
    <w:p w14:paraId="00816637" w14:textId="77777777" w:rsidR="009A1C44" w:rsidRPr="006E4C80" w:rsidRDefault="009A1C44" w:rsidP="001C2E26"/>
    <w:p w14:paraId="7F3B09F1" w14:textId="77777777" w:rsidR="009A1C44" w:rsidRDefault="009A1C44" w:rsidP="004D242E">
      <w:pPr>
        <w:pBdr>
          <w:top w:val="double" w:sz="6" w:space="3" w:color="auto"/>
        </w:pBdr>
        <w:spacing w:line="240" w:lineRule="auto"/>
        <w:ind w:right="493"/>
        <w:outlineLvl w:val="0"/>
        <w:rPr>
          <w:smallCaps/>
          <w:sz w:val="22"/>
        </w:rPr>
      </w:pPr>
      <w:bookmarkStart w:id="24" w:name="_Toc274673961"/>
      <w:r w:rsidRPr="006E4C80">
        <w:br w:type="page"/>
      </w:r>
      <w:bookmarkStart w:id="25" w:name="_Toc423549710"/>
      <w:bookmarkStart w:id="26" w:name="_Toc427329301"/>
      <w:bookmarkStart w:id="27" w:name="_Toc448136448"/>
      <w:bookmarkStart w:id="28" w:name="_Toc473047362"/>
      <w:r w:rsidRPr="004D242E">
        <w:rPr>
          <w:b/>
          <w:smallCaps/>
          <w:sz w:val="22"/>
        </w:rPr>
        <w:lastRenderedPageBreak/>
        <w:t>GLOSSARY</w:t>
      </w:r>
      <w:bookmarkEnd w:id="24"/>
      <w:bookmarkEnd w:id="25"/>
      <w:bookmarkEnd w:id="26"/>
      <w:bookmarkEnd w:id="27"/>
      <w:bookmarkEnd w:id="28"/>
    </w:p>
    <w:p w14:paraId="16F96B13" w14:textId="77777777" w:rsidR="00DF214B" w:rsidRPr="006E4C80" w:rsidRDefault="00DF214B" w:rsidP="005859CE">
      <w:pPr>
        <w:pBdr>
          <w:top w:val="double" w:sz="6" w:space="3" w:color="auto"/>
        </w:pBdr>
        <w:spacing w:line="240" w:lineRule="auto"/>
        <w:ind w:right="493"/>
        <w:outlineLvl w:val="0"/>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200"/>
      </w:tblGrid>
      <w:tr w:rsidR="00FE25BE" w:rsidRPr="00FE25BE" w14:paraId="53B86B0A" w14:textId="77777777" w:rsidTr="00C73867">
        <w:tc>
          <w:tcPr>
            <w:tcW w:w="1620" w:type="dxa"/>
          </w:tcPr>
          <w:p w14:paraId="798D74F7" w14:textId="77777777" w:rsidR="00FE25BE" w:rsidRPr="00C73867" w:rsidRDefault="00FE25BE" w:rsidP="009463A5">
            <w:pPr>
              <w:spacing w:before="40" w:after="40" w:line="240" w:lineRule="auto"/>
            </w:pPr>
            <w:r w:rsidRPr="00C73867">
              <w:t>ACWS</w:t>
            </w:r>
          </w:p>
        </w:tc>
        <w:tc>
          <w:tcPr>
            <w:tcW w:w="7200" w:type="dxa"/>
          </w:tcPr>
          <w:p w14:paraId="42CD295B" w14:textId="77777777" w:rsidR="00FE25BE" w:rsidRPr="00C73867" w:rsidRDefault="00FE25BE" w:rsidP="009463A5">
            <w:pPr>
              <w:spacing w:before="40" w:after="40" w:line="240" w:lineRule="auto"/>
            </w:pPr>
            <w:r w:rsidRPr="00C73867">
              <w:t>Auxiliary Cooling Water System</w:t>
            </w:r>
          </w:p>
        </w:tc>
      </w:tr>
      <w:tr w:rsidR="00FE25BE" w:rsidRPr="00FE25BE" w14:paraId="10330DD5" w14:textId="77777777" w:rsidTr="00C73867">
        <w:tc>
          <w:tcPr>
            <w:tcW w:w="1620" w:type="dxa"/>
          </w:tcPr>
          <w:p w14:paraId="64EF3672" w14:textId="77777777" w:rsidR="00FE25BE" w:rsidRPr="00C73867" w:rsidRDefault="00FE25BE" w:rsidP="009463A5">
            <w:pPr>
              <w:spacing w:before="40" w:after="40" w:line="240" w:lineRule="auto"/>
            </w:pPr>
            <w:r w:rsidRPr="00C73867">
              <w:t>AECL</w:t>
            </w:r>
          </w:p>
        </w:tc>
        <w:tc>
          <w:tcPr>
            <w:tcW w:w="7200" w:type="dxa"/>
          </w:tcPr>
          <w:p w14:paraId="4808AF1F" w14:textId="68D2B80D" w:rsidR="00FE25BE" w:rsidRPr="00C73867" w:rsidRDefault="00FE25BE" w:rsidP="009463A5">
            <w:pPr>
              <w:spacing w:before="40" w:after="40" w:line="240" w:lineRule="auto"/>
            </w:pPr>
            <w:r w:rsidRPr="00C73867">
              <w:t xml:space="preserve">Atomic Energy </w:t>
            </w:r>
            <w:r w:rsidR="004B4EB2">
              <w:t>o</w:t>
            </w:r>
            <w:r w:rsidRPr="00C73867">
              <w:t>f Canada Limited</w:t>
            </w:r>
          </w:p>
        </w:tc>
      </w:tr>
      <w:tr w:rsidR="00FE25BE" w:rsidRPr="00FE25BE" w14:paraId="74C10A8C" w14:textId="77777777" w:rsidTr="00C73867">
        <w:tc>
          <w:tcPr>
            <w:tcW w:w="1620" w:type="dxa"/>
          </w:tcPr>
          <w:p w14:paraId="11A6687E" w14:textId="77777777" w:rsidR="00FE25BE" w:rsidRPr="00C73867" w:rsidRDefault="00FE25BE" w:rsidP="009463A5">
            <w:pPr>
              <w:spacing w:before="40" w:after="40" w:line="240" w:lineRule="auto"/>
            </w:pPr>
            <w:r w:rsidRPr="00C73867">
              <w:t>AEKI</w:t>
            </w:r>
          </w:p>
        </w:tc>
        <w:tc>
          <w:tcPr>
            <w:tcW w:w="7200" w:type="dxa"/>
          </w:tcPr>
          <w:p w14:paraId="38036185" w14:textId="77777777" w:rsidR="00FE25BE" w:rsidRPr="00C73867" w:rsidRDefault="00FE25BE" w:rsidP="009463A5">
            <w:pPr>
              <w:spacing w:before="40" w:after="40" w:line="240" w:lineRule="auto"/>
            </w:pPr>
            <w:r w:rsidRPr="00C73867">
              <w:t>Atomic Energy Research Institute (Hungary)</w:t>
            </w:r>
          </w:p>
        </w:tc>
      </w:tr>
      <w:tr w:rsidR="00FE25BE" w:rsidRPr="00FE25BE" w14:paraId="776823FA" w14:textId="77777777" w:rsidTr="00C73867">
        <w:tc>
          <w:tcPr>
            <w:tcW w:w="1620" w:type="dxa"/>
          </w:tcPr>
          <w:p w14:paraId="2CBE97E5" w14:textId="77777777" w:rsidR="00FE25BE" w:rsidRPr="00C73867" w:rsidRDefault="00FE25BE" w:rsidP="009463A5">
            <w:pPr>
              <w:spacing w:before="40" w:after="40" w:line="240" w:lineRule="auto"/>
            </w:pPr>
            <w:r w:rsidRPr="00C73867">
              <w:t>AFW</w:t>
            </w:r>
          </w:p>
        </w:tc>
        <w:tc>
          <w:tcPr>
            <w:tcW w:w="7200" w:type="dxa"/>
          </w:tcPr>
          <w:p w14:paraId="26D5E969" w14:textId="77777777" w:rsidR="00FE25BE" w:rsidRPr="00C73867" w:rsidRDefault="00FE25BE" w:rsidP="009463A5">
            <w:pPr>
              <w:spacing w:before="40" w:after="40" w:line="240" w:lineRule="auto"/>
            </w:pPr>
            <w:r w:rsidRPr="00C73867">
              <w:t>Auxiliary Feed Water</w:t>
            </w:r>
          </w:p>
        </w:tc>
      </w:tr>
      <w:tr w:rsidR="00FE25BE" w:rsidRPr="00FE25BE" w14:paraId="127DF439" w14:textId="77777777" w:rsidTr="00C73867">
        <w:tc>
          <w:tcPr>
            <w:tcW w:w="1620" w:type="dxa"/>
          </w:tcPr>
          <w:p w14:paraId="71392EEB" w14:textId="77777777" w:rsidR="00FE25BE" w:rsidRPr="00C73867" w:rsidRDefault="00FE25BE" w:rsidP="009463A5">
            <w:pPr>
              <w:spacing w:before="40" w:after="40" w:line="240" w:lineRule="auto"/>
            </w:pPr>
            <w:r w:rsidRPr="00C73867">
              <w:t>ALPS</w:t>
            </w:r>
          </w:p>
        </w:tc>
        <w:tc>
          <w:tcPr>
            <w:tcW w:w="7200" w:type="dxa"/>
          </w:tcPr>
          <w:p w14:paraId="39C9EC60" w14:textId="77777777" w:rsidR="00FE25BE" w:rsidRPr="00C73867" w:rsidRDefault="00FE25BE" w:rsidP="009463A5">
            <w:pPr>
              <w:spacing w:before="40" w:after="40" w:line="240" w:lineRule="auto"/>
            </w:pPr>
            <w:r w:rsidRPr="00C73867">
              <w:t>Advanced Liquid Processing System </w:t>
            </w:r>
          </w:p>
        </w:tc>
      </w:tr>
      <w:tr w:rsidR="00FE25BE" w:rsidRPr="00FE25BE" w14:paraId="69E44302" w14:textId="77777777" w:rsidTr="00C73867">
        <w:tc>
          <w:tcPr>
            <w:tcW w:w="1620" w:type="dxa"/>
          </w:tcPr>
          <w:p w14:paraId="050EDDEA" w14:textId="77777777" w:rsidR="00FE25BE" w:rsidRPr="00C73867" w:rsidRDefault="00FE25BE" w:rsidP="009463A5">
            <w:pPr>
              <w:spacing w:before="40" w:after="40" w:line="240" w:lineRule="auto"/>
            </w:pPr>
            <w:r w:rsidRPr="00C73867">
              <w:t>ASTEC</w:t>
            </w:r>
          </w:p>
        </w:tc>
        <w:tc>
          <w:tcPr>
            <w:tcW w:w="7200" w:type="dxa"/>
          </w:tcPr>
          <w:p w14:paraId="26641E1F" w14:textId="77777777" w:rsidR="00FE25BE" w:rsidRPr="00C73867" w:rsidRDefault="00FE25BE" w:rsidP="009463A5">
            <w:pPr>
              <w:spacing w:before="40" w:after="40" w:line="240" w:lineRule="auto"/>
            </w:pPr>
            <w:r w:rsidRPr="00C73867">
              <w:t>Accident Source Term Evaluation Code</w:t>
            </w:r>
          </w:p>
        </w:tc>
      </w:tr>
      <w:tr w:rsidR="00FE25BE" w:rsidRPr="00FE25BE" w14:paraId="066AF8DA" w14:textId="77777777" w:rsidTr="00C73867">
        <w:tc>
          <w:tcPr>
            <w:tcW w:w="1620" w:type="dxa"/>
          </w:tcPr>
          <w:p w14:paraId="74EB82F5" w14:textId="77777777" w:rsidR="00FE25BE" w:rsidRPr="00C73867" w:rsidRDefault="00FE25BE" w:rsidP="009463A5">
            <w:pPr>
              <w:spacing w:before="40" w:after="40" w:line="240" w:lineRule="auto"/>
            </w:pPr>
            <w:r w:rsidRPr="00C73867">
              <w:t>BBN</w:t>
            </w:r>
          </w:p>
        </w:tc>
        <w:tc>
          <w:tcPr>
            <w:tcW w:w="7200" w:type="dxa"/>
          </w:tcPr>
          <w:p w14:paraId="0A0BEC0A" w14:textId="77777777" w:rsidR="00FE25BE" w:rsidRPr="00C73867" w:rsidRDefault="00FE25BE" w:rsidP="009463A5">
            <w:pPr>
              <w:spacing w:before="40" w:after="40" w:line="240" w:lineRule="auto"/>
            </w:pPr>
            <w:r w:rsidRPr="00C73867">
              <w:t>Bayesian Belief Networks</w:t>
            </w:r>
          </w:p>
        </w:tc>
      </w:tr>
      <w:tr w:rsidR="00FE25BE" w:rsidRPr="00FE25BE" w14:paraId="11E68183" w14:textId="77777777" w:rsidTr="00C73867">
        <w:tc>
          <w:tcPr>
            <w:tcW w:w="1620" w:type="dxa"/>
          </w:tcPr>
          <w:p w14:paraId="50D98608" w14:textId="77777777" w:rsidR="00FE25BE" w:rsidRPr="00C73867" w:rsidRDefault="00FE25BE" w:rsidP="009463A5">
            <w:pPr>
              <w:spacing w:before="40" w:after="40" w:line="240" w:lineRule="auto"/>
            </w:pPr>
            <w:r w:rsidRPr="00C73867">
              <w:t>BDBA</w:t>
            </w:r>
          </w:p>
        </w:tc>
        <w:tc>
          <w:tcPr>
            <w:tcW w:w="7200" w:type="dxa"/>
          </w:tcPr>
          <w:p w14:paraId="43F7BBA5" w14:textId="77777777" w:rsidR="00FE25BE" w:rsidRPr="00C73867" w:rsidRDefault="00FE25BE" w:rsidP="009463A5">
            <w:pPr>
              <w:spacing w:before="40" w:after="40" w:line="240" w:lineRule="auto"/>
            </w:pPr>
            <w:r w:rsidRPr="00C73867">
              <w:t>Beyond Design Basis Assessment</w:t>
            </w:r>
          </w:p>
        </w:tc>
      </w:tr>
      <w:tr w:rsidR="00FE25BE" w:rsidRPr="0072762E" w14:paraId="38A0B60F" w14:textId="77777777" w:rsidTr="00C73867">
        <w:tc>
          <w:tcPr>
            <w:tcW w:w="1620" w:type="dxa"/>
          </w:tcPr>
          <w:p w14:paraId="53032687" w14:textId="77777777" w:rsidR="00FE25BE" w:rsidRPr="00C73867" w:rsidRDefault="00FE25BE" w:rsidP="009463A5">
            <w:pPr>
              <w:spacing w:before="40" w:after="40" w:line="240" w:lineRule="auto"/>
            </w:pPr>
            <w:r w:rsidRPr="00C73867">
              <w:t>BEEJT</w:t>
            </w:r>
          </w:p>
        </w:tc>
        <w:tc>
          <w:tcPr>
            <w:tcW w:w="7200" w:type="dxa"/>
          </w:tcPr>
          <w:p w14:paraId="3AE9DBC4" w14:textId="4B623F79" w:rsidR="00FE25BE" w:rsidRPr="004D242E" w:rsidRDefault="00FE25BE" w:rsidP="009463A5">
            <w:pPr>
              <w:spacing w:before="40" w:after="40" w:line="240" w:lineRule="auto"/>
              <w:rPr>
                <w:lang w:val="fr-FR"/>
              </w:rPr>
            </w:pPr>
            <w:r w:rsidRPr="004D242E">
              <w:rPr>
                <w:lang w:val="fr-FR"/>
              </w:rPr>
              <w:t xml:space="preserve">Benchmark Exercise </w:t>
            </w:r>
            <w:r w:rsidR="00B54E3F">
              <w:rPr>
                <w:lang w:val="fr-FR"/>
              </w:rPr>
              <w:t>o</w:t>
            </w:r>
            <w:r w:rsidRPr="004D242E">
              <w:rPr>
                <w:lang w:val="fr-FR"/>
              </w:rPr>
              <w:t>n Expert Judgment Techniques</w:t>
            </w:r>
          </w:p>
        </w:tc>
      </w:tr>
      <w:tr w:rsidR="00FE25BE" w:rsidRPr="00FE25BE" w14:paraId="5B1F8B26" w14:textId="77777777" w:rsidTr="00C73867">
        <w:tc>
          <w:tcPr>
            <w:tcW w:w="1620" w:type="dxa"/>
          </w:tcPr>
          <w:p w14:paraId="08753EB6" w14:textId="77777777" w:rsidR="00FE25BE" w:rsidRPr="00C73867" w:rsidRDefault="00FE25BE" w:rsidP="009463A5">
            <w:pPr>
              <w:spacing w:before="40" w:after="40" w:line="240" w:lineRule="auto"/>
            </w:pPr>
            <w:r w:rsidRPr="00C73867">
              <w:t>BRU</w:t>
            </w:r>
            <w:r w:rsidRPr="00C73867">
              <w:noBreakHyphen/>
              <w:t>A</w:t>
            </w:r>
          </w:p>
        </w:tc>
        <w:tc>
          <w:tcPr>
            <w:tcW w:w="7200" w:type="dxa"/>
          </w:tcPr>
          <w:p w14:paraId="14F376C1" w14:textId="48270BDA" w:rsidR="00FE25BE" w:rsidRPr="00C73867" w:rsidRDefault="00FE25BE" w:rsidP="009463A5">
            <w:pPr>
              <w:spacing w:before="40" w:after="40" w:line="240" w:lineRule="auto"/>
            </w:pPr>
            <w:r w:rsidRPr="00C73867">
              <w:t xml:space="preserve">Steam Relief Valve </w:t>
            </w:r>
            <w:r w:rsidR="00B54E3F">
              <w:t>t</w:t>
            </w:r>
            <w:r w:rsidRPr="00C73867">
              <w:t xml:space="preserve">o Atmosphere </w:t>
            </w:r>
          </w:p>
        </w:tc>
      </w:tr>
      <w:tr w:rsidR="00FE25BE" w:rsidRPr="00FE25BE" w14:paraId="24525C41" w14:textId="77777777" w:rsidTr="00C73867">
        <w:tc>
          <w:tcPr>
            <w:tcW w:w="1620" w:type="dxa"/>
          </w:tcPr>
          <w:p w14:paraId="642A241E" w14:textId="77777777" w:rsidR="00FE25BE" w:rsidRPr="00C73867" w:rsidRDefault="00FE25BE" w:rsidP="009463A5">
            <w:pPr>
              <w:spacing w:before="40" w:after="40" w:line="240" w:lineRule="auto"/>
            </w:pPr>
            <w:r w:rsidRPr="00C73867">
              <w:t>BRU</w:t>
            </w:r>
            <w:r w:rsidRPr="00C73867">
              <w:noBreakHyphen/>
              <w:t>K</w:t>
            </w:r>
          </w:p>
        </w:tc>
        <w:tc>
          <w:tcPr>
            <w:tcW w:w="7200" w:type="dxa"/>
          </w:tcPr>
          <w:p w14:paraId="3FB881A5" w14:textId="696CF257" w:rsidR="00FE25BE" w:rsidRPr="00C73867" w:rsidRDefault="00FE25BE" w:rsidP="009463A5">
            <w:pPr>
              <w:spacing w:before="40" w:after="40" w:line="240" w:lineRule="auto"/>
            </w:pPr>
            <w:r w:rsidRPr="00C73867">
              <w:t xml:space="preserve">Steam Dump Valve </w:t>
            </w:r>
            <w:r w:rsidR="00B54E3F">
              <w:t>t</w:t>
            </w:r>
            <w:r w:rsidRPr="00C73867">
              <w:t>o Condenser</w:t>
            </w:r>
          </w:p>
        </w:tc>
      </w:tr>
      <w:tr w:rsidR="00FE25BE" w:rsidRPr="00FE25BE" w14:paraId="410FD7F3" w14:textId="77777777" w:rsidTr="00C73867">
        <w:tc>
          <w:tcPr>
            <w:tcW w:w="1620" w:type="dxa"/>
          </w:tcPr>
          <w:p w14:paraId="06A9DDC4" w14:textId="77777777" w:rsidR="00FE25BE" w:rsidRPr="00C73867" w:rsidRDefault="00FE25BE" w:rsidP="009463A5">
            <w:pPr>
              <w:spacing w:before="40" w:after="40" w:line="240" w:lineRule="auto"/>
            </w:pPr>
            <w:r w:rsidRPr="00C73867">
              <w:t>BWR</w:t>
            </w:r>
          </w:p>
        </w:tc>
        <w:tc>
          <w:tcPr>
            <w:tcW w:w="7200" w:type="dxa"/>
          </w:tcPr>
          <w:p w14:paraId="3DAD6BDD" w14:textId="77777777" w:rsidR="00FE25BE" w:rsidRPr="00C73867" w:rsidRDefault="00FE25BE" w:rsidP="009463A5">
            <w:pPr>
              <w:spacing w:before="40" w:after="40" w:line="240" w:lineRule="auto"/>
            </w:pPr>
            <w:r w:rsidRPr="00C73867">
              <w:t>Boiling Water Reactor</w:t>
            </w:r>
          </w:p>
        </w:tc>
      </w:tr>
      <w:tr w:rsidR="00FE25BE" w:rsidRPr="00FE25BE" w14:paraId="6F34E174" w14:textId="77777777" w:rsidTr="00C73867">
        <w:tc>
          <w:tcPr>
            <w:tcW w:w="1620" w:type="dxa"/>
          </w:tcPr>
          <w:p w14:paraId="17DC56E1" w14:textId="77777777" w:rsidR="00FE25BE" w:rsidRPr="00C73867" w:rsidRDefault="00FE25BE" w:rsidP="009463A5">
            <w:pPr>
              <w:spacing w:before="40" w:after="40" w:line="240" w:lineRule="auto"/>
            </w:pPr>
            <w:r w:rsidRPr="00C73867">
              <w:t>CAV</w:t>
            </w:r>
          </w:p>
        </w:tc>
        <w:tc>
          <w:tcPr>
            <w:tcW w:w="7200" w:type="dxa"/>
          </w:tcPr>
          <w:p w14:paraId="7AFDA1CB" w14:textId="77777777" w:rsidR="00FE25BE" w:rsidRPr="00C73867" w:rsidRDefault="00FE25BE" w:rsidP="009463A5">
            <w:pPr>
              <w:spacing w:before="40" w:after="40" w:line="240" w:lineRule="auto"/>
            </w:pPr>
            <w:r w:rsidRPr="00C73867">
              <w:t>Cavity Package</w:t>
            </w:r>
          </w:p>
        </w:tc>
      </w:tr>
      <w:tr w:rsidR="00FE25BE" w:rsidRPr="00FE25BE" w14:paraId="60F695D4" w14:textId="77777777" w:rsidTr="00C73867">
        <w:tc>
          <w:tcPr>
            <w:tcW w:w="1620" w:type="dxa"/>
          </w:tcPr>
          <w:p w14:paraId="5ABA10F5" w14:textId="77777777" w:rsidR="00FE25BE" w:rsidRPr="00C73867" w:rsidRDefault="00FE25BE" w:rsidP="009463A5">
            <w:pPr>
              <w:spacing w:before="40" w:after="40" w:line="240" w:lineRule="auto"/>
            </w:pPr>
            <w:r w:rsidRPr="00C73867">
              <w:t>CCI</w:t>
            </w:r>
          </w:p>
        </w:tc>
        <w:tc>
          <w:tcPr>
            <w:tcW w:w="7200" w:type="dxa"/>
          </w:tcPr>
          <w:p w14:paraId="2F295D8C" w14:textId="77777777" w:rsidR="00FE25BE" w:rsidRPr="00C73867" w:rsidRDefault="00FE25BE" w:rsidP="009463A5">
            <w:pPr>
              <w:spacing w:before="40" w:after="40" w:line="240" w:lineRule="auto"/>
            </w:pPr>
            <w:r w:rsidRPr="00C73867">
              <w:t>Corium Concrete Interaction</w:t>
            </w:r>
          </w:p>
        </w:tc>
      </w:tr>
      <w:tr w:rsidR="00FE25BE" w:rsidRPr="00FE25BE" w14:paraId="6A6E42CE" w14:textId="77777777" w:rsidTr="00C73867">
        <w:tc>
          <w:tcPr>
            <w:tcW w:w="1620" w:type="dxa"/>
          </w:tcPr>
          <w:p w14:paraId="6EDEDB47" w14:textId="77777777" w:rsidR="00FE25BE" w:rsidRPr="00C73867" w:rsidRDefault="00FE25BE" w:rsidP="009463A5">
            <w:pPr>
              <w:spacing w:before="40" w:after="40" w:line="240" w:lineRule="auto"/>
            </w:pPr>
            <w:r w:rsidRPr="00C73867">
              <w:t>CDF</w:t>
            </w:r>
          </w:p>
        </w:tc>
        <w:tc>
          <w:tcPr>
            <w:tcW w:w="7200" w:type="dxa"/>
          </w:tcPr>
          <w:p w14:paraId="768F16E5" w14:textId="77777777" w:rsidR="00FE25BE" w:rsidRPr="00C73867" w:rsidRDefault="00FE25BE" w:rsidP="009463A5">
            <w:pPr>
              <w:spacing w:before="40" w:after="40" w:line="240" w:lineRule="auto"/>
            </w:pPr>
            <w:r w:rsidRPr="00C73867">
              <w:t xml:space="preserve">Core Damage Frequency </w:t>
            </w:r>
          </w:p>
        </w:tc>
      </w:tr>
      <w:tr w:rsidR="00FE25BE" w:rsidRPr="00FE25BE" w14:paraId="08CC7867" w14:textId="77777777" w:rsidTr="00C73867">
        <w:tc>
          <w:tcPr>
            <w:tcW w:w="1620" w:type="dxa"/>
          </w:tcPr>
          <w:p w14:paraId="2305BD2B" w14:textId="77777777" w:rsidR="00FE25BE" w:rsidRPr="00C73867" w:rsidRDefault="00FE25BE" w:rsidP="009463A5">
            <w:pPr>
              <w:spacing w:before="40" w:after="40" w:line="240" w:lineRule="auto"/>
            </w:pPr>
            <w:r w:rsidRPr="00C73867">
              <w:t>CET</w:t>
            </w:r>
          </w:p>
        </w:tc>
        <w:tc>
          <w:tcPr>
            <w:tcW w:w="7200" w:type="dxa"/>
          </w:tcPr>
          <w:p w14:paraId="2E36D66A" w14:textId="77777777" w:rsidR="00FE25BE" w:rsidRPr="00C73867" w:rsidRDefault="00FE25BE" w:rsidP="009463A5">
            <w:pPr>
              <w:spacing w:before="40" w:after="40" w:line="240" w:lineRule="auto"/>
            </w:pPr>
            <w:r w:rsidRPr="00C73867">
              <w:t>Containment Event Tree</w:t>
            </w:r>
          </w:p>
        </w:tc>
      </w:tr>
      <w:tr w:rsidR="00FE25BE" w:rsidRPr="00FE25BE" w14:paraId="6F5C0210" w14:textId="77777777" w:rsidTr="00C73867">
        <w:tc>
          <w:tcPr>
            <w:tcW w:w="1620" w:type="dxa"/>
          </w:tcPr>
          <w:p w14:paraId="2733BD5E" w14:textId="77777777" w:rsidR="00FE25BE" w:rsidRPr="00C73867" w:rsidRDefault="00FE25BE" w:rsidP="009463A5">
            <w:pPr>
              <w:spacing w:before="40" w:after="40" w:line="240" w:lineRule="auto"/>
            </w:pPr>
            <w:r w:rsidRPr="00C73867">
              <w:t>CFD</w:t>
            </w:r>
          </w:p>
        </w:tc>
        <w:tc>
          <w:tcPr>
            <w:tcW w:w="7200" w:type="dxa"/>
          </w:tcPr>
          <w:p w14:paraId="06F49099" w14:textId="77777777" w:rsidR="00FE25BE" w:rsidRPr="00C73867" w:rsidRDefault="00FE25BE" w:rsidP="009463A5">
            <w:pPr>
              <w:spacing w:before="40" w:after="40" w:line="240" w:lineRule="auto"/>
            </w:pPr>
            <w:r w:rsidRPr="00C73867">
              <w:t>Computational Fluid Dynamics</w:t>
            </w:r>
          </w:p>
        </w:tc>
      </w:tr>
      <w:tr w:rsidR="00FE25BE" w:rsidRPr="00FE25BE" w14:paraId="2757A6CB" w14:textId="77777777" w:rsidTr="00C73867">
        <w:tc>
          <w:tcPr>
            <w:tcW w:w="1620" w:type="dxa"/>
          </w:tcPr>
          <w:p w14:paraId="37C820C4" w14:textId="77777777" w:rsidR="00FE25BE" w:rsidRPr="00C73867" w:rsidRDefault="00FE25BE" w:rsidP="009463A5">
            <w:pPr>
              <w:spacing w:before="40" w:after="40" w:line="240" w:lineRule="auto"/>
            </w:pPr>
            <w:r w:rsidRPr="00C73867">
              <w:t>CFF</w:t>
            </w:r>
          </w:p>
        </w:tc>
        <w:tc>
          <w:tcPr>
            <w:tcW w:w="7200" w:type="dxa"/>
          </w:tcPr>
          <w:p w14:paraId="139DC9E9" w14:textId="77777777" w:rsidR="00FE25BE" w:rsidRPr="00C73867" w:rsidRDefault="00FE25BE" w:rsidP="009463A5">
            <w:pPr>
              <w:spacing w:before="40" w:after="40" w:line="240" w:lineRule="auto"/>
            </w:pPr>
            <w:r w:rsidRPr="00C73867">
              <w:t xml:space="preserve">Containment Failure Frequency </w:t>
            </w:r>
          </w:p>
        </w:tc>
      </w:tr>
      <w:tr w:rsidR="00FE25BE" w:rsidRPr="00FE25BE" w14:paraId="1A7BFD25" w14:textId="77777777" w:rsidTr="00C73867">
        <w:tc>
          <w:tcPr>
            <w:tcW w:w="1620" w:type="dxa"/>
          </w:tcPr>
          <w:p w14:paraId="68A68798" w14:textId="77777777" w:rsidR="00FE25BE" w:rsidRPr="00C73867" w:rsidRDefault="00FE25BE" w:rsidP="009463A5">
            <w:pPr>
              <w:spacing w:before="40" w:after="40" w:line="240" w:lineRule="auto"/>
            </w:pPr>
            <w:r w:rsidRPr="00C73867">
              <w:t>CFR</w:t>
            </w:r>
          </w:p>
        </w:tc>
        <w:tc>
          <w:tcPr>
            <w:tcW w:w="7200" w:type="dxa"/>
          </w:tcPr>
          <w:p w14:paraId="57ACC7DB" w14:textId="0F00D95D" w:rsidR="00FE25BE" w:rsidRPr="00C73867" w:rsidRDefault="00FE25BE" w:rsidP="009463A5">
            <w:pPr>
              <w:spacing w:before="40" w:after="40" w:line="240" w:lineRule="auto"/>
            </w:pPr>
            <w:r w:rsidRPr="00C73867">
              <w:t xml:space="preserve">Code </w:t>
            </w:r>
            <w:r w:rsidR="00B54E3F">
              <w:t>o</w:t>
            </w:r>
            <w:r w:rsidRPr="00C73867">
              <w:t>f Federal Regulations</w:t>
            </w:r>
          </w:p>
        </w:tc>
      </w:tr>
      <w:tr w:rsidR="00FE25BE" w:rsidRPr="00FE25BE" w14:paraId="39FEEDD8" w14:textId="77777777" w:rsidTr="00C73867">
        <w:tc>
          <w:tcPr>
            <w:tcW w:w="1620" w:type="dxa"/>
          </w:tcPr>
          <w:p w14:paraId="21AB2D17" w14:textId="77777777" w:rsidR="00FE25BE" w:rsidRPr="00C73867" w:rsidRDefault="00FE25BE" w:rsidP="009463A5">
            <w:pPr>
              <w:spacing w:before="40" w:after="40" w:line="240" w:lineRule="auto"/>
            </w:pPr>
            <w:r w:rsidRPr="00C73867">
              <w:t>CFVS</w:t>
            </w:r>
          </w:p>
        </w:tc>
        <w:tc>
          <w:tcPr>
            <w:tcW w:w="7200" w:type="dxa"/>
          </w:tcPr>
          <w:p w14:paraId="3EED8B1F" w14:textId="77777777" w:rsidR="00FE25BE" w:rsidRPr="00C73867" w:rsidRDefault="00FE25BE" w:rsidP="009463A5">
            <w:pPr>
              <w:spacing w:before="40" w:after="40" w:line="240" w:lineRule="auto"/>
            </w:pPr>
            <w:r w:rsidRPr="00C73867">
              <w:t>Containment Filtered Venting System</w:t>
            </w:r>
          </w:p>
        </w:tc>
      </w:tr>
      <w:tr w:rsidR="00FE25BE" w:rsidRPr="00FE25BE" w14:paraId="0A6A861C" w14:textId="77777777" w:rsidTr="00C73867">
        <w:tc>
          <w:tcPr>
            <w:tcW w:w="1620" w:type="dxa"/>
          </w:tcPr>
          <w:p w14:paraId="03F7392F" w14:textId="77777777" w:rsidR="00FE25BE" w:rsidRPr="00C73867" w:rsidRDefault="00FE25BE" w:rsidP="009463A5">
            <w:pPr>
              <w:spacing w:before="40" w:after="40" w:line="240" w:lineRule="auto"/>
            </w:pPr>
            <w:r w:rsidRPr="00C73867">
              <w:t>CHRS</w:t>
            </w:r>
          </w:p>
        </w:tc>
        <w:tc>
          <w:tcPr>
            <w:tcW w:w="7200" w:type="dxa"/>
          </w:tcPr>
          <w:p w14:paraId="3E597F04" w14:textId="77777777" w:rsidR="00FE25BE" w:rsidRPr="00C73867" w:rsidRDefault="00FE25BE" w:rsidP="009463A5">
            <w:pPr>
              <w:spacing w:before="40" w:after="40" w:line="240" w:lineRule="auto"/>
            </w:pPr>
            <w:r w:rsidRPr="00C73867">
              <w:t>Containment Heat Removal System </w:t>
            </w:r>
          </w:p>
        </w:tc>
      </w:tr>
      <w:tr w:rsidR="00FE25BE" w:rsidRPr="00FE25BE" w14:paraId="6B1A1744" w14:textId="77777777" w:rsidTr="00C73867">
        <w:tc>
          <w:tcPr>
            <w:tcW w:w="1620" w:type="dxa"/>
          </w:tcPr>
          <w:p w14:paraId="33A7A8DA" w14:textId="77777777" w:rsidR="00FE25BE" w:rsidRPr="00C73867" w:rsidRDefault="00FE25BE" w:rsidP="009463A5">
            <w:pPr>
              <w:spacing w:before="40" w:after="40" w:line="240" w:lineRule="auto"/>
            </w:pPr>
            <w:r w:rsidRPr="00C73867">
              <w:t>CIS</w:t>
            </w:r>
          </w:p>
        </w:tc>
        <w:tc>
          <w:tcPr>
            <w:tcW w:w="7200" w:type="dxa"/>
          </w:tcPr>
          <w:p w14:paraId="42059461" w14:textId="77777777" w:rsidR="00FE25BE" w:rsidRPr="00C73867" w:rsidRDefault="00FE25BE" w:rsidP="009463A5">
            <w:pPr>
              <w:spacing w:before="40" w:after="40" w:line="240" w:lineRule="auto"/>
            </w:pPr>
            <w:r w:rsidRPr="00C73867">
              <w:t>Containment Isolation System</w:t>
            </w:r>
          </w:p>
        </w:tc>
      </w:tr>
      <w:tr w:rsidR="00FE25BE" w:rsidRPr="00FE25BE" w14:paraId="49D06414" w14:textId="77777777" w:rsidTr="00C73867">
        <w:tc>
          <w:tcPr>
            <w:tcW w:w="1620" w:type="dxa"/>
          </w:tcPr>
          <w:p w14:paraId="62FB7739" w14:textId="77777777" w:rsidR="00FE25BE" w:rsidRPr="00C73867" w:rsidRDefault="00FE25BE" w:rsidP="009463A5">
            <w:pPr>
              <w:spacing w:before="40" w:after="40" w:line="240" w:lineRule="auto"/>
            </w:pPr>
            <w:r w:rsidRPr="00C73867">
              <w:t>CNFW</w:t>
            </w:r>
          </w:p>
        </w:tc>
        <w:tc>
          <w:tcPr>
            <w:tcW w:w="7200" w:type="dxa"/>
          </w:tcPr>
          <w:p w14:paraId="6419B8B8" w14:textId="77777777" w:rsidR="00FE25BE" w:rsidRPr="00C73867" w:rsidRDefault="00FE25BE" w:rsidP="009463A5">
            <w:pPr>
              <w:spacing w:before="40" w:after="40" w:line="240" w:lineRule="auto"/>
            </w:pPr>
            <w:r w:rsidRPr="00C73867">
              <w:t>Condensate And Feedwater System</w:t>
            </w:r>
          </w:p>
        </w:tc>
      </w:tr>
      <w:tr w:rsidR="00FE25BE" w:rsidRPr="00FE25BE" w14:paraId="330B8FFA" w14:textId="77777777" w:rsidTr="00C73867">
        <w:tc>
          <w:tcPr>
            <w:tcW w:w="1620" w:type="dxa"/>
          </w:tcPr>
          <w:p w14:paraId="5A9C290F" w14:textId="77777777" w:rsidR="00FE25BE" w:rsidRPr="00C73867" w:rsidRDefault="00FE25BE" w:rsidP="009463A5">
            <w:pPr>
              <w:spacing w:before="40" w:after="40" w:line="240" w:lineRule="auto"/>
            </w:pPr>
            <w:r w:rsidRPr="00C73867">
              <w:t>CO</w:t>
            </w:r>
          </w:p>
        </w:tc>
        <w:tc>
          <w:tcPr>
            <w:tcW w:w="7200" w:type="dxa"/>
          </w:tcPr>
          <w:p w14:paraId="33DFFD77" w14:textId="77777777" w:rsidR="00FE25BE" w:rsidRPr="00C73867" w:rsidRDefault="00FE25BE" w:rsidP="009463A5">
            <w:pPr>
              <w:spacing w:before="40" w:after="40" w:line="240" w:lineRule="auto"/>
            </w:pPr>
            <w:r w:rsidRPr="00C73867">
              <w:t xml:space="preserve">Carbon Monoxide </w:t>
            </w:r>
          </w:p>
        </w:tc>
      </w:tr>
      <w:tr w:rsidR="00FE25BE" w:rsidRPr="00FE25BE" w14:paraId="2ED96E0E" w14:textId="77777777" w:rsidTr="00C73867">
        <w:tc>
          <w:tcPr>
            <w:tcW w:w="1620" w:type="dxa"/>
          </w:tcPr>
          <w:p w14:paraId="5D9F4A2D" w14:textId="77777777" w:rsidR="00FE25BE" w:rsidRPr="00C73867" w:rsidRDefault="00FE25BE" w:rsidP="009463A5">
            <w:pPr>
              <w:spacing w:before="40" w:after="40" w:line="240" w:lineRule="auto"/>
            </w:pPr>
            <w:r w:rsidRPr="00C73867">
              <w:t>COR</w:t>
            </w:r>
          </w:p>
        </w:tc>
        <w:tc>
          <w:tcPr>
            <w:tcW w:w="7200" w:type="dxa"/>
          </w:tcPr>
          <w:p w14:paraId="42ED90D1" w14:textId="77777777" w:rsidR="00FE25BE" w:rsidRPr="00C73867" w:rsidRDefault="00FE25BE" w:rsidP="009463A5">
            <w:pPr>
              <w:spacing w:before="40" w:after="40" w:line="240" w:lineRule="auto"/>
            </w:pPr>
            <w:r w:rsidRPr="00C73867">
              <w:t>Core Behaviour Package</w:t>
            </w:r>
          </w:p>
        </w:tc>
      </w:tr>
      <w:tr w:rsidR="00FE25BE" w:rsidRPr="00FE25BE" w14:paraId="001C7154" w14:textId="77777777" w:rsidTr="00C73867">
        <w:tc>
          <w:tcPr>
            <w:tcW w:w="1620" w:type="dxa"/>
          </w:tcPr>
          <w:p w14:paraId="665FD78A" w14:textId="77777777" w:rsidR="00FE25BE" w:rsidRPr="00C73867" w:rsidRDefault="00FE25BE" w:rsidP="009463A5">
            <w:pPr>
              <w:spacing w:before="40" w:after="40" w:line="240" w:lineRule="auto"/>
            </w:pPr>
            <w:r w:rsidRPr="00C73867">
              <w:t>CRD</w:t>
            </w:r>
          </w:p>
        </w:tc>
        <w:tc>
          <w:tcPr>
            <w:tcW w:w="7200" w:type="dxa"/>
          </w:tcPr>
          <w:p w14:paraId="05DCBBC7" w14:textId="77777777" w:rsidR="00FE25BE" w:rsidRPr="00C73867" w:rsidRDefault="00FE25BE" w:rsidP="009463A5">
            <w:pPr>
              <w:spacing w:before="40" w:after="40" w:line="240" w:lineRule="auto"/>
            </w:pPr>
            <w:r w:rsidRPr="00C73867">
              <w:t>Control Rod Drive Pumps</w:t>
            </w:r>
          </w:p>
        </w:tc>
      </w:tr>
      <w:tr w:rsidR="00FE25BE" w:rsidRPr="00FE25BE" w14:paraId="749E1081" w14:textId="77777777" w:rsidTr="00C73867">
        <w:tc>
          <w:tcPr>
            <w:tcW w:w="1620" w:type="dxa"/>
          </w:tcPr>
          <w:p w14:paraId="5E344130" w14:textId="77777777" w:rsidR="00FE25BE" w:rsidRPr="00C73867" w:rsidRDefault="00FE25BE" w:rsidP="009463A5">
            <w:pPr>
              <w:spacing w:before="40" w:after="40" w:line="240" w:lineRule="auto"/>
            </w:pPr>
            <w:r w:rsidRPr="00C73867">
              <w:t>CSNI</w:t>
            </w:r>
          </w:p>
        </w:tc>
        <w:tc>
          <w:tcPr>
            <w:tcW w:w="7200" w:type="dxa"/>
          </w:tcPr>
          <w:p w14:paraId="15B5A595" w14:textId="2135C06A" w:rsidR="00FE25BE" w:rsidRPr="00C73867" w:rsidRDefault="00FE25BE" w:rsidP="009463A5">
            <w:pPr>
              <w:spacing w:before="40" w:after="40" w:line="240" w:lineRule="auto"/>
            </w:pPr>
            <w:r w:rsidRPr="00C73867">
              <w:t xml:space="preserve">Committee </w:t>
            </w:r>
            <w:r w:rsidR="007C3172">
              <w:t>o</w:t>
            </w:r>
            <w:r w:rsidRPr="00C73867">
              <w:t xml:space="preserve">n </w:t>
            </w:r>
            <w:r w:rsidR="007C3172">
              <w:t>t</w:t>
            </w:r>
            <w:r w:rsidRPr="00C73867">
              <w:t xml:space="preserve">he Safety </w:t>
            </w:r>
            <w:r w:rsidR="007C3172">
              <w:t>o</w:t>
            </w:r>
            <w:r w:rsidRPr="00C73867">
              <w:t>f Nuclear Installations</w:t>
            </w:r>
          </w:p>
        </w:tc>
      </w:tr>
      <w:tr w:rsidR="00FE25BE" w:rsidRPr="00FE25BE" w14:paraId="4F57FF41" w14:textId="77777777" w:rsidTr="00C73867">
        <w:tc>
          <w:tcPr>
            <w:tcW w:w="1620" w:type="dxa"/>
          </w:tcPr>
          <w:p w14:paraId="6EEC1AB9" w14:textId="77777777" w:rsidR="00FE25BE" w:rsidRPr="00C73867" w:rsidRDefault="00FE25BE" w:rsidP="009463A5">
            <w:pPr>
              <w:spacing w:before="40" w:after="40" w:line="240" w:lineRule="auto"/>
            </w:pPr>
            <w:r w:rsidRPr="00C73867">
              <w:t>CSS</w:t>
            </w:r>
          </w:p>
        </w:tc>
        <w:tc>
          <w:tcPr>
            <w:tcW w:w="7200" w:type="dxa"/>
          </w:tcPr>
          <w:p w14:paraId="72CA20C4" w14:textId="77777777" w:rsidR="00FE25BE" w:rsidRPr="00C73867" w:rsidRDefault="00FE25BE" w:rsidP="009463A5">
            <w:pPr>
              <w:spacing w:before="40" w:after="40" w:line="240" w:lineRule="auto"/>
            </w:pPr>
            <w:r w:rsidRPr="00C73867">
              <w:t>Containment Spray System</w:t>
            </w:r>
          </w:p>
        </w:tc>
      </w:tr>
      <w:tr w:rsidR="00FE25BE" w:rsidRPr="00FE25BE" w14:paraId="6CD4421D" w14:textId="77777777" w:rsidTr="00C73867">
        <w:tc>
          <w:tcPr>
            <w:tcW w:w="1620" w:type="dxa"/>
          </w:tcPr>
          <w:p w14:paraId="7DE84AC9" w14:textId="77777777" w:rsidR="00FE25BE" w:rsidRPr="00C73867" w:rsidRDefault="00FE25BE" w:rsidP="009463A5">
            <w:pPr>
              <w:spacing w:before="40" w:after="40" w:line="240" w:lineRule="auto"/>
            </w:pPr>
            <w:r w:rsidRPr="00C73867">
              <w:t>CVH</w:t>
            </w:r>
          </w:p>
        </w:tc>
        <w:tc>
          <w:tcPr>
            <w:tcW w:w="7200" w:type="dxa"/>
          </w:tcPr>
          <w:p w14:paraId="5389E99E" w14:textId="77777777" w:rsidR="00FE25BE" w:rsidRPr="00C73867" w:rsidRDefault="00FE25BE" w:rsidP="009463A5">
            <w:pPr>
              <w:spacing w:before="40" w:after="40" w:line="240" w:lineRule="auto"/>
            </w:pPr>
            <w:r w:rsidRPr="00C73867">
              <w:t>Control Volume Hydrodynamics</w:t>
            </w:r>
          </w:p>
        </w:tc>
      </w:tr>
      <w:tr w:rsidR="00FE25BE" w:rsidRPr="00FE25BE" w14:paraId="4E343C00" w14:textId="77777777" w:rsidTr="00C73867">
        <w:tc>
          <w:tcPr>
            <w:tcW w:w="1620" w:type="dxa"/>
          </w:tcPr>
          <w:p w14:paraId="25F94C12" w14:textId="77777777" w:rsidR="00FE25BE" w:rsidRPr="00C73867" w:rsidRDefault="00FE25BE" w:rsidP="009463A5">
            <w:pPr>
              <w:spacing w:before="40" w:after="40" w:line="240" w:lineRule="auto"/>
            </w:pPr>
            <w:r w:rsidRPr="00C73867">
              <w:t>DBA</w:t>
            </w:r>
          </w:p>
        </w:tc>
        <w:tc>
          <w:tcPr>
            <w:tcW w:w="7200" w:type="dxa"/>
          </w:tcPr>
          <w:p w14:paraId="67E819D7" w14:textId="77777777" w:rsidR="00FE25BE" w:rsidRPr="00C73867" w:rsidRDefault="00FE25BE" w:rsidP="009463A5">
            <w:pPr>
              <w:spacing w:before="40" w:after="40" w:line="240" w:lineRule="auto"/>
            </w:pPr>
            <w:r w:rsidRPr="00C73867">
              <w:t>Design Basis Assessment</w:t>
            </w:r>
          </w:p>
        </w:tc>
      </w:tr>
      <w:tr w:rsidR="00FE25BE" w:rsidRPr="00FE25BE" w14:paraId="2BD9174E" w14:textId="77777777" w:rsidTr="00C73867">
        <w:tc>
          <w:tcPr>
            <w:tcW w:w="1620" w:type="dxa"/>
          </w:tcPr>
          <w:p w14:paraId="44EE9F3F" w14:textId="77777777" w:rsidR="00FE25BE" w:rsidRPr="00C73867" w:rsidRDefault="00FE25BE" w:rsidP="009463A5">
            <w:pPr>
              <w:spacing w:before="40" w:after="40" w:line="240" w:lineRule="auto"/>
            </w:pPr>
            <w:r w:rsidRPr="00C73867">
              <w:t>DCH</w:t>
            </w:r>
          </w:p>
        </w:tc>
        <w:tc>
          <w:tcPr>
            <w:tcW w:w="7200" w:type="dxa"/>
          </w:tcPr>
          <w:p w14:paraId="11600629" w14:textId="77777777" w:rsidR="00FE25BE" w:rsidRPr="00C73867" w:rsidRDefault="00FE25BE" w:rsidP="009463A5">
            <w:pPr>
              <w:spacing w:before="40" w:after="40" w:line="240" w:lineRule="auto"/>
            </w:pPr>
            <w:r w:rsidRPr="00C73867">
              <w:t>Direct Containment Heating</w:t>
            </w:r>
          </w:p>
        </w:tc>
      </w:tr>
      <w:tr w:rsidR="00FE25BE" w:rsidRPr="00FE25BE" w14:paraId="5C106148" w14:textId="77777777" w:rsidTr="00C73867">
        <w:tc>
          <w:tcPr>
            <w:tcW w:w="1620" w:type="dxa"/>
          </w:tcPr>
          <w:p w14:paraId="425FDEF5" w14:textId="77777777" w:rsidR="00FE25BE" w:rsidRPr="00C73867" w:rsidRDefault="00FE25BE" w:rsidP="009463A5">
            <w:pPr>
              <w:spacing w:before="40" w:after="40" w:line="240" w:lineRule="auto"/>
            </w:pPr>
            <w:r w:rsidRPr="00C73867">
              <w:t>ECCS</w:t>
            </w:r>
          </w:p>
        </w:tc>
        <w:tc>
          <w:tcPr>
            <w:tcW w:w="7200" w:type="dxa"/>
          </w:tcPr>
          <w:p w14:paraId="72F92BC0" w14:textId="77777777" w:rsidR="00FE25BE" w:rsidRPr="00C73867" w:rsidRDefault="00FE25BE" w:rsidP="009463A5">
            <w:pPr>
              <w:spacing w:before="40" w:after="40" w:line="240" w:lineRule="auto"/>
            </w:pPr>
            <w:r w:rsidRPr="00C73867">
              <w:t>Emergency Core Cooling System</w:t>
            </w:r>
          </w:p>
        </w:tc>
      </w:tr>
      <w:tr w:rsidR="00FE25BE" w:rsidRPr="00FE25BE" w14:paraId="74DE7A6D" w14:textId="77777777" w:rsidTr="00C73867">
        <w:tc>
          <w:tcPr>
            <w:tcW w:w="1620" w:type="dxa"/>
          </w:tcPr>
          <w:p w14:paraId="7B70DCA5" w14:textId="77777777" w:rsidR="00FE25BE" w:rsidRPr="00C73867" w:rsidRDefault="00FE25BE" w:rsidP="009463A5">
            <w:pPr>
              <w:spacing w:before="40" w:after="40" w:line="240" w:lineRule="auto"/>
            </w:pPr>
            <w:r w:rsidRPr="00C73867">
              <w:t>EOP</w:t>
            </w:r>
          </w:p>
        </w:tc>
        <w:tc>
          <w:tcPr>
            <w:tcW w:w="7200" w:type="dxa"/>
          </w:tcPr>
          <w:p w14:paraId="33CDAFCF" w14:textId="77777777" w:rsidR="00FE25BE" w:rsidRPr="00C73867" w:rsidRDefault="00FE25BE" w:rsidP="009463A5">
            <w:pPr>
              <w:spacing w:before="40" w:after="40" w:line="240" w:lineRule="auto"/>
            </w:pPr>
            <w:r w:rsidRPr="00C73867">
              <w:t>Emergency Operating Procedures</w:t>
            </w:r>
          </w:p>
        </w:tc>
      </w:tr>
      <w:tr w:rsidR="00FE25BE" w:rsidRPr="00FE25BE" w14:paraId="4F3E5C81" w14:textId="77777777" w:rsidTr="00C73867">
        <w:tc>
          <w:tcPr>
            <w:tcW w:w="1620" w:type="dxa"/>
          </w:tcPr>
          <w:p w14:paraId="160BACD3" w14:textId="77777777" w:rsidR="00FE25BE" w:rsidRPr="00C73867" w:rsidRDefault="00FE25BE" w:rsidP="009463A5">
            <w:pPr>
              <w:spacing w:before="40" w:after="40" w:line="240" w:lineRule="auto"/>
            </w:pPr>
            <w:r w:rsidRPr="00C73867">
              <w:t>EPRI</w:t>
            </w:r>
          </w:p>
        </w:tc>
        <w:tc>
          <w:tcPr>
            <w:tcW w:w="7200" w:type="dxa"/>
          </w:tcPr>
          <w:p w14:paraId="58F1CC7A" w14:textId="77777777" w:rsidR="00FE25BE" w:rsidRPr="00C73867" w:rsidRDefault="00FE25BE" w:rsidP="009463A5">
            <w:pPr>
              <w:spacing w:before="40" w:after="40" w:line="240" w:lineRule="auto"/>
            </w:pPr>
            <w:r w:rsidRPr="00C73867">
              <w:t>Electric Power Research Institute</w:t>
            </w:r>
          </w:p>
        </w:tc>
      </w:tr>
      <w:tr w:rsidR="00FE25BE" w:rsidRPr="00FE25BE" w14:paraId="627A5C85" w14:textId="77777777" w:rsidTr="00C73867">
        <w:tc>
          <w:tcPr>
            <w:tcW w:w="1620" w:type="dxa"/>
          </w:tcPr>
          <w:p w14:paraId="266FA831" w14:textId="77777777" w:rsidR="00FE25BE" w:rsidRPr="00C73867" w:rsidRDefault="00FE25BE" w:rsidP="009463A5">
            <w:pPr>
              <w:spacing w:before="40" w:after="40" w:line="240" w:lineRule="auto"/>
            </w:pPr>
            <w:r w:rsidRPr="00C73867">
              <w:t>ERG</w:t>
            </w:r>
          </w:p>
        </w:tc>
        <w:tc>
          <w:tcPr>
            <w:tcW w:w="7200" w:type="dxa"/>
          </w:tcPr>
          <w:p w14:paraId="249425C9" w14:textId="77777777" w:rsidR="00FE25BE" w:rsidRPr="00C73867" w:rsidRDefault="00FE25BE" w:rsidP="009463A5">
            <w:pPr>
              <w:spacing w:before="40" w:after="40" w:line="240" w:lineRule="auto"/>
            </w:pPr>
            <w:r w:rsidRPr="00C73867">
              <w:t xml:space="preserve">Emergency Response Guidelines </w:t>
            </w:r>
          </w:p>
        </w:tc>
      </w:tr>
      <w:tr w:rsidR="00FE25BE" w:rsidRPr="00FE25BE" w14:paraId="2A8968CE" w14:textId="77777777" w:rsidTr="00C73867">
        <w:tc>
          <w:tcPr>
            <w:tcW w:w="1620" w:type="dxa"/>
          </w:tcPr>
          <w:p w14:paraId="0B3C459E" w14:textId="77777777" w:rsidR="00FE25BE" w:rsidRPr="00C73867" w:rsidRDefault="00FE25BE" w:rsidP="009463A5">
            <w:pPr>
              <w:spacing w:before="40" w:after="40" w:line="240" w:lineRule="auto"/>
            </w:pPr>
            <w:r w:rsidRPr="00C73867">
              <w:t>EUR</w:t>
            </w:r>
          </w:p>
        </w:tc>
        <w:tc>
          <w:tcPr>
            <w:tcW w:w="7200" w:type="dxa"/>
          </w:tcPr>
          <w:p w14:paraId="22477613" w14:textId="77777777" w:rsidR="00FE25BE" w:rsidRPr="00C73867" w:rsidRDefault="00FE25BE" w:rsidP="009463A5">
            <w:pPr>
              <w:spacing w:before="40" w:after="40" w:line="240" w:lineRule="auto"/>
            </w:pPr>
            <w:r w:rsidRPr="00C73867">
              <w:t>European Utility Requirements</w:t>
            </w:r>
          </w:p>
        </w:tc>
      </w:tr>
      <w:tr w:rsidR="00FE25BE" w:rsidRPr="00FE25BE" w14:paraId="7AA8833C" w14:textId="77777777" w:rsidTr="00C73867">
        <w:tc>
          <w:tcPr>
            <w:tcW w:w="1620" w:type="dxa"/>
          </w:tcPr>
          <w:p w14:paraId="74867FA0" w14:textId="77777777" w:rsidR="00FE25BE" w:rsidRPr="00C73867" w:rsidRDefault="00FE25BE" w:rsidP="009463A5">
            <w:pPr>
              <w:spacing w:before="40" w:after="40" w:line="240" w:lineRule="auto"/>
            </w:pPr>
            <w:r w:rsidRPr="00C73867">
              <w:t>FASTNET</w:t>
            </w:r>
          </w:p>
        </w:tc>
        <w:tc>
          <w:tcPr>
            <w:tcW w:w="7200" w:type="dxa"/>
          </w:tcPr>
          <w:p w14:paraId="66DB0054" w14:textId="77777777" w:rsidR="00FE25BE" w:rsidRPr="00C73867" w:rsidRDefault="00FE25BE" w:rsidP="009463A5">
            <w:pPr>
              <w:spacing w:before="40" w:after="40" w:line="240" w:lineRule="auto"/>
            </w:pPr>
            <w:r w:rsidRPr="00C73867">
              <w:t>Fast Nuclear Emergency Tools</w:t>
            </w:r>
          </w:p>
        </w:tc>
      </w:tr>
      <w:tr w:rsidR="00FE25BE" w:rsidRPr="00FE25BE" w14:paraId="715E7879" w14:textId="77777777" w:rsidTr="00C73867">
        <w:tc>
          <w:tcPr>
            <w:tcW w:w="1620" w:type="dxa"/>
          </w:tcPr>
          <w:p w14:paraId="2DBF8424" w14:textId="77777777" w:rsidR="00FE25BE" w:rsidRPr="00C73867" w:rsidRDefault="00FE25BE" w:rsidP="009463A5">
            <w:pPr>
              <w:spacing w:before="40" w:after="40" w:line="240" w:lineRule="auto"/>
            </w:pPr>
            <w:r w:rsidRPr="00C73867">
              <w:t>FCVS</w:t>
            </w:r>
          </w:p>
        </w:tc>
        <w:tc>
          <w:tcPr>
            <w:tcW w:w="7200" w:type="dxa"/>
          </w:tcPr>
          <w:p w14:paraId="273D2FC6" w14:textId="77777777" w:rsidR="00FE25BE" w:rsidRPr="00C73867" w:rsidRDefault="00FE25BE" w:rsidP="009463A5">
            <w:pPr>
              <w:spacing w:before="40" w:after="40" w:line="240" w:lineRule="auto"/>
            </w:pPr>
            <w:r w:rsidRPr="00C73867">
              <w:t>Filtered Containment Venting System</w:t>
            </w:r>
          </w:p>
        </w:tc>
      </w:tr>
      <w:tr w:rsidR="00FE25BE" w:rsidRPr="00FE25BE" w14:paraId="0D46F7EE" w14:textId="77777777" w:rsidTr="00C73867">
        <w:tc>
          <w:tcPr>
            <w:tcW w:w="1620" w:type="dxa"/>
          </w:tcPr>
          <w:p w14:paraId="5040A6FA" w14:textId="77777777" w:rsidR="00FE25BE" w:rsidRPr="00C73867" w:rsidRDefault="00FE25BE" w:rsidP="009463A5">
            <w:pPr>
              <w:spacing w:before="40" w:after="40" w:line="240" w:lineRule="auto"/>
            </w:pPr>
            <w:r w:rsidRPr="00C73867">
              <w:t>FHB</w:t>
            </w:r>
          </w:p>
        </w:tc>
        <w:tc>
          <w:tcPr>
            <w:tcW w:w="7200" w:type="dxa"/>
          </w:tcPr>
          <w:p w14:paraId="5B52A9BF" w14:textId="77777777" w:rsidR="00FE25BE" w:rsidRPr="00C73867" w:rsidRDefault="00FE25BE" w:rsidP="009463A5">
            <w:pPr>
              <w:spacing w:before="40" w:after="40" w:line="240" w:lineRule="auto"/>
            </w:pPr>
            <w:r w:rsidRPr="00C73867">
              <w:t>Fuel Handling Building</w:t>
            </w:r>
          </w:p>
        </w:tc>
      </w:tr>
      <w:tr w:rsidR="00FE25BE" w:rsidRPr="00FE25BE" w14:paraId="433A5848" w14:textId="77777777" w:rsidTr="00C73867">
        <w:tc>
          <w:tcPr>
            <w:tcW w:w="1620" w:type="dxa"/>
          </w:tcPr>
          <w:p w14:paraId="76A21C61" w14:textId="77777777" w:rsidR="00FE25BE" w:rsidRPr="00C73867" w:rsidRDefault="00FE25BE" w:rsidP="009463A5">
            <w:pPr>
              <w:spacing w:before="40" w:after="40" w:line="240" w:lineRule="auto"/>
            </w:pPr>
            <w:r w:rsidRPr="00C73867">
              <w:t>FL</w:t>
            </w:r>
          </w:p>
        </w:tc>
        <w:tc>
          <w:tcPr>
            <w:tcW w:w="7200" w:type="dxa"/>
          </w:tcPr>
          <w:p w14:paraId="4427BAE9" w14:textId="77777777" w:rsidR="00FE25BE" w:rsidRPr="00C73867" w:rsidRDefault="00FE25BE" w:rsidP="009463A5">
            <w:pPr>
              <w:spacing w:before="40" w:after="40" w:line="240" w:lineRule="auto"/>
            </w:pPr>
            <w:r w:rsidRPr="00C73867">
              <w:t>Flow Paths</w:t>
            </w:r>
          </w:p>
        </w:tc>
      </w:tr>
      <w:tr w:rsidR="00FE25BE" w:rsidRPr="00FE25BE" w14:paraId="213D50E4" w14:textId="77777777" w:rsidTr="00C73867">
        <w:tc>
          <w:tcPr>
            <w:tcW w:w="1620" w:type="dxa"/>
          </w:tcPr>
          <w:p w14:paraId="3059A19E" w14:textId="77777777" w:rsidR="00FE25BE" w:rsidRPr="00C73867" w:rsidRDefault="00FE25BE" w:rsidP="009463A5">
            <w:pPr>
              <w:spacing w:before="40" w:after="40" w:line="240" w:lineRule="auto"/>
            </w:pPr>
            <w:r w:rsidRPr="00C73867">
              <w:t>FMEA</w:t>
            </w:r>
          </w:p>
        </w:tc>
        <w:tc>
          <w:tcPr>
            <w:tcW w:w="7200" w:type="dxa"/>
          </w:tcPr>
          <w:p w14:paraId="7999ED9B" w14:textId="77777777" w:rsidR="00FE25BE" w:rsidRPr="00C73867" w:rsidRDefault="00FE25BE" w:rsidP="009463A5">
            <w:pPr>
              <w:spacing w:before="40" w:after="40" w:line="240" w:lineRule="auto"/>
            </w:pPr>
            <w:r w:rsidRPr="00C73867">
              <w:t>Failure Mode Effect Analysis</w:t>
            </w:r>
          </w:p>
        </w:tc>
      </w:tr>
      <w:tr w:rsidR="00FE25BE" w:rsidRPr="00FE25BE" w14:paraId="6B283E0F" w14:textId="77777777" w:rsidTr="00C73867">
        <w:tc>
          <w:tcPr>
            <w:tcW w:w="1620" w:type="dxa"/>
          </w:tcPr>
          <w:p w14:paraId="4854FECA" w14:textId="77777777" w:rsidR="00FE25BE" w:rsidRPr="00C73867" w:rsidRDefault="00FE25BE" w:rsidP="009463A5">
            <w:pPr>
              <w:spacing w:before="40" w:after="40" w:line="240" w:lineRule="auto"/>
            </w:pPr>
            <w:r w:rsidRPr="00C73867">
              <w:t>FP</w:t>
            </w:r>
          </w:p>
        </w:tc>
        <w:tc>
          <w:tcPr>
            <w:tcW w:w="7200" w:type="dxa"/>
          </w:tcPr>
          <w:p w14:paraId="7FBF5B8D" w14:textId="77777777" w:rsidR="00FE25BE" w:rsidRPr="00C73867" w:rsidRDefault="00FE25BE" w:rsidP="009463A5">
            <w:pPr>
              <w:spacing w:before="40" w:after="40" w:line="240" w:lineRule="auto"/>
            </w:pPr>
            <w:r w:rsidRPr="00C73867">
              <w:t>Fission Product</w:t>
            </w:r>
          </w:p>
        </w:tc>
      </w:tr>
      <w:tr w:rsidR="00FE25BE" w:rsidRPr="00FE25BE" w14:paraId="202CA466" w14:textId="77777777" w:rsidTr="00C73867">
        <w:tc>
          <w:tcPr>
            <w:tcW w:w="1620" w:type="dxa"/>
          </w:tcPr>
          <w:p w14:paraId="01E1BFD0" w14:textId="77777777" w:rsidR="00FE25BE" w:rsidRPr="00C73867" w:rsidRDefault="00FE25BE" w:rsidP="009463A5">
            <w:pPr>
              <w:spacing w:before="40" w:after="40" w:line="240" w:lineRule="auto"/>
            </w:pPr>
            <w:r w:rsidRPr="00C73867">
              <w:lastRenderedPageBreak/>
              <w:t>FPCS</w:t>
            </w:r>
          </w:p>
        </w:tc>
        <w:tc>
          <w:tcPr>
            <w:tcW w:w="7200" w:type="dxa"/>
          </w:tcPr>
          <w:p w14:paraId="4C883380" w14:textId="77777777" w:rsidR="00FE25BE" w:rsidRPr="00C73867" w:rsidRDefault="00FE25BE" w:rsidP="009463A5">
            <w:pPr>
              <w:spacing w:before="40" w:after="40" w:line="240" w:lineRule="auto"/>
            </w:pPr>
            <w:r w:rsidRPr="00C73867">
              <w:t>Fuel Pool Cooling System</w:t>
            </w:r>
          </w:p>
        </w:tc>
      </w:tr>
      <w:tr w:rsidR="00FE25BE" w:rsidRPr="00FE25BE" w14:paraId="408C2FA0" w14:textId="77777777" w:rsidTr="00C73867">
        <w:tc>
          <w:tcPr>
            <w:tcW w:w="1620" w:type="dxa"/>
          </w:tcPr>
          <w:p w14:paraId="4BD4CA88" w14:textId="77777777" w:rsidR="00FE25BE" w:rsidRPr="00C73867" w:rsidRDefault="00FE25BE" w:rsidP="009463A5">
            <w:pPr>
              <w:spacing w:before="40" w:after="40" w:line="240" w:lineRule="auto"/>
            </w:pPr>
            <w:r w:rsidRPr="00C73867">
              <w:t xml:space="preserve">FWS </w:t>
            </w:r>
          </w:p>
        </w:tc>
        <w:tc>
          <w:tcPr>
            <w:tcW w:w="7200" w:type="dxa"/>
          </w:tcPr>
          <w:p w14:paraId="3D6AAD6E" w14:textId="77777777" w:rsidR="00FE25BE" w:rsidRPr="00C73867" w:rsidRDefault="00FE25BE" w:rsidP="009463A5">
            <w:pPr>
              <w:spacing w:before="40" w:after="40" w:line="240" w:lineRule="auto"/>
            </w:pPr>
            <w:r w:rsidRPr="00C73867">
              <w:t xml:space="preserve">Fire Water System </w:t>
            </w:r>
          </w:p>
        </w:tc>
      </w:tr>
      <w:tr w:rsidR="00FE25BE" w:rsidRPr="00FE25BE" w14:paraId="70B8BFD5" w14:textId="77777777" w:rsidTr="00C73867">
        <w:tc>
          <w:tcPr>
            <w:tcW w:w="1620" w:type="dxa"/>
          </w:tcPr>
          <w:p w14:paraId="5D0BDEB8" w14:textId="77777777" w:rsidR="00FE25BE" w:rsidRPr="00C73867" w:rsidRDefault="00FE25BE" w:rsidP="009463A5">
            <w:pPr>
              <w:spacing w:before="40" w:after="40" w:line="240" w:lineRule="auto"/>
            </w:pPr>
            <w:r w:rsidRPr="00C73867">
              <w:t>GDC</w:t>
            </w:r>
          </w:p>
        </w:tc>
        <w:tc>
          <w:tcPr>
            <w:tcW w:w="7200" w:type="dxa"/>
          </w:tcPr>
          <w:p w14:paraId="2B6C31A1" w14:textId="77777777" w:rsidR="00FE25BE" w:rsidRPr="00C73867" w:rsidRDefault="00FE25BE" w:rsidP="009463A5">
            <w:pPr>
              <w:spacing w:before="40" w:after="40" w:line="240" w:lineRule="auto"/>
            </w:pPr>
            <w:r w:rsidRPr="00C73867">
              <w:t>General Design Criteria</w:t>
            </w:r>
          </w:p>
        </w:tc>
      </w:tr>
      <w:tr w:rsidR="00FE25BE" w:rsidRPr="00FE25BE" w14:paraId="55EF6C0A" w14:textId="77777777" w:rsidTr="00C73867">
        <w:tc>
          <w:tcPr>
            <w:tcW w:w="1620" w:type="dxa"/>
          </w:tcPr>
          <w:p w14:paraId="7AA4401E" w14:textId="77777777" w:rsidR="00FE25BE" w:rsidRPr="00C73867" w:rsidRDefault="00FE25BE" w:rsidP="009463A5">
            <w:pPr>
              <w:spacing w:before="40" w:after="40" w:line="240" w:lineRule="auto"/>
            </w:pPr>
            <w:r w:rsidRPr="00C73867">
              <w:t>HRA</w:t>
            </w:r>
          </w:p>
        </w:tc>
        <w:tc>
          <w:tcPr>
            <w:tcW w:w="7200" w:type="dxa"/>
          </w:tcPr>
          <w:p w14:paraId="0A3CB4C4" w14:textId="77777777" w:rsidR="00FE25BE" w:rsidRPr="00C73867" w:rsidRDefault="00FE25BE" w:rsidP="009463A5">
            <w:pPr>
              <w:spacing w:before="40" w:after="40" w:line="240" w:lineRule="auto"/>
            </w:pPr>
            <w:r w:rsidRPr="00C73867">
              <w:t>Human Reliability Analysis</w:t>
            </w:r>
          </w:p>
        </w:tc>
      </w:tr>
      <w:tr w:rsidR="00FE25BE" w:rsidRPr="00FE25BE" w14:paraId="3DA80035" w14:textId="77777777" w:rsidTr="00C73867">
        <w:tc>
          <w:tcPr>
            <w:tcW w:w="1620" w:type="dxa"/>
          </w:tcPr>
          <w:p w14:paraId="5D10953F" w14:textId="77777777" w:rsidR="00FE25BE" w:rsidRPr="00C73867" w:rsidRDefault="00FE25BE" w:rsidP="009463A5">
            <w:pPr>
              <w:spacing w:before="40" w:after="40" w:line="240" w:lineRule="auto"/>
            </w:pPr>
            <w:r w:rsidRPr="00C73867">
              <w:t>IAEA</w:t>
            </w:r>
          </w:p>
        </w:tc>
        <w:tc>
          <w:tcPr>
            <w:tcW w:w="7200" w:type="dxa"/>
          </w:tcPr>
          <w:p w14:paraId="603A7504" w14:textId="77777777" w:rsidR="00FE25BE" w:rsidRPr="00C73867" w:rsidRDefault="00FE25BE" w:rsidP="009463A5">
            <w:pPr>
              <w:spacing w:before="40" w:after="40" w:line="240" w:lineRule="auto"/>
            </w:pPr>
            <w:r w:rsidRPr="00C73867">
              <w:t>International Atomic Energy Agency</w:t>
            </w:r>
          </w:p>
        </w:tc>
      </w:tr>
      <w:tr w:rsidR="00FE25BE" w:rsidRPr="00FE25BE" w14:paraId="2B86694E" w14:textId="77777777" w:rsidTr="00C73867">
        <w:tc>
          <w:tcPr>
            <w:tcW w:w="1620" w:type="dxa"/>
          </w:tcPr>
          <w:p w14:paraId="711CBE5A" w14:textId="77777777" w:rsidR="00FE25BE" w:rsidRPr="00C73867" w:rsidRDefault="00FE25BE" w:rsidP="009463A5">
            <w:pPr>
              <w:spacing w:before="40" w:after="40" w:line="240" w:lineRule="auto"/>
            </w:pPr>
            <w:r w:rsidRPr="00C73867">
              <w:t>IE</w:t>
            </w:r>
          </w:p>
        </w:tc>
        <w:tc>
          <w:tcPr>
            <w:tcW w:w="7200" w:type="dxa"/>
          </w:tcPr>
          <w:p w14:paraId="76BF7F5F" w14:textId="77777777" w:rsidR="00FE25BE" w:rsidRPr="00C73867" w:rsidRDefault="00FE25BE" w:rsidP="009463A5">
            <w:pPr>
              <w:spacing w:before="40" w:after="40" w:line="240" w:lineRule="auto"/>
            </w:pPr>
            <w:r w:rsidRPr="00C73867">
              <w:t>Initiating Event</w:t>
            </w:r>
          </w:p>
        </w:tc>
      </w:tr>
      <w:tr w:rsidR="00FE25BE" w:rsidRPr="00FE25BE" w14:paraId="36D79605" w14:textId="77777777" w:rsidTr="00C73867">
        <w:tc>
          <w:tcPr>
            <w:tcW w:w="1620" w:type="dxa"/>
          </w:tcPr>
          <w:p w14:paraId="5E82B0AC" w14:textId="77777777" w:rsidR="00FE25BE" w:rsidRPr="00C73867" w:rsidRDefault="00FE25BE" w:rsidP="009463A5">
            <w:pPr>
              <w:spacing w:before="40" w:after="40" w:line="240" w:lineRule="auto"/>
            </w:pPr>
            <w:r w:rsidRPr="00C73867">
              <w:t>ISTP</w:t>
            </w:r>
          </w:p>
        </w:tc>
        <w:tc>
          <w:tcPr>
            <w:tcW w:w="7200" w:type="dxa"/>
          </w:tcPr>
          <w:p w14:paraId="56C0A06F" w14:textId="77777777" w:rsidR="00FE25BE" w:rsidRPr="00C73867" w:rsidRDefault="00FE25BE" w:rsidP="009463A5">
            <w:pPr>
              <w:spacing w:before="40" w:after="40" w:line="240" w:lineRule="auto"/>
            </w:pPr>
            <w:r w:rsidRPr="00C73867">
              <w:t>International Source Term Program</w:t>
            </w:r>
          </w:p>
        </w:tc>
      </w:tr>
      <w:tr w:rsidR="00FE25BE" w:rsidRPr="00FE25BE" w14:paraId="7A9067CA" w14:textId="77777777" w:rsidTr="00C73867">
        <w:tc>
          <w:tcPr>
            <w:tcW w:w="1620" w:type="dxa"/>
          </w:tcPr>
          <w:p w14:paraId="07A3138A" w14:textId="77777777" w:rsidR="00FE25BE" w:rsidRPr="00C73867" w:rsidRDefault="00FE25BE" w:rsidP="009463A5">
            <w:pPr>
              <w:spacing w:before="40" w:after="40" w:line="240" w:lineRule="auto"/>
            </w:pPr>
            <w:r w:rsidRPr="00C73867">
              <w:t>IVMR</w:t>
            </w:r>
          </w:p>
        </w:tc>
        <w:tc>
          <w:tcPr>
            <w:tcW w:w="7200" w:type="dxa"/>
          </w:tcPr>
          <w:p w14:paraId="163140D2" w14:textId="77777777" w:rsidR="00FE25BE" w:rsidRPr="00C73867" w:rsidRDefault="00FE25BE" w:rsidP="009463A5">
            <w:pPr>
              <w:spacing w:before="40" w:after="40" w:line="240" w:lineRule="auto"/>
            </w:pPr>
            <w:r w:rsidRPr="00C73867">
              <w:t xml:space="preserve">In-Vessel Melt Retention </w:t>
            </w:r>
          </w:p>
        </w:tc>
      </w:tr>
      <w:tr w:rsidR="00FE25BE" w:rsidRPr="00FE25BE" w14:paraId="62F2BB8D" w14:textId="77777777" w:rsidTr="00C73867">
        <w:tc>
          <w:tcPr>
            <w:tcW w:w="1620" w:type="dxa"/>
          </w:tcPr>
          <w:p w14:paraId="10EAB6BC" w14:textId="77777777" w:rsidR="00FE25BE" w:rsidRPr="00C73867" w:rsidRDefault="00FE25BE" w:rsidP="009463A5">
            <w:pPr>
              <w:spacing w:before="40" w:after="40" w:line="240" w:lineRule="auto"/>
            </w:pPr>
            <w:r w:rsidRPr="00C73867">
              <w:t>KNPP</w:t>
            </w:r>
          </w:p>
        </w:tc>
        <w:tc>
          <w:tcPr>
            <w:tcW w:w="7200" w:type="dxa"/>
          </w:tcPr>
          <w:p w14:paraId="1770F1A3" w14:textId="77777777" w:rsidR="00FE25BE" w:rsidRPr="00C73867" w:rsidRDefault="00FE25BE" w:rsidP="009463A5">
            <w:pPr>
              <w:spacing w:before="40" w:after="40" w:line="240" w:lineRule="auto"/>
            </w:pPr>
            <w:r w:rsidRPr="00C73867">
              <w:t>Kozloduy Nuclear Power Plant</w:t>
            </w:r>
          </w:p>
        </w:tc>
      </w:tr>
      <w:tr w:rsidR="00FE25BE" w:rsidRPr="00FE25BE" w14:paraId="33A5DD92" w14:textId="77777777" w:rsidTr="00C73867">
        <w:tc>
          <w:tcPr>
            <w:tcW w:w="1620" w:type="dxa"/>
          </w:tcPr>
          <w:p w14:paraId="1511F90D" w14:textId="77777777" w:rsidR="00FE25BE" w:rsidRPr="00C73867" w:rsidRDefault="00FE25BE" w:rsidP="009463A5">
            <w:pPr>
              <w:spacing w:before="40" w:after="40" w:line="240" w:lineRule="auto"/>
            </w:pPr>
            <w:r w:rsidRPr="00C73867">
              <w:t>LERF</w:t>
            </w:r>
          </w:p>
        </w:tc>
        <w:tc>
          <w:tcPr>
            <w:tcW w:w="7200" w:type="dxa"/>
          </w:tcPr>
          <w:p w14:paraId="6D8C1F9E" w14:textId="77777777" w:rsidR="00FE25BE" w:rsidRPr="00C73867" w:rsidRDefault="00FE25BE" w:rsidP="009463A5">
            <w:pPr>
              <w:spacing w:before="40" w:after="40" w:line="240" w:lineRule="auto"/>
            </w:pPr>
            <w:r w:rsidRPr="00C73867">
              <w:t>Large Early Release Frequency</w:t>
            </w:r>
          </w:p>
        </w:tc>
      </w:tr>
      <w:tr w:rsidR="00FE25BE" w:rsidRPr="00FE25BE" w14:paraId="2BE014FF" w14:textId="77777777" w:rsidTr="00C73867">
        <w:tc>
          <w:tcPr>
            <w:tcW w:w="1620" w:type="dxa"/>
          </w:tcPr>
          <w:p w14:paraId="7D31F68A" w14:textId="77777777" w:rsidR="00FE25BE" w:rsidRPr="00C73867" w:rsidRDefault="00FE25BE" w:rsidP="009463A5">
            <w:pPr>
              <w:spacing w:before="40" w:after="40" w:line="240" w:lineRule="auto"/>
            </w:pPr>
            <w:r w:rsidRPr="00C73867">
              <w:t>LLOCA</w:t>
            </w:r>
          </w:p>
        </w:tc>
        <w:tc>
          <w:tcPr>
            <w:tcW w:w="7200" w:type="dxa"/>
          </w:tcPr>
          <w:p w14:paraId="00CBF76F" w14:textId="77777777" w:rsidR="00FE25BE" w:rsidRPr="00C73867" w:rsidRDefault="00FE25BE" w:rsidP="009463A5">
            <w:pPr>
              <w:spacing w:before="40" w:after="40" w:line="240" w:lineRule="auto"/>
            </w:pPr>
            <w:r w:rsidRPr="00C73867">
              <w:t>Large-Break Loss Of Coolant Accident</w:t>
            </w:r>
          </w:p>
        </w:tc>
      </w:tr>
      <w:tr w:rsidR="00FE25BE" w:rsidRPr="00FE25BE" w14:paraId="6E0F7F24" w14:textId="77777777" w:rsidTr="00C73867">
        <w:tc>
          <w:tcPr>
            <w:tcW w:w="1620" w:type="dxa"/>
          </w:tcPr>
          <w:p w14:paraId="4E9252E7" w14:textId="77777777" w:rsidR="00FE25BE" w:rsidRPr="00C73867" w:rsidRDefault="00FE25BE" w:rsidP="009463A5">
            <w:pPr>
              <w:spacing w:before="40" w:after="40" w:line="240" w:lineRule="auto"/>
            </w:pPr>
            <w:r w:rsidRPr="00C73867">
              <w:t>LOCA</w:t>
            </w:r>
          </w:p>
        </w:tc>
        <w:tc>
          <w:tcPr>
            <w:tcW w:w="7200" w:type="dxa"/>
          </w:tcPr>
          <w:p w14:paraId="5E834C35" w14:textId="77777777" w:rsidR="00FE25BE" w:rsidRPr="00C73867" w:rsidRDefault="00FE25BE" w:rsidP="009463A5">
            <w:pPr>
              <w:spacing w:before="40" w:after="40" w:line="240" w:lineRule="auto"/>
            </w:pPr>
            <w:r w:rsidRPr="00C73867">
              <w:t xml:space="preserve">Loss Of Coolant Accidents </w:t>
            </w:r>
          </w:p>
        </w:tc>
      </w:tr>
      <w:tr w:rsidR="00FE25BE" w:rsidRPr="00FE25BE" w14:paraId="40807007" w14:textId="77777777" w:rsidTr="00C73867">
        <w:tc>
          <w:tcPr>
            <w:tcW w:w="1620" w:type="dxa"/>
          </w:tcPr>
          <w:p w14:paraId="638D8BE0" w14:textId="77777777" w:rsidR="00FE25BE" w:rsidRPr="00C73867" w:rsidRDefault="00FE25BE" w:rsidP="009463A5">
            <w:pPr>
              <w:spacing w:before="40" w:after="40" w:line="240" w:lineRule="auto"/>
            </w:pPr>
            <w:r w:rsidRPr="00C73867">
              <w:t>LOOP</w:t>
            </w:r>
          </w:p>
        </w:tc>
        <w:tc>
          <w:tcPr>
            <w:tcW w:w="7200" w:type="dxa"/>
          </w:tcPr>
          <w:p w14:paraId="483BFDB2" w14:textId="77777777" w:rsidR="00FE25BE" w:rsidRPr="00C73867" w:rsidRDefault="00FE25BE" w:rsidP="009463A5">
            <w:pPr>
              <w:spacing w:before="40" w:after="40" w:line="240" w:lineRule="auto"/>
            </w:pPr>
            <w:r w:rsidRPr="00C73867">
              <w:t>Loss Of Offsite Power</w:t>
            </w:r>
          </w:p>
        </w:tc>
      </w:tr>
      <w:tr w:rsidR="00FE25BE" w:rsidRPr="00FE25BE" w14:paraId="7A356289" w14:textId="77777777" w:rsidTr="00C73867">
        <w:tc>
          <w:tcPr>
            <w:tcW w:w="1620" w:type="dxa"/>
          </w:tcPr>
          <w:p w14:paraId="1A5698A2" w14:textId="77777777" w:rsidR="00FE25BE" w:rsidRPr="00C73867" w:rsidRDefault="00FE25BE" w:rsidP="009463A5">
            <w:pPr>
              <w:spacing w:before="40" w:after="40" w:line="240" w:lineRule="auto"/>
            </w:pPr>
            <w:r w:rsidRPr="00C73867">
              <w:t>LPP</w:t>
            </w:r>
          </w:p>
        </w:tc>
        <w:tc>
          <w:tcPr>
            <w:tcW w:w="7200" w:type="dxa"/>
          </w:tcPr>
          <w:p w14:paraId="072A3B66" w14:textId="77777777" w:rsidR="00FE25BE" w:rsidRPr="00C73867" w:rsidRDefault="00FE25BE" w:rsidP="009463A5">
            <w:pPr>
              <w:spacing w:before="40" w:after="40" w:line="240" w:lineRule="auto"/>
            </w:pPr>
            <w:r w:rsidRPr="00C73867">
              <w:t xml:space="preserve">Low Pressure Pump </w:t>
            </w:r>
          </w:p>
        </w:tc>
      </w:tr>
      <w:tr w:rsidR="00FE25BE" w:rsidRPr="00FE25BE" w14:paraId="6A8CFCFF" w14:textId="77777777" w:rsidTr="00C73867">
        <w:tc>
          <w:tcPr>
            <w:tcW w:w="1620" w:type="dxa"/>
          </w:tcPr>
          <w:p w14:paraId="6D122198" w14:textId="77777777" w:rsidR="00FE25BE" w:rsidRPr="00C73867" w:rsidRDefault="00FE25BE" w:rsidP="009463A5">
            <w:pPr>
              <w:spacing w:before="40" w:after="40" w:line="240" w:lineRule="auto"/>
            </w:pPr>
            <w:r w:rsidRPr="00C73867">
              <w:t>LPSD</w:t>
            </w:r>
          </w:p>
        </w:tc>
        <w:tc>
          <w:tcPr>
            <w:tcW w:w="7200" w:type="dxa"/>
          </w:tcPr>
          <w:p w14:paraId="6B9FBFC6" w14:textId="77777777" w:rsidR="00FE25BE" w:rsidRPr="00C73867" w:rsidRDefault="00FE25BE" w:rsidP="009463A5">
            <w:pPr>
              <w:spacing w:before="40" w:after="40" w:line="240" w:lineRule="auto"/>
            </w:pPr>
            <w:r w:rsidRPr="00C73867">
              <w:t>Low Power And Shutdown</w:t>
            </w:r>
          </w:p>
        </w:tc>
      </w:tr>
      <w:tr w:rsidR="00FE25BE" w:rsidRPr="00FE25BE" w14:paraId="7FE9B015" w14:textId="77777777" w:rsidTr="00C73867">
        <w:tc>
          <w:tcPr>
            <w:tcW w:w="1620" w:type="dxa"/>
          </w:tcPr>
          <w:p w14:paraId="3DD2BC65" w14:textId="77777777" w:rsidR="00FE25BE" w:rsidRPr="00C73867" w:rsidRDefault="00FE25BE" w:rsidP="009463A5">
            <w:pPr>
              <w:spacing w:before="40" w:after="40" w:line="240" w:lineRule="auto"/>
            </w:pPr>
            <w:r w:rsidRPr="00C73867">
              <w:t>LPSIS</w:t>
            </w:r>
          </w:p>
        </w:tc>
        <w:tc>
          <w:tcPr>
            <w:tcW w:w="7200" w:type="dxa"/>
          </w:tcPr>
          <w:p w14:paraId="58924EE6" w14:textId="77777777" w:rsidR="00FE25BE" w:rsidRPr="00C73867" w:rsidRDefault="00FE25BE" w:rsidP="009463A5">
            <w:pPr>
              <w:spacing w:before="40" w:after="40" w:line="240" w:lineRule="auto"/>
            </w:pPr>
            <w:r w:rsidRPr="00C73867">
              <w:t xml:space="preserve">Low-Pressure Safety Injection System </w:t>
            </w:r>
          </w:p>
        </w:tc>
      </w:tr>
      <w:tr w:rsidR="00FE25BE" w:rsidRPr="00FE25BE" w14:paraId="1357C019" w14:textId="77777777" w:rsidTr="00C73867">
        <w:tc>
          <w:tcPr>
            <w:tcW w:w="1620" w:type="dxa"/>
          </w:tcPr>
          <w:p w14:paraId="4315105D" w14:textId="77777777" w:rsidR="00FE25BE" w:rsidRPr="00C73867" w:rsidRDefault="00FE25BE" w:rsidP="009463A5">
            <w:pPr>
              <w:spacing w:before="40" w:after="40" w:line="240" w:lineRule="auto"/>
            </w:pPr>
            <w:r w:rsidRPr="00C73867">
              <w:t>LTO</w:t>
            </w:r>
          </w:p>
        </w:tc>
        <w:tc>
          <w:tcPr>
            <w:tcW w:w="7200" w:type="dxa"/>
          </w:tcPr>
          <w:p w14:paraId="1A21877F" w14:textId="77777777" w:rsidR="00FE25BE" w:rsidRPr="00C73867" w:rsidRDefault="00FE25BE" w:rsidP="009463A5">
            <w:pPr>
              <w:spacing w:before="40" w:after="40" w:line="240" w:lineRule="auto"/>
            </w:pPr>
            <w:r w:rsidRPr="00C73867">
              <w:t>Long Term Operation</w:t>
            </w:r>
          </w:p>
        </w:tc>
      </w:tr>
      <w:tr w:rsidR="00FE25BE" w:rsidRPr="00FE25BE" w14:paraId="3A868307" w14:textId="77777777" w:rsidTr="00C73867">
        <w:tc>
          <w:tcPr>
            <w:tcW w:w="1620" w:type="dxa"/>
          </w:tcPr>
          <w:p w14:paraId="287131F6" w14:textId="77777777" w:rsidR="00FE25BE" w:rsidRPr="00C73867" w:rsidRDefault="00FE25BE" w:rsidP="009463A5">
            <w:pPr>
              <w:spacing w:before="40" w:after="40" w:line="240" w:lineRule="auto"/>
            </w:pPr>
            <w:r w:rsidRPr="00C73867">
              <w:t>LWR</w:t>
            </w:r>
          </w:p>
        </w:tc>
        <w:tc>
          <w:tcPr>
            <w:tcW w:w="7200" w:type="dxa"/>
          </w:tcPr>
          <w:p w14:paraId="19966AA9" w14:textId="77777777" w:rsidR="00FE25BE" w:rsidRPr="00C73867" w:rsidRDefault="00FE25BE" w:rsidP="009463A5">
            <w:pPr>
              <w:spacing w:before="40" w:after="40" w:line="240" w:lineRule="auto"/>
            </w:pPr>
            <w:r w:rsidRPr="00C73867">
              <w:t xml:space="preserve">Light Water Reactors </w:t>
            </w:r>
          </w:p>
        </w:tc>
      </w:tr>
      <w:tr w:rsidR="00FE25BE" w:rsidRPr="00FE25BE" w14:paraId="5848B023" w14:textId="77777777" w:rsidTr="00C73867">
        <w:tc>
          <w:tcPr>
            <w:tcW w:w="1620" w:type="dxa"/>
          </w:tcPr>
          <w:p w14:paraId="555D6EC5" w14:textId="77777777" w:rsidR="00FE25BE" w:rsidRPr="00C73867" w:rsidRDefault="00FE25BE" w:rsidP="009463A5">
            <w:pPr>
              <w:spacing w:before="40" w:after="40" w:line="240" w:lineRule="auto"/>
            </w:pPr>
            <w:r w:rsidRPr="00C73867">
              <w:t>MAAP</w:t>
            </w:r>
          </w:p>
        </w:tc>
        <w:tc>
          <w:tcPr>
            <w:tcW w:w="7200" w:type="dxa"/>
          </w:tcPr>
          <w:p w14:paraId="7C6F637D" w14:textId="77777777" w:rsidR="00FE25BE" w:rsidRPr="00C73867" w:rsidRDefault="00FE25BE" w:rsidP="009463A5">
            <w:pPr>
              <w:spacing w:before="40" w:after="40" w:line="240" w:lineRule="auto"/>
            </w:pPr>
            <w:r w:rsidRPr="00C73867">
              <w:t>Modular Accident Analysis Program</w:t>
            </w:r>
          </w:p>
        </w:tc>
      </w:tr>
      <w:tr w:rsidR="00FE25BE" w:rsidRPr="00FE25BE" w14:paraId="01B409FB" w14:textId="77777777" w:rsidTr="00C73867">
        <w:tc>
          <w:tcPr>
            <w:tcW w:w="1620" w:type="dxa"/>
          </w:tcPr>
          <w:p w14:paraId="779A26F9" w14:textId="77777777" w:rsidR="00FE25BE" w:rsidRPr="00C73867" w:rsidRDefault="00FE25BE" w:rsidP="009463A5">
            <w:pPr>
              <w:spacing w:before="40" w:after="40" w:line="240" w:lineRule="auto"/>
            </w:pPr>
            <w:r w:rsidRPr="00C73867">
              <w:t>MCCI</w:t>
            </w:r>
          </w:p>
        </w:tc>
        <w:tc>
          <w:tcPr>
            <w:tcW w:w="7200" w:type="dxa"/>
          </w:tcPr>
          <w:p w14:paraId="6FD60CC0" w14:textId="77777777" w:rsidR="00FE25BE" w:rsidRPr="00C73867" w:rsidRDefault="00FE25BE" w:rsidP="009463A5">
            <w:pPr>
              <w:spacing w:before="40" w:after="40" w:line="240" w:lineRule="auto"/>
            </w:pPr>
            <w:r w:rsidRPr="00C73867">
              <w:t>Molten Core Concrete Interaction</w:t>
            </w:r>
          </w:p>
        </w:tc>
      </w:tr>
      <w:tr w:rsidR="00FE25BE" w:rsidRPr="00FE25BE" w14:paraId="5436C54C" w14:textId="77777777" w:rsidTr="00C73867">
        <w:tc>
          <w:tcPr>
            <w:tcW w:w="1620" w:type="dxa"/>
          </w:tcPr>
          <w:p w14:paraId="72EF88C5" w14:textId="77777777" w:rsidR="00FE25BE" w:rsidRPr="00C73867" w:rsidRDefault="00FE25BE" w:rsidP="009463A5">
            <w:pPr>
              <w:spacing w:before="40" w:after="40" w:line="240" w:lineRule="auto"/>
            </w:pPr>
            <w:r w:rsidRPr="00C73867">
              <w:t>MCCI</w:t>
            </w:r>
          </w:p>
        </w:tc>
        <w:tc>
          <w:tcPr>
            <w:tcW w:w="7200" w:type="dxa"/>
          </w:tcPr>
          <w:p w14:paraId="6A5EDC4F" w14:textId="77777777" w:rsidR="00FE25BE" w:rsidRPr="00C73867" w:rsidRDefault="00FE25BE" w:rsidP="009463A5">
            <w:pPr>
              <w:spacing w:before="40" w:after="40" w:line="240" w:lineRule="auto"/>
            </w:pPr>
            <w:r w:rsidRPr="00C73867">
              <w:t>Molten Corium Concrete Interaction</w:t>
            </w:r>
          </w:p>
        </w:tc>
      </w:tr>
      <w:tr w:rsidR="00FE25BE" w:rsidRPr="00FE25BE" w14:paraId="2572889A" w14:textId="77777777" w:rsidTr="00C73867">
        <w:tc>
          <w:tcPr>
            <w:tcW w:w="1620" w:type="dxa"/>
          </w:tcPr>
          <w:p w14:paraId="543BE573" w14:textId="77777777" w:rsidR="00FE25BE" w:rsidRPr="00C73867" w:rsidRDefault="00FE25BE" w:rsidP="009463A5">
            <w:pPr>
              <w:spacing w:before="40" w:after="40" w:line="240" w:lineRule="auto"/>
            </w:pPr>
            <w:r w:rsidRPr="00C73867">
              <w:t>MCP</w:t>
            </w:r>
          </w:p>
        </w:tc>
        <w:tc>
          <w:tcPr>
            <w:tcW w:w="7200" w:type="dxa"/>
          </w:tcPr>
          <w:p w14:paraId="18DE5BC0" w14:textId="77777777" w:rsidR="00FE25BE" w:rsidRPr="00C73867" w:rsidRDefault="00FE25BE" w:rsidP="009463A5">
            <w:pPr>
              <w:spacing w:before="40" w:after="40" w:line="240" w:lineRule="auto"/>
            </w:pPr>
            <w:r w:rsidRPr="00C73867">
              <w:t>Main Coolant Pump</w:t>
            </w:r>
          </w:p>
        </w:tc>
      </w:tr>
      <w:tr w:rsidR="00FE25BE" w:rsidRPr="00FE25BE" w14:paraId="1C22C5C0" w14:textId="77777777" w:rsidTr="00C73867">
        <w:tc>
          <w:tcPr>
            <w:tcW w:w="1620" w:type="dxa"/>
          </w:tcPr>
          <w:p w14:paraId="35EF4A19" w14:textId="77777777" w:rsidR="00FE25BE" w:rsidRPr="00C73867" w:rsidRDefault="00FE25BE" w:rsidP="009463A5">
            <w:pPr>
              <w:spacing w:before="40" w:after="40" w:line="240" w:lineRule="auto"/>
            </w:pPr>
            <w:r w:rsidRPr="00C73867">
              <w:t>MCR</w:t>
            </w:r>
          </w:p>
        </w:tc>
        <w:tc>
          <w:tcPr>
            <w:tcW w:w="7200" w:type="dxa"/>
          </w:tcPr>
          <w:p w14:paraId="37FA65DE" w14:textId="77777777" w:rsidR="00FE25BE" w:rsidRPr="00C73867" w:rsidRDefault="00FE25BE" w:rsidP="009463A5">
            <w:pPr>
              <w:spacing w:before="40" w:after="40" w:line="240" w:lineRule="auto"/>
            </w:pPr>
            <w:r w:rsidRPr="00C73867">
              <w:t xml:space="preserve">Main Control Room </w:t>
            </w:r>
          </w:p>
        </w:tc>
      </w:tr>
      <w:tr w:rsidR="00FE25BE" w:rsidRPr="00FE25BE" w14:paraId="483B36C2" w14:textId="77777777" w:rsidTr="00C73867">
        <w:tc>
          <w:tcPr>
            <w:tcW w:w="1620" w:type="dxa"/>
          </w:tcPr>
          <w:p w14:paraId="7D0910E4" w14:textId="77777777" w:rsidR="00FE25BE" w:rsidRPr="00C73867" w:rsidRDefault="00FE25BE" w:rsidP="009463A5">
            <w:pPr>
              <w:spacing w:before="40" w:after="40" w:line="240" w:lineRule="auto"/>
            </w:pPr>
            <w:r w:rsidRPr="00C73867">
              <w:t>MELCOR</w:t>
            </w:r>
          </w:p>
        </w:tc>
        <w:tc>
          <w:tcPr>
            <w:tcW w:w="7200" w:type="dxa"/>
          </w:tcPr>
          <w:p w14:paraId="5FD9F93B" w14:textId="77777777" w:rsidR="00FE25BE" w:rsidRPr="00C73867" w:rsidRDefault="00FE25BE" w:rsidP="009463A5">
            <w:pPr>
              <w:spacing w:before="40" w:after="40" w:line="240" w:lineRule="auto"/>
            </w:pPr>
            <w:r w:rsidRPr="00C73867">
              <w:t>Methods For Estimation Of Leakages And Consequences Of Releases</w:t>
            </w:r>
          </w:p>
        </w:tc>
      </w:tr>
      <w:tr w:rsidR="00FE25BE" w:rsidRPr="00FE25BE" w14:paraId="1E829794" w14:textId="77777777" w:rsidTr="00C73867">
        <w:tc>
          <w:tcPr>
            <w:tcW w:w="1620" w:type="dxa"/>
          </w:tcPr>
          <w:p w14:paraId="22B080A7" w14:textId="77777777" w:rsidR="00FE25BE" w:rsidRPr="00C73867" w:rsidRDefault="00FE25BE" w:rsidP="009463A5">
            <w:pPr>
              <w:spacing w:before="40" w:after="40" w:line="240" w:lineRule="auto"/>
            </w:pPr>
            <w:r w:rsidRPr="00C73867">
              <w:t>NCO</w:t>
            </w:r>
          </w:p>
        </w:tc>
        <w:tc>
          <w:tcPr>
            <w:tcW w:w="7200" w:type="dxa"/>
          </w:tcPr>
          <w:p w14:paraId="684447C7" w14:textId="77777777" w:rsidR="00FE25BE" w:rsidRPr="00C73867" w:rsidRDefault="00FE25BE" w:rsidP="009463A5">
            <w:pPr>
              <w:spacing w:before="40" w:after="40" w:line="240" w:lineRule="auto"/>
            </w:pPr>
            <w:r w:rsidRPr="00C73867">
              <w:t xml:space="preserve">Niigataken-Chuetsu-Oki </w:t>
            </w:r>
          </w:p>
        </w:tc>
      </w:tr>
      <w:tr w:rsidR="00FE25BE" w:rsidRPr="00FE25BE" w14:paraId="38E5C710" w14:textId="77777777" w:rsidTr="00C73867">
        <w:tc>
          <w:tcPr>
            <w:tcW w:w="1620" w:type="dxa"/>
          </w:tcPr>
          <w:p w14:paraId="12FDCD07" w14:textId="77777777" w:rsidR="00FE25BE" w:rsidRPr="00C73867" w:rsidRDefault="00FE25BE" w:rsidP="009463A5">
            <w:pPr>
              <w:spacing w:before="40" w:after="40" w:line="240" w:lineRule="auto"/>
            </w:pPr>
            <w:r w:rsidRPr="00C73867">
              <w:t>NPP</w:t>
            </w:r>
          </w:p>
        </w:tc>
        <w:tc>
          <w:tcPr>
            <w:tcW w:w="7200" w:type="dxa"/>
          </w:tcPr>
          <w:p w14:paraId="2DAF4B3A" w14:textId="77777777" w:rsidR="00FE25BE" w:rsidRPr="00C73867" w:rsidRDefault="00FE25BE" w:rsidP="009463A5">
            <w:pPr>
              <w:spacing w:before="40" w:after="40" w:line="240" w:lineRule="auto"/>
            </w:pPr>
            <w:r w:rsidRPr="00C73867">
              <w:t>Nuclear Power Plant</w:t>
            </w:r>
          </w:p>
        </w:tc>
      </w:tr>
      <w:tr w:rsidR="00FE25BE" w:rsidRPr="00FE25BE" w14:paraId="521F4D72" w14:textId="77777777" w:rsidTr="00C73867">
        <w:tc>
          <w:tcPr>
            <w:tcW w:w="1620" w:type="dxa"/>
          </w:tcPr>
          <w:p w14:paraId="6212863B" w14:textId="77777777" w:rsidR="00FE25BE" w:rsidRPr="00C73867" w:rsidRDefault="00FE25BE" w:rsidP="009463A5">
            <w:pPr>
              <w:spacing w:before="40" w:after="40" w:line="240" w:lineRule="auto"/>
            </w:pPr>
            <w:r w:rsidRPr="00C73867">
              <w:t xml:space="preserve">NRA </w:t>
            </w:r>
          </w:p>
        </w:tc>
        <w:tc>
          <w:tcPr>
            <w:tcW w:w="7200" w:type="dxa"/>
          </w:tcPr>
          <w:p w14:paraId="7BB461F7" w14:textId="25778504" w:rsidR="00FE25BE" w:rsidRPr="00C73867" w:rsidRDefault="00FE25BE" w:rsidP="009463A5">
            <w:pPr>
              <w:spacing w:before="40" w:after="40" w:line="240" w:lineRule="auto"/>
            </w:pPr>
            <w:r w:rsidRPr="00C73867">
              <w:t>Nuclear Regulation Author</w:t>
            </w:r>
            <w:r w:rsidR="00AA10CF">
              <w:t>ity</w:t>
            </w:r>
            <w:r w:rsidRPr="00C73867">
              <w:t xml:space="preserve"> (Japan)</w:t>
            </w:r>
          </w:p>
        </w:tc>
      </w:tr>
      <w:tr w:rsidR="00FE25BE" w:rsidRPr="00FE25BE" w14:paraId="3B498A21" w14:textId="77777777" w:rsidTr="00C73867">
        <w:tc>
          <w:tcPr>
            <w:tcW w:w="1620" w:type="dxa"/>
          </w:tcPr>
          <w:p w14:paraId="15EAECE7" w14:textId="77777777" w:rsidR="00FE25BE" w:rsidRPr="00C73867" w:rsidRDefault="00FE25BE" w:rsidP="009463A5">
            <w:pPr>
              <w:spacing w:before="40" w:after="40" w:line="240" w:lineRule="auto"/>
            </w:pPr>
            <w:r w:rsidRPr="00C73867">
              <w:t>NRC</w:t>
            </w:r>
          </w:p>
        </w:tc>
        <w:tc>
          <w:tcPr>
            <w:tcW w:w="7200" w:type="dxa"/>
          </w:tcPr>
          <w:p w14:paraId="708F0F44" w14:textId="77777777" w:rsidR="00FE25BE" w:rsidRPr="00C73867" w:rsidRDefault="00FE25BE" w:rsidP="009463A5">
            <w:pPr>
              <w:spacing w:before="40" w:after="40" w:line="240" w:lineRule="auto"/>
            </w:pPr>
            <w:r w:rsidRPr="00C73867">
              <w:t>Nuclear Regulatory Commission</w:t>
            </w:r>
          </w:p>
        </w:tc>
      </w:tr>
      <w:tr w:rsidR="00FE25BE" w:rsidRPr="00FE25BE" w14:paraId="7E9D5344" w14:textId="77777777" w:rsidTr="00C73867">
        <w:tc>
          <w:tcPr>
            <w:tcW w:w="1620" w:type="dxa"/>
          </w:tcPr>
          <w:p w14:paraId="0F44F985" w14:textId="77777777" w:rsidR="00FE25BE" w:rsidRPr="00C73867" w:rsidRDefault="00FE25BE" w:rsidP="009463A5">
            <w:pPr>
              <w:spacing w:before="40" w:after="40" w:line="240" w:lineRule="auto"/>
            </w:pPr>
            <w:r w:rsidRPr="00C73867">
              <w:t>NUREG</w:t>
            </w:r>
          </w:p>
        </w:tc>
        <w:tc>
          <w:tcPr>
            <w:tcW w:w="7200" w:type="dxa"/>
          </w:tcPr>
          <w:p w14:paraId="64251B83" w14:textId="455A10DA" w:rsidR="00FE25BE" w:rsidRPr="00C73867" w:rsidRDefault="00FE25BE" w:rsidP="009463A5">
            <w:pPr>
              <w:spacing w:before="40" w:after="40" w:line="240" w:lineRule="auto"/>
            </w:pPr>
            <w:r w:rsidRPr="00C73867">
              <w:t>Nuclear Regulatory Commission Regulation (U</w:t>
            </w:r>
            <w:r w:rsidR="00AA10CF">
              <w:t>SA</w:t>
            </w:r>
            <w:r w:rsidRPr="00C73867">
              <w:t>)</w:t>
            </w:r>
          </w:p>
        </w:tc>
      </w:tr>
      <w:tr w:rsidR="00FE25BE" w:rsidRPr="00FE25BE" w14:paraId="373C97C0" w14:textId="77777777" w:rsidTr="00C73867">
        <w:tc>
          <w:tcPr>
            <w:tcW w:w="1620" w:type="dxa"/>
          </w:tcPr>
          <w:p w14:paraId="7490605F" w14:textId="77777777" w:rsidR="00FE25BE" w:rsidRPr="00C73867" w:rsidRDefault="00FE25BE" w:rsidP="009463A5">
            <w:pPr>
              <w:spacing w:before="40" w:after="40" w:line="240" w:lineRule="auto"/>
            </w:pPr>
            <w:r w:rsidRPr="00C73867">
              <w:t>OECD</w:t>
            </w:r>
          </w:p>
        </w:tc>
        <w:tc>
          <w:tcPr>
            <w:tcW w:w="7200" w:type="dxa"/>
          </w:tcPr>
          <w:p w14:paraId="61CE0256" w14:textId="77777777" w:rsidR="00FE25BE" w:rsidRPr="00C73867" w:rsidRDefault="00FE25BE" w:rsidP="009463A5">
            <w:pPr>
              <w:spacing w:before="40" w:after="40" w:line="240" w:lineRule="auto"/>
            </w:pPr>
            <w:r w:rsidRPr="00C73867">
              <w:t>Organisation For Economic Co-Operation And Development</w:t>
            </w:r>
          </w:p>
        </w:tc>
      </w:tr>
      <w:tr w:rsidR="00FE25BE" w:rsidRPr="00FE25BE" w14:paraId="67AB8F6A" w14:textId="77777777" w:rsidTr="00C73867">
        <w:tc>
          <w:tcPr>
            <w:tcW w:w="1620" w:type="dxa"/>
          </w:tcPr>
          <w:p w14:paraId="2A9679EB" w14:textId="77777777" w:rsidR="00FE25BE" w:rsidRPr="00C73867" w:rsidRDefault="00FE25BE" w:rsidP="009463A5">
            <w:pPr>
              <w:spacing w:before="40" w:after="40" w:line="240" w:lineRule="auto"/>
            </w:pPr>
            <w:r w:rsidRPr="00C73867">
              <w:t>OPEX</w:t>
            </w:r>
          </w:p>
        </w:tc>
        <w:tc>
          <w:tcPr>
            <w:tcW w:w="7200" w:type="dxa"/>
          </w:tcPr>
          <w:p w14:paraId="69CFE5B0" w14:textId="77777777" w:rsidR="00FE25BE" w:rsidRPr="00C73867" w:rsidRDefault="00FE25BE" w:rsidP="009463A5">
            <w:pPr>
              <w:spacing w:before="40" w:after="40" w:line="240" w:lineRule="auto"/>
            </w:pPr>
            <w:r w:rsidRPr="00C73867">
              <w:t>Operating Experience</w:t>
            </w:r>
          </w:p>
        </w:tc>
      </w:tr>
      <w:tr w:rsidR="00FE25BE" w:rsidRPr="00FE25BE" w14:paraId="6ABBFCA3" w14:textId="77777777" w:rsidTr="00C73867">
        <w:tc>
          <w:tcPr>
            <w:tcW w:w="1620" w:type="dxa"/>
          </w:tcPr>
          <w:p w14:paraId="3BA9C6BA" w14:textId="77777777" w:rsidR="00FE25BE" w:rsidRPr="00C73867" w:rsidRDefault="00FE25BE" w:rsidP="009463A5">
            <w:pPr>
              <w:spacing w:before="40" w:after="40" w:line="240" w:lineRule="auto"/>
            </w:pPr>
            <w:r w:rsidRPr="00C73867">
              <w:t>PAR</w:t>
            </w:r>
          </w:p>
        </w:tc>
        <w:tc>
          <w:tcPr>
            <w:tcW w:w="7200" w:type="dxa"/>
          </w:tcPr>
          <w:p w14:paraId="7B3992A7" w14:textId="77777777" w:rsidR="00FE25BE" w:rsidRPr="00C73867" w:rsidRDefault="00FE25BE" w:rsidP="009463A5">
            <w:pPr>
              <w:spacing w:before="40" w:after="40" w:line="240" w:lineRule="auto"/>
            </w:pPr>
            <w:r w:rsidRPr="00C73867">
              <w:t>Passive Autocatalytic Recombiner</w:t>
            </w:r>
          </w:p>
        </w:tc>
      </w:tr>
      <w:tr w:rsidR="00FE25BE" w:rsidRPr="00FE25BE" w14:paraId="289E9B1A" w14:textId="77777777" w:rsidTr="00C73867">
        <w:tc>
          <w:tcPr>
            <w:tcW w:w="1620" w:type="dxa"/>
          </w:tcPr>
          <w:p w14:paraId="48D7EFAD" w14:textId="77777777" w:rsidR="00FE25BE" w:rsidRPr="00C73867" w:rsidRDefault="00FE25BE" w:rsidP="009463A5">
            <w:pPr>
              <w:spacing w:before="40" w:after="40" w:line="240" w:lineRule="auto"/>
            </w:pPr>
            <w:r w:rsidRPr="00C73867">
              <w:t>PDS</w:t>
            </w:r>
          </w:p>
        </w:tc>
        <w:tc>
          <w:tcPr>
            <w:tcW w:w="7200" w:type="dxa"/>
          </w:tcPr>
          <w:p w14:paraId="1F12A05C" w14:textId="77777777" w:rsidR="00FE25BE" w:rsidRPr="00C73867" w:rsidRDefault="00FE25BE" w:rsidP="009463A5">
            <w:pPr>
              <w:spacing w:before="40" w:after="40" w:line="240" w:lineRule="auto"/>
            </w:pPr>
            <w:r w:rsidRPr="00C73867">
              <w:t>Plant Damage State</w:t>
            </w:r>
          </w:p>
        </w:tc>
      </w:tr>
      <w:tr w:rsidR="00FE25BE" w:rsidRPr="00FE25BE" w14:paraId="5644773A" w14:textId="77777777" w:rsidTr="00C73867">
        <w:tc>
          <w:tcPr>
            <w:tcW w:w="1620" w:type="dxa"/>
          </w:tcPr>
          <w:p w14:paraId="67B0F854" w14:textId="77777777" w:rsidR="00FE25BE" w:rsidRPr="00C73867" w:rsidRDefault="00FE25BE" w:rsidP="009463A5">
            <w:pPr>
              <w:spacing w:before="40" w:after="40" w:line="240" w:lineRule="auto"/>
            </w:pPr>
            <w:r w:rsidRPr="00C73867">
              <w:t>PHWR</w:t>
            </w:r>
          </w:p>
        </w:tc>
        <w:tc>
          <w:tcPr>
            <w:tcW w:w="7200" w:type="dxa"/>
          </w:tcPr>
          <w:p w14:paraId="0B339E16" w14:textId="77777777" w:rsidR="00FE25BE" w:rsidRPr="00C73867" w:rsidRDefault="00FE25BE" w:rsidP="009463A5">
            <w:pPr>
              <w:spacing w:before="40" w:after="40" w:line="240" w:lineRule="auto"/>
            </w:pPr>
            <w:r w:rsidRPr="00C73867">
              <w:t>Pressurizer Heavy Water Reactors</w:t>
            </w:r>
          </w:p>
        </w:tc>
      </w:tr>
      <w:tr w:rsidR="00FE25BE" w:rsidRPr="00FE25BE" w14:paraId="44573700" w14:textId="77777777" w:rsidTr="00C73867">
        <w:tc>
          <w:tcPr>
            <w:tcW w:w="1620" w:type="dxa"/>
          </w:tcPr>
          <w:p w14:paraId="1B9EBF9E" w14:textId="77777777" w:rsidR="00FE25BE" w:rsidRPr="00C73867" w:rsidRDefault="00FE25BE" w:rsidP="009463A5">
            <w:pPr>
              <w:spacing w:before="40" w:after="40" w:line="240" w:lineRule="auto"/>
            </w:pPr>
            <w:r w:rsidRPr="00C73867">
              <w:t>PIRT</w:t>
            </w:r>
          </w:p>
        </w:tc>
        <w:tc>
          <w:tcPr>
            <w:tcW w:w="7200" w:type="dxa"/>
          </w:tcPr>
          <w:p w14:paraId="3429D82E" w14:textId="77777777" w:rsidR="00FE25BE" w:rsidRPr="00C73867" w:rsidRDefault="00FE25BE" w:rsidP="009463A5">
            <w:pPr>
              <w:spacing w:before="40" w:after="40" w:line="240" w:lineRule="auto"/>
            </w:pPr>
            <w:r w:rsidRPr="00C73867">
              <w:t>Phenomena Identification And Ranking Table</w:t>
            </w:r>
          </w:p>
        </w:tc>
      </w:tr>
      <w:tr w:rsidR="00FE25BE" w:rsidRPr="00FE25BE" w14:paraId="74805591" w14:textId="77777777" w:rsidTr="00C73867">
        <w:tc>
          <w:tcPr>
            <w:tcW w:w="1620" w:type="dxa"/>
          </w:tcPr>
          <w:p w14:paraId="60E5D01E" w14:textId="77777777" w:rsidR="00FE25BE" w:rsidRPr="00C73867" w:rsidRDefault="00FE25BE" w:rsidP="009463A5">
            <w:pPr>
              <w:spacing w:before="40" w:after="40" w:line="240" w:lineRule="auto"/>
            </w:pPr>
            <w:r w:rsidRPr="00C73867">
              <w:t>PORV</w:t>
            </w:r>
          </w:p>
        </w:tc>
        <w:tc>
          <w:tcPr>
            <w:tcW w:w="7200" w:type="dxa"/>
          </w:tcPr>
          <w:p w14:paraId="6B6DF5EC" w14:textId="77777777" w:rsidR="00FE25BE" w:rsidRPr="00C73867" w:rsidRDefault="00FE25BE" w:rsidP="009463A5">
            <w:pPr>
              <w:spacing w:before="40" w:after="40" w:line="240" w:lineRule="auto"/>
            </w:pPr>
            <w:r w:rsidRPr="00C73867">
              <w:t>Power Operated Relief Valve</w:t>
            </w:r>
          </w:p>
        </w:tc>
      </w:tr>
      <w:tr w:rsidR="00FE25BE" w:rsidRPr="00FE25BE" w14:paraId="4A6A4CE3" w14:textId="77777777" w:rsidTr="00C73867">
        <w:tc>
          <w:tcPr>
            <w:tcW w:w="1620" w:type="dxa"/>
          </w:tcPr>
          <w:p w14:paraId="7A5F9F06" w14:textId="77777777" w:rsidR="00FE25BE" w:rsidRPr="00C73867" w:rsidRDefault="00FE25BE" w:rsidP="009463A5">
            <w:pPr>
              <w:spacing w:before="40" w:after="40" w:line="240" w:lineRule="auto"/>
            </w:pPr>
            <w:r w:rsidRPr="00C73867">
              <w:t>POS</w:t>
            </w:r>
          </w:p>
        </w:tc>
        <w:tc>
          <w:tcPr>
            <w:tcW w:w="7200" w:type="dxa"/>
          </w:tcPr>
          <w:p w14:paraId="4164930E" w14:textId="77777777" w:rsidR="00FE25BE" w:rsidRPr="00C73867" w:rsidRDefault="00FE25BE" w:rsidP="009463A5">
            <w:pPr>
              <w:spacing w:before="40" w:after="40" w:line="240" w:lineRule="auto"/>
            </w:pPr>
            <w:r w:rsidRPr="00C73867">
              <w:t>Plant Operating State</w:t>
            </w:r>
          </w:p>
        </w:tc>
      </w:tr>
      <w:tr w:rsidR="00FE25BE" w:rsidRPr="00FE25BE" w14:paraId="5CFAA205" w14:textId="77777777" w:rsidTr="00C73867">
        <w:tc>
          <w:tcPr>
            <w:tcW w:w="1620" w:type="dxa"/>
          </w:tcPr>
          <w:p w14:paraId="6B148145" w14:textId="77777777" w:rsidR="00FE25BE" w:rsidRPr="00C73867" w:rsidRDefault="00FE25BE" w:rsidP="009463A5">
            <w:pPr>
              <w:spacing w:before="40" w:after="40" w:line="240" w:lineRule="auto"/>
            </w:pPr>
            <w:r w:rsidRPr="00C73867">
              <w:t>PRV</w:t>
            </w:r>
          </w:p>
        </w:tc>
        <w:tc>
          <w:tcPr>
            <w:tcW w:w="7200" w:type="dxa"/>
          </w:tcPr>
          <w:p w14:paraId="0CB027FC" w14:textId="77777777" w:rsidR="00FE25BE" w:rsidRPr="00C73867" w:rsidRDefault="00FE25BE" w:rsidP="009463A5">
            <w:pPr>
              <w:spacing w:before="40" w:after="40" w:line="240" w:lineRule="auto"/>
            </w:pPr>
            <w:r w:rsidRPr="00C73867">
              <w:t>Pressure Relief Valves</w:t>
            </w:r>
          </w:p>
        </w:tc>
      </w:tr>
      <w:tr w:rsidR="00FE25BE" w:rsidRPr="00FE25BE" w14:paraId="489915B8" w14:textId="77777777" w:rsidTr="00C73867">
        <w:tc>
          <w:tcPr>
            <w:tcW w:w="1620" w:type="dxa"/>
          </w:tcPr>
          <w:p w14:paraId="162691DB" w14:textId="77777777" w:rsidR="00FE25BE" w:rsidRPr="00C73867" w:rsidRDefault="00FE25BE" w:rsidP="009463A5">
            <w:pPr>
              <w:spacing w:before="40" w:after="40" w:line="240" w:lineRule="auto"/>
            </w:pPr>
            <w:r w:rsidRPr="00C73867">
              <w:t>PSA</w:t>
            </w:r>
          </w:p>
        </w:tc>
        <w:tc>
          <w:tcPr>
            <w:tcW w:w="7200" w:type="dxa"/>
          </w:tcPr>
          <w:p w14:paraId="60B63195" w14:textId="77777777" w:rsidR="00FE25BE" w:rsidRPr="00C73867" w:rsidRDefault="00FE25BE" w:rsidP="009463A5">
            <w:pPr>
              <w:spacing w:before="40" w:after="40" w:line="240" w:lineRule="auto"/>
            </w:pPr>
            <w:r w:rsidRPr="00C73867">
              <w:t>Probabilistic Safety Assessment</w:t>
            </w:r>
          </w:p>
        </w:tc>
      </w:tr>
      <w:tr w:rsidR="00FE25BE" w:rsidRPr="00FE25BE" w14:paraId="590FBAD5" w14:textId="77777777" w:rsidTr="00C73867">
        <w:tc>
          <w:tcPr>
            <w:tcW w:w="1620" w:type="dxa"/>
          </w:tcPr>
          <w:p w14:paraId="33E2FF99" w14:textId="77777777" w:rsidR="00FE25BE" w:rsidRPr="00C73867" w:rsidRDefault="00FE25BE" w:rsidP="009463A5">
            <w:pPr>
              <w:spacing w:before="40" w:after="40" w:line="240" w:lineRule="auto"/>
            </w:pPr>
            <w:r w:rsidRPr="00C73867">
              <w:t>PWR</w:t>
            </w:r>
          </w:p>
        </w:tc>
        <w:tc>
          <w:tcPr>
            <w:tcW w:w="7200" w:type="dxa"/>
          </w:tcPr>
          <w:p w14:paraId="26745C90" w14:textId="77777777" w:rsidR="00FE25BE" w:rsidRPr="00C73867" w:rsidRDefault="00FE25BE" w:rsidP="009463A5">
            <w:pPr>
              <w:spacing w:before="40" w:after="40" w:line="240" w:lineRule="auto"/>
            </w:pPr>
            <w:r w:rsidRPr="00C73867">
              <w:t>Pressurised Water Reactor</w:t>
            </w:r>
          </w:p>
        </w:tc>
      </w:tr>
      <w:tr w:rsidR="00FE25BE" w:rsidRPr="00FE25BE" w14:paraId="3575019B" w14:textId="77777777" w:rsidTr="00C73867">
        <w:tc>
          <w:tcPr>
            <w:tcW w:w="1620" w:type="dxa"/>
          </w:tcPr>
          <w:p w14:paraId="4B7F51E6" w14:textId="77777777" w:rsidR="00FE25BE" w:rsidRPr="00C73867" w:rsidRDefault="00FE25BE" w:rsidP="009463A5">
            <w:pPr>
              <w:spacing w:before="40" w:after="40" w:line="240" w:lineRule="auto"/>
            </w:pPr>
            <w:r w:rsidRPr="00C73867">
              <w:t>R&amp;D</w:t>
            </w:r>
          </w:p>
        </w:tc>
        <w:tc>
          <w:tcPr>
            <w:tcW w:w="7200" w:type="dxa"/>
          </w:tcPr>
          <w:p w14:paraId="6E75BA32" w14:textId="77777777" w:rsidR="00FE25BE" w:rsidRPr="00C73867" w:rsidRDefault="00FE25BE" w:rsidP="009463A5">
            <w:pPr>
              <w:spacing w:before="40" w:after="40" w:line="240" w:lineRule="auto"/>
            </w:pPr>
            <w:r w:rsidRPr="00C73867">
              <w:t>Research And Development</w:t>
            </w:r>
          </w:p>
        </w:tc>
      </w:tr>
      <w:tr w:rsidR="00FE25BE" w:rsidRPr="00FE25BE" w14:paraId="3200457E" w14:textId="77777777" w:rsidTr="00C73867">
        <w:tc>
          <w:tcPr>
            <w:tcW w:w="1620" w:type="dxa"/>
          </w:tcPr>
          <w:p w14:paraId="64CB714C" w14:textId="77777777" w:rsidR="00FE25BE" w:rsidRPr="00C73867" w:rsidRDefault="00FE25BE" w:rsidP="009463A5">
            <w:pPr>
              <w:spacing w:before="40" w:after="40" w:line="240" w:lineRule="auto"/>
            </w:pPr>
            <w:r w:rsidRPr="00C73867">
              <w:t>RASTEP</w:t>
            </w:r>
          </w:p>
        </w:tc>
        <w:tc>
          <w:tcPr>
            <w:tcW w:w="7200" w:type="dxa"/>
          </w:tcPr>
          <w:p w14:paraId="6BC65037" w14:textId="77777777" w:rsidR="00FE25BE" w:rsidRPr="00C73867" w:rsidRDefault="00FE25BE" w:rsidP="009463A5">
            <w:pPr>
              <w:spacing w:before="40" w:after="40" w:line="240" w:lineRule="auto"/>
            </w:pPr>
            <w:r w:rsidRPr="00C73867">
              <w:t>Rapid Source Term Prediction</w:t>
            </w:r>
          </w:p>
        </w:tc>
      </w:tr>
      <w:tr w:rsidR="00FE25BE" w:rsidRPr="00FE25BE" w14:paraId="21B28CE4" w14:textId="77777777" w:rsidTr="00C73867">
        <w:tc>
          <w:tcPr>
            <w:tcW w:w="1620" w:type="dxa"/>
          </w:tcPr>
          <w:p w14:paraId="4F76C1D2" w14:textId="77777777" w:rsidR="00FE25BE" w:rsidRPr="00C73867" w:rsidRDefault="00FE25BE" w:rsidP="009463A5">
            <w:pPr>
              <w:spacing w:before="40" w:after="40" w:line="240" w:lineRule="auto"/>
            </w:pPr>
            <w:r w:rsidRPr="00C73867">
              <w:t>RC</w:t>
            </w:r>
          </w:p>
        </w:tc>
        <w:tc>
          <w:tcPr>
            <w:tcW w:w="7200" w:type="dxa"/>
          </w:tcPr>
          <w:p w14:paraId="19F68755" w14:textId="77777777" w:rsidR="00FE25BE" w:rsidRPr="00C73867" w:rsidRDefault="00FE25BE" w:rsidP="009463A5">
            <w:pPr>
              <w:spacing w:before="40" w:after="40" w:line="240" w:lineRule="auto"/>
            </w:pPr>
            <w:r w:rsidRPr="00C73867">
              <w:t>Release Categories</w:t>
            </w:r>
          </w:p>
        </w:tc>
      </w:tr>
      <w:tr w:rsidR="00FE25BE" w:rsidRPr="00FE25BE" w14:paraId="62CB0BD3" w14:textId="77777777" w:rsidTr="00C73867">
        <w:tc>
          <w:tcPr>
            <w:tcW w:w="1620" w:type="dxa"/>
          </w:tcPr>
          <w:p w14:paraId="59D3C578" w14:textId="77777777" w:rsidR="00FE25BE" w:rsidRPr="00C73867" w:rsidRDefault="00FE25BE" w:rsidP="009463A5">
            <w:pPr>
              <w:spacing w:before="40" w:after="40" w:line="240" w:lineRule="auto"/>
            </w:pPr>
            <w:r w:rsidRPr="00C73867">
              <w:t>RCPB</w:t>
            </w:r>
          </w:p>
        </w:tc>
        <w:tc>
          <w:tcPr>
            <w:tcW w:w="7200" w:type="dxa"/>
          </w:tcPr>
          <w:p w14:paraId="2C4B60BD" w14:textId="77777777" w:rsidR="00FE25BE" w:rsidRPr="00C73867" w:rsidRDefault="00FE25BE" w:rsidP="009463A5">
            <w:pPr>
              <w:spacing w:before="40" w:after="40" w:line="240" w:lineRule="auto"/>
            </w:pPr>
            <w:r w:rsidRPr="00C73867">
              <w:t>Reactor Coolant Pressure Boundary</w:t>
            </w:r>
          </w:p>
        </w:tc>
      </w:tr>
      <w:tr w:rsidR="00FE25BE" w:rsidRPr="00FE25BE" w14:paraId="15B9A847" w14:textId="77777777" w:rsidTr="00C73867">
        <w:tc>
          <w:tcPr>
            <w:tcW w:w="1620" w:type="dxa"/>
          </w:tcPr>
          <w:p w14:paraId="22917D57" w14:textId="77777777" w:rsidR="00FE25BE" w:rsidRPr="00C73867" w:rsidRDefault="00FE25BE" w:rsidP="009463A5">
            <w:pPr>
              <w:spacing w:before="40" w:after="40" w:line="240" w:lineRule="auto"/>
            </w:pPr>
            <w:r w:rsidRPr="00C73867">
              <w:lastRenderedPageBreak/>
              <w:t>RCS</w:t>
            </w:r>
          </w:p>
        </w:tc>
        <w:tc>
          <w:tcPr>
            <w:tcW w:w="7200" w:type="dxa"/>
          </w:tcPr>
          <w:p w14:paraId="4282245C" w14:textId="77777777" w:rsidR="00FE25BE" w:rsidRPr="00C73867" w:rsidRDefault="00FE25BE" w:rsidP="009463A5">
            <w:pPr>
              <w:spacing w:before="40" w:after="40" w:line="240" w:lineRule="auto"/>
            </w:pPr>
            <w:r w:rsidRPr="00C73867">
              <w:t>Reactor Coolant System</w:t>
            </w:r>
          </w:p>
        </w:tc>
      </w:tr>
      <w:tr w:rsidR="00FE25BE" w:rsidRPr="00FE25BE" w14:paraId="76947F5A" w14:textId="77777777" w:rsidTr="00C73867">
        <w:tc>
          <w:tcPr>
            <w:tcW w:w="1620" w:type="dxa"/>
          </w:tcPr>
          <w:p w14:paraId="0E7970E1" w14:textId="77777777" w:rsidR="00FE25BE" w:rsidRPr="00C73867" w:rsidRDefault="00FE25BE" w:rsidP="009463A5">
            <w:pPr>
              <w:spacing w:before="40" w:after="40" w:line="240" w:lineRule="auto"/>
            </w:pPr>
            <w:r w:rsidRPr="00C73867">
              <w:t>RHR</w:t>
            </w:r>
          </w:p>
        </w:tc>
        <w:tc>
          <w:tcPr>
            <w:tcW w:w="7200" w:type="dxa"/>
          </w:tcPr>
          <w:p w14:paraId="63EC2D58" w14:textId="77777777" w:rsidR="00FE25BE" w:rsidRPr="00C73867" w:rsidRDefault="00FE25BE" w:rsidP="009463A5">
            <w:pPr>
              <w:spacing w:before="40" w:after="40" w:line="240" w:lineRule="auto"/>
            </w:pPr>
            <w:r w:rsidRPr="00C73867">
              <w:t>Residual Heat Removal</w:t>
            </w:r>
          </w:p>
        </w:tc>
      </w:tr>
      <w:tr w:rsidR="00FE25BE" w:rsidRPr="00FE25BE" w14:paraId="21781EC5" w14:textId="77777777" w:rsidTr="00C73867">
        <w:tc>
          <w:tcPr>
            <w:tcW w:w="1620" w:type="dxa"/>
          </w:tcPr>
          <w:p w14:paraId="39E69F99" w14:textId="77777777" w:rsidR="00FE25BE" w:rsidRPr="00C73867" w:rsidRDefault="00FE25BE" w:rsidP="009463A5">
            <w:pPr>
              <w:spacing w:before="40" w:after="40" w:line="240" w:lineRule="auto"/>
            </w:pPr>
            <w:r w:rsidRPr="00C73867">
              <w:t>RHRS</w:t>
            </w:r>
          </w:p>
        </w:tc>
        <w:tc>
          <w:tcPr>
            <w:tcW w:w="7200" w:type="dxa"/>
          </w:tcPr>
          <w:p w14:paraId="5F858CD1" w14:textId="77777777" w:rsidR="00FE25BE" w:rsidRPr="00C73867" w:rsidRDefault="00FE25BE" w:rsidP="009463A5">
            <w:pPr>
              <w:spacing w:before="40" w:after="40" w:line="240" w:lineRule="auto"/>
            </w:pPr>
            <w:r w:rsidRPr="00C73867">
              <w:t>Residual Heat Removal System</w:t>
            </w:r>
          </w:p>
        </w:tc>
      </w:tr>
      <w:tr w:rsidR="00FE25BE" w:rsidRPr="00FE25BE" w14:paraId="4EA6B0AD" w14:textId="77777777" w:rsidTr="00C73867">
        <w:tc>
          <w:tcPr>
            <w:tcW w:w="1620" w:type="dxa"/>
          </w:tcPr>
          <w:p w14:paraId="1841342D" w14:textId="77777777" w:rsidR="00FE25BE" w:rsidRPr="00C73867" w:rsidRDefault="00FE25BE" w:rsidP="009463A5">
            <w:pPr>
              <w:spacing w:before="40" w:after="40" w:line="240" w:lineRule="auto"/>
            </w:pPr>
            <w:r w:rsidRPr="00C73867">
              <w:t>RN</w:t>
            </w:r>
          </w:p>
        </w:tc>
        <w:tc>
          <w:tcPr>
            <w:tcW w:w="7200" w:type="dxa"/>
          </w:tcPr>
          <w:p w14:paraId="187B5633" w14:textId="77777777" w:rsidR="00FE25BE" w:rsidRPr="00C73867" w:rsidRDefault="00FE25BE" w:rsidP="009463A5">
            <w:pPr>
              <w:spacing w:before="40" w:after="40" w:line="240" w:lineRule="auto"/>
            </w:pPr>
            <w:r w:rsidRPr="00C73867">
              <w:t>Radionuclide Behaviour Package</w:t>
            </w:r>
          </w:p>
        </w:tc>
      </w:tr>
      <w:tr w:rsidR="00FE25BE" w:rsidRPr="00FE25BE" w14:paraId="499179E1" w14:textId="77777777" w:rsidTr="00C73867">
        <w:tc>
          <w:tcPr>
            <w:tcW w:w="1620" w:type="dxa"/>
          </w:tcPr>
          <w:p w14:paraId="6BD4C7FE" w14:textId="77777777" w:rsidR="00FE25BE" w:rsidRPr="00C73867" w:rsidRDefault="00FE25BE" w:rsidP="009463A5">
            <w:pPr>
              <w:spacing w:before="40" w:after="40" w:line="240" w:lineRule="auto"/>
            </w:pPr>
            <w:r w:rsidRPr="00C73867">
              <w:t>RPV</w:t>
            </w:r>
          </w:p>
        </w:tc>
        <w:tc>
          <w:tcPr>
            <w:tcW w:w="7200" w:type="dxa"/>
          </w:tcPr>
          <w:p w14:paraId="5D0951BC" w14:textId="77777777" w:rsidR="00FE25BE" w:rsidRPr="00C73867" w:rsidRDefault="00FE25BE" w:rsidP="009463A5">
            <w:pPr>
              <w:spacing w:before="40" w:after="40" w:line="240" w:lineRule="auto"/>
            </w:pPr>
            <w:r w:rsidRPr="00C73867">
              <w:t xml:space="preserve">Reactor Pressure Vessel </w:t>
            </w:r>
          </w:p>
        </w:tc>
      </w:tr>
      <w:tr w:rsidR="00FE25BE" w:rsidRPr="00FE25BE" w14:paraId="1AA5059C" w14:textId="77777777" w:rsidTr="00C73867">
        <w:tc>
          <w:tcPr>
            <w:tcW w:w="1620" w:type="dxa"/>
          </w:tcPr>
          <w:p w14:paraId="6CFD8BBF" w14:textId="77777777" w:rsidR="00FE25BE" w:rsidRPr="00C73867" w:rsidRDefault="00FE25BE" w:rsidP="009463A5">
            <w:pPr>
              <w:spacing w:before="40" w:after="40" w:line="240" w:lineRule="auto"/>
            </w:pPr>
            <w:r w:rsidRPr="00C73867">
              <w:t>RUSET</w:t>
            </w:r>
          </w:p>
        </w:tc>
        <w:tc>
          <w:tcPr>
            <w:tcW w:w="7200" w:type="dxa"/>
          </w:tcPr>
          <w:p w14:paraId="55E70483" w14:textId="77777777" w:rsidR="00FE25BE" w:rsidRPr="00C73867" w:rsidRDefault="00FE25BE" w:rsidP="009463A5">
            <w:pPr>
              <w:spacing w:before="40" w:after="40" w:line="240" w:lineRule="auto"/>
            </w:pPr>
            <w:r w:rsidRPr="00C73867">
              <w:t>Ruthenium Separate Effect Tests</w:t>
            </w:r>
          </w:p>
        </w:tc>
      </w:tr>
      <w:tr w:rsidR="00FE25BE" w:rsidRPr="00FE25BE" w14:paraId="065A94C5" w14:textId="77777777" w:rsidTr="00C73867">
        <w:tc>
          <w:tcPr>
            <w:tcW w:w="1620" w:type="dxa"/>
          </w:tcPr>
          <w:p w14:paraId="47D4FA5A" w14:textId="77777777" w:rsidR="00FE25BE" w:rsidRPr="00C73867" w:rsidRDefault="00FE25BE" w:rsidP="009463A5">
            <w:pPr>
              <w:spacing w:before="40" w:after="40" w:line="240" w:lineRule="auto"/>
            </w:pPr>
            <w:r w:rsidRPr="00C73867">
              <w:t>RV</w:t>
            </w:r>
          </w:p>
        </w:tc>
        <w:tc>
          <w:tcPr>
            <w:tcW w:w="7200" w:type="dxa"/>
          </w:tcPr>
          <w:p w14:paraId="50952FE0" w14:textId="77777777" w:rsidR="00FE25BE" w:rsidRPr="00C73867" w:rsidRDefault="00FE25BE" w:rsidP="009463A5">
            <w:pPr>
              <w:spacing w:before="40" w:after="40" w:line="240" w:lineRule="auto"/>
            </w:pPr>
            <w:r w:rsidRPr="00C73867">
              <w:t>Reactor Vessel</w:t>
            </w:r>
          </w:p>
        </w:tc>
      </w:tr>
      <w:tr w:rsidR="00FE25BE" w:rsidRPr="00FE25BE" w14:paraId="249BF7B6" w14:textId="77777777" w:rsidTr="00C73867">
        <w:tc>
          <w:tcPr>
            <w:tcW w:w="1620" w:type="dxa"/>
          </w:tcPr>
          <w:p w14:paraId="5C0A0EB9" w14:textId="77777777" w:rsidR="00FE25BE" w:rsidRPr="00C73867" w:rsidRDefault="00FE25BE" w:rsidP="009463A5">
            <w:pPr>
              <w:spacing w:before="40" w:after="40" w:line="240" w:lineRule="auto"/>
            </w:pPr>
            <w:r w:rsidRPr="00C73867">
              <w:t>RWST</w:t>
            </w:r>
          </w:p>
        </w:tc>
        <w:tc>
          <w:tcPr>
            <w:tcW w:w="7200" w:type="dxa"/>
          </w:tcPr>
          <w:p w14:paraId="08E3C227" w14:textId="77777777" w:rsidR="00FE25BE" w:rsidRPr="00C73867" w:rsidRDefault="00FE25BE" w:rsidP="009463A5">
            <w:pPr>
              <w:spacing w:before="40" w:after="40" w:line="240" w:lineRule="auto"/>
            </w:pPr>
            <w:r w:rsidRPr="00C73867">
              <w:t xml:space="preserve">Refuelling Water Storage Tank </w:t>
            </w:r>
          </w:p>
        </w:tc>
      </w:tr>
      <w:tr w:rsidR="00FE25BE" w:rsidRPr="00FE25BE" w14:paraId="014DE894" w14:textId="77777777" w:rsidTr="00C73867">
        <w:tc>
          <w:tcPr>
            <w:tcW w:w="1620" w:type="dxa"/>
          </w:tcPr>
          <w:p w14:paraId="783DD2C5" w14:textId="77777777" w:rsidR="00FE25BE" w:rsidRPr="00C73867" w:rsidRDefault="00FE25BE" w:rsidP="009463A5">
            <w:pPr>
              <w:spacing w:before="40" w:after="40" w:line="240" w:lineRule="auto"/>
            </w:pPr>
            <w:r w:rsidRPr="00C73867">
              <w:t>SAFEST</w:t>
            </w:r>
          </w:p>
        </w:tc>
        <w:tc>
          <w:tcPr>
            <w:tcW w:w="7200" w:type="dxa"/>
          </w:tcPr>
          <w:p w14:paraId="76CBBE3C" w14:textId="77777777" w:rsidR="00FE25BE" w:rsidRPr="00C73867" w:rsidRDefault="00FE25BE" w:rsidP="009463A5">
            <w:pPr>
              <w:spacing w:before="40" w:after="40" w:line="240" w:lineRule="auto"/>
            </w:pPr>
            <w:r w:rsidRPr="00C73867">
              <w:t>Severe Accident Facilities For European Safety Targets</w:t>
            </w:r>
          </w:p>
        </w:tc>
      </w:tr>
      <w:tr w:rsidR="00FE25BE" w:rsidRPr="00FE25BE" w14:paraId="52FF1AC7" w14:textId="77777777" w:rsidTr="00C73867">
        <w:tc>
          <w:tcPr>
            <w:tcW w:w="1620" w:type="dxa"/>
          </w:tcPr>
          <w:p w14:paraId="24E03515" w14:textId="77777777" w:rsidR="00FE25BE" w:rsidRPr="00C73867" w:rsidRDefault="00FE25BE" w:rsidP="009463A5">
            <w:pPr>
              <w:spacing w:before="40" w:after="40" w:line="240" w:lineRule="auto"/>
            </w:pPr>
            <w:r w:rsidRPr="00C73867">
              <w:t>SAMG</w:t>
            </w:r>
          </w:p>
        </w:tc>
        <w:tc>
          <w:tcPr>
            <w:tcW w:w="7200" w:type="dxa"/>
          </w:tcPr>
          <w:p w14:paraId="48612CC3" w14:textId="77777777" w:rsidR="00FE25BE" w:rsidRPr="00C73867" w:rsidRDefault="00FE25BE" w:rsidP="009463A5">
            <w:pPr>
              <w:spacing w:before="40" w:after="40" w:line="240" w:lineRule="auto"/>
            </w:pPr>
            <w:r w:rsidRPr="00C73867">
              <w:t>Severe Accident Management Guideline</w:t>
            </w:r>
          </w:p>
        </w:tc>
      </w:tr>
      <w:tr w:rsidR="00E513E1" w:rsidRPr="00FE25BE" w14:paraId="28514E4E" w14:textId="77777777" w:rsidTr="00C73867">
        <w:tc>
          <w:tcPr>
            <w:tcW w:w="1620" w:type="dxa"/>
          </w:tcPr>
          <w:p w14:paraId="7CBCD744" w14:textId="77777777" w:rsidR="00E513E1" w:rsidRPr="00C73867" w:rsidRDefault="00E513E1" w:rsidP="009463A5">
            <w:pPr>
              <w:spacing w:before="40" w:after="40" w:line="240" w:lineRule="auto"/>
            </w:pPr>
            <w:r w:rsidRPr="00CE43C4">
              <w:t>SAREF</w:t>
            </w:r>
          </w:p>
        </w:tc>
        <w:tc>
          <w:tcPr>
            <w:tcW w:w="7200" w:type="dxa"/>
          </w:tcPr>
          <w:p w14:paraId="739B4FCD" w14:textId="77777777" w:rsidR="00E513E1" w:rsidRPr="00C73867" w:rsidRDefault="00E513E1" w:rsidP="009463A5">
            <w:pPr>
              <w:spacing w:before="40" w:after="40" w:line="240" w:lineRule="auto"/>
            </w:pPr>
            <w:r w:rsidRPr="00CB47B0">
              <w:t>Safety Research Opportunities Post-Fukushima</w:t>
            </w:r>
          </w:p>
        </w:tc>
      </w:tr>
      <w:tr w:rsidR="00FE25BE" w:rsidRPr="00FE25BE" w14:paraId="05D242B2" w14:textId="77777777" w:rsidTr="00C73867">
        <w:tc>
          <w:tcPr>
            <w:tcW w:w="1620" w:type="dxa"/>
          </w:tcPr>
          <w:p w14:paraId="1FB33609" w14:textId="77777777" w:rsidR="00FE25BE" w:rsidRPr="00C73867" w:rsidRDefault="00FE25BE" w:rsidP="009463A5">
            <w:pPr>
              <w:spacing w:before="40" w:after="40" w:line="240" w:lineRule="auto"/>
            </w:pPr>
            <w:r w:rsidRPr="00C73867">
              <w:t>SARNET</w:t>
            </w:r>
          </w:p>
        </w:tc>
        <w:tc>
          <w:tcPr>
            <w:tcW w:w="7200" w:type="dxa"/>
          </w:tcPr>
          <w:p w14:paraId="392CC6C5" w14:textId="77777777" w:rsidR="00FE25BE" w:rsidRPr="00C73867" w:rsidRDefault="00FE25BE" w:rsidP="009463A5">
            <w:pPr>
              <w:spacing w:before="40" w:after="40" w:line="240" w:lineRule="auto"/>
            </w:pPr>
            <w:r w:rsidRPr="00C73867">
              <w:t>Severe Accident Research Network</w:t>
            </w:r>
          </w:p>
        </w:tc>
      </w:tr>
      <w:tr w:rsidR="00FE25BE" w:rsidRPr="00FE25BE" w14:paraId="14D931A4" w14:textId="77777777" w:rsidTr="00C73867">
        <w:tc>
          <w:tcPr>
            <w:tcW w:w="1620" w:type="dxa"/>
          </w:tcPr>
          <w:p w14:paraId="6E5552F2" w14:textId="77777777" w:rsidR="00FE25BE" w:rsidRPr="00C73867" w:rsidRDefault="00FE25BE" w:rsidP="009463A5">
            <w:pPr>
              <w:spacing w:before="40" w:after="40" w:line="240" w:lineRule="auto"/>
            </w:pPr>
            <w:r w:rsidRPr="00C73867">
              <w:t>SASA</w:t>
            </w:r>
          </w:p>
        </w:tc>
        <w:tc>
          <w:tcPr>
            <w:tcW w:w="7200" w:type="dxa"/>
          </w:tcPr>
          <w:p w14:paraId="5A5BF52A" w14:textId="77777777" w:rsidR="00FE25BE" w:rsidRPr="00C73867" w:rsidRDefault="00FE25BE" w:rsidP="009463A5">
            <w:pPr>
              <w:spacing w:before="40" w:after="40" w:line="240" w:lineRule="auto"/>
            </w:pPr>
            <w:r w:rsidRPr="00C73867">
              <w:t xml:space="preserve">Severe Accident Sequence Analysis </w:t>
            </w:r>
          </w:p>
        </w:tc>
      </w:tr>
      <w:tr w:rsidR="00FE25BE" w:rsidRPr="00FE25BE" w14:paraId="72B1C163" w14:textId="77777777" w:rsidTr="00C73867">
        <w:tc>
          <w:tcPr>
            <w:tcW w:w="1620" w:type="dxa"/>
          </w:tcPr>
          <w:p w14:paraId="6B520AD6" w14:textId="77777777" w:rsidR="00FE25BE" w:rsidRPr="00C73867" w:rsidRDefault="00FE25BE" w:rsidP="009463A5">
            <w:pPr>
              <w:spacing w:before="40" w:after="40" w:line="240" w:lineRule="auto"/>
            </w:pPr>
            <w:r w:rsidRPr="00C73867">
              <w:t>SBO</w:t>
            </w:r>
          </w:p>
        </w:tc>
        <w:tc>
          <w:tcPr>
            <w:tcW w:w="7200" w:type="dxa"/>
          </w:tcPr>
          <w:p w14:paraId="45769EAA" w14:textId="77777777" w:rsidR="00FE25BE" w:rsidRPr="00C73867" w:rsidRDefault="00FE25BE" w:rsidP="009463A5">
            <w:pPr>
              <w:spacing w:before="40" w:after="40" w:line="240" w:lineRule="auto"/>
            </w:pPr>
            <w:r w:rsidRPr="00C73867">
              <w:t>Station Black Out</w:t>
            </w:r>
          </w:p>
        </w:tc>
      </w:tr>
      <w:tr w:rsidR="00FE25BE" w:rsidRPr="00FE25BE" w14:paraId="68C0F8AD" w14:textId="77777777" w:rsidTr="00C73867">
        <w:tc>
          <w:tcPr>
            <w:tcW w:w="1620" w:type="dxa"/>
          </w:tcPr>
          <w:p w14:paraId="2854E6CE" w14:textId="77777777" w:rsidR="00FE25BE" w:rsidRPr="00C73867" w:rsidRDefault="00FE25BE" w:rsidP="009463A5">
            <w:pPr>
              <w:spacing w:before="40" w:after="40" w:line="240" w:lineRule="auto"/>
            </w:pPr>
            <w:r w:rsidRPr="00C73867">
              <w:t>SC</w:t>
            </w:r>
          </w:p>
        </w:tc>
        <w:tc>
          <w:tcPr>
            <w:tcW w:w="7200" w:type="dxa"/>
          </w:tcPr>
          <w:p w14:paraId="5C273FA1" w14:textId="77777777" w:rsidR="00FE25BE" w:rsidRPr="00C73867" w:rsidRDefault="00FE25BE" w:rsidP="009463A5">
            <w:pPr>
              <w:spacing w:before="40" w:after="40" w:line="240" w:lineRule="auto"/>
            </w:pPr>
            <w:r w:rsidRPr="00C73867">
              <w:t>Shutdown Cooling</w:t>
            </w:r>
          </w:p>
        </w:tc>
      </w:tr>
      <w:tr w:rsidR="00FE25BE" w:rsidRPr="00FE25BE" w14:paraId="1EE58841" w14:textId="77777777" w:rsidTr="00C73867">
        <w:tc>
          <w:tcPr>
            <w:tcW w:w="1620" w:type="dxa"/>
          </w:tcPr>
          <w:p w14:paraId="4E10E1FC" w14:textId="77777777" w:rsidR="00FE25BE" w:rsidRPr="00C73867" w:rsidRDefault="00FE25BE" w:rsidP="009463A5">
            <w:pPr>
              <w:spacing w:before="40" w:after="40" w:line="240" w:lineRule="auto"/>
            </w:pPr>
            <w:r w:rsidRPr="00C73867">
              <w:t>SFD</w:t>
            </w:r>
          </w:p>
        </w:tc>
        <w:tc>
          <w:tcPr>
            <w:tcW w:w="7200" w:type="dxa"/>
          </w:tcPr>
          <w:p w14:paraId="78BA51EA" w14:textId="77777777" w:rsidR="00FE25BE" w:rsidRPr="00C73867" w:rsidRDefault="00FE25BE" w:rsidP="009463A5">
            <w:pPr>
              <w:spacing w:before="40" w:after="40" w:line="240" w:lineRule="auto"/>
            </w:pPr>
            <w:r w:rsidRPr="00C73867">
              <w:t>Spent Fuel Damage</w:t>
            </w:r>
          </w:p>
        </w:tc>
      </w:tr>
      <w:tr w:rsidR="00FE25BE" w:rsidRPr="00FE25BE" w14:paraId="71FD47B7" w14:textId="77777777" w:rsidTr="00C73867">
        <w:tc>
          <w:tcPr>
            <w:tcW w:w="1620" w:type="dxa"/>
          </w:tcPr>
          <w:p w14:paraId="66A8DE08" w14:textId="77777777" w:rsidR="00FE25BE" w:rsidRPr="00C73867" w:rsidRDefault="00FE25BE" w:rsidP="009463A5">
            <w:pPr>
              <w:spacing w:before="40" w:after="40" w:line="240" w:lineRule="auto"/>
            </w:pPr>
            <w:r w:rsidRPr="00C73867">
              <w:t>SFP</w:t>
            </w:r>
          </w:p>
        </w:tc>
        <w:tc>
          <w:tcPr>
            <w:tcW w:w="7200" w:type="dxa"/>
          </w:tcPr>
          <w:p w14:paraId="775AD07D" w14:textId="77777777" w:rsidR="00FE25BE" w:rsidRPr="00C73867" w:rsidRDefault="00FE25BE" w:rsidP="009463A5">
            <w:pPr>
              <w:spacing w:before="40" w:after="40" w:line="240" w:lineRule="auto"/>
            </w:pPr>
            <w:r w:rsidRPr="00C73867">
              <w:t>Spent Fuel Pool</w:t>
            </w:r>
          </w:p>
        </w:tc>
      </w:tr>
      <w:tr w:rsidR="00FE25BE" w:rsidRPr="00FE25BE" w14:paraId="64625CE2" w14:textId="77777777" w:rsidTr="00C73867">
        <w:tc>
          <w:tcPr>
            <w:tcW w:w="1620" w:type="dxa"/>
          </w:tcPr>
          <w:p w14:paraId="1CB51E82" w14:textId="77777777" w:rsidR="00FE25BE" w:rsidRPr="00C73867" w:rsidRDefault="00FE25BE" w:rsidP="009463A5">
            <w:pPr>
              <w:spacing w:before="40" w:after="40" w:line="240" w:lineRule="auto"/>
            </w:pPr>
            <w:r w:rsidRPr="00C73867">
              <w:t>SG</w:t>
            </w:r>
          </w:p>
        </w:tc>
        <w:tc>
          <w:tcPr>
            <w:tcW w:w="7200" w:type="dxa"/>
          </w:tcPr>
          <w:p w14:paraId="6B6031C6" w14:textId="77777777" w:rsidR="00FE25BE" w:rsidRPr="00C73867" w:rsidRDefault="00FE25BE" w:rsidP="009463A5">
            <w:pPr>
              <w:spacing w:before="40" w:after="40" w:line="240" w:lineRule="auto"/>
            </w:pPr>
            <w:r w:rsidRPr="00C73867">
              <w:t xml:space="preserve">Steam Generators </w:t>
            </w:r>
          </w:p>
        </w:tc>
      </w:tr>
      <w:tr w:rsidR="00FE25BE" w:rsidRPr="00FE25BE" w14:paraId="4E600CD2" w14:textId="77777777" w:rsidTr="00C73867">
        <w:tc>
          <w:tcPr>
            <w:tcW w:w="1620" w:type="dxa"/>
          </w:tcPr>
          <w:p w14:paraId="2C922FC8" w14:textId="77777777" w:rsidR="00FE25BE" w:rsidRPr="00C73867" w:rsidRDefault="00FE25BE" w:rsidP="009463A5">
            <w:pPr>
              <w:spacing w:before="40" w:after="40" w:line="240" w:lineRule="auto"/>
            </w:pPr>
            <w:r w:rsidRPr="00C73867">
              <w:t>SGTR</w:t>
            </w:r>
          </w:p>
        </w:tc>
        <w:tc>
          <w:tcPr>
            <w:tcW w:w="7200" w:type="dxa"/>
          </w:tcPr>
          <w:p w14:paraId="7F3FD1C9" w14:textId="77777777" w:rsidR="00FE25BE" w:rsidRPr="00C73867" w:rsidRDefault="00FE25BE" w:rsidP="009463A5">
            <w:pPr>
              <w:spacing w:before="40" w:after="40" w:line="240" w:lineRule="auto"/>
            </w:pPr>
            <w:r w:rsidRPr="00C73867">
              <w:t>Steam Generator Tube Rupture</w:t>
            </w:r>
          </w:p>
        </w:tc>
      </w:tr>
      <w:tr w:rsidR="00FE25BE" w:rsidRPr="00FE25BE" w14:paraId="2F3DEC3A" w14:textId="77777777" w:rsidTr="00C73867">
        <w:tc>
          <w:tcPr>
            <w:tcW w:w="1620" w:type="dxa"/>
          </w:tcPr>
          <w:p w14:paraId="55D8B76B" w14:textId="77777777" w:rsidR="00FE25BE" w:rsidRPr="00C73867" w:rsidRDefault="00FE25BE" w:rsidP="009463A5">
            <w:pPr>
              <w:spacing w:before="40" w:after="40" w:line="240" w:lineRule="auto"/>
            </w:pPr>
            <w:r w:rsidRPr="00C73867">
              <w:t>SNAP</w:t>
            </w:r>
          </w:p>
        </w:tc>
        <w:tc>
          <w:tcPr>
            <w:tcW w:w="7200" w:type="dxa"/>
          </w:tcPr>
          <w:p w14:paraId="7601699F" w14:textId="77777777" w:rsidR="00FE25BE" w:rsidRPr="00C73867" w:rsidRDefault="00FE25BE" w:rsidP="009463A5">
            <w:pPr>
              <w:spacing w:before="40" w:after="40" w:line="240" w:lineRule="auto"/>
            </w:pPr>
            <w:r w:rsidRPr="00C73867">
              <w:t>Symbolic Nuclear Analysis Package</w:t>
            </w:r>
          </w:p>
        </w:tc>
      </w:tr>
      <w:tr w:rsidR="00FE25BE" w:rsidRPr="00FE25BE" w14:paraId="321237D9" w14:textId="77777777" w:rsidTr="00C73867">
        <w:tc>
          <w:tcPr>
            <w:tcW w:w="1620" w:type="dxa"/>
          </w:tcPr>
          <w:p w14:paraId="759C4376" w14:textId="77777777" w:rsidR="00FE25BE" w:rsidRPr="00C73867" w:rsidRDefault="00FE25BE" w:rsidP="009463A5">
            <w:pPr>
              <w:spacing w:before="40" w:after="40" w:line="240" w:lineRule="auto"/>
            </w:pPr>
            <w:r w:rsidRPr="00C73867">
              <w:t>SPSA</w:t>
            </w:r>
          </w:p>
        </w:tc>
        <w:tc>
          <w:tcPr>
            <w:tcW w:w="7200" w:type="dxa"/>
          </w:tcPr>
          <w:p w14:paraId="06D4F045" w14:textId="77777777" w:rsidR="00FE25BE" w:rsidRPr="00C73867" w:rsidRDefault="00FE25BE" w:rsidP="009463A5">
            <w:pPr>
              <w:spacing w:before="40" w:after="40" w:line="240" w:lineRule="auto"/>
            </w:pPr>
            <w:r w:rsidRPr="00C73867">
              <w:t>Shutdown PSA</w:t>
            </w:r>
          </w:p>
        </w:tc>
      </w:tr>
      <w:tr w:rsidR="00FE25BE" w:rsidRPr="00FE25BE" w14:paraId="5C1AB117" w14:textId="77777777" w:rsidTr="00C73867">
        <w:tc>
          <w:tcPr>
            <w:tcW w:w="1620" w:type="dxa"/>
          </w:tcPr>
          <w:p w14:paraId="7FF53CD2" w14:textId="77777777" w:rsidR="00FE25BE" w:rsidRPr="00C73867" w:rsidRDefault="00FE25BE" w:rsidP="009463A5">
            <w:pPr>
              <w:spacing w:before="40" w:after="40" w:line="240" w:lineRule="auto"/>
            </w:pPr>
            <w:r w:rsidRPr="00C73867">
              <w:t>SRV</w:t>
            </w:r>
          </w:p>
        </w:tc>
        <w:tc>
          <w:tcPr>
            <w:tcW w:w="7200" w:type="dxa"/>
          </w:tcPr>
          <w:p w14:paraId="7E2B3EF1" w14:textId="77777777" w:rsidR="00FE25BE" w:rsidRPr="00C73867" w:rsidRDefault="00FE25BE" w:rsidP="009463A5">
            <w:pPr>
              <w:spacing w:before="40" w:after="40" w:line="240" w:lineRule="auto"/>
            </w:pPr>
            <w:r w:rsidRPr="00C73867">
              <w:t>Safety Relief Valves</w:t>
            </w:r>
          </w:p>
        </w:tc>
      </w:tr>
      <w:tr w:rsidR="00FE25BE" w:rsidRPr="00FE25BE" w14:paraId="300A645B" w14:textId="77777777" w:rsidTr="00C73867">
        <w:tc>
          <w:tcPr>
            <w:tcW w:w="1620" w:type="dxa"/>
          </w:tcPr>
          <w:p w14:paraId="07089DD8" w14:textId="77777777" w:rsidR="00FE25BE" w:rsidRPr="00C73867" w:rsidRDefault="00FE25BE" w:rsidP="009463A5">
            <w:pPr>
              <w:spacing w:before="40" w:after="40" w:line="240" w:lineRule="auto"/>
            </w:pPr>
            <w:r w:rsidRPr="00C73867">
              <w:t>SSC</w:t>
            </w:r>
          </w:p>
        </w:tc>
        <w:tc>
          <w:tcPr>
            <w:tcW w:w="7200" w:type="dxa"/>
          </w:tcPr>
          <w:p w14:paraId="709C1CD1" w14:textId="77777777" w:rsidR="00FE25BE" w:rsidRPr="00C73867" w:rsidRDefault="00FE25BE" w:rsidP="009463A5">
            <w:pPr>
              <w:spacing w:before="40" w:after="40" w:line="240" w:lineRule="auto"/>
            </w:pPr>
            <w:r w:rsidRPr="00C73867">
              <w:t>System Structure And Components</w:t>
            </w:r>
          </w:p>
        </w:tc>
      </w:tr>
      <w:tr w:rsidR="00FE25BE" w:rsidRPr="00FE25BE" w14:paraId="79D91E61" w14:textId="77777777" w:rsidTr="00C73867">
        <w:tc>
          <w:tcPr>
            <w:tcW w:w="1620" w:type="dxa"/>
          </w:tcPr>
          <w:p w14:paraId="19B8B63A" w14:textId="77777777" w:rsidR="00FE25BE" w:rsidRPr="00C73867" w:rsidRDefault="00FE25BE" w:rsidP="009463A5">
            <w:pPr>
              <w:spacing w:before="40" w:after="40" w:line="240" w:lineRule="auto"/>
            </w:pPr>
            <w:r w:rsidRPr="00C73867">
              <w:t>SSM</w:t>
            </w:r>
          </w:p>
        </w:tc>
        <w:tc>
          <w:tcPr>
            <w:tcW w:w="7200" w:type="dxa"/>
          </w:tcPr>
          <w:p w14:paraId="5E338744" w14:textId="77777777" w:rsidR="00FE25BE" w:rsidRPr="00C73867" w:rsidRDefault="00FE25BE" w:rsidP="009463A5">
            <w:pPr>
              <w:spacing w:before="40" w:after="40" w:line="240" w:lineRule="auto"/>
            </w:pPr>
            <w:r w:rsidRPr="00C73867">
              <w:t>Swedish Radiation Safety Authority</w:t>
            </w:r>
          </w:p>
        </w:tc>
      </w:tr>
      <w:tr w:rsidR="00FE25BE" w:rsidRPr="00FE25BE" w14:paraId="1AFD373E" w14:textId="77777777" w:rsidTr="00C73867">
        <w:tc>
          <w:tcPr>
            <w:tcW w:w="1620" w:type="dxa"/>
          </w:tcPr>
          <w:p w14:paraId="196F77E9" w14:textId="77777777" w:rsidR="00FE25BE" w:rsidRPr="00C73867" w:rsidRDefault="00FE25BE" w:rsidP="009463A5">
            <w:pPr>
              <w:spacing w:before="40" w:after="40" w:line="240" w:lineRule="auto"/>
            </w:pPr>
            <w:r w:rsidRPr="00C73867">
              <w:t>ST</w:t>
            </w:r>
          </w:p>
        </w:tc>
        <w:tc>
          <w:tcPr>
            <w:tcW w:w="7200" w:type="dxa"/>
          </w:tcPr>
          <w:p w14:paraId="6457E51B" w14:textId="77777777" w:rsidR="00FE25BE" w:rsidRPr="00C73867" w:rsidRDefault="00FE25BE" w:rsidP="009463A5">
            <w:pPr>
              <w:spacing w:before="40" w:after="40" w:line="240" w:lineRule="auto"/>
            </w:pPr>
            <w:r w:rsidRPr="00C73867">
              <w:t>Source Term</w:t>
            </w:r>
          </w:p>
        </w:tc>
      </w:tr>
      <w:tr w:rsidR="00FE25BE" w:rsidRPr="00FE25BE" w14:paraId="244EA50C" w14:textId="77777777" w:rsidTr="00C73867">
        <w:tc>
          <w:tcPr>
            <w:tcW w:w="1620" w:type="dxa"/>
          </w:tcPr>
          <w:p w14:paraId="7F3D17B7" w14:textId="77777777" w:rsidR="00FE25BE" w:rsidRPr="00C73867" w:rsidRDefault="00FE25BE" w:rsidP="009463A5">
            <w:pPr>
              <w:spacing w:before="40" w:after="40" w:line="240" w:lineRule="auto"/>
            </w:pPr>
            <w:r w:rsidRPr="00C73867">
              <w:t>STCS</w:t>
            </w:r>
          </w:p>
        </w:tc>
        <w:tc>
          <w:tcPr>
            <w:tcW w:w="7200" w:type="dxa"/>
          </w:tcPr>
          <w:p w14:paraId="65C3D1A5" w14:textId="77777777" w:rsidR="00FE25BE" w:rsidRPr="00C73867" w:rsidRDefault="00FE25BE" w:rsidP="009463A5">
            <w:pPr>
              <w:spacing w:before="40" w:after="40" w:line="240" w:lineRule="auto"/>
            </w:pPr>
            <w:r w:rsidRPr="00C73867">
              <w:t>Shutdown And Torus Cooling System</w:t>
            </w:r>
          </w:p>
        </w:tc>
      </w:tr>
      <w:tr w:rsidR="00FE25BE" w:rsidRPr="00FE25BE" w14:paraId="2171A1B9" w14:textId="77777777" w:rsidTr="00C73867">
        <w:tc>
          <w:tcPr>
            <w:tcW w:w="1620" w:type="dxa"/>
          </w:tcPr>
          <w:p w14:paraId="781E8BBB" w14:textId="77777777" w:rsidR="00FE25BE" w:rsidRPr="00C73867" w:rsidRDefault="00FE25BE" w:rsidP="009463A5">
            <w:pPr>
              <w:spacing w:before="40" w:after="40" w:line="240" w:lineRule="auto"/>
            </w:pPr>
            <w:r w:rsidRPr="00C73867">
              <w:t>TBICWS</w:t>
            </w:r>
          </w:p>
        </w:tc>
        <w:tc>
          <w:tcPr>
            <w:tcW w:w="7200" w:type="dxa"/>
          </w:tcPr>
          <w:p w14:paraId="46E384FC" w14:textId="77777777" w:rsidR="00FE25BE" w:rsidRPr="00C73867" w:rsidRDefault="00FE25BE" w:rsidP="009463A5">
            <w:pPr>
              <w:spacing w:before="40" w:after="40" w:line="240" w:lineRule="auto"/>
            </w:pPr>
            <w:r w:rsidRPr="00C73867">
              <w:t>Turbine Building Intermediate Cooling Water</w:t>
            </w:r>
          </w:p>
        </w:tc>
      </w:tr>
      <w:tr w:rsidR="00FE25BE" w:rsidRPr="00FE25BE" w14:paraId="7E8FB6BC" w14:textId="77777777" w:rsidTr="00C73867">
        <w:tc>
          <w:tcPr>
            <w:tcW w:w="1620" w:type="dxa"/>
          </w:tcPr>
          <w:p w14:paraId="1F55F872" w14:textId="77777777" w:rsidR="00FE25BE" w:rsidRPr="00C73867" w:rsidRDefault="00FE25BE" w:rsidP="009463A5">
            <w:pPr>
              <w:spacing w:before="40" w:after="40" w:line="240" w:lineRule="auto"/>
            </w:pPr>
            <w:r w:rsidRPr="00C73867">
              <w:t>TCS</w:t>
            </w:r>
          </w:p>
        </w:tc>
        <w:tc>
          <w:tcPr>
            <w:tcW w:w="7200" w:type="dxa"/>
          </w:tcPr>
          <w:p w14:paraId="4028F6C5" w14:textId="77777777" w:rsidR="00FE25BE" w:rsidRPr="00C73867" w:rsidRDefault="00FE25BE" w:rsidP="009463A5">
            <w:pPr>
              <w:spacing w:before="40" w:after="40" w:line="240" w:lineRule="auto"/>
            </w:pPr>
            <w:r w:rsidRPr="00C73867">
              <w:t>Torus Cooling System</w:t>
            </w:r>
          </w:p>
        </w:tc>
      </w:tr>
      <w:tr w:rsidR="00FE25BE" w:rsidRPr="00FE25BE" w14:paraId="72282C74" w14:textId="77777777" w:rsidTr="00C73867">
        <w:tc>
          <w:tcPr>
            <w:tcW w:w="1620" w:type="dxa"/>
          </w:tcPr>
          <w:p w14:paraId="6A623BF6" w14:textId="77777777" w:rsidR="00FE25BE" w:rsidRPr="00C73867" w:rsidRDefault="00FE25BE" w:rsidP="009463A5">
            <w:pPr>
              <w:spacing w:before="40" w:after="40" w:line="240" w:lineRule="auto"/>
            </w:pPr>
            <w:r w:rsidRPr="00C73867">
              <w:t>TS</w:t>
            </w:r>
          </w:p>
        </w:tc>
        <w:tc>
          <w:tcPr>
            <w:tcW w:w="7200" w:type="dxa"/>
          </w:tcPr>
          <w:p w14:paraId="55A33B56" w14:textId="77777777" w:rsidR="00FE25BE" w:rsidRPr="00C73867" w:rsidRDefault="00FE25BE" w:rsidP="009463A5">
            <w:pPr>
              <w:spacing w:before="40" w:after="40" w:line="240" w:lineRule="auto"/>
            </w:pPr>
            <w:r w:rsidRPr="00C73867">
              <w:t>Technical Specification</w:t>
            </w:r>
          </w:p>
        </w:tc>
      </w:tr>
      <w:tr w:rsidR="00FE25BE" w:rsidRPr="00FE25BE" w14:paraId="5535F0E5" w14:textId="77777777" w:rsidTr="00C73867">
        <w:tc>
          <w:tcPr>
            <w:tcW w:w="1620" w:type="dxa"/>
          </w:tcPr>
          <w:p w14:paraId="0A3E52A8" w14:textId="77777777" w:rsidR="00FE25BE" w:rsidRPr="00C73867" w:rsidRDefault="00FE25BE" w:rsidP="009463A5">
            <w:pPr>
              <w:spacing w:before="40" w:after="40" w:line="240" w:lineRule="auto"/>
            </w:pPr>
            <w:r w:rsidRPr="00C73867">
              <w:t>VVER</w:t>
            </w:r>
          </w:p>
        </w:tc>
        <w:tc>
          <w:tcPr>
            <w:tcW w:w="7200" w:type="dxa"/>
          </w:tcPr>
          <w:p w14:paraId="13F5BBE5" w14:textId="77777777" w:rsidR="00FE25BE" w:rsidRPr="00C73867" w:rsidRDefault="00FE25BE" w:rsidP="009463A5">
            <w:pPr>
              <w:spacing w:before="40" w:after="40" w:line="240" w:lineRule="auto"/>
            </w:pPr>
            <w:r w:rsidRPr="00C73867">
              <w:t>Water Water Energetic Reactor (Russian Design)</w:t>
            </w:r>
          </w:p>
        </w:tc>
      </w:tr>
    </w:tbl>
    <w:p w14:paraId="11675D95" w14:textId="77777777" w:rsidR="009A1C44" w:rsidRPr="006E4C80" w:rsidRDefault="009A1C44" w:rsidP="001C2E26">
      <w:r w:rsidRPr="006E4C80">
        <w:br w:type="page"/>
      </w:r>
    </w:p>
    <w:p w14:paraId="457DCF2E" w14:textId="77777777" w:rsidR="009A1C44" w:rsidRPr="006E4C80" w:rsidRDefault="00D342DC" w:rsidP="001C2E26">
      <w:pPr>
        <w:pStyle w:val="Titre1"/>
      </w:pPr>
      <w:bookmarkStart w:id="29" w:name="_Toc277490443"/>
      <w:bookmarkStart w:id="30" w:name="_Toc277610794"/>
      <w:bookmarkStart w:id="31" w:name="_Toc277868034"/>
      <w:bookmarkStart w:id="32" w:name="_Toc278178870"/>
      <w:bookmarkStart w:id="33" w:name="_Toc278179324"/>
      <w:bookmarkStart w:id="34" w:name="_Toc278180025"/>
      <w:bookmarkStart w:id="35" w:name="_Toc278180276"/>
      <w:bookmarkStart w:id="36" w:name="_Toc278181170"/>
      <w:bookmarkStart w:id="37" w:name="_Toc278181424"/>
      <w:bookmarkStart w:id="38" w:name="_Ref273538824"/>
      <w:bookmarkStart w:id="39" w:name="_Toc423549711"/>
      <w:bookmarkStart w:id="40" w:name="_Toc427329302"/>
      <w:bookmarkStart w:id="41" w:name="_Toc448136449"/>
      <w:bookmarkStart w:id="42" w:name="_Toc473047363"/>
      <w:bookmarkEnd w:id="29"/>
      <w:bookmarkEnd w:id="30"/>
      <w:bookmarkEnd w:id="31"/>
      <w:bookmarkEnd w:id="32"/>
      <w:bookmarkEnd w:id="33"/>
      <w:bookmarkEnd w:id="34"/>
      <w:bookmarkEnd w:id="35"/>
      <w:bookmarkEnd w:id="36"/>
      <w:bookmarkEnd w:id="37"/>
      <w:r w:rsidRPr="006E4C80">
        <w:t>INTRODUCTION</w:t>
      </w:r>
      <w:bookmarkEnd w:id="38"/>
      <w:bookmarkEnd w:id="39"/>
      <w:bookmarkEnd w:id="40"/>
      <w:bookmarkEnd w:id="41"/>
      <w:bookmarkEnd w:id="42"/>
    </w:p>
    <w:p w14:paraId="0681FE71" w14:textId="77777777" w:rsidR="009D7EB3" w:rsidRPr="009F0F43" w:rsidRDefault="009D7EB3" w:rsidP="001C2E26"/>
    <w:p w14:paraId="440AE9A7" w14:textId="77777777" w:rsidR="00473FD1" w:rsidRPr="006E4C80" w:rsidRDefault="00473FD1" w:rsidP="001C2E26">
      <w:pPr>
        <w:rPr>
          <w:lang w:eastAsia="en-GB"/>
        </w:rPr>
      </w:pPr>
      <w:r w:rsidRPr="006E4C80">
        <w:rPr>
          <w:lang w:eastAsia="en-GB"/>
        </w:rPr>
        <w:t>The objectives of this report are to provide</w:t>
      </w:r>
      <w:r w:rsidR="000C2FE8" w:rsidRPr="006E4C80">
        <w:rPr>
          <w:lang w:eastAsia="en-GB"/>
        </w:rPr>
        <w:t>:</w:t>
      </w:r>
    </w:p>
    <w:p w14:paraId="71B272C6" w14:textId="77777777" w:rsidR="00473FD1" w:rsidRPr="006E4C80" w:rsidRDefault="00473FD1" w:rsidP="004D242E">
      <w:pPr>
        <w:pStyle w:val="Listepuces"/>
      </w:pPr>
      <w:r w:rsidRPr="006E4C80">
        <w:t>complementary guidance for L</w:t>
      </w:r>
      <w:r w:rsidR="006540B7" w:rsidRPr="006E4C80">
        <w:t>evel</w:t>
      </w:r>
      <w:r w:rsidR="00842E63" w:rsidRPr="006E4C80">
        <w:t xml:space="preserve"> 2</w:t>
      </w:r>
      <w:r w:rsidR="006540B7" w:rsidRPr="006E4C80">
        <w:t xml:space="preserve"> </w:t>
      </w:r>
      <w:r w:rsidRPr="006E4C80">
        <w:t>PSA for the shutdown states of reactors;</w:t>
      </w:r>
    </w:p>
    <w:p w14:paraId="65E9FE3A" w14:textId="5801368A" w:rsidR="00473FD1" w:rsidRPr="006E4C80" w:rsidRDefault="00473FD1" w:rsidP="004D242E">
      <w:pPr>
        <w:pStyle w:val="Listepuces"/>
      </w:pPr>
      <w:r w:rsidRPr="006E4C80">
        <w:t xml:space="preserve">complementary guidance for the modelling of risks associated to the spent fuel pools; </w:t>
      </w:r>
      <w:r w:rsidR="00F72E2B">
        <w:t>and</w:t>
      </w:r>
    </w:p>
    <w:p w14:paraId="5CCAF147" w14:textId="262355C3" w:rsidR="00473FD1" w:rsidRPr="006E4C80" w:rsidRDefault="00473FD1" w:rsidP="004D242E">
      <w:pPr>
        <w:pStyle w:val="Listepuces"/>
      </w:pPr>
      <w:r w:rsidRPr="006E4C80">
        <w:t xml:space="preserve">information on the recent </w:t>
      </w:r>
      <w:r w:rsidR="007A5159">
        <w:t>Research</w:t>
      </w:r>
      <w:r w:rsidR="00AE1F40">
        <w:t xml:space="preserve"> and </w:t>
      </w:r>
      <w:r w:rsidR="007A5159">
        <w:t>Development</w:t>
      </w:r>
      <w:r w:rsidR="00AE1F40">
        <w:t xml:space="preserve"> (</w:t>
      </w:r>
      <w:r w:rsidRPr="006E4C80">
        <w:t>R&amp;D</w:t>
      </w:r>
      <w:r w:rsidR="00AE1F40">
        <w:t>)</w:t>
      </w:r>
      <w:r w:rsidRPr="006E4C80">
        <w:t xml:space="preserve"> </w:t>
      </w:r>
      <w:r w:rsidR="00BD3C0D">
        <w:t>useful for</w:t>
      </w:r>
      <w:r w:rsidRPr="006E4C80">
        <w:t xml:space="preserve"> L</w:t>
      </w:r>
      <w:r w:rsidR="006540B7" w:rsidRPr="006E4C80">
        <w:t xml:space="preserve">evel </w:t>
      </w:r>
      <w:r w:rsidR="00842E63" w:rsidRPr="006E4C80">
        <w:t>2</w:t>
      </w:r>
      <w:r w:rsidR="00BD3C0D">
        <w:t xml:space="preserve"> PSA development.</w:t>
      </w:r>
    </w:p>
    <w:p w14:paraId="569B3434" w14:textId="77777777" w:rsidR="00773F51" w:rsidRDefault="00773F51" w:rsidP="001C2E26">
      <w:pPr>
        <w:rPr>
          <w:lang w:eastAsia="en-GB"/>
        </w:rPr>
      </w:pPr>
    </w:p>
    <w:p w14:paraId="70971472" w14:textId="349DD69C" w:rsidR="00473FD1" w:rsidRPr="006E4C80" w:rsidRDefault="0076723C" w:rsidP="001C2E26">
      <w:pPr>
        <w:rPr>
          <w:lang w:eastAsia="en-GB"/>
        </w:rPr>
      </w:pPr>
      <w:r>
        <w:rPr>
          <w:lang w:eastAsia="en-GB"/>
        </w:rPr>
        <w:t>The</w:t>
      </w:r>
      <w:r w:rsidR="00473FD1" w:rsidRPr="006E4C80">
        <w:rPr>
          <w:lang w:eastAsia="en-GB"/>
        </w:rPr>
        <w:t xml:space="preserve"> report </w:t>
      </w:r>
      <w:r>
        <w:rPr>
          <w:lang w:eastAsia="en-GB"/>
        </w:rPr>
        <w:t>aims</w:t>
      </w:r>
      <w:r w:rsidR="00473FD1" w:rsidRPr="006E4C80">
        <w:rPr>
          <w:lang w:eastAsia="en-GB"/>
        </w:rPr>
        <w:t xml:space="preserve"> </w:t>
      </w:r>
      <w:r>
        <w:rPr>
          <w:lang w:eastAsia="en-GB"/>
        </w:rPr>
        <w:t>at</w:t>
      </w:r>
      <w:r w:rsidRPr="006E4C80">
        <w:rPr>
          <w:lang w:eastAsia="en-GB"/>
        </w:rPr>
        <w:t xml:space="preserve"> </w:t>
      </w:r>
      <w:r w:rsidR="00473FD1" w:rsidRPr="006E4C80">
        <w:rPr>
          <w:lang w:eastAsia="en-GB"/>
        </w:rPr>
        <w:t>complet</w:t>
      </w:r>
      <w:r>
        <w:rPr>
          <w:lang w:eastAsia="en-GB"/>
        </w:rPr>
        <w:t>ing</w:t>
      </w:r>
      <w:r w:rsidR="00473FD1" w:rsidRPr="006E4C80">
        <w:rPr>
          <w:lang w:eastAsia="en-GB"/>
        </w:rPr>
        <w:t xml:space="preserve"> the existing ASAMPSA2 guidance for L2 PSA</w:t>
      </w:r>
      <w:r w:rsidR="00E91DCF" w:rsidRPr="006E4C80">
        <w:rPr>
          <w:lang w:eastAsia="en-GB"/>
        </w:rPr>
        <w:t xml:space="preserve"> </w:t>
      </w:r>
      <w:r w:rsidR="00614917" w:rsidRPr="009F0F43">
        <w:rPr>
          <w:lang w:eastAsia="en-GB"/>
        </w:rPr>
        <w:fldChar w:fldCharType="begin"/>
      </w:r>
      <w:r w:rsidR="00614917" w:rsidRPr="006E4C80">
        <w:rPr>
          <w:lang w:eastAsia="en-GB"/>
        </w:rPr>
        <w:instrText xml:space="preserve"> REF _Ref434485363 \r \h </w:instrText>
      </w:r>
      <w:r w:rsidR="00B764D6" w:rsidRPr="006E4C80">
        <w:rPr>
          <w:lang w:eastAsia="en-GB"/>
        </w:rPr>
        <w:instrText xml:space="preserve"> \* MERGEFORMAT </w:instrText>
      </w:r>
      <w:r w:rsidR="00614917" w:rsidRPr="009F0F43">
        <w:rPr>
          <w:lang w:eastAsia="en-GB"/>
        </w:rPr>
      </w:r>
      <w:r w:rsidR="00614917" w:rsidRPr="009F0F43">
        <w:rPr>
          <w:lang w:eastAsia="en-GB"/>
        </w:rPr>
        <w:fldChar w:fldCharType="separate"/>
      </w:r>
      <w:r w:rsidR="009463A5">
        <w:rPr>
          <w:lang w:eastAsia="en-GB"/>
        </w:rPr>
        <w:t>[1]</w:t>
      </w:r>
      <w:r w:rsidR="00614917" w:rsidRPr="009F0F43">
        <w:rPr>
          <w:lang w:eastAsia="en-GB"/>
        </w:rPr>
        <w:fldChar w:fldCharType="end"/>
      </w:r>
      <w:r w:rsidR="002876EF">
        <w:rPr>
          <w:lang w:eastAsia="en-GB"/>
        </w:rPr>
        <w:t xml:space="preserve">, </w:t>
      </w:r>
      <w:r w:rsidR="00614917" w:rsidRPr="009F0F43">
        <w:fldChar w:fldCharType="begin"/>
      </w:r>
      <w:r w:rsidR="00614917" w:rsidRPr="006E4C80">
        <w:instrText xml:space="preserve"> REF _Ref434494662 \r \h </w:instrText>
      </w:r>
      <w:r w:rsidR="00B764D6" w:rsidRPr="006E4C80">
        <w:instrText xml:space="preserve"> \* MERGEFORMAT </w:instrText>
      </w:r>
      <w:r w:rsidR="00614917" w:rsidRPr="009F0F43">
        <w:fldChar w:fldCharType="separate"/>
      </w:r>
      <w:r w:rsidR="009463A5">
        <w:rPr>
          <w:lang w:eastAsia="en-GB"/>
        </w:rPr>
        <w:t>[2]</w:t>
      </w:r>
      <w:r w:rsidR="00614917" w:rsidRPr="009F0F43">
        <w:fldChar w:fldCharType="end"/>
      </w:r>
      <w:r w:rsidR="002876EF">
        <w:t xml:space="preserve">, </w:t>
      </w:r>
      <w:r w:rsidR="00614917" w:rsidRPr="009F0F43">
        <w:fldChar w:fldCharType="begin"/>
      </w:r>
      <w:r w:rsidR="00614917" w:rsidRPr="006E4C80">
        <w:rPr>
          <w:lang w:eastAsia="en-GB"/>
        </w:rPr>
        <w:instrText xml:space="preserve"> REF _Ref434494665 \r \h </w:instrText>
      </w:r>
      <w:r w:rsidR="00B764D6" w:rsidRPr="006E4C80">
        <w:rPr>
          <w:lang w:eastAsia="en-GB"/>
        </w:rPr>
        <w:instrText xml:space="preserve"> \* MERGEFORMAT </w:instrText>
      </w:r>
      <w:r w:rsidR="00614917" w:rsidRPr="009F0F43">
        <w:fldChar w:fldCharType="separate"/>
      </w:r>
      <w:r w:rsidR="009463A5">
        <w:rPr>
          <w:lang w:eastAsia="en-GB"/>
        </w:rPr>
        <w:t>[3]</w:t>
      </w:r>
      <w:r w:rsidR="00614917" w:rsidRPr="009F0F43">
        <w:fldChar w:fldCharType="end"/>
      </w:r>
      <w:r w:rsidR="00D84A05" w:rsidRPr="006E4C80">
        <w:rPr>
          <w:lang w:eastAsia="en-GB"/>
        </w:rPr>
        <w:t>.</w:t>
      </w:r>
      <w:r w:rsidR="000C2FE8" w:rsidRPr="006E4C80">
        <w:rPr>
          <w:lang w:eastAsia="en-GB"/>
        </w:rPr>
        <w:t xml:space="preserve"> WP40 deliverable D40.3 </w:t>
      </w:r>
      <w:r>
        <w:rPr>
          <w:lang w:eastAsia="en-GB"/>
        </w:rPr>
        <w:fldChar w:fldCharType="begin"/>
      </w:r>
      <w:r>
        <w:rPr>
          <w:lang w:eastAsia="en-GB"/>
        </w:rPr>
        <w:instrText xml:space="preserve"> REF _Ref451784169 \r \h </w:instrText>
      </w:r>
      <w:r>
        <w:rPr>
          <w:lang w:eastAsia="en-GB"/>
        </w:rPr>
      </w:r>
      <w:r>
        <w:rPr>
          <w:lang w:eastAsia="en-GB"/>
        </w:rPr>
        <w:fldChar w:fldCharType="separate"/>
      </w:r>
      <w:r w:rsidR="009463A5">
        <w:rPr>
          <w:lang w:eastAsia="en-GB"/>
        </w:rPr>
        <w:t>[4]</w:t>
      </w:r>
      <w:r>
        <w:rPr>
          <w:lang w:eastAsia="en-GB"/>
        </w:rPr>
        <w:fldChar w:fldCharType="end"/>
      </w:r>
      <w:r>
        <w:rPr>
          <w:lang w:eastAsia="en-GB"/>
        </w:rPr>
        <w:t xml:space="preserve"> </w:t>
      </w:r>
      <w:r w:rsidR="000C2FE8" w:rsidRPr="006E4C80">
        <w:rPr>
          <w:lang w:eastAsia="en-GB"/>
        </w:rPr>
        <w:t>defined the road map and structure of this report which is taken into consideration.</w:t>
      </w:r>
    </w:p>
    <w:p w14:paraId="6EF84994" w14:textId="77777777" w:rsidR="00473FD1" w:rsidRPr="006E4C80" w:rsidRDefault="00473FD1" w:rsidP="001C2E26">
      <w:pPr>
        <w:rPr>
          <w:lang w:eastAsia="en-GB"/>
        </w:rPr>
      </w:pPr>
    </w:p>
    <w:p w14:paraId="462BAFD2" w14:textId="77777777" w:rsidR="00E262A7" w:rsidRPr="006E4C80" w:rsidRDefault="000C2FE8" w:rsidP="001C2E26">
      <w:pPr>
        <w:rPr>
          <w:lang w:eastAsia="en-GB"/>
        </w:rPr>
      </w:pPr>
      <w:r w:rsidRPr="006E4C80">
        <w:rPr>
          <w:lang w:eastAsia="en-GB"/>
        </w:rPr>
        <w:t xml:space="preserve">It is worthwhile to </w:t>
      </w:r>
      <w:r w:rsidR="00D77382" w:rsidRPr="006E4C80">
        <w:rPr>
          <w:lang w:eastAsia="en-GB"/>
        </w:rPr>
        <w:t xml:space="preserve">briefly </w:t>
      </w:r>
      <w:r w:rsidRPr="006E4C80">
        <w:rPr>
          <w:lang w:eastAsia="en-GB"/>
        </w:rPr>
        <w:t xml:space="preserve">summarize the D40.3, which described how </w:t>
      </w:r>
      <w:r w:rsidR="00E262A7" w:rsidRPr="006E4C80">
        <w:rPr>
          <w:lang w:eastAsia="en-GB"/>
        </w:rPr>
        <w:t>this report sh</w:t>
      </w:r>
      <w:r w:rsidR="0075708F" w:rsidRPr="006E4C80">
        <w:rPr>
          <w:lang w:eastAsia="en-GB"/>
        </w:rPr>
        <w:t>all</w:t>
      </w:r>
      <w:r w:rsidRPr="006E4C80">
        <w:rPr>
          <w:lang w:eastAsia="en-GB"/>
        </w:rPr>
        <w:t xml:space="preserve"> proceed and wh</w:t>
      </w:r>
      <w:r w:rsidR="003A3E08" w:rsidRPr="006E4C80">
        <w:rPr>
          <w:lang w:eastAsia="en-GB"/>
        </w:rPr>
        <w:t>at</w:t>
      </w:r>
      <w:r w:rsidRPr="006E4C80">
        <w:rPr>
          <w:lang w:eastAsia="en-GB"/>
        </w:rPr>
        <w:t xml:space="preserve"> issues sh</w:t>
      </w:r>
      <w:r w:rsidR="0075708F" w:rsidRPr="006E4C80">
        <w:rPr>
          <w:lang w:eastAsia="en-GB"/>
        </w:rPr>
        <w:t xml:space="preserve">all </w:t>
      </w:r>
      <w:r w:rsidRPr="006E4C80">
        <w:rPr>
          <w:lang w:eastAsia="en-GB"/>
        </w:rPr>
        <w:t>be addressed</w:t>
      </w:r>
      <w:r w:rsidR="00E262A7" w:rsidRPr="006E4C80">
        <w:rPr>
          <w:lang w:eastAsia="en-GB"/>
        </w:rPr>
        <w:t xml:space="preserve">. The initial step suggested is to identify </w:t>
      </w:r>
      <w:r w:rsidR="009D7EB3" w:rsidRPr="006E4C80">
        <w:rPr>
          <w:lang w:eastAsia="en-GB"/>
        </w:rPr>
        <w:t>the most relevant items for shutdown states (different shutdown states</w:t>
      </w:r>
      <w:r w:rsidR="00E262A7" w:rsidRPr="006E4C80">
        <w:rPr>
          <w:lang w:eastAsia="en-GB"/>
        </w:rPr>
        <w:t xml:space="preserve"> </w:t>
      </w:r>
      <w:r w:rsidR="009D7EB3" w:rsidRPr="006E4C80">
        <w:rPr>
          <w:lang w:eastAsia="en-GB"/>
        </w:rPr>
        <w:t xml:space="preserve">and related accident sequences), and spent fuel pools (types </w:t>
      </w:r>
      <w:r w:rsidR="00E262A7" w:rsidRPr="006E4C80">
        <w:rPr>
          <w:lang w:eastAsia="en-GB"/>
        </w:rPr>
        <w:t xml:space="preserve">of accidents) and related items, including </w:t>
      </w:r>
      <w:r w:rsidR="009D7EB3" w:rsidRPr="006E4C80">
        <w:rPr>
          <w:lang w:eastAsia="en-GB"/>
        </w:rPr>
        <w:t>how to better introduce recent R&amp;D items into L2 PSA.</w:t>
      </w:r>
    </w:p>
    <w:p w14:paraId="1504EB46" w14:textId="77777777" w:rsidR="00D77382" w:rsidRPr="006E4C80" w:rsidRDefault="00D77382" w:rsidP="001C2E26">
      <w:pPr>
        <w:rPr>
          <w:lang w:eastAsia="en-GB"/>
        </w:rPr>
      </w:pPr>
    </w:p>
    <w:p w14:paraId="78C2AA0D" w14:textId="5496D063" w:rsidR="00E262A7" w:rsidRPr="006E4C80" w:rsidRDefault="00D77382" w:rsidP="001C2E26">
      <w:pPr>
        <w:rPr>
          <w:lang w:eastAsia="en-GB"/>
        </w:rPr>
      </w:pPr>
      <w:r w:rsidRPr="006E4C80">
        <w:rPr>
          <w:lang w:eastAsia="en-GB"/>
        </w:rPr>
        <w:t>F</w:t>
      </w:r>
      <w:r w:rsidR="00026134" w:rsidRPr="006E4C80">
        <w:rPr>
          <w:lang w:eastAsia="en-GB"/>
        </w:rPr>
        <w:t xml:space="preserve">or </w:t>
      </w:r>
      <w:r w:rsidR="00026134" w:rsidRPr="006E4C80">
        <w:rPr>
          <w:rFonts w:cs="Trebuchet MS,Bold"/>
          <w:b/>
          <w:bCs/>
          <w:lang w:eastAsia="en-GB"/>
        </w:rPr>
        <w:t xml:space="preserve">shutdown states </w:t>
      </w:r>
      <w:r w:rsidR="00026134" w:rsidRPr="006E4C80">
        <w:rPr>
          <w:lang w:eastAsia="en-GB"/>
        </w:rPr>
        <w:t xml:space="preserve">with closed </w:t>
      </w:r>
      <w:r w:rsidR="00E262A7" w:rsidRPr="006E4C80">
        <w:rPr>
          <w:lang w:eastAsia="en-GB"/>
        </w:rPr>
        <w:t>Reactor Pressure Vessel (</w:t>
      </w:r>
      <w:r w:rsidR="00026134" w:rsidRPr="006E4C80">
        <w:rPr>
          <w:lang w:eastAsia="en-GB"/>
        </w:rPr>
        <w:t>RPV</w:t>
      </w:r>
      <w:r w:rsidR="00E262A7" w:rsidRPr="006E4C80">
        <w:rPr>
          <w:lang w:eastAsia="en-GB"/>
        </w:rPr>
        <w:t>)</w:t>
      </w:r>
      <w:r w:rsidR="00026134" w:rsidRPr="006E4C80">
        <w:rPr>
          <w:lang w:eastAsia="en-GB"/>
        </w:rPr>
        <w:t>, core melt accident phenomena are very simil</w:t>
      </w:r>
      <w:r w:rsidR="00E262A7" w:rsidRPr="006E4C80">
        <w:rPr>
          <w:lang w:eastAsia="en-GB"/>
        </w:rPr>
        <w:t xml:space="preserve">ar to the sequences going on in </w:t>
      </w:r>
      <w:r w:rsidR="00026134" w:rsidRPr="006E4C80">
        <w:rPr>
          <w:lang w:eastAsia="en-GB"/>
        </w:rPr>
        <w:t>full power mode. Therefore, the large body of guidance which is available for full p</w:t>
      </w:r>
      <w:r w:rsidR="00E262A7" w:rsidRPr="006E4C80">
        <w:rPr>
          <w:lang w:eastAsia="en-GB"/>
        </w:rPr>
        <w:t xml:space="preserve">ower mode is largely applicable </w:t>
      </w:r>
      <w:r w:rsidR="00026134" w:rsidRPr="006E4C80">
        <w:rPr>
          <w:lang w:eastAsia="en-GB"/>
        </w:rPr>
        <w:t>to shutdown mode with RPV closed as well. Some specifi</w:t>
      </w:r>
      <w:r w:rsidR="00D84A05" w:rsidRPr="006E4C80">
        <w:rPr>
          <w:lang w:eastAsia="en-GB"/>
        </w:rPr>
        <w:t>cs</w:t>
      </w:r>
      <w:r w:rsidR="00026134" w:rsidRPr="006E4C80">
        <w:rPr>
          <w:lang w:eastAsia="en-GB"/>
        </w:rPr>
        <w:t xml:space="preserve"> of the containment isolation status may be an</w:t>
      </w:r>
      <w:r w:rsidR="00E262A7" w:rsidRPr="006E4C80">
        <w:rPr>
          <w:lang w:eastAsia="en-GB"/>
        </w:rPr>
        <w:t xml:space="preserve"> </w:t>
      </w:r>
      <w:r w:rsidR="00026134" w:rsidRPr="006E4C80">
        <w:rPr>
          <w:lang w:eastAsia="en-GB"/>
        </w:rPr>
        <w:t>important part of the L2 PSA. When the RPV is open, some of the L2 PSA issues become irrelevant compared to full</w:t>
      </w:r>
      <w:r w:rsidR="00E262A7" w:rsidRPr="006E4C80">
        <w:rPr>
          <w:lang w:eastAsia="en-GB"/>
        </w:rPr>
        <w:t xml:space="preserve"> </w:t>
      </w:r>
      <w:r w:rsidR="00026134" w:rsidRPr="006E4C80">
        <w:rPr>
          <w:lang w:eastAsia="en-GB"/>
        </w:rPr>
        <w:t xml:space="preserve">power mode, while others come into existence. </w:t>
      </w:r>
      <w:r w:rsidR="003B5ACB" w:rsidRPr="006E4C80">
        <w:t xml:space="preserve">In this report </w:t>
      </w:r>
      <w:r w:rsidR="00D84A05" w:rsidRPr="006E4C80">
        <w:t xml:space="preserve">also </w:t>
      </w:r>
      <w:r w:rsidR="003B5ACB" w:rsidRPr="006E4C80">
        <w:t>suggestions</w:t>
      </w:r>
      <w:r w:rsidR="003B5ACB" w:rsidRPr="006E4C80">
        <w:rPr>
          <w:lang w:eastAsia="en-GB"/>
        </w:rPr>
        <w:t xml:space="preserve"> </w:t>
      </w:r>
      <w:r w:rsidR="006F3689" w:rsidRPr="006E4C80">
        <w:rPr>
          <w:lang w:eastAsia="en-GB"/>
        </w:rPr>
        <w:t>are</w:t>
      </w:r>
      <w:r w:rsidR="006F3689" w:rsidRPr="006E4C80">
        <w:t xml:space="preserve"> </w:t>
      </w:r>
      <w:r w:rsidR="003B5ACB" w:rsidRPr="006E4C80">
        <w:t>provided for harmonized shutdown state definitions.</w:t>
      </w:r>
    </w:p>
    <w:p w14:paraId="5F02BBD1" w14:textId="77777777" w:rsidR="00E262A7" w:rsidRPr="006E4C80" w:rsidRDefault="00E262A7" w:rsidP="001C2E26">
      <w:pPr>
        <w:rPr>
          <w:lang w:eastAsia="en-GB"/>
        </w:rPr>
      </w:pPr>
    </w:p>
    <w:p w14:paraId="06EC2DF3" w14:textId="77777777" w:rsidR="00026134" w:rsidRPr="006E4C80" w:rsidRDefault="00026134" w:rsidP="001C2E26">
      <w:pPr>
        <w:rPr>
          <w:lang w:eastAsia="en-GB"/>
        </w:rPr>
      </w:pPr>
      <w:r w:rsidRPr="006E4C80">
        <w:rPr>
          <w:lang w:eastAsia="en-GB"/>
        </w:rPr>
        <w:t xml:space="preserve">For </w:t>
      </w:r>
      <w:r w:rsidRPr="006E4C80">
        <w:rPr>
          <w:rFonts w:cs="Trebuchet MS,Bold"/>
          <w:b/>
          <w:bCs/>
          <w:lang w:eastAsia="en-GB"/>
        </w:rPr>
        <w:t xml:space="preserve">Spent </w:t>
      </w:r>
      <w:r w:rsidR="00CE4435" w:rsidRPr="006E4C80">
        <w:rPr>
          <w:rFonts w:cs="Trebuchet MS,Bold"/>
          <w:b/>
          <w:bCs/>
          <w:lang w:eastAsia="en-GB"/>
        </w:rPr>
        <w:t>F</w:t>
      </w:r>
      <w:r w:rsidRPr="006E4C80">
        <w:rPr>
          <w:rFonts w:cs="Trebuchet MS,Bold"/>
          <w:b/>
          <w:bCs/>
          <w:lang w:eastAsia="en-GB"/>
        </w:rPr>
        <w:t xml:space="preserve">uel </w:t>
      </w:r>
      <w:r w:rsidR="00CE4435" w:rsidRPr="006E4C80">
        <w:rPr>
          <w:rFonts w:cs="Trebuchet MS,Bold"/>
          <w:b/>
          <w:bCs/>
          <w:lang w:eastAsia="en-GB"/>
        </w:rPr>
        <w:t>Damage (SFD)</w:t>
      </w:r>
      <w:r w:rsidRPr="006E4C80">
        <w:rPr>
          <w:rFonts w:cs="Trebuchet MS,Bold"/>
          <w:b/>
          <w:bCs/>
          <w:lang w:eastAsia="en-GB"/>
        </w:rPr>
        <w:t xml:space="preserve"> </w:t>
      </w:r>
      <w:r w:rsidRPr="006E4C80">
        <w:rPr>
          <w:lang w:eastAsia="en-GB"/>
        </w:rPr>
        <w:t xml:space="preserve">accidents in L2 PSA a set of issues have been identified </w:t>
      </w:r>
      <w:r w:rsidR="00D77382" w:rsidRPr="006E4C80">
        <w:rPr>
          <w:lang w:eastAsia="en-GB"/>
        </w:rPr>
        <w:t xml:space="preserve">and listed </w:t>
      </w:r>
      <w:r w:rsidR="00E262A7" w:rsidRPr="006E4C80">
        <w:rPr>
          <w:lang w:eastAsia="en-GB"/>
        </w:rPr>
        <w:t xml:space="preserve">in D40.3 which </w:t>
      </w:r>
      <w:r w:rsidR="00CE4435" w:rsidRPr="006E4C80">
        <w:rPr>
          <w:lang w:eastAsia="en-GB"/>
        </w:rPr>
        <w:t>needs</w:t>
      </w:r>
      <w:r w:rsidR="00E262A7" w:rsidRPr="006E4C80">
        <w:rPr>
          <w:lang w:eastAsia="en-GB"/>
        </w:rPr>
        <w:t xml:space="preserve"> additional </w:t>
      </w:r>
      <w:r w:rsidRPr="006E4C80">
        <w:rPr>
          <w:lang w:eastAsia="en-GB"/>
        </w:rPr>
        <w:t>guidance</w:t>
      </w:r>
      <w:r w:rsidR="00CE4435" w:rsidRPr="006E4C80">
        <w:rPr>
          <w:lang w:eastAsia="en-GB"/>
        </w:rPr>
        <w:t xml:space="preserve">, </w:t>
      </w:r>
      <w:r w:rsidR="00D84A05" w:rsidRPr="006E4C80">
        <w:rPr>
          <w:lang w:eastAsia="en-GB"/>
        </w:rPr>
        <w:t xml:space="preserve">and which </w:t>
      </w:r>
      <w:r w:rsidR="00252581" w:rsidRPr="006E4C80">
        <w:rPr>
          <w:lang w:eastAsia="en-GB"/>
        </w:rPr>
        <w:t>is</w:t>
      </w:r>
      <w:r w:rsidR="00D84A05" w:rsidRPr="006E4C80">
        <w:rPr>
          <w:lang w:eastAsia="en-GB"/>
        </w:rPr>
        <w:t xml:space="preserve"> addressed in the present report.</w:t>
      </w:r>
    </w:p>
    <w:p w14:paraId="2DAB81C5" w14:textId="77777777" w:rsidR="00D77382" w:rsidRPr="006E4C80" w:rsidRDefault="00D77382" w:rsidP="001C2E26">
      <w:pPr>
        <w:rPr>
          <w:lang w:eastAsia="en-GB"/>
        </w:rPr>
      </w:pPr>
    </w:p>
    <w:p w14:paraId="279E28C7" w14:textId="77777777" w:rsidR="00026134" w:rsidRDefault="00026134" w:rsidP="001C2E26">
      <w:pPr>
        <w:rPr>
          <w:lang w:eastAsia="en-GB"/>
        </w:rPr>
      </w:pPr>
      <w:r w:rsidRPr="006E4C80">
        <w:rPr>
          <w:lang w:eastAsia="en-GB"/>
        </w:rPr>
        <w:t xml:space="preserve">The </w:t>
      </w:r>
      <w:r w:rsidR="00B0320A" w:rsidRPr="006E4C80">
        <w:rPr>
          <w:lang w:eastAsia="en-GB"/>
        </w:rPr>
        <w:t>section</w:t>
      </w:r>
      <w:r w:rsidRPr="006E4C80">
        <w:rPr>
          <w:lang w:eastAsia="en-GB"/>
        </w:rPr>
        <w:t xml:space="preserve"> on </w:t>
      </w:r>
      <w:r w:rsidRPr="006E4C80">
        <w:rPr>
          <w:rFonts w:cs="Trebuchet MS,Bold"/>
          <w:b/>
          <w:bCs/>
          <w:lang w:eastAsia="en-GB"/>
        </w:rPr>
        <w:t xml:space="preserve">recent R&amp;D achievements </w:t>
      </w:r>
      <w:r w:rsidRPr="006E4C80">
        <w:rPr>
          <w:lang w:eastAsia="en-GB"/>
        </w:rPr>
        <w:t>concentrates on on-going R&amp;D a</w:t>
      </w:r>
      <w:r w:rsidR="00D77382" w:rsidRPr="006E4C80">
        <w:rPr>
          <w:lang w:eastAsia="en-GB"/>
        </w:rPr>
        <w:t xml:space="preserve">ctivities which may support the </w:t>
      </w:r>
      <w:r w:rsidRPr="006E4C80">
        <w:rPr>
          <w:lang w:eastAsia="en-GB"/>
        </w:rPr>
        <w:t xml:space="preserve">preparation of guidelines for </w:t>
      </w:r>
      <w:r w:rsidR="00D84A05" w:rsidRPr="006E4C80">
        <w:rPr>
          <w:lang w:eastAsia="en-GB"/>
        </w:rPr>
        <w:t xml:space="preserve">“traditional” and </w:t>
      </w:r>
      <w:r w:rsidRPr="006E4C80">
        <w:rPr>
          <w:lang w:eastAsia="en-GB"/>
        </w:rPr>
        <w:t>extended L2 PSA, including results presentation and app</w:t>
      </w:r>
      <w:r w:rsidR="00D77382" w:rsidRPr="006E4C80">
        <w:rPr>
          <w:lang w:eastAsia="en-GB"/>
        </w:rPr>
        <w:t>lication</w:t>
      </w:r>
      <w:r w:rsidR="00E32EF6" w:rsidRPr="006E4C80">
        <w:rPr>
          <w:lang w:eastAsia="en-GB"/>
        </w:rPr>
        <w:t xml:space="preserve"> (this is addressed in D40.4 </w:t>
      </w:r>
      <w:r w:rsidR="00E32EF6" w:rsidRPr="009F0F43">
        <w:rPr>
          <w:lang w:eastAsia="en-GB"/>
        </w:rPr>
        <w:fldChar w:fldCharType="begin"/>
      </w:r>
      <w:r w:rsidR="00E32EF6" w:rsidRPr="006E4C80">
        <w:rPr>
          <w:lang w:eastAsia="en-GB"/>
        </w:rPr>
        <w:instrText xml:space="preserve"> REF _Ref446251716 \r \h </w:instrText>
      </w:r>
      <w:r w:rsidR="00E32EF6" w:rsidRPr="009F0F43">
        <w:rPr>
          <w:lang w:eastAsia="en-GB"/>
        </w:rPr>
      </w:r>
      <w:r w:rsidR="00E32EF6" w:rsidRPr="009F0F43">
        <w:rPr>
          <w:lang w:eastAsia="en-GB"/>
        </w:rPr>
        <w:fldChar w:fldCharType="separate"/>
      </w:r>
      <w:r w:rsidR="009463A5">
        <w:rPr>
          <w:lang w:eastAsia="en-GB"/>
        </w:rPr>
        <w:t>[50]</w:t>
      </w:r>
      <w:r w:rsidR="00E32EF6" w:rsidRPr="009F0F43">
        <w:rPr>
          <w:lang w:eastAsia="en-GB"/>
        </w:rPr>
        <w:fldChar w:fldCharType="end"/>
      </w:r>
      <w:r w:rsidR="00E32EF6" w:rsidRPr="006E4C80">
        <w:rPr>
          <w:lang w:eastAsia="en-GB"/>
        </w:rPr>
        <w:t>)</w:t>
      </w:r>
      <w:r w:rsidR="00D77382" w:rsidRPr="006E4C80">
        <w:rPr>
          <w:lang w:eastAsia="en-GB"/>
        </w:rPr>
        <w:t>. In addition</w:t>
      </w:r>
      <w:r w:rsidR="00DB1F51" w:rsidRPr="006E4C80">
        <w:rPr>
          <w:lang w:eastAsia="en-GB"/>
        </w:rPr>
        <w:t>,</w:t>
      </w:r>
      <w:r w:rsidR="00D77382" w:rsidRPr="006E4C80">
        <w:rPr>
          <w:lang w:eastAsia="en-GB"/>
        </w:rPr>
        <w:t xml:space="preserve"> a list is </w:t>
      </w:r>
      <w:r w:rsidRPr="006E4C80">
        <w:rPr>
          <w:lang w:eastAsia="en-GB"/>
        </w:rPr>
        <w:t xml:space="preserve">provided </w:t>
      </w:r>
      <w:r w:rsidR="00DB1F51" w:rsidRPr="006E4C80">
        <w:rPr>
          <w:lang w:eastAsia="en-GB"/>
        </w:rPr>
        <w:t>for</w:t>
      </w:r>
      <w:r w:rsidRPr="006E4C80">
        <w:rPr>
          <w:lang w:eastAsia="en-GB"/>
        </w:rPr>
        <w:t xml:space="preserve"> those topics which seem to have inadequate covering in present activities.</w:t>
      </w:r>
    </w:p>
    <w:p w14:paraId="798F1555" w14:textId="77777777" w:rsidR="00CE4B3D" w:rsidRPr="009F0F43" w:rsidRDefault="001B001E" w:rsidP="001C2E26">
      <w:pPr>
        <w:pStyle w:val="Titre1"/>
      </w:pPr>
      <w:bookmarkStart w:id="43" w:name="_Toc451332702"/>
      <w:bookmarkStart w:id="44" w:name="_Toc451337985"/>
      <w:bookmarkStart w:id="45" w:name="_Toc451338488"/>
      <w:bookmarkStart w:id="46" w:name="_Toc451332703"/>
      <w:bookmarkStart w:id="47" w:name="_Toc451337986"/>
      <w:bookmarkStart w:id="48" w:name="_Toc451338489"/>
      <w:bookmarkEnd w:id="43"/>
      <w:bookmarkEnd w:id="44"/>
      <w:bookmarkEnd w:id="45"/>
      <w:bookmarkEnd w:id="46"/>
      <w:bookmarkEnd w:id="47"/>
      <w:bookmarkEnd w:id="48"/>
      <w:r w:rsidRPr="009F0F43">
        <w:br w:type="page"/>
      </w:r>
      <w:bookmarkStart w:id="49" w:name="_Toc60687883"/>
      <w:bookmarkStart w:id="50" w:name="_Toc379291422"/>
      <w:bookmarkStart w:id="51" w:name="_Toc423549712"/>
      <w:bookmarkStart w:id="52" w:name="_Toc427329303"/>
      <w:bookmarkStart w:id="53" w:name="_Toc448136450"/>
      <w:bookmarkStart w:id="54" w:name="_Ref451334412"/>
      <w:bookmarkStart w:id="55" w:name="_Toc473047364"/>
      <w:r w:rsidR="00DB1F51" w:rsidRPr="009F0F43">
        <w:lastRenderedPageBreak/>
        <w:t>COMPLEMENT OF EXISTING GUIDANCE FOR SHUTDOWN STATES</w:t>
      </w:r>
      <w:bookmarkEnd w:id="49"/>
      <w:bookmarkEnd w:id="50"/>
      <w:bookmarkEnd w:id="51"/>
      <w:bookmarkEnd w:id="52"/>
      <w:bookmarkEnd w:id="53"/>
      <w:bookmarkEnd w:id="54"/>
      <w:bookmarkEnd w:id="55"/>
    </w:p>
    <w:p w14:paraId="0132632E" w14:textId="77777777" w:rsidR="00423C40" w:rsidRPr="009F0F43" w:rsidRDefault="00423C40" w:rsidP="001C2E26"/>
    <w:p w14:paraId="05139496" w14:textId="066B4A82" w:rsidR="00CE4B3D" w:rsidRPr="009F0F43" w:rsidRDefault="00CE4B3D" w:rsidP="001C2E26">
      <w:r w:rsidRPr="009F0F43">
        <w:t>Tradi</w:t>
      </w:r>
      <w:r w:rsidR="00847E0C" w:rsidRPr="009F0F43">
        <w:t>ti</w:t>
      </w:r>
      <w:r w:rsidRPr="009F0F43">
        <w:t>onally</w:t>
      </w:r>
      <w:r w:rsidR="0099593C" w:rsidRPr="009F0F43">
        <w:t>,</w:t>
      </w:r>
      <w:r w:rsidRPr="009F0F43">
        <w:t xml:space="preserve"> the risk associated with the nuclear power plants are assumed to be dominated by the </w:t>
      </w:r>
      <w:r w:rsidR="00847E0C" w:rsidRPr="009F0F43">
        <w:t xml:space="preserve">full power operation, </w:t>
      </w:r>
      <w:r w:rsidR="0099593C" w:rsidRPr="009F0F43">
        <w:t>however</w:t>
      </w:r>
      <w:r w:rsidR="00847E0C" w:rsidRPr="009F0F43">
        <w:t xml:space="preserve"> </w:t>
      </w:r>
      <w:r w:rsidR="0099593C" w:rsidRPr="009F0F43">
        <w:t>as the</w:t>
      </w:r>
      <w:r w:rsidR="00847E0C" w:rsidRPr="009F0F43">
        <w:t xml:space="preserve"> safety significant events </w:t>
      </w:r>
      <w:r w:rsidR="0099593C" w:rsidRPr="009F0F43">
        <w:t xml:space="preserve">are increasing </w:t>
      </w:r>
      <w:r w:rsidR="00847E0C" w:rsidRPr="009F0F43">
        <w:t>during shutdown states</w:t>
      </w:r>
      <w:r w:rsidR="0076723C">
        <w:t>,</w:t>
      </w:r>
      <w:r w:rsidR="00F87EFC" w:rsidRPr="009F0F43">
        <w:t xml:space="preserve"> the </w:t>
      </w:r>
      <w:r w:rsidR="0099593C" w:rsidRPr="009F0F43">
        <w:t xml:space="preserve">risk associated with shutdown states are </w:t>
      </w:r>
      <w:r w:rsidR="00F87EFC" w:rsidRPr="009F0F43">
        <w:t xml:space="preserve">assumed to be </w:t>
      </w:r>
      <w:r w:rsidR="00C55970" w:rsidRPr="009F0F43">
        <w:t>comparable</w:t>
      </w:r>
      <w:r w:rsidR="0099593C" w:rsidRPr="009F0F43">
        <w:t xml:space="preserve"> to </w:t>
      </w:r>
      <w:r w:rsidR="00F87EFC" w:rsidRPr="009F0F43">
        <w:t xml:space="preserve">the </w:t>
      </w:r>
      <w:r w:rsidR="0099593C" w:rsidRPr="009F0F43">
        <w:t xml:space="preserve">full power </w:t>
      </w:r>
      <w:r w:rsidR="00AE1F40" w:rsidRPr="009F0F43">
        <w:t xml:space="preserve">operation. </w:t>
      </w:r>
      <w:r w:rsidR="00F17977">
        <w:t>T</w:t>
      </w:r>
      <w:r w:rsidR="00D457BE" w:rsidRPr="009F0F43">
        <w:t xml:space="preserve">he overall plant status in shutdown mode may be very different from the full power mode. The containment hatch or the containment head (BWR) could be open, several systems might be offline, alarms and set points are different, activities in the plant could increase fire risk or cause power disturbances in the electric systems, redundancies in safety systems might be unavailable. All these issues tend to decrease the plant’s ability to cope with unforeseen challenges, which in some sense </w:t>
      </w:r>
      <w:r w:rsidR="00D457BE">
        <w:t xml:space="preserve">are </w:t>
      </w:r>
      <w:r w:rsidR="00D457BE" w:rsidRPr="009F0F43">
        <w:t>compensated by the lower decay heat in shutdown states.</w:t>
      </w:r>
      <w:r w:rsidR="004F147E">
        <w:t xml:space="preserve"> </w:t>
      </w:r>
      <w:r w:rsidR="00847E0C" w:rsidRPr="009F0F43">
        <w:t>The incidents during shutdown states could lead to substantial loss of reactor coolant through draining</w:t>
      </w:r>
      <w:r w:rsidR="00A32FBA" w:rsidRPr="009F0F43">
        <w:t xml:space="preserve"> events</w:t>
      </w:r>
      <w:r w:rsidR="00F14EE1">
        <w:t>, or to loss of heat removal</w:t>
      </w:r>
      <w:r w:rsidR="00A32FBA" w:rsidRPr="009F0F43">
        <w:t>.</w:t>
      </w:r>
      <w:r w:rsidR="00847E0C" w:rsidRPr="009F0F43">
        <w:t xml:space="preserve"> </w:t>
      </w:r>
      <w:r w:rsidR="000E3DAC" w:rsidRPr="009F0F43">
        <w:t>The performance of PSA for shutdown states can support the enhancement of the safety during pl</w:t>
      </w:r>
      <w:r w:rsidR="00113388" w:rsidRPr="009F0F43">
        <w:t>ant outage, and may contribute to</w:t>
      </w:r>
      <w:r w:rsidR="000E3DAC" w:rsidRPr="009F0F43">
        <w:t xml:space="preserve"> </w:t>
      </w:r>
      <w:r w:rsidR="00F72E2B">
        <w:t xml:space="preserve">the </w:t>
      </w:r>
      <w:r w:rsidR="000E3DAC" w:rsidRPr="009F0F43">
        <w:t>reduction of the outage duration.</w:t>
      </w:r>
      <w:r w:rsidR="0020697F" w:rsidRPr="009F0F43">
        <w:t xml:space="preserve"> </w:t>
      </w:r>
    </w:p>
    <w:p w14:paraId="5B37ECCC" w14:textId="77777777" w:rsidR="00AE0B37" w:rsidRPr="009F0F43" w:rsidRDefault="00AE0B37" w:rsidP="001C2E26"/>
    <w:p w14:paraId="0B843D32" w14:textId="10153503" w:rsidR="00D815DD" w:rsidRPr="009F0F43" w:rsidRDefault="00CE4B3D" w:rsidP="001C2E26">
      <w:r w:rsidRPr="009F0F43">
        <w:t xml:space="preserve">ASAMPSA2 guidelines </w:t>
      </w:r>
      <w:r w:rsidRPr="009F0F43">
        <w:fldChar w:fldCharType="begin"/>
      </w:r>
      <w:r w:rsidRPr="009F0F43">
        <w:instrText xml:space="preserve"> REF _Ref434485363 \r \h </w:instrText>
      </w:r>
      <w:r w:rsidR="00311D10">
        <w:instrText xml:space="preserve"> \* MERGEFORMAT </w:instrText>
      </w:r>
      <w:r w:rsidRPr="009F0F43">
        <w:fldChar w:fldCharType="separate"/>
      </w:r>
      <w:r w:rsidR="009463A5">
        <w:t>[1]</w:t>
      </w:r>
      <w:r w:rsidRPr="009F0F43">
        <w:fldChar w:fldCharType="end"/>
      </w:r>
      <w:r w:rsidR="00A32FBA" w:rsidRPr="009F0F43">
        <w:t xml:space="preserve"> provided summary on specific issues related to shutdown states, for instance</w:t>
      </w:r>
      <w:r w:rsidR="00F87EFC" w:rsidRPr="009F0F43">
        <w:t>s</w:t>
      </w:r>
      <w:r w:rsidR="00A32FBA" w:rsidRPr="009F0F43">
        <w:t>, the structural barriers normally used to ensure nuclear safety is challenged by the maintenance and refue</w:t>
      </w:r>
      <w:r w:rsidR="00E93CF4" w:rsidRPr="009F0F43">
        <w:t>l</w:t>
      </w:r>
      <w:r w:rsidR="00A32FBA" w:rsidRPr="009F0F43">
        <w:t>ling activities</w:t>
      </w:r>
      <w:r w:rsidR="00E93CF4" w:rsidRPr="009F0F43">
        <w:t xml:space="preserve">, open containment and open RPV head during refuelling, unavailability of the systems and </w:t>
      </w:r>
      <w:r w:rsidR="00252581" w:rsidRPr="009F0F43">
        <w:t>equipment’s</w:t>
      </w:r>
      <w:r w:rsidR="00E93CF4" w:rsidRPr="009F0F43">
        <w:t xml:space="preserve">, </w:t>
      </w:r>
      <w:r w:rsidR="00C24F98" w:rsidRPr="009F0F43">
        <w:t>succ</w:t>
      </w:r>
      <w:r w:rsidR="00E93CF4" w:rsidRPr="009F0F43">
        <w:t>es</w:t>
      </w:r>
      <w:r w:rsidR="00C24F98" w:rsidRPr="009F0F43">
        <w:t>s</w:t>
      </w:r>
      <w:r w:rsidR="00E93CF4" w:rsidRPr="009F0F43">
        <w:t xml:space="preserve"> criteria for phenomena mitigation, presence of additional personnel, presence of additional hea</w:t>
      </w:r>
      <w:r w:rsidR="00311D10">
        <w:t>v</w:t>
      </w:r>
      <w:r w:rsidR="00E93CF4" w:rsidRPr="009F0F43">
        <w:t>y loads and flammable materials.</w:t>
      </w:r>
      <w:r w:rsidR="00A32FBA" w:rsidRPr="009F0F43">
        <w:t xml:space="preserve"> </w:t>
      </w:r>
      <w:r w:rsidR="00D815DD" w:rsidRPr="009F0F43">
        <w:t xml:space="preserve">For BWRs in particular, shutdown states present difficulties as the RPV head is also a part of the containment barrier </w:t>
      </w:r>
      <w:r w:rsidR="00EB2A46">
        <w:t xml:space="preserve">(in Swedish BWR design it is ‘containment lid’) </w:t>
      </w:r>
      <w:r w:rsidR="00D815DD" w:rsidRPr="009F0F43">
        <w:t xml:space="preserve">and the containment integrity cannot </w:t>
      </w:r>
      <w:r w:rsidR="000E2620">
        <w:t xml:space="preserve">be </w:t>
      </w:r>
      <w:r w:rsidR="00311D10">
        <w:t>easily</w:t>
      </w:r>
      <w:r w:rsidR="000E2620">
        <w:t xml:space="preserve"> recovered</w:t>
      </w:r>
      <w:r w:rsidR="00D815DD" w:rsidRPr="009F0F43">
        <w:t xml:space="preserve"> if an accident occurs. Although the decay heat level is low in shutdown states but can </w:t>
      </w:r>
      <w:r w:rsidR="00311D10">
        <w:t xml:space="preserve">still </w:t>
      </w:r>
      <w:r w:rsidR="00D815DD" w:rsidRPr="009F0F43">
        <w:t>be substantial</w:t>
      </w:r>
      <w:r w:rsidR="00311D10">
        <w:t>, at least in the beginning of the outage period</w:t>
      </w:r>
      <w:r w:rsidR="00D815DD" w:rsidRPr="009F0F43">
        <w:t xml:space="preserve">. Also, the core inventory is very different, for instance after fuel reloading, the severe accident progressions and the </w:t>
      </w:r>
      <w:r w:rsidR="00252581" w:rsidRPr="009F0F43">
        <w:t>phenomena’s</w:t>
      </w:r>
      <w:r w:rsidR="00D815DD" w:rsidRPr="009F0F43">
        <w:t xml:space="preserve"> are similar to power operation</w:t>
      </w:r>
      <w:r w:rsidR="00BA4D5C">
        <w:t xml:space="preserve">; however it also depends on when the </w:t>
      </w:r>
      <w:r w:rsidR="00AE1F40">
        <w:t>phenomena’s</w:t>
      </w:r>
      <w:r w:rsidR="00BA4D5C">
        <w:t xml:space="preserve"> occur for instance new fuel elements do not have any decay heat. </w:t>
      </w:r>
      <w:r w:rsidR="0009761D" w:rsidRPr="009F0F43">
        <w:t xml:space="preserve">In some operating PWRs the fuel might be removed from the RPV to the </w:t>
      </w:r>
      <w:r w:rsidR="000E2620">
        <w:t>S</w:t>
      </w:r>
      <w:r w:rsidR="0009761D" w:rsidRPr="009F0F43">
        <w:t xml:space="preserve">pent </w:t>
      </w:r>
      <w:r w:rsidR="000E2620">
        <w:t>F</w:t>
      </w:r>
      <w:r w:rsidR="0009761D" w:rsidRPr="009F0F43">
        <w:t xml:space="preserve">uel </w:t>
      </w:r>
      <w:r w:rsidR="000E2620">
        <w:t>P</w:t>
      </w:r>
      <w:r w:rsidR="0009761D" w:rsidRPr="009F0F43">
        <w:t xml:space="preserve">ool (SFP) at the beginning of shutdown. The issues related with SFPs are discussed in section </w:t>
      </w:r>
      <w:r w:rsidR="000E2620">
        <w:fldChar w:fldCharType="begin"/>
      </w:r>
      <w:r w:rsidR="000E2620">
        <w:instrText xml:space="preserve"> REF _Ref450822810 \r \h </w:instrText>
      </w:r>
      <w:r w:rsidR="000E2620">
        <w:fldChar w:fldCharType="separate"/>
      </w:r>
      <w:r w:rsidR="009463A5">
        <w:t>3</w:t>
      </w:r>
      <w:r w:rsidR="000E2620">
        <w:fldChar w:fldCharType="end"/>
      </w:r>
      <w:r w:rsidR="00B0320A" w:rsidRPr="009F0F43">
        <w:t xml:space="preserve"> of this report</w:t>
      </w:r>
      <w:r w:rsidR="0009761D" w:rsidRPr="009F0F43">
        <w:t>.</w:t>
      </w:r>
    </w:p>
    <w:p w14:paraId="6B2C5252" w14:textId="77777777" w:rsidR="00AE0B37" w:rsidRPr="009F0F43" w:rsidRDefault="00AE0B37" w:rsidP="001C2E26"/>
    <w:p w14:paraId="1E5F059C" w14:textId="77777777" w:rsidR="00C24F98" w:rsidRPr="009F0F43" w:rsidRDefault="00C24F98" w:rsidP="001C2E26">
      <w:r w:rsidRPr="009F0F43">
        <w:t xml:space="preserve">The purpose of shutdown PSA is normally to analyse an outage period with maintenance activities and </w:t>
      </w:r>
      <w:r w:rsidR="00C91FC2" w:rsidRPr="009F0F43">
        <w:t>refuelling</w:t>
      </w:r>
      <w:r w:rsidRPr="009F0F43">
        <w:t>; and calculate the risk of radionuclide release from potential sources such as (for light water reactors):</w:t>
      </w:r>
    </w:p>
    <w:p w14:paraId="3E66E1DA" w14:textId="449A8CB0" w:rsidR="00DA43C9" w:rsidRPr="009F0F43" w:rsidRDefault="00423C40" w:rsidP="001C2E26">
      <w:pPr>
        <w:numPr>
          <w:ilvl w:val="0"/>
          <w:numId w:val="274"/>
        </w:numPr>
      </w:pPr>
      <w:r w:rsidRPr="006E4C80">
        <w:t>Reactor core</w:t>
      </w:r>
      <w:r w:rsidR="00315318">
        <w:t>,</w:t>
      </w:r>
    </w:p>
    <w:p w14:paraId="0BF33A2C" w14:textId="263EDE10" w:rsidR="00DA43C9" w:rsidRPr="009F0F43" w:rsidRDefault="00423C40" w:rsidP="001C2E26">
      <w:pPr>
        <w:numPr>
          <w:ilvl w:val="0"/>
          <w:numId w:val="274"/>
        </w:numPr>
      </w:pPr>
      <w:r w:rsidRPr="006E4C80">
        <w:rPr>
          <w:b/>
          <w:bCs/>
        </w:rPr>
        <w:t>Spent fuel storages (e.g. SFP)</w:t>
      </w:r>
      <w:r w:rsidRPr="006E4C80">
        <w:t xml:space="preserve"> (normally not included in PSA for nominal power or low power, more emphasis after Fukushima though)</w:t>
      </w:r>
      <w:r w:rsidR="00315318">
        <w:t>,</w:t>
      </w:r>
    </w:p>
    <w:p w14:paraId="0D0B5286" w14:textId="54D9D8EA" w:rsidR="00DA43C9" w:rsidRPr="009F0F43" w:rsidRDefault="00423C40" w:rsidP="001C2E26">
      <w:pPr>
        <w:numPr>
          <w:ilvl w:val="0"/>
          <w:numId w:val="274"/>
        </w:numPr>
      </w:pPr>
      <w:r w:rsidRPr="006E4C80">
        <w:rPr>
          <w:b/>
          <w:bCs/>
        </w:rPr>
        <w:t>Spent fuel handling facilities and pathways</w:t>
      </w:r>
      <w:r w:rsidRPr="006E4C80">
        <w:t xml:space="preserve"> (except for heavy lifts this is normally not included in S</w:t>
      </w:r>
      <w:r w:rsidR="00C24F98" w:rsidRPr="006E4C80">
        <w:t xml:space="preserve">hutdown </w:t>
      </w:r>
      <w:r w:rsidRPr="006E4C80">
        <w:t>PSA)</w:t>
      </w:r>
      <w:r w:rsidR="00315318">
        <w:t>,</w:t>
      </w:r>
    </w:p>
    <w:p w14:paraId="06699C6D" w14:textId="77777777" w:rsidR="00DA43C9" w:rsidRPr="009F0F43" w:rsidRDefault="00423C40" w:rsidP="001C2E26">
      <w:pPr>
        <w:numPr>
          <w:ilvl w:val="0"/>
          <w:numId w:val="274"/>
        </w:numPr>
      </w:pPr>
      <w:r w:rsidRPr="006E4C80">
        <w:rPr>
          <w:b/>
          <w:bCs/>
        </w:rPr>
        <w:t>Waste facilities</w:t>
      </w:r>
      <w:r w:rsidRPr="006E4C80">
        <w:t xml:space="preserve"> (normally not included)</w:t>
      </w:r>
      <w:r w:rsidR="00C24F98" w:rsidRPr="006E4C80">
        <w:t>.</w:t>
      </w:r>
    </w:p>
    <w:p w14:paraId="38885E00" w14:textId="77777777" w:rsidR="0030206B" w:rsidRPr="0030206B" w:rsidRDefault="00C24F98" w:rsidP="0030206B">
      <w:pPr>
        <w:rPr>
          <w:szCs w:val="18"/>
          <w:lang w:val="en-US"/>
        </w:rPr>
      </w:pPr>
      <w:r w:rsidRPr="009F0F43">
        <w:t xml:space="preserve">The level of details </w:t>
      </w:r>
      <w:r w:rsidR="00724D13" w:rsidRPr="009F0F43">
        <w:t xml:space="preserve">may vary from different shutdown PSA’s, it is important though that it is sufficient to make comparisons with full and low power PSAs, e.g. a shutdown PSA tends to be more dependent on analysis of </w:t>
      </w:r>
      <w:r w:rsidR="00423C40" w:rsidRPr="009F0F43">
        <w:t>human a</w:t>
      </w:r>
      <w:r w:rsidR="00724D13" w:rsidRPr="009F0F43">
        <w:t>ctions than full and low power PSA.</w:t>
      </w:r>
      <w:r w:rsidR="0030206B">
        <w:t xml:space="preserve"> </w:t>
      </w:r>
      <w:r w:rsidR="0030206B" w:rsidRPr="0030206B">
        <w:t xml:space="preserve">For example, </w:t>
      </w:r>
      <w:r w:rsidR="0030206B">
        <w:t xml:space="preserve">at </w:t>
      </w:r>
      <w:r w:rsidR="0030206B" w:rsidRPr="001E7212">
        <w:rPr>
          <w:iCs/>
          <w:szCs w:val="18"/>
          <w:lang w:val="en-US"/>
        </w:rPr>
        <w:t>Forsmarks</w:t>
      </w:r>
      <w:r w:rsidR="0030206B">
        <w:rPr>
          <w:iCs/>
          <w:szCs w:val="18"/>
          <w:lang w:val="en-US"/>
        </w:rPr>
        <w:t xml:space="preserve"> nuclear power plant at Sweden</w:t>
      </w:r>
      <w:r w:rsidR="0030206B" w:rsidRPr="001E7212">
        <w:rPr>
          <w:iCs/>
          <w:szCs w:val="18"/>
          <w:lang w:val="en-US"/>
        </w:rPr>
        <w:t xml:space="preserve"> </w:t>
      </w:r>
      <w:r w:rsidR="0030206B">
        <w:rPr>
          <w:iCs/>
          <w:szCs w:val="18"/>
          <w:lang w:val="en-US"/>
        </w:rPr>
        <w:t xml:space="preserve">has </w:t>
      </w:r>
      <w:r w:rsidR="0030206B" w:rsidRPr="001E7212">
        <w:rPr>
          <w:iCs/>
          <w:szCs w:val="18"/>
          <w:lang w:val="en-US"/>
        </w:rPr>
        <w:lastRenderedPageBreak/>
        <w:t xml:space="preserve">strategy to perform a yearly assessment of the shut down state depending on which system is unavailable during outage. This yearly assessment guide the operators into optimize the closure of safety systems during shut down operation. </w:t>
      </w:r>
    </w:p>
    <w:p w14:paraId="2726814E" w14:textId="77777777" w:rsidR="00A56D24" w:rsidRPr="006E4C80" w:rsidRDefault="00A56D24" w:rsidP="001C2E26">
      <w:pPr>
        <w:pStyle w:val="Titre2"/>
      </w:pPr>
      <w:bookmarkStart w:id="56" w:name="_Toc466880223"/>
      <w:bookmarkStart w:id="57" w:name="_Ref468793756"/>
      <w:bookmarkStart w:id="58" w:name="_Toc473047365"/>
      <w:bookmarkEnd w:id="56"/>
      <w:r w:rsidRPr="006E4C80">
        <w:t>DEFINITION</w:t>
      </w:r>
      <w:bookmarkEnd w:id="57"/>
      <w:bookmarkEnd w:id="58"/>
    </w:p>
    <w:p w14:paraId="0B3B422A" w14:textId="77777777" w:rsidR="00A56D24" w:rsidRPr="006E4C80" w:rsidRDefault="00A56D24" w:rsidP="001C2E26">
      <w:r w:rsidRPr="006E4C80">
        <w:t>Depending on the plant design and operation procedures, in some plants the shutdown sequence would be turbine trip and simultaneous reactor trip, while for other plants a slow reduction of power level follows the trip of the turbine. Typically the full scope PSA consider</w:t>
      </w:r>
      <w:r>
        <w:t>s</w:t>
      </w:r>
      <w:r w:rsidRPr="006E4C80">
        <w:t xml:space="preserve"> full power PSA, Low Power and Shutdown PSA; whereas the differences between the low power operational states and shutdown states</w:t>
      </w:r>
      <w:r>
        <w:t xml:space="preserve"> are dependent on definitions used in the Technical Specification for each plants, which</w:t>
      </w:r>
      <w:r w:rsidRPr="006E4C80">
        <w:t xml:space="preserve"> </w:t>
      </w:r>
      <w:r>
        <w:t>can be described</w:t>
      </w:r>
      <w:r w:rsidRPr="006E4C80">
        <w:t xml:space="preserve"> as follow</w:t>
      </w:r>
      <w:r>
        <w:t>s</w:t>
      </w:r>
      <w:r w:rsidRPr="006E4C80">
        <w:t>:</w:t>
      </w:r>
    </w:p>
    <w:p w14:paraId="7B65FAE7" w14:textId="77777777" w:rsidR="00A56D24" w:rsidRPr="009F0F43" w:rsidRDefault="00A56D24" w:rsidP="001C2E26">
      <w:r w:rsidRPr="009F0F43">
        <w:t>Low power operational states:</w:t>
      </w:r>
    </w:p>
    <w:p w14:paraId="12577239" w14:textId="77777777" w:rsidR="00A56D24" w:rsidRPr="006E4C80" w:rsidRDefault="00A56D24" w:rsidP="001C2E26">
      <w:pPr>
        <w:numPr>
          <w:ilvl w:val="0"/>
          <w:numId w:val="272"/>
        </w:numPr>
      </w:pPr>
      <w:r w:rsidRPr="006E4C80">
        <w:t>Reactor critical, turbine not operating;</w:t>
      </w:r>
    </w:p>
    <w:p w14:paraId="3FC5A363" w14:textId="77777777" w:rsidR="00A56D24" w:rsidRPr="006E4C80" w:rsidRDefault="00A56D24" w:rsidP="001C2E26">
      <w:pPr>
        <w:numPr>
          <w:ilvl w:val="0"/>
          <w:numId w:val="272"/>
        </w:numPr>
      </w:pPr>
      <w:r w:rsidRPr="006E4C80">
        <w:t>Reactor subcritical, RCPB (Reactor Coolant Pressure Boundary) pressure above residual heat removal conditions.</w:t>
      </w:r>
    </w:p>
    <w:p w14:paraId="1C19ED07" w14:textId="77777777" w:rsidR="00A56D24" w:rsidRPr="009F0F43" w:rsidRDefault="00A56D24" w:rsidP="001C2E26">
      <w:r w:rsidRPr="009F0F43">
        <w:t xml:space="preserve">Shutdown </w:t>
      </w:r>
      <w:r w:rsidRPr="006E4C80">
        <w:t>states:</w:t>
      </w:r>
    </w:p>
    <w:p w14:paraId="29A6D3C7" w14:textId="77777777" w:rsidR="00A56D24" w:rsidRPr="009F0F43" w:rsidRDefault="00A56D24" w:rsidP="001C2E26">
      <w:pPr>
        <w:numPr>
          <w:ilvl w:val="0"/>
          <w:numId w:val="272"/>
        </w:numPr>
      </w:pPr>
      <w:r w:rsidRPr="006E4C80">
        <w:t>Reactor subcritical, low pressure residual heat removal system in operation;</w:t>
      </w:r>
    </w:p>
    <w:p w14:paraId="00172F8C" w14:textId="77777777" w:rsidR="00A56D24" w:rsidRPr="009F0F43" w:rsidRDefault="00A56D24" w:rsidP="001C2E26">
      <w:pPr>
        <w:numPr>
          <w:ilvl w:val="0"/>
          <w:numId w:val="272"/>
        </w:numPr>
      </w:pPr>
      <w:r w:rsidRPr="006E4C80">
        <w:t>Reactor subcritical, main circuit open (e.g. refuelling, steam generator maintenance, primary pump maintenance).</w:t>
      </w:r>
    </w:p>
    <w:p w14:paraId="1487AE75" w14:textId="77777777" w:rsidR="00A56D24" w:rsidRPr="006E4C80" w:rsidRDefault="00A56D24" w:rsidP="001C2E26"/>
    <w:p w14:paraId="343C7282" w14:textId="3C38BA00" w:rsidR="00A56D24" w:rsidRPr="006E4C80" w:rsidRDefault="00A56D24" w:rsidP="001C2E26">
      <w:r w:rsidRPr="006E4C80">
        <w:t xml:space="preserve">NUREG/CR-6144 </w:t>
      </w:r>
      <w:r w:rsidRPr="009F0F43">
        <w:fldChar w:fldCharType="begin"/>
      </w:r>
      <w:r w:rsidRPr="006E4C80">
        <w:instrText xml:space="preserve"> REF _Ref441751904 \r \h </w:instrText>
      </w:r>
      <w:r w:rsidRPr="009F0F43">
        <w:fldChar w:fldCharType="separate"/>
      </w:r>
      <w:r w:rsidR="009463A5">
        <w:t>[23]</w:t>
      </w:r>
      <w:r w:rsidRPr="009F0F43">
        <w:fldChar w:fldCharType="end"/>
      </w:r>
      <w:r w:rsidRPr="006E4C80">
        <w:t xml:space="preserve"> defines the plant operating and shutdown states. It begins </w:t>
      </w:r>
      <w:r>
        <w:t>when</w:t>
      </w:r>
      <w:r w:rsidRPr="006E4C80">
        <w:t xml:space="preserve"> the plant moves from steady state operating conditions to a decrease in power operation (15% power interface point is applied here), ends with the reactor start-up and the plant entry to normal power condition (15% power and up) (see </w:t>
      </w:r>
      <w:r w:rsidR="002E62FD">
        <w:fldChar w:fldCharType="begin"/>
      </w:r>
      <w:r w:rsidR="002E62FD">
        <w:instrText xml:space="preserve"> REF _Ref465684264 \h </w:instrText>
      </w:r>
      <w:r w:rsidR="002E62FD">
        <w:fldChar w:fldCharType="separate"/>
      </w:r>
      <w:r w:rsidR="009463A5" w:rsidRPr="004D242E">
        <w:rPr>
          <w:b/>
        </w:rPr>
        <w:t xml:space="preserve">Figure </w:t>
      </w:r>
      <w:r w:rsidR="009463A5">
        <w:rPr>
          <w:b/>
          <w:noProof/>
        </w:rPr>
        <w:t>2.1</w:t>
      </w:r>
      <w:r w:rsidR="009463A5" w:rsidRPr="004D242E">
        <w:rPr>
          <w:b/>
        </w:rPr>
        <w:t>.</w:t>
      </w:r>
      <w:r w:rsidR="009463A5">
        <w:rPr>
          <w:b/>
          <w:noProof/>
        </w:rPr>
        <w:t>1</w:t>
      </w:r>
      <w:r w:rsidR="002E62FD">
        <w:fldChar w:fldCharType="end"/>
      </w:r>
      <w:r w:rsidRPr="006E4C80">
        <w:t xml:space="preserve"> below). This definition of shutdown states seems adequate</w:t>
      </w:r>
      <w:r>
        <w:t>; however the most important is to have clear plant operating states definitions to avoid double accounting of low power, shutdown and full power states</w:t>
      </w:r>
      <w:r w:rsidRPr="006E4C80">
        <w:t>.</w:t>
      </w:r>
    </w:p>
    <w:p w14:paraId="0E01A89C" w14:textId="77777777" w:rsidR="001320A4" w:rsidRPr="006E4C80" w:rsidRDefault="001320A4" w:rsidP="004D242E">
      <w:pPr>
        <w:keepNext/>
        <w:keepLines/>
      </w:pPr>
      <w:bookmarkStart w:id="59" w:name="_Toc435170446"/>
      <w:bookmarkStart w:id="60" w:name="_Toc435428532"/>
      <w:bookmarkStart w:id="61" w:name="_Toc435515133"/>
      <w:bookmarkEnd w:id="59"/>
      <w:bookmarkEnd w:id="60"/>
      <w:bookmarkEnd w:id="61"/>
    </w:p>
    <w:p w14:paraId="70AE1FA1" w14:textId="77777777" w:rsidR="00C11E3F" w:rsidRPr="006E4C80" w:rsidRDefault="00C11E3F" w:rsidP="007F3CA4">
      <w:pPr>
        <w:keepNext/>
        <w:keepLines/>
        <w:jc w:val="center"/>
      </w:pPr>
      <w:r w:rsidRPr="009F0F43">
        <w:rPr>
          <w:noProof/>
          <w:lang w:val="fr-FR"/>
        </w:rPr>
        <w:drawing>
          <wp:inline distT="0" distB="0" distL="0" distR="0" wp14:anchorId="084066CC" wp14:editId="7ED33E97">
            <wp:extent cx="4242421" cy="2715150"/>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2668" cy="2728108"/>
                    </a:xfrm>
                    <a:prstGeom prst="rect">
                      <a:avLst/>
                    </a:prstGeom>
                    <a:noFill/>
                    <a:ln>
                      <a:noFill/>
                    </a:ln>
                  </pic:spPr>
                </pic:pic>
              </a:graphicData>
            </a:graphic>
          </wp:inline>
        </w:drawing>
      </w:r>
    </w:p>
    <w:p w14:paraId="63005976" w14:textId="67445715" w:rsidR="006C4AFA" w:rsidRPr="004D242E" w:rsidRDefault="006C4AFA" w:rsidP="004D242E">
      <w:pPr>
        <w:keepNext/>
        <w:keepLines/>
        <w:jc w:val="center"/>
        <w:rPr>
          <w:b/>
        </w:rPr>
      </w:pPr>
      <w:bookmarkStart w:id="62" w:name="_Ref465684264"/>
      <w:bookmarkStart w:id="63" w:name="_Toc466879930"/>
      <w:bookmarkStart w:id="64" w:name="_Toc473047461"/>
      <w:bookmarkStart w:id="65" w:name="_Ref465684254"/>
      <w:r w:rsidRPr="004D242E">
        <w:rPr>
          <w:b/>
        </w:rPr>
        <w:t xml:space="preserve">Figure </w:t>
      </w:r>
      <w:r w:rsidRPr="004D242E">
        <w:rPr>
          <w:b/>
        </w:rPr>
        <w:fldChar w:fldCharType="begin"/>
      </w:r>
      <w:r w:rsidRPr="004D242E">
        <w:rPr>
          <w:b/>
        </w:rPr>
        <w:instrText xml:space="preserve"> STYLEREF 2 \s </w:instrText>
      </w:r>
      <w:r w:rsidRPr="004D242E">
        <w:rPr>
          <w:b/>
        </w:rPr>
        <w:fldChar w:fldCharType="separate"/>
      </w:r>
      <w:r w:rsidR="009463A5">
        <w:rPr>
          <w:b/>
          <w:noProof/>
        </w:rPr>
        <w:t>2.1</w:t>
      </w:r>
      <w:r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1</w:t>
      </w:r>
      <w:r w:rsidRPr="004D242E">
        <w:rPr>
          <w:b/>
          <w:noProof/>
        </w:rPr>
        <w:fldChar w:fldCharType="end"/>
      </w:r>
      <w:bookmarkEnd w:id="62"/>
      <w:r w:rsidRPr="004D242E">
        <w:rPr>
          <w:b/>
        </w:rPr>
        <w:t xml:space="preserve"> Full Power, Low Power &amp; Shutdown PSA Definition </w:t>
      </w:r>
      <w:r w:rsidRPr="007F3CA4">
        <w:fldChar w:fldCharType="begin"/>
      </w:r>
      <w:r w:rsidRPr="007F3CA4">
        <w:instrText xml:space="preserve"> REF _Ref441751904 \r \h  \* MERGEFORMAT </w:instrText>
      </w:r>
      <w:r w:rsidRPr="007F3CA4">
        <w:fldChar w:fldCharType="separate"/>
      </w:r>
      <w:r w:rsidR="009463A5" w:rsidRPr="009463A5">
        <w:rPr>
          <w:b/>
        </w:rPr>
        <w:t>[23]</w:t>
      </w:r>
      <w:bookmarkEnd w:id="63"/>
      <w:bookmarkEnd w:id="64"/>
      <w:r w:rsidRPr="007F3CA4">
        <w:fldChar w:fldCharType="end"/>
      </w:r>
      <w:bookmarkEnd w:id="65"/>
    </w:p>
    <w:p w14:paraId="1F74F097" w14:textId="77777777" w:rsidR="0052498B" w:rsidRPr="006E4C80" w:rsidRDefault="0052498B" w:rsidP="001C2E26"/>
    <w:p w14:paraId="643E99D5" w14:textId="77777777" w:rsidR="008F43E0" w:rsidRPr="006E4C80" w:rsidRDefault="008F43E0" w:rsidP="001C2E26">
      <w:r w:rsidRPr="006E4C80">
        <w:lastRenderedPageBreak/>
        <w:t>A typical example of BWR operational modes according to technical specifications are as follows:</w:t>
      </w:r>
    </w:p>
    <w:p w14:paraId="50A07D6F" w14:textId="77777777" w:rsidR="008F43E0" w:rsidRPr="006E4C80" w:rsidRDefault="008F43E0" w:rsidP="001C2E26">
      <w:pPr>
        <w:numPr>
          <w:ilvl w:val="0"/>
          <w:numId w:val="203"/>
        </w:numPr>
      </w:pPr>
      <w:r w:rsidRPr="006E4C80">
        <w:t>Power operation (full power PSA) – Thermal power &gt;5% of full power;</w:t>
      </w:r>
    </w:p>
    <w:p w14:paraId="37F8EB3C" w14:textId="77777777" w:rsidR="008F43E0" w:rsidRPr="006E4C80" w:rsidRDefault="008F43E0" w:rsidP="001C2E26">
      <w:pPr>
        <w:numPr>
          <w:ilvl w:val="0"/>
          <w:numId w:val="203"/>
        </w:numPr>
      </w:pPr>
      <w:r w:rsidRPr="006E4C80">
        <w:t>Nuclear low power (low power PSA) – Thermal power &lt;5% and operation mode switch in position ”SS” – scram available;</w:t>
      </w:r>
    </w:p>
    <w:p w14:paraId="63652374" w14:textId="77777777" w:rsidR="008F43E0" w:rsidRPr="006E4C80" w:rsidRDefault="008F43E0" w:rsidP="001C2E26">
      <w:pPr>
        <w:numPr>
          <w:ilvl w:val="0"/>
          <w:numId w:val="203"/>
        </w:numPr>
      </w:pPr>
      <w:r w:rsidRPr="006E4C80">
        <w:t>Hot stand-by (low power PSA) -</w:t>
      </w:r>
      <w:r w:rsidRPr="006E4C80">
        <w:rPr>
          <w:rFonts w:asciiTheme="majorHAnsi" w:hAnsi="Frutiger LT 55 Roman" w:cstheme="minorBidi"/>
          <w:color w:val="003C71"/>
          <w:sz w:val="24"/>
          <w:lang w:eastAsia="en-GB"/>
        </w:rPr>
        <w:t xml:space="preserve"> </w:t>
      </w:r>
      <w:r w:rsidRPr="006E4C80">
        <w:t xml:space="preserve">Subcritical reactor at pressure 1 bar &lt; p &lt; 70 bar and temperature &gt;100 °C and operation mode switch in position “0” or V-chain actuated (the control rods are </w:t>
      </w:r>
      <w:r w:rsidR="00252581" w:rsidRPr="006E4C80">
        <w:t>electrically</w:t>
      </w:r>
      <w:r w:rsidRPr="006E4C80">
        <w:t xml:space="preserve"> maneuvered into the core in a BWR);</w:t>
      </w:r>
    </w:p>
    <w:p w14:paraId="3A0DFDFF" w14:textId="77777777" w:rsidR="008F43E0" w:rsidRPr="006E4C80" w:rsidRDefault="008F43E0" w:rsidP="001C2E26">
      <w:pPr>
        <w:numPr>
          <w:ilvl w:val="0"/>
          <w:numId w:val="203"/>
        </w:numPr>
      </w:pPr>
      <w:r w:rsidRPr="006E4C80">
        <w:t>Cold shutdown (Shutdown PSA) - Subcritical reactor at temperature &lt;100 °C and operation mode switch in position “0”.</w:t>
      </w:r>
    </w:p>
    <w:p w14:paraId="45D5E5D8" w14:textId="77777777" w:rsidR="008F43E0" w:rsidRPr="006E4C80" w:rsidRDefault="008F43E0" w:rsidP="001C2E26"/>
    <w:p w14:paraId="39DF70E0" w14:textId="77777777" w:rsidR="008F43E0" w:rsidRPr="006E4C80" w:rsidRDefault="008F43E0" w:rsidP="001C2E26">
      <w:r w:rsidRPr="006E4C80">
        <w:t>An example of plant operating modes</w:t>
      </w:r>
      <w:r w:rsidR="001320A4">
        <w:t xml:space="preserve"> and criticality</w:t>
      </w:r>
      <w:r w:rsidRPr="006E4C80">
        <w:t xml:space="preserve"> for PWR design is given in </w:t>
      </w:r>
      <w:r w:rsidR="00727116">
        <w:t xml:space="preserve">the table </w:t>
      </w:r>
      <w:r w:rsidRPr="006E4C80">
        <w:t>below</w:t>
      </w:r>
      <w:r w:rsidR="00252581" w:rsidRPr="006E4C80">
        <w:t>:</w:t>
      </w:r>
    </w:p>
    <w:p w14:paraId="4BFA204F" w14:textId="77777777" w:rsidR="008F43E0" w:rsidRPr="006E4C80" w:rsidRDefault="008F43E0" w:rsidP="001C2E26"/>
    <w:p w14:paraId="55B655DB" w14:textId="77777777" w:rsidR="00570F97" w:rsidRPr="004D242E" w:rsidRDefault="00570F97" w:rsidP="004D242E">
      <w:pPr>
        <w:jc w:val="center"/>
        <w:rPr>
          <w:b/>
          <w:lang w:eastAsia="en-GB"/>
        </w:rPr>
      </w:pPr>
      <w:bookmarkStart w:id="66" w:name="_Toc473047447"/>
      <w:r w:rsidRPr="004D242E">
        <w:rPr>
          <w:b/>
          <w:lang w:eastAsia="en-GB"/>
        </w:rPr>
        <w:t xml:space="preserve">Table </w:t>
      </w:r>
      <w:r w:rsidR="00B64AC3" w:rsidRPr="004D242E">
        <w:rPr>
          <w:b/>
          <w:lang w:eastAsia="en-GB"/>
        </w:rPr>
        <w:fldChar w:fldCharType="begin"/>
      </w:r>
      <w:r w:rsidR="00B64AC3" w:rsidRPr="004D242E">
        <w:rPr>
          <w:b/>
          <w:lang w:eastAsia="en-GB"/>
        </w:rPr>
        <w:instrText xml:space="preserve"> STYLEREF 2 \s </w:instrText>
      </w:r>
      <w:r w:rsidR="00B64AC3" w:rsidRPr="004D242E">
        <w:rPr>
          <w:b/>
          <w:lang w:eastAsia="en-GB"/>
        </w:rPr>
        <w:fldChar w:fldCharType="separate"/>
      </w:r>
      <w:r w:rsidR="009463A5">
        <w:rPr>
          <w:b/>
          <w:noProof/>
          <w:lang w:eastAsia="en-GB"/>
        </w:rPr>
        <w:t>2.1</w:t>
      </w:r>
      <w:r w:rsidR="00B64AC3" w:rsidRPr="004D242E">
        <w:rPr>
          <w:b/>
          <w:lang w:eastAsia="en-GB"/>
        </w:rPr>
        <w:fldChar w:fldCharType="end"/>
      </w:r>
      <w:r w:rsidR="00B64AC3" w:rsidRPr="004D242E">
        <w:rPr>
          <w:b/>
          <w:lang w:eastAsia="en-GB"/>
        </w:rPr>
        <w:t>.</w:t>
      </w:r>
      <w:r w:rsidR="00B64AC3" w:rsidRPr="004D242E">
        <w:rPr>
          <w:b/>
          <w:lang w:eastAsia="en-GB"/>
        </w:rPr>
        <w:fldChar w:fldCharType="begin"/>
      </w:r>
      <w:r w:rsidR="00B64AC3" w:rsidRPr="004D242E">
        <w:rPr>
          <w:b/>
          <w:lang w:eastAsia="en-GB"/>
        </w:rPr>
        <w:instrText xml:space="preserve"> SEQ Table \* ARABIC \s 2 </w:instrText>
      </w:r>
      <w:r w:rsidR="00B64AC3" w:rsidRPr="004D242E">
        <w:rPr>
          <w:b/>
          <w:lang w:eastAsia="en-GB"/>
        </w:rPr>
        <w:fldChar w:fldCharType="separate"/>
      </w:r>
      <w:r w:rsidR="009463A5">
        <w:rPr>
          <w:b/>
          <w:noProof/>
          <w:lang w:eastAsia="en-GB"/>
        </w:rPr>
        <w:t>1</w:t>
      </w:r>
      <w:r w:rsidR="00B64AC3" w:rsidRPr="004D242E">
        <w:rPr>
          <w:b/>
          <w:lang w:eastAsia="en-GB"/>
        </w:rPr>
        <w:fldChar w:fldCharType="end"/>
      </w:r>
      <w:r w:rsidRPr="004D242E">
        <w:rPr>
          <w:b/>
        </w:rPr>
        <w:t xml:space="preserve"> Plant Operating Modes</w:t>
      </w:r>
      <w:r w:rsidR="00C339FD" w:rsidRPr="004D242E">
        <w:rPr>
          <w:b/>
        </w:rPr>
        <w:t xml:space="preserve"> and Criticality</w:t>
      </w:r>
      <w:r w:rsidRPr="004D242E">
        <w:rPr>
          <w:b/>
        </w:rPr>
        <w:t xml:space="preserve"> (PWR)</w:t>
      </w:r>
      <w:bookmarkEnd w:id="66"/>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660"/>
        <w:gridCol w:w="1993"/>
        <w:gridCol w:w="1883"/>
        <w:gridCol w:w="1853"/>
        <w:gridCol w:w="2899"/>
      </w:tblGrid>
      <w:tr w:rsidR="008F43E0" w:rsidRPr="006E4C80" w14:paraId="1E8450B1" w14:textId="77777777" w:rsidTr="004D242E">
        <w:trPr>
          <w:trHeight w:val="566"/>
          <w:jc w:val="center"/>
        </w:trPr>
        <w:tc>
          <w:tcPr>
            <w:tcW w:w="6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F08A69F" w14:textId="77777777" w:rsidR="008F43E0" w:rsidRPr="004D242E" w:rsidRDefault="008F43E0" w:rsidP="004D242E">
            <w:pPr>
              <w:pStyle w:val="Corpsdetexte"/>
              <w:ind w:left="0"/>
              <w:rPr>
                <w:b/>
                <w:color w:val="auto"/>
              </w:rPr>
            </w:pPr>
            <w:r w:rsidRPr="004D242E">
              <w:rPr>
                <w:b/>
                <w:color w:val="auto"/>
              </w:rPr>
              <w:t>Mode</w:t>
            </w:r>
          </w:p>
        </w:tc>
        <w:tc>
          <w:tcPr>
            <w:tcW w:w="19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ED0977" w14:textId="77777777" w:rsidR="008F43E0" w:rsidRPr="004D242E" w:rsidRDefault="008F43E0" w:rsidP="004D242E">
            <w:pPr>
              <w:pStyle w:val="Corpsdetexte"/>
              <w:ind w:left="0"/>
              <w:rPr>
                <w:b/>
                <w:color w:val="auto"/>
              </w:rPr>
            </w:pPr>
            <w:r w:rsidRPr="004D242E">
              <w:rPr>
                <w:b/>
                <w:color w:val="auto"/>
              </w:rPr>
              <w:t>Operating Mode</w:t>
            </w:r>
          </w:p>
        </w:tc>
        <w:tc>
          <w:tcPr>
            <w:tcW w:w="188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590DCB1" w14:textId="77777777" w:rsidR="008F43E0" w:rsidRPr="004D242E" w:rsidRDefault="008F43E0" w:rsidP="003D3636">
            <w:pPr>
              <w:pStyle w:val="Default"/>
              <w:rPr>
                <w:rFonts w:ascii="Trebuchet MS" w:hAnsi="Trebuchet MS"/>
                <w:b/>
                <w:color w:val="auto"/>
                <w:sz w:val="18"/>
                <w:szCs w:val="18"/>
                <w:lang w:val="en-GB"/>
              </w:rPr>
            </w:pPr>
            <w:r w:rsidRPr="004D242E">
              <w:rPr>
                <w:rFonts w:ascii="Trebuchet MS" w:hAnsi="Trebuchet MS"/>
                <w:b/>
                <w:color w:val="auto"/>
                <w:sz w:val="18"/>
                <w:szCs w:val="18"/>
                <w:lang w:val="en-GB"/>
              </w:rPr>
              <w:t>Reactivity Condition (K</w:t>
            </w:r>
            <w:r w:rsidRPr="004D242E">
              <w:rPr>
                <w:rFonts w:ascii="Trebuchet MS" w:hAnsi="Trebuchet MS"/>
                <w:b/>
                <w:color w:val="auto"/>
                <w:sz w:val="18"/>
                <w:szCs w:val="18"/>
                <w:vertAlign w:val="subscript"/>
                <w:lang w:val="en-GB"/>
              </w:rPr>
              <w:t>eff</w:t>
            </w:r>
            <w:r w:rsidRPr="004D242E">
              <w:rPr>
                <w:rFonts w:ascii="Trebuchet MS" w:hAnsi="Trebuchet MS"/>
                <w:b/>
                <w:color w:val="auto"/>
                <w:sz w:val="18"/>
                <w:szCs w:val="18"/>
                <w:lang w:val="en-GB"/>
              </w:rPr>
              <w:t>)</w:t>
            </w:r>
          </w:p>
        </w:tc>
        <w:tc>
          <w:tcPr>
            <w:tcW w:w="185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16F5090" w14:textId="77777777" w:rsidR="008F43E0" w:rsidRPr="004D242E" w:rsidRDefault="008F43E0" w:rsidP="00DF214B">
            <w:pPr>
              <w:pStyle w:val="Default"/>
              <w:spacing w:before="40" w:after="40"/>
              <w:jc w:val="center"/>
              <w:rPr>
                <w:rFonts w:ascii="Trebuchet MS" w:hAnsi="Trebuchet MS"/>
                <w:b/>
                <w:color w:val="auto"/>
                <w:sz w:val="18"/>
                <w:szCs w:val="18"/>
                <w:lang w:val="en-GB"/>
              </w:rPr>
            </w:pPr>
            <w:r w:rsidRPr="004D242E">
              <w:rPr>
                <w:rFonts w:ascii="Trebuchet MS" w:hAnsi="Trebuchet MS"/>
                <w:b/>
                <w:color w:val="auto"/>
                <w:sz w:val="18"/>
                <w:szCs w:val="18"/>
                <w:lang w:val="en-GB"/>
              </w:rPr>
              <w:t xml:space="preserve">% Rated Thermal Power </w:t>
            </w:r>
            <w:r w:rsidRPr="004D242E">
              <w:rPr>
                <w:rFonts w:ascii="Trebuchet MS" w:hAnsi="Trebuchet MS"/>
                <w:b/>
                <w:color w:val="auto"/>
                <w:sz w:val="18"/>
                <w:szCs w:val="18"/>
                <w:vertAlign w:val="superscript"/>
                <w:lang w:val="en-GB"/>
              </w:rPr>
              <w:t>(a)</w:t>
            </w:r>
          </w:p>
        </w:tc>
        <w:tc>
          <w:tcPr>
            <w:tcW w:w="289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6726B1E" w14:textId="77777777" w:rsidR="008F43E0" w:rsidRPr="004D242E" w:rsidRDefault="008F43E0" w:rsidP="00DF214B">
            <w:pPr>
              <w:pStyle w:val="Default"/>
              <w:spacing w:before="40" w:after="40"/>
              <w:jc w:val="center"/>
              <w:rPr>
                <w:rFonts w:ascii="Trebuchet MS" w:hAnsi="Trebuchet MS"/>
                <w:b/>
                <w:color w:val="auto"/>
                <w:sz w:val="18"/>
                <w:szCs w:val="18"/>
                <w:lang w:val="en-GB"/>
              </w:rPr>
            </w:pPr>
            <w:r w:rsidRPr="004D242E">
              <w:rPr>
                <w:rFonts w:ascii="Trebuchet MS" w:hAnsi="Trebuchet MS"/>
                <w:b/>
                <w:color w:val="auto"/>
                <w:sz w:val="18"/>
                <w:szCs w:val="18"/>
                <w:lang w:val="en-GB"/>
              </w:rPr>
              <w:t>Average Reactor Coolant Temperature (</w:t>
            </w:r>
            <w:r w:rsidRPr="004D242E">
              <w:rPr>
                <w:rFonts w:ascii="Trebuchet MS" w:hAnsi="Trebuchet MS"/>
                <w:b/>
                <w:i/>
                <w:iCs/>
                <w:color w:val="auto"/>
                <w:sz w:val="18"/>
                <w:szCs w:val="18"/>
                <w:lang w:val="en-GB"/>
              </w:rPr>
              <w:t>°C</w:t>
            </w:r>
            <w:r w:rsidRPr="004D242E">
              <w:rPr>
                <w:rFonts w:ascii="Trebuchet MS" w:hAnsi="Trebuchet MS"/>
                <w:b/>
                <w:color w:val="auto"/>
                <w:sz w:val="18"/>
                <w:szCs w:val="18"/>
                <w:lang w:val="en-GB"/>
              </w:rPr>
              <w:t>)</w:t>
            </w:r>
          </w:p>
        </w:tc>
      </w:tr>
      <w:tr w:rsidR="008F43E0" w:rsidRPr="006E4C80" w14:paraId="3F34FD23" w14:textId="77777777"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14:paraId="55185444"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1 </w:t>
            </w:r>
          </w:p>
        </w:tc>
        <w:tc>
          <w:tcPr>
            <w:tcW w:w="1993" w:type="dxa"/>
            <w:tcBorders>
              <w:top w:val="single" w:sz="8" w:space="0" w:color="000000"/>
              <w:left w:val="single" w:sz="8" w:space="0" w:color="000000"/>
              <w:bottom w:val="single" w:sz="8" w:space="0" w:color="000000"/>
              <w:right w:val="single" w:sz="8" w:space="0" w:color="000000"/>
            </w:tcBorders>
            <w:vAlign w:val="center"/>
          </w:tcPr>
          <w:p w14:paraId="216596DD"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Power Operation </w:t>
            </w:r>
          </w:p>
        </w:tc>
        <w:tc>
          <w:tcPr>
            <w:tcW w:w="1883" w:type="dxa"/>
            <w:tcBorders>
              <w:top w:val="single" w:sz="8" w:space="0" w:color="000000"/>
              <w:left w:val="single" w:sz="8" w:space="0" w:color="000000"/>
              <w:bottom w:val="single" w:sz="8" w:space="0" w:color="000000"/>
              <w:right w:val="single" w:sz="8" w:space="0" w:color="000000"/>
            </w:tcBorders>
            <w:vAlign w:val="center"/>
          </w:tcPr>
          <w:p w14:paraId="51594DD0" w14:textId="77777777"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t>Critical</w:t>
            </w:r>
            <w:r w:rsidR="008F43E0" w:rsidRPr="009F0F43">
              <w:rPr>
                <w:rFonts w:ascii="Trebuchet MS" w:hAnsi="Trebuchet MS"/>
                <w:color w:val="auto"/>
                <w:sz w:val="18"/>
                <w:szCs w:val="18"/>
                <w:lang w:val="en-GB"/>
              </w:rPr>
              <w:t xml:space="preserve"> </w:t>
            </w:r>
          </w:p>
        </w:tc>
        <w:tc>
          <w:tcPr>
            <w:tcW w:w="1853" w:type="dxa"/>
            <w:tcBorders>
              <w:top w:val="single" w:sz="8" w:space="0" w:color="000000"/>
              <w:left w:val="single" w:sz="8" w:space="0" w:color="000000"/>
              <w:bottom w:val="single" w:sz="8" w:space="0" w:color="000000"/>
              <w:right w:val="single" w:sz="8" w:space="0" w:color="000000"/>
            </w:tcBorders>
            <w:vAlign w:val="center"/>
          </w:tcPr>
          <w:p w14:paraId="6A0B00DF"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&gt; 5 </w:t>
            </w:r>
          </w:p>
        </w:tc>
        <w:tc>
          <w:tcPr>
            <w:tcW w:w="2899" w:type="dxa"/>
            <w:tcBorders>
              <w:top w:val="single" w:sz="8" w:space="0" w:color="000000"/>
              <w:left w:val="single" w:sz="8" w:space="0" w:color="000000"/>
              <w:bottom w:val="single" w:sz="8" w:space="0" w:color="000000"/>
              <w:right w:val="single" w:sz="8" w:space="0" w:color="000000"/>
            </w:tcBorders>
            <w:vAlign w:val="center"/>
          </w:tcPr>
          <w:p w14:paraId="432D62D2"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r>
      <w:tr w:rsidR="008F43E0" w:rsidRPr="006E4C80" w14:paraId="74646188" w14:textId="77777777"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14:paraId="6EE0024D"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2 </w:t>
            </w:r>
          </w:p>
        </w:tc>
        <w:tc>
          <w:tcPr>
            <w:tcW w:w="1993" w:type="dxa"/>
            <w:tcBorders>
              <w:top w:val="single" w:sz="8" w:space="0" w:color="000000"/>
              <w:left w:val="single" w:sz="8" w:space="0" w:color="000000"/>
              <w:bottom w:val="single" w:sz="8" w:space="0" w:color="000000"/>
              <w:right w:val="single" w:sz="8" w:space="0" w:color="000000"/>
            </w:tcBorders>
            <w:vAlign w:val="center"/>
          </w:tcPr>
          <w:p w14:paraId="22C534F7"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Start-up </w:t>
            </w:r>
          </w:p>
        </w:tc>
        <w:tc>
          <w:tcPr>
            <w:tcW w:w="1883" w:type="dxa"/>
            <w:tcBorders>
              <w:top w:val="single" w:sz="8" w:space="0" w:color="000000"/>
              <w:left w:val="single" w:sz="8" w:space="0" w:color="000000"/>
              <w:bottom w:val="single" w:sz="8" w:space="0" w:color="000000"/>
              <w:right w:val="single" w:sz="8" w:space="0" w:color="000000"/>
            </w:tcBorders>
            <w:vAlign w:val="center"/>
          </w:tcPr>
          <w:p w14:paraId="028DBE47" w14:textId="77777777"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t>Critical</w:t>
            </w:r>
          </w:p>
        </w:tc>
        <w:tc>
          <w:tcPr>
            <w:tcW w:w="1853" w:type="dxa"/>
            <w:tcBorders>
              <w:top w:val="single" w:sz="8" w:space="0" w:color="000000"/>
              <w:left w:val="single" w:sz="8" w:space="0" w:color="000000"/>
              <w:bottom w:val="single" w:sz="8" w:space="0" w:color="000000"/>
              <w:right w:val="single" w:sz="8" w:space="0" w:color="000000"/>
            </w:tcBorders>
            <w:vAlign w:val="center"/>
          </w:tcPr>
          <w:p w14:paraId="12C95568"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 5 </w:t>
            </w:r>
          </w:p>
        </w:tc>
        <w:tc>
          <w:tcPr>
            <w:tcW w:w="2899" w:type="dxa"/>
            <w:tcBorders>
              <w:top w:val="single" w:sz="8" w:space="0" w:color="000000"/>
              <w:left w:val="single" w:sz="8" w:space="0" w:color="000000"/>
              <w:bottom w:val="single" w:sz="8" w:space="0" w:color="000000"/>
              <w:right w:val="single" w:sz="8" w:space="0" w:color="000000"/>
            </w:tcBorders>
            <w:vAlign w:val="center"/>
          </w:tcPr>
          <w:p w14:paraId="50DE1F52"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r>
      <w:tr w:rsidR="008F43E0" w:rsidRPr="006E4C80" w14:paraId="0925D378" w14:textId="77777777"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14:paraId="49FE88F4"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3 </w:t>
            </w:r>
          </w:p>
        </w:tc>
        <w:tc>
          <w:tcPr>
            <w:tcW w:w="1993" w:type="dxa"/>
            <w:tcBorders>
              <w:top w:val="single" w:sz="8" w:space="0" w:color="000000"/>
              <w:left w:val="single" w:sz="8" w:space="0" w:color="000000"/>
              <w:bottom w:val="single" w:sz="8" w:space="0" w:color="000000"/>
              <w:right w:val="single" w:sz="8" w:space="0" w:color="000000"/>
            </w:tcBorders>
            <w:vAlign w:val="center"/>
          </w:tcPr>
          <w:p w14:paraId="44D8DDB8"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Hot Standby </w:t>
            </w:r>
          </w:p>
        </w:tc>
        <w:tc>
          <w:tcPr>
            <w:tcW w:w="1883" w:type="dxa"/>
            <w:tcBorders>
              <w:top w:val="single" w:sz="8" w:space="0" w:color="000000"/>
              <w:left w:val="single" w:sz="8" w:space="0" w:color="000000"/>
              <w:bottom w:val="single" w:sz="8" w:space="0" w:color="000000"/>
              <w:right w:val="single" w:sz="8" w:space="0" w:color="000000"/>
            </w:tcBorders>
            <w:vAlign w:val="center"/>
          </w:tcPr>
          <w:p w14:paraId="4EBEB6F5" w14:textId="77777777"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t>Subcritical</w:t>
            </w:r>
            <w:r w:rsidR="008F43E0" w:rsidRPr="009F0F43">
              <w:rPr>
                <w:rFonts w:ascii="Trebuchet MS" w:hAnsi="Trebuchet MS"/>
                <w:color w:val="auto"/>
                <w:sz w:val="18"/>
                <w:szCs w:val="18"/>
                <w:lang w:val="en-GB"/>
              </w:rPr>
              <w:t xml:space="preserve"> </w:t>
            </w:r>
          </w:p>
        </w:tc>
        <w:tc>
          <w:tcPr>
            <w:tcW w:w="1853" w:type="dxa"/>
            <w:tcBorders>
              <w:top w:val="single" w:sz="8" w:space="0" w:color="000000"/>
              <w:left w:val="single" w:sz="8" w:space="0" w:color="000000"/>
              <w:bottom w:val="single" w:sz="8" w:space="0" w:color="000000"/>
              <w:right w:val="single" w:sz="8" w:space="0" w:color="000000"/>
            </w:tcBorders>
            <w:vAlign w:val="center"/>
          </w:tcPr>
          <w:p w14:paraId="057DAA0D"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14:paraId="40F16E6B"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177</w:t>
            </w:r>
          </w:p>
        </w:tc>
      </w:tr>
      <w:tr w:rsidR="008F43E0" w:rsidRPr="006E4C80" w14:paraId="477A8735" w14:textId="77777777" w:rsidTr="004D242E">
        <w:trPr>
          <w:trHeight w:val="612"/>
          <w:jc w:val="center"/>
        </w:trPr>
        <w:tc>
          <w:tcPr>
            <w:tcW w:w="660" w:type="dxa"/>
            <w:tcBorders>
              <w:top w:val="single" w:sz="8" w:space="0" w:color="000000"/>
              <w:left w:val="single" w:sz="8" w:space="0" w:color="000000"/>
              <w:bottom w:val="single" w:sz="8" w:space="0" w:color="000000"/>
              <w:right w:val="single" w:sz="8" w:space="0" w:color="000000"/>
            </w:tcBorders>
            <w:vAlign w:val="center"/>
          </w:tcPr>
          <w:p w14:paraId="0B2E58D8"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4 </w:t>
            </w:r>
          </w:p>
        </w:tc>
        <w:tc>
          <w:tcPr>
            <w:tcW w:w="1993" w:type="dxa"/>
            <w:tcBorders>
              <w:top w:val="single" w:sz="8" w:space="0" w:color="000000"/>
              <w:left w:val="single" w:sz="8" w:space="0" w:color="000000"/>
              <w:bottom w:val="single" w:sz="8" w:space="0" w:color="000000"/>
              <w:right w:val="single" w:sz="8" w:space="0" w:color="000000"/>
            </w:tcBorders>
            <w:vAlign w:val="center"/>
          </w:tcPr>
          <w:p w14:paraId="0C131D6E"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Hot Shutdown</w:t>
            </w:r>
            <w:r w:rsidRPr="009F0F43">
              <w:rPr>
                <w:rFonts w:ascii="Trebuchet MS" w:hAnsi="Trebuchet MS"/>
                <w:color w:val="auto"/>
                <w:sz w:val="18"/>
                <w:szCs w:val="18"/>
                <w:vertAlign w:val="superscript"/>
                <w:lang w:val="en-GB"/>
              </w:rPr>
              <w:t>(b)</w:t>
            </w:r>
            <w:r w:rsidRPr="009F0F43">
              <w:rPr>
                <w:rFonts w:ascii="Trebuchet MS" w:hAnsi="Trebuchet MS"/>
                <w:color w:val="auto"/>
                <w:sz w:val="18"/>
                <w:szCs w:val="18"/>
                <w:lang w:val="en-GB"/>
              </w:rPr>
              <w:t xml:space="preserve"> </w:t>
            </w:r>
          </w:p>
        </w:tc>
        <w:tc>
          <w:tcPr>
            <w:tcW w:w="1883" w:type="dxa"/>
            <w:tcBorders>
              <w:top w:val="single" w:sz="8" w:space="0" w:color="000000"/>
              <w:left w:val="single" w:sz="8" w:space="0" w:color="000000"/>
              <w:bottom w:val="single" w:sz="8" w:space="0" w:color="000000"/>
              <w:right w:val="single" w:sz="8" w:space="0" w:color="000000"/>
            </w:tcBorders>
            <w:vAlign w:val="center"/>
          </w:tcPr>
          <w:p w14:paraId="545CB8F6" w14:textId="77777777"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t>Subcritical</w:t>
            </w:r>
          </w:p>
        </w:tc>
        <w:tc>
          <w:tcPr>
            <w:tcW w:w="1853" w:type="dxa"/>
            <w:tcBorders>
              <w:top w:val="single" w:sz="8" w:space="0" w:color="000000"/>
              <w:left w:val="single" w:sz="8" w:space="0" w:color="000000"/>
              <w:bottom w:val="single" w:sz="8" w:space="0" w:color="000000"/>
              <w:right w:val="single" w:sz="8" w:space="0" w:color="000000"/>
            </w:tcBorders>
            <w:vAlign w:val="center"/>
          </w:tcPr>
          <w:p w14:paraId="04309175"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14:paraId="5648F20C"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177</w:t>
            </w:r>
            <w:r w:rsidR="00753739">
              <w:rPr>
                <w:rFonts w:ascii="Trebuchet MS" w:hAnsi="Trebuchet MS"/>
                <w:color w:val="auto"/>
                <w:sz w:val="18"/>
                <w:szCs w:val="18"/>
                <w:lang w:val="en-GB"/>
              </w:rPr>
              <w:t xml:space="preserve"> </w:t>
            </w:r>
            <w:r w:rsidRPr="009F0F43">
              <w:rPr>
                <w:rFonts w:ascii="Trebuchet MS" w:hAnsi="Trebuchet MS"/>
                <w:color w:val="auto"/>
                <w:sz w:val="18"/>
                <w:szCs w:val="18"/>
                <w:lang w:val="en-GB"/>
              </w:rPr>
              <w:t>&gt;</w:t>
            </w:r>
            <w:r w:rsidR="00753739">
              <w:rPr>
                <w:rFonts w:ascii="Trebuchet MS" w:hAnsi="Trebuchet MS"/>
                <w:color w:val="auto"/>
                <w:sz w:val="18"/>
                <w:szCs w:val="18"/>
                <w:lang w:val="en-GB"/>
              </w:rPr>
              <w:t xml:space="preserve"> </w:t>
            </w:r>
            <w:r w:rsidRPr="009F0F43">
              <w:rPr>
                <w:rFonts w:ascii="Trebuchet MS" w:hAnsi="Trebuchet MS" w:cs="Trebuchet MS"/>
                <w:color w:val="auto"/>
                <w:sz w:val="18"/>
                <w:szCs w:val="18"/>
                <w:lang w:val="en-GB"/>
              </w:rPr>
              <w:t>T</w:t>
            </w:r>
            <w:r w:rsidRPr="009F0F43">
              <w:rPr>
                <w:rFonts w:ascii="Trebuchet MS" w:hAnsi="Trebuchet MS" w:cs="Trebuchet MS"/>
                <w:color w:val="auto"/>
                <w:sz w:val="18"/>
                <w:szCs w:val="18"/>
                <w:vertAlign w:val="subscript"/>
                <w:lang w:val="en-GB"/>
              </w:rPr>
              <w:t>avg</w:t>
            </w:r>
            <w:r w:rsidRPr="009F0F43">
              <w:rPr>
                <w:rFonts w:ascii="Trebuchet MS" w:hAnsi="Trebuchet MS" w:cs="Cambria"/>
                <w:color w:val="auto"/>
                <w:sz w:val="18"/>
                <w:szCs w:val="18"/>
                <w:lang w:val="en-GB"/>
              </w:rPr>
              <w:t xml:space="preserve"> </w:t>
            </w:r>
            <w:r w:rsidRPr="009F0F43">
              <w:rPr>
                <w:rFonts w:ascii="Trebuchet MS" w:hAnsi="Trebuchet MS"/>
                <w:color w:val="auto"/>
                <w:sz w:val="18"/>
                <w:szCs w:val="18"/>
                <w:lang w:val="en-GB"/>
              </w:rPr>
              <w:t>&gt;</w:t>
            </w:r>
            <w:r w:rsidR="00753739">
              <w:rPr>
                <w:rFonts w:ascii="Trebuchet MS" w:hAnsi="Trebuchet MS"/>
                <w:color w:val="auto"/>
                <w:sz w:val="18"/>
                <w:szCs w:val="18"/>
                <w:lang w:val="en-GB"/>
              </w:rPr>
              <w:t xml:space="preserve"> </w:t>
            </w:r>
            <w:r w:rsidRPr="009F0F43">
              <w:rPr>
                <w:rFonts w:ascii="Trebuchet MS" w:hAnsi="Trebuchet MS"/>
                <w:color w:val="auto"/>
                <w:sz w:val="18"/>
                <w:szCs w:val="18"/>
                <w:lang w:val="en-GB"/>
              </w:rPr>
              <w:t>93</w:t>
            </w:r>
          </w:p>
        </w:tc>
      </w:tr>
      <w:tr w:rsidR="008F43E0" w:rsidRPr="006E4C80" w14:paraId="1EA4AFD2" w14:textId="77777777"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14:paraId="42A1D5B8"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5 </w:t>
            </w:r>
          </w:p>
        </w:tc>
        <w:tc>
          <w:tcPr>
            <w:tcW w:w="1993" w:type="dxa"/>
            <w:tcBorders>
              <w:top w:val="single" w:sz="8" w:space="0" w:color="000000"/>
              <w:left w:val="single" w:sz="8" w:space="0" w:color="000000"/>
              <w:bottom w:val="single" w:sz="8" w:space="0" w:color="000000"/>
              <w:right w:val="single" w:sz="8" w:space="0" w:color="000000"/>
            </w:tcBorders>
            <w:vAlign w:val="center"/>
          </w:tcPr>
          <w:p w14:paraId="5590C909"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Cold Shutdown</w:t>
            </w:r>
            <w:r w:rsidRPr="009F0F43">
              <w:rPr>
                <w:rFonts w:ascii="Trebuchet MS" w:hAnsi="Trebuchet MS"/>
                <w:color w:val="auto"/>
                <w:sz w:val="18"/>
                <w:szCs w:val="18"/>
                <w:vertAlign w:val="superscript"/>
                <w:lang w:val="en-GB"/>
              </w:rPr>
              <w:t xml:space="preserve">(b) </w:t>
            </w:r>
          </w:p>
          <w:p w14:paraId="2E7D4C44"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(RPV close)</w:t>
            </w:r>
          </w:p>
        </w:tc>
        <w:tc>
          <w:tcPr>
            <w:tcW w:w="1883" w:type="dxa"/>
            <w:tcBorders>
              <w:top w:val="single" w:sz="8" w:space="0" w:color="000000"/>
              <w:left w:val="single" w:sz="8" w:space="0" w:color="000000"/>
              <w:bottom w:val="single" w:sz="8" w:space="0" w:color="000000"/>
              <w:right w:val="single" w:sz="8" w:space="0" w:color="000000"/>
            </w:tcBorders>
            <w:vAlign w:val="center"/>
          </w:tcPr>
          <w:p w14:paraId="17E3990F" w14:textId="77777777" w:rsidR="008F43E0" w:rsidRPr="009F0F43" w:rsidRDefault="00F61A8A" w:rsidP="00474FF1">
            <w:pPr>
              <w:pStyle w:val="Default"/>
              <w:spacing w:before="40" w:after="40"/>
              <w:jc w:val="both"/>
              <w:rPr>
                <w:rFonts w:ascii="Trebuchet MS" w:hAnsi="Trebuchet MS"/>
                <w:color w:val="auto"/>
                <w:sz w:val="18"/>
                <w:szCs w:val="18"/>
                <w:lang w:val="en-GB"/>
              </w:rPr>
            </w:pPr>
            <w:r>
              <w:rPr>
                <w:rFonts w:ascii="Trebuchet MS" w:hAnsi="Trebuchet MS"/>
                <w:color w:val="auto"/>
                <w:sz w:val="18"/>
                <w:szCs w:val="18"/>
                <w:lang w:val="en-GB"/>
              </w:rPr>
              <w:t>Subcritical</w:t>
            </w:r>
          </w:p>
        </w:tc>
        <w:tc>
          <w:tcPr>
            <w:tcW w:w="1853" w:type="dxa"/>
            <w:tcBorders>
              <w:top w:val="single" w:sz="8" w:space="0" w:color="000000"/>
              <w:left w:val="single" w:sz="8" w:space="0" w:color="000000"/>
              <w:bottom w:val="single" w:sz="8" w:space="0" w:color="000000"/>
              <w:right w:val="single" w:sz="8" w:space="0" w:color="000000"/>
            </w:tcBorders>
            <w:vAlign w:val="center"/>
          </w:tcPr>
          <w:p w14:paraId="11738B73"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14:paraId="18B97AB2"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 93 </w:t>
            </w:r>
          </w:p>
        </w:tc>
      </w:tr>
      <w:tr w:rsidR="008F43E0" w:rsidRPr="006E4C80" w14:paraId="6F85F5BD" w14:textId="77777777"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14:paraId="2EF9C4C3"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6 </w:t>
            </w:r>
          </w:p>
        </w:tc>
        <w:tc>
          <w:tcPr>
            <w:tcW w:w="1993" w:type="dxa"/>
            <w:tcBorders>
              <w:top w:val="single" w:sz="8" w:space="0" w:color="000000"/>
              <w:left w:val="single" w:sz="8" w:space="0" w:color="000000"/>
              <w:bottom w:val="single" w:sz="8" w:space="0" w:color="000000"/>
              <w:right w:val="single" w:sz="8" w:space="0" w:color="000000"/>
            </w:tcBorders>
            <w:vAlign w:val="center"/>
          </w:tcPr>
          <w:p w14:paraId="3EFE2C87"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Cold Shutdown -Refuelling</w:t>
            </w:r>
            <w:r w:rsidRPr="009F0F43">
              <w:rPr>
                <w:rFonts w:ascii="Trebuchet MS" w:hAnsi="Trebuchet MS"/>
                <w:color w:val="auto"/>
                <w:sz w:val="18"/>
                <w:szCs w:val="18"/>
                <w:vertAlign w:val="superscript"/>
                <w:lang w:val="en-GB"/>
              </w:rPr>
              <w:t>(c)</w:t>
            </w:r>
            <w:r w:rsidRPr="009F0F43">
              <w:rPr>
                <w:rFonts w:ascii="Trebuchet MS" w:hAnsi="Trebuchet MS"/>
                <w:color w:val="auto"/>
                <w:sz w:val="18"/>
                <w:szCs w:val="18"/>
                <w:lang w:val="en-GB"/>
              </w:rPr>
              <w:t xml:space="preserve"> </w:t>
            </w:r>
          </w:p>
          <w:p w14:paraId="37FF2005"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(RPV open)</w:t>
            </w:r>
          </w:p>
        </w:tc>
        <w:tc>
          <w:tcPr>
            <w:tcW w:w="1883" w:type="dxa"/>
            <w:tcBorders>
              <w:top w:val="single" w:sz="8" w:space="0" w:color="000000"/>
              <w:left w:val="single" w:sz="8" w:space="0" w:color="000000"/>
              <w:bottom w:val="single" w:sz="8" w:space="0" w:color="000000"/>
              <w:right w:val="single" w:sz="8" w:space="0" w:color="000000"/>
            </w:tcBorders>
            <w:vAlign w:val="center"/>
          </w:tcPr>
          <w:p w14:paraId="517C25A6"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1853" w:type="dxa"/>
            <w:tcBorders>
              <w:top w:val="single" w:sz="8" w:space="0" w:color="000000"/>
              <w:left w:val="single" w:sz="8" w:space="0" w:color="000000"/>
              <w:bottom w:val="single" w:sz="8" w:space="0" w:color="000000"/>
              <w:right w:val="single" w:sz="8" w:space="0" w:color="000000"/>
            </w:tcBorders>
            <w:vAlign w:val="center"/>
          </w:tcPr>
          <w:p w14:paraId="22BD363C"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14:paraId="4FD668F9"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r>
      <w:tr w:rsidR="008F43E0" w:rsidRPr="006E4C80" w14:paraId="5C11420B" w14:textId="77777777" w:rsidTr="004D242E">
        <w:trPr>
          <w:trHeight w:val="146"/>
          <w:jc w:val="center"/>
        </w:trPr>
        <w:tc>
          <w:tcPr>
            <w:tcW w:w="660" w:type="dxa"/>
            <w:tcBorders>
              <w:top w:val="single" w:sz="8" w:space="0" w:color="000000"/>
              <w:left w:val="single" w:sz="8" w:space="0" w:color="000000"/>
              <w:bottom w:val="single" w:sz="8" w:space="0" w:color="000000"/>
              <w:right w:val="single" w:sz="8" w:space="0" w:color="000000"/>
            </w:tcBorders>
            <w:vAlign w:val="center"/>
          </w:tcPr>
          <w:p w14:paraId="01315956"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7 </w:t>
            </w:r>
          </w:p>
        </w:tc>
        <w:tc>
          <w:tcPr>
            <w:tcW w:w="1993" w:type="dxa"/>
            <w:tcBorders>
              <w:top w:val="single" w:sz="8" w:space="0" w:color="000000"/>
              <w:left w:val="single" w:sz="8" w:space="0" w:color="000000"/>
              <w:bottom w:val="single" w:sz="8" w:space="0" w:color="000000"/>
              <w:right w:val="single" w:sz="8" w:space="0" w:color="000000"/>
            </w:tcBorders>
            <w:vAlign w:val="center"/>
          </w:tcPr>
          <w:p w14:paraId="5D3CED84"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Empty (unloaded) Core</w:t>
            </w:r>
            <w:r w:rsidRPr="009F0F43">
              <w:rPr>
                <w:rFonts w:ascii="Trebuchet MS" w:hAnsi="Trebuchet MS"/>
                <w:color w:val="auto"/>
                <w:sz w:val="18"/>
                <w:szCs w:val="18"/>
                <w:vertAlign w:val="superscript"/>
                <w:lang w:val="en-GB"/>
              </w:rPr>
              <w:t>(d)</w:t>
            </w:r>
            <w:r w:rsidRPr="009F0F43">
              <w:rPr>
                <w:rFonts w:ascii="Trebuchet MS" w:hAnsi="Trebuchet MS"/>
                <w:color w:val="auto"/>
                <w:sz w:val="18"/>
                <w:szCs w:val="18"/>
                <w:lang w:val="en-GB"/>
              </w:rPr>
              <w:t xml:space="preserve">  </w:t>
            </w:r>
          </w:p>
        </w:tc>
        <w:tc>
          <w:tcPr>
            <w:tcW w:w="1883" w:type="dxa"/>
            <w:tcBorders>
              <w:top w:val="single" w:sz="8" w:space="0" w:color="000000"/>
              <w:left w:val="single" w:sz="8" w:space="0" w:color="000000"/>
              <w:bottom w:val="single" w:sz="8" w:space="0" w:color="000000"/>
              <w:right w:val="single" w:sz="8" w:space="0" w:color="000000"/>
            </w:tcBorders>
            <w:vAlign w:val="center"/>
          </w:tcPr>
          <w:p w14:paraId="0570C06B"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1853" w:type="dxa"/>
            <w:tcBorders>
              <w:top w:val="single" w:sz="8" w:space="0" w:color="000000"/>
              <w:left w:val="single" w:sz="8" w:space="0" w:color="000000"/>
              <w:bottom w:val="single" w:sz="8" w:space="0" w:color="000000"/>
              <w:right w:val="single" w:sz="8" w:space="0" w:color="000000"/>
            </w:tcBorders>
            <w:vAlign w:val="center"/>
          </w:tcPr>
          <w:p w14:paraId="5192712F"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c>
          <w:tcPr>
            <w:tcW w:w="2899" w:type="dxa"/>
            <w:tcBorders>
              <w:top w:val="single" w:sz="8" w:space="0" w:color="000000"/>
              <w:left w:val="single" w:sz="8" w:space="0" w:color="000000"/>
              <w:bottom w:val="single" w:sz="8" w:space="0" w:color="000000"/>
              <w:right w:val="single" w:sz="8" w:space="0" w:color="000000"/>
            </w:tcBorders>
            <w:vAlign w:val="center"/>
          </w:tcPr>
          <w:p w14:paraId="7A0CE745" w14:textId="77777777" w:rsidR="008F43E0" w:rsidRPr="009F0F43" w:rsidRDefault="008F43E0" w:rsidP="00474FF1">
            <w:pPr>
              <w:pStyle w:val="Default"/>
              <w:spacing w:before="40" w:after="40"/>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N/A </w:t>
            </w:r>
          </w:p>
        </w:tc>
      </w:tr>
    </w:tbl>
    <w:p w14:paraId="1D1F8321" w14:textId="77777777" w:rsidR="008F43E0" w:rsidRPr="006E4C80" w:rsidRDefault="008F43E0" w:rsidP="001C2E26">
      <w:pPr>
        <w:rPr>
          <w:lang w:eastAsia="en-GB"/>
        </w:rPr>
      </w:pPr>
    </w:p>
    <w:p w14:paraId="5CF64860" w14:textId="77777777" w:rsidR="008F43E0" w:rsidRPr="006E4C80" w:rsidRDefault="008F43E0" w:rsidP="001C2E26">
      <w:pPr>
        <w:rPr>
          <w:lang w:eastAsia="en-GB"/>
        </w:rPr>
      </w:pPr>
      <w:r w:rsidRPr="006E4C80">
        <w:rPr>
          <w:vertAlign w:val="superscript"/>
          <w:lang w:eastAsia="en-GB"/>
        </w:rPr>
        <w:t>(a)</w:t>
      </w:r>
      <w:r w:rsidRPr="006E4C80">
        <w:rPr>
          <w:lang w:eastAsia="en-GB"/>
        </w:rPr>
        <w:t xml:space="preserve"> Excluding decay heat; </w:t>
      </w:r>
    </w:p>
    <w:p w14:paraId="6F437E56" w14:textId="77777777" w:rsidR="008F43E0" w:rsidRPr="006E4C80" w:rsidRDefault="008F43E0" w:rsidP="001C2E26">
      <w:pPr>
        <w:rPr>
          <w:lang w:eastAsia="en-GB"/>
        </w:rPr>
      </w:pPr>
      <w:r w:rsidRPr="006E4C80">
        <w:rPr>
          <w:vertAlign w:val="superscript"/>
          <w:lang w:eastAsia="en-GB"/>
        </w:rPr>
        <w:t>(b)</w:t>
      </w:r>
      <w:r w:rsidRPr="006E4C80">
        <w:rPr>
          <w:lang w:eastAsia="en-GB"/>
        </w:rPr>
        <w:t xml:space="preserve"> All reactor vessel head closure bolts fully tensioned; </w:t>
      </w:r>
    </w:p>
    <w:p w14:paraId="0B52A5ED" w14:textId="77777777" w:rsidR="008F43E0" w:rsidRPr="006E4C80" w:rsidRDefault="008F43E0" w:rsidP="001C2E26">
      <w:pPr>
        <w:rPr>
          <w:lang w:eastAsia="en-GB"/>
        </w:rPr>
      </w:pPr>
      <w:r w:rsidRPr="006E4C80">
        <w:rPr>
          <w:vertAlign w:val="superscript"/>
          <w:lang w:eastAsia="en-GB"/>
        </w:rPr>
        <w:t>(c)</w:t>
      </w:r>
      <w:r w:rsidRPr="006E4C80">
        <w:rPr>
          <w:lang w:eastAsia="en-GB"/>
        </w:rPr>
        <w:t xml:space="preserve"> One or more reactor vessel head closure bolts less than fully tensioned. </w:t>
      </w:r>
    </w:p>
    <w:p w14:paraId="7CB43229" w14:textId="77777777" w:rsidR="008F43E0" w:rsidRPr="006E4C80" w:rsidRDefault="008F43E0" w:rsidP="001C2E26">
      <w:pPr>
        <w:rPr>
          <w:rFonts w:cs="Arial"/>
          <w:lang w:eastAsia="en-GB"/>
        </w:rPr>
      </w:pPr>
      <w:r w:rsidRPr="006E4C80">
        <w:rPr>
          <w:vertAlign w:val="superscript"/>
        </w:rPr>
        <w:t>(d)</w:t>
      </w:r>
      <w:r w:rsidRPr="006E4C80">
        <w:t xml:space="preserve"> The reactor vessel is empty and the fuel is located in the spent fuel pool.</w:t>
      </w:r>
    </w:p>
    <w:p w14:paraId="27F55086" w14:textId="77777777" w:rsidR="008F43E0" w:rsidRPr="006E4C80" w:rsidRDefault="008F43E0" w:rsidP="001C2E26">
      <w:pPr>
        <w:rPr>
          <w:lang w:eastAsia="en-GB"/>
        </w:rPr>
      </w:pPr>
    </w:p>
    <w:p w14:paraId="00B5F86E" w14:textId="58EAD103" w:rsidR="00AF60D4" w:rsidRPr="00C73867" w:rsidRDefault="00423C40" w:rsidP="001C2E26">
      <w:pPr>
        <w:rPr>
          <w:lang w:eastAsia="en-GB"/>
        </w:rPr>
      </w:pPr>
      <w:r w:rsidRPr="009F0F43">
        <w:rPr>
          <w:lang w:eastAsia="en-GB"/>
        </w:rPr>
        <w:t xml:space="preserve">Typically a </w:t>
      </w:r>
      <w:r w:rsidR="001320A4">
        <w:rPr>
          <w:lang w:eastAsia="en-GB"/>
        </w:rPr>
        <w:t>Nuclear Power Plant (</w:t>
      </w:r>
      <w:r w:rsidRPr="009F0F43">
        <w:rPr>
          <w:lang w:eastAsia="en-GB"/>
        </w:rPr>
        <w:t>NPP</w:t>
      </w:r>
      <w:r w:rsidR="001320A4">
        <w:rPr>
          <w:lang w:eastAsia="en-GB"/>
        </w:rPr>
        <w:t>)</w:t>
      </w:r>
      <w:r w:rsidRPr="009F0F43">
        <w:rPr>
          <w:lang w:eastAsia="en-GB"/>
        </w:rPr>
        <w:t xml:space="preserve"> experience</w:t>
      </w:r>
      <w:r w:rsidR="00727116">
        <w:rPr>
          <w:lang w:eastAsia="en-GB"/>
        </w:rPr>
        <w:t>s</w:t>
      </w:r>
      <w:r w:rsidRPr="009F0F43">
        <w:rPr>
          <w:lang w:eastAsia="en-GB"/>
        </w:rPr>
        <w:t xml:space="preserve"> various type</w:t>
      </w:r>
      <w:r w:rsidR="000E1BAA" w:rsidRPr="006E4C80">
        <w:rPr>
          <w:lang w:eastAsia="en-GB"/>
        </w:rPr>
        <w:t>s of outages, for instance s</w:t>
      </w:r>
      <w:r w:rsidRPr="009F0F43">
        <w:rPr>
          <w:lang w:eastAsia="en-GB"/>
        </w:rPr>
        <w:t>hort unplanned</w:t>
      </w:r>
      <w:r w:rsidR="002F737B" w:rsidRPr="006E4C80">
        <w:rPr>
          <w:lang w:eastAsia="en-GB"/>
        </w:rPr>
        <w:t xml:space="preserve"> (forced outage)</w:t>
      </w:r>
      <w:r w:rsidRPr="009F0F43">
        <w:rPr>
          <w:lang w:eastAsia="en-GB"/>
        </w:rPr>
        <w:t xml:space="preserve"> for repair or “adjustment”</w:t>
      </w:r>
      <w:r w:rsidR="000E1BAA" w:rsidRPr="006E4C80">
        <w:rPr>
          <w:lang w:eastAsia="en-GB"/>
        </w:rPr>
        <w:t xml:space="preserve"> and r</w:t>
      </w:r>
      <w:r w:rsidRPr="009F0F43">
        <w:rPr>
          <w:lang w:eastAsia="en-GB"/>
        </w:rPr>
        <w:t>egular planned for refuelling and maintenance</w:t>
      </w:r>
      <w:r w:rsidR="000E1BAA" w:rsidRPr="006E4C80">
        <w:rPr>
          <w:lang w:eastAsia="en-GB"/>
        </w:rPr>
        <w:t xml:space="preserve">. </w:t>
      </w:r>
      <w:r w:rsidRPr="009F0F43">
        <w:rPr>
          <w:lang w:eastAsia="en-GB"/>
        </w:rPr>
        <w:t>In principle each outage is unique with respect to</w:t>
      </w:r>
      <w:r w:rsidR="000E1BAA" w:rsidRPr="006E4C80">
        <w:rPr>
          <w:lang w:eastAsia="en-GB"/>
        </w:rPr>
        <w:t xml:space="preserve"> p</w:t>
      </w:r>
      <w:r w:rsidRPr="009F0F43">
        <w:rPr>
          <w:lang w:eastAsia="en-GB"/>
        </w:rPr>
        <w:t>lant conditions</w:t>
      </w:r>
      <w:r w:rsidR="000E1BAA" w:rsidRPr="006E4C80">
        <w:rPr>
          <w:lang w:eastAsia="en-GB"/>
        </w:rPr>
        <w:t>, p</w:t>
      </w:r>
      <w:r w:rsidRPr="009F0F43">
        <w:rPr>
          <w:lang w:eastAsia="en-GB"/>
        </w:rPr>
        <w:t>lant configuration</w:t>
      </w:r>
      <w:r w:rsidR="000E1BAA" w:rsidRPr="006E4C80">
        <w:rPr>
          <w:lang w:eastAsia="en-GB"/>
        </w:rPr>
        <w:t>, t</w:t>
      </w:r>
      <w:r w:rsidRPr="009F0F43">
        <w:rPr>
          <w:lang w:eastAsia="en-GB"/>
        </w:rPr>
        <w:t>ime and transitions between different operational modes</w:t>
      </w:r>
      <w:r w:rsidR="000E1BAA" w:rsidRPr="006E4C80">
        <w:rPr>
          <w:lang w:eastAsia="en-GB"/>
        </w:rPr>
        <w:t xml:space="preserve">. </w:t>
      </w:r>
      <w:r w:rsidRPr="009F0F43">
        <w:rPr>
          <w:lang w:eastAsia="en-GB"/>
        </w:rPr>
        <w:t>In order to not having to analyse an “infinite” number of initiating events for each type of outage and conf</w:t>
      </w:r>
      <w:r w:rsidR="00EC09EC" w:rsidRPr="006E4C80">
        <w:rPr>
          <w:lang w:eastAsia="en-GB"/>
        </w:rPr>
        <w:t>iguration it is practice to use s</w:t>
      </w:r>
      <w:r w:rsidRPr="009F0F43">
        <w:rPr>
          <w:lang w:eastAsia="en-GB"/>
        </w:rPr>
        <w:t>creening, classification &amp; grouping of initiating events and plant configuration</w:t>
      </w:r>
      <w:r w:rsidR="00EC09EC" w:rsidRPr="006E4C80">
        <w:rPr>
          <w:lang w:eastAsia="en-GB"/>
        </w:rPr>
        <w:t xml:space="preserve"> </w:t>
      </w:r>
      <w:r w:rsidR="00D858B5" w:rsidRPr="006E4C80">
        <w:rPr>
          <w:lang w:eastAsia="en-GB"/>
        </w:rPr>
        <w:t>which is</w:t>
      </w:r>
      <w:r w:rsidR="00EC09EC" w:rsidRPr="006E4C80">
        <w:rPr>
          <w:lang w:eastAsia="en-GB"/>
        </w:rPr>
        <w:t xml:space="preserve"> o</w:t>
      </w:r>
      <w:r w:rsidRPr="009F0F43">
        <w:rPr>
          <w:lang w:eastAsia="en-GB"/>
        </w:rPr>
        <w:t>ften a</w:t>
      </w:r>
      <w:r w:rsidR="00EC09EC" w:rsidRPr="006E4C80">
        <w:rPr>
          <w:lang w:eastAsia="en-GB"/>
        </w:rPr>
        <w:t>n</w:t>
      </w:r>
      <w:r w:rsidRPr="009F0F43">
        <w:rPr>
          <w:lang w:eastAsia="en-GB"/>
        </w:rPr>
        <w:t xml:space="preserve"> iterative process</w:t>
      </w:r>
      <w:r w:rsidR="00EC09EC" w:rsidRPr="006E4C80">
        <w:rPr>
          <w:lang w:eastAsia="en-GB"/>
        </w:rPr>
        <w:t xml:space="preserve">. </w:t>
      </w:r>
      <w:r w:rsidRPr="009F0F43">
        <w:rPr>
          <w:lang w:eastAsia="en-GB"/>
        </w:rPr>
        <w:t>By d</w:t>
      </w:r>
      <w:r w:rsidR="00EC09EC" w:rsidRPr="006E4C80">
        <w:rPr>
          <w:lang w:eastAsia="en-GB"/>
        </w:rPr>
        <w:t>efining a limited number of plant operating states (POS</w:t>
      </w:r>
      <w:r w:rsidRPr="009F0F43">
        <w:rPr>
          <w:lang w:eastAsia="en-GB"/>
        </w:rPr>
        <w:t>s</w:t>
      </w:r>
      <w:r w:rsidR="00EC09EC" w:rsidRPr="006E4C80">
        <w:rPr>
          <w:lang w:eastAsia="en-GB"/>
        </w:rPr>
        <w:t xml:space="preserve">) </w:t>
      </w:r>
      <w:r w:rsidRPr="009F0F43">
        <w:rPr>
          <w:lang w:eastAsia="en-GB"/>
        </w:rPr>
        <w:t>where plant status and configuration are stable</w:t>
      </w:r>
      <w:r w:rsidR="00D858B5" w:rsidRPr="006E4C80">
        <w:rPr>
          <w:lang w:eastAsia="en-GB"/>
        </w:rPr>
        <w:t xml:space="preserve">, </w:t>
      </w:r>
      <w:r w:rsidRPr="009F0F43">
        <w:rPr>
          <w:lang w:eastAsia="en-GB"/>
        </w:rPr>
        <w:t>the problem of performing a S</w:t>
      </w:r>
      <w:r w:rsidR="00EC09EC" w:rsidRPr="006E4C80">
        <w:rPr>
          <w:lang w:eastAsia="en-GB"/>
        </w:rPr>
        <w:t xml:space="preserve">hutdown </w:t>
      </w:r>
      <w:r w:rsidRPr="009F0F43">
        <w:rPr>
          <w:lang w:eastAsia="en-GB"/>
        </w:rPr>
        <w:t>PSA becomes manageable</w:t>
      </w:r>
      <w:r w:rsidR="00EC09EC" w:rsidRPr="006E4C80">
        <w:rPr>
          <w:lang w:eastAsia="en-GB"/>
        </w:rPr>
        <w:t>.</w:t>
      </w:r>
      <w:r w:rsidR="0020697F" w:rsidRPr="006E4C80">
        <w:rPr>
          <w:lang w:eastAsia="en-GB"/>
        </w:rPr>
        <w:t xml:space="preserve"> </w:t>
      </w:r>
      <w:r w:rsidR="00AF60D4" w:rsidRPr="006E4C80">
        <w:rPr>
          <w:lang w:eastAsia="en-GB"/>
        </w:rPr>
        <w:t xml:space="preserve">Each POS has a defined set of ‘boundary’ conditions within which there would be no changes in major characteristics which are important for PSA modelling. A typical number of POSs considered </w:t>
      </w:r>
      <w:r w:rsidR="00AF60D4" w:rsidRPr="006E4C80">
        <w:rPr>
          <w:lang w:eastAsia="en-GB"/>
        </w:rPr>
        <w:lastRenderedPageBreak/>
        <w:t>in shutdown PSA varies from 10 to 20. An example list of POSs</w:t>
      </w:r>
      <w:r w:rsidR="00876D1C" w:rsidRPr="006E4C80">
        <w:rPr>
          <w:lang w:eastAsia="en-GB"/>
        </w:rPr>
        <w:t xml:space="preserve"> </w:t>
      </w:r>
      <w:r w:rsidR="00AF60D4" w:rsidRPr="006E4C80">
        <w:rPr>
          <w:lang w:eastAsia="en-GB"/>
        </w:rPr>
        <w:t xml:space="preserve">after grouping and their correspondence with technical specification modes </w:t>
      </w:r>
      <w:r w:rsidR="00A449F0" w:rsidRPr="006E4C80">
        <w:rPr>
          <w:lang w:eastAsia="en-GB"/>
        </w:rPr>
        <w:t xml:space="preserve">is shown in </w:t>
      </w:r>
      <w:r w:rsidR="00753739">
        <w:rPr>
          <w:lang w:eastAsia="en-GB"/>
        </w:rPr>
        <w:fldChar w:fldCharType="begin"/>
      </w:r>
      <w:r w:rsidR="00753739">
        <w:rPr>
          <w:lang w:eastAsia="en-GB"/>
        </w:rPr>
        <w:instrText xml:space="preserve"> REF _Ref447787520 \h </w:instrText>
      </w:r>
      <w:r w:rsidR="00A4401F">
        <w:rPr>
          <w:lang w:eastAsia="en-GB"/>
        </w:rPr>
        <w:instrText xml:space="preserve"> \* MERGEFORMAT </w:instrText>
      </w:r>
      <w:r w:rsidR="00753739">
        <w:rPr>
          <w:lang w:eastAsia="en-GB"/>
        </w:rPr>
      </w:r>
      <w:r w:rsidR="00753739">
        <w:rPr>
          <w:lang w:eastAsia="en-GB"/>
        </w:rPr>
        <w:fldChar w:fldCharType="separate"/>
      </w:r>
      <w:r w:rsidR="009463A5" w:rsidRPr="009463A5">
        <w:rPr>
          <w:lang w:eastAsia="en-GB"/>
        </w:rPr>
        <w:t xml:space="preserve">Table </w:t>
      </w:r>
      <w:r w:rsidR="009463A5" w:rsidRPr="009463A5">
        <w:rPr>
          <w:noProof/>
          <w:lang w:eastAsia="en-GB"/>
        </w:rPr>
        <w:t>2.1</w:t>
      </w:r>
      <w:r w:rsidR="009463A5" w:rsidRPr="009463A5">
        <w:rPr>
          <w:lang w:eastAsia="en-GB"/>
        </w:rPr>
        <w:t>.</w:t>
      </w:r>
      <w:r w:rsidR="009463A5" w:rsidRPr="009463A5">
        <w:rPr>
          <w:noProof/>
          <w:lang w:eastAsia="en-GB"/>
        </w:rPr>
        <w:t>2</w:t>
      </w:r>
      <w:r w:rsidR="00753739">
        <w:rPr>
          <w:lang w:eastAsia="en-GB"/>
        </w:rPr>
        <w:fldChar w:fldCharType="end"/>
      </w:r>
      <w:r w:rsidR="00727116" w:rsidRPr="00727116">
        <w:rPr>
          <w:lang w:eastAsia="en-GB"/>
        </w:rPr>
        <w:t xml:space="preserve"> </w:t>
      </w:r>
      <w:r w:rsidR="00727116" w:rsidRPr="006E4C80">
        <w:rPr>
          <w:lang w:eastAsia="en-GB"/>
        </w:rPr>
        <w:t>below</w:t>
      </w:r>
      <w:r w:rsidR="00AF60D4" w:rsidRPr="006E4C80">
        <w:rPr>
          <w:lang w:eastAsia="en-GB"/>
        </w:rPr>
        <w:t>:</w:t>
      </w:r>
    </w:p>
    <w:p w14:paraId="600842F0" w14:textId="77777777" w:rsidR="00570F97" w:rsidRPr="006E4C80" w:rsidRDefault="00570F97" w:rsidP="001C2E26">
      <w:pPr>
        <w:rPr>
          <w:lang w:eastAsia="en-GB"/>
        </w:rPr>
      </w:pPr>
    </w:p>
    <w:p w14:paraId="37FCED1F" w14:textId="436149F7" w:rsidR="00570F97" w:rsidRPr="004D242E" w:rsidRDefault="00570F97" w:rsidP="00F819CC">
      <w:pPr>
        <w:keepNext/>
        <w:keepLines/>
        <w:jc w:val="center"/>
        <w:rPr>
          <w:b/>
        </w:rPr>
      </w:pPr>
      <w:bookmarkStart w:id="67" w:name="_Ref447787520"/>
      <w:bookmarkStart w:id="68" w:name="_Toc473047448"/>
      <w:r w:rsidRPr="004D242E">
        <w:rPr>
          <w:b/>
          <w:lang w:eastAsia="en-GB"/>
        </w:rPr>
        <w:t xml:space="preserve">Table </w:t>
      </w:r>
      <w:r w:rsidR="00B64AC3" w:rsidRPr="004D242E">
        <w:rPr>
          <w:b/>
          <w:lang w:eastAsia="en-GB"/>
        </w:rPr>
        <w:fldChar w:fldCharType="begin"/>
      </w:r>
      <w:r w:rsidR="00B64AC3" w:rsidRPr="004D242E">
        <w:rPr>
          <w:b/>
          <w:lang w:eastAsia="en-GB"/>
        </w:rPr>
        <w:instrText xml:space="preserve"> STYLEREF 2 \s </w:instrText>
      </w:r>
      <w:r w:rsidR="00B64AC3" w:rsidRPr="004D242E">
        <w:rPr>
          <w:b/>
          <w:lang w:eastAsia="en-GB"/>
        </w:rPr>
        <w:fldChar w:fldCharType="separate"/>
      </w:r>
      <w:r w:rsidR="009463A5">
        <w:rPr>
          <w:b/>
          <w:noProof/>
          <w:lang w:eastAsia="en-GB"/>
        </w:rPr>
        <w:t>2.1</w:t>
      </w:r>
      <w:r w:rsidR="00B64AC3" w:rsidRPr="004D242E">
        <w:rPr>
          <w:b/>
          <w:lang w:eastAsia="en-GB"/>
        </w:rPr>
        <w:fldChar w:fldCharType="end"/>
      </w:r>
      <w:r w:rsidR="00B64AC3" w:rsidRPr="004D242E">
        <w:rPr>
          <w:b/>
          <w:lang w:eastAsia="en-GB"/>
        </w:rPr>
        <w:t>.</w:t>
      </w:r>
      <w:r w:rsidR="00B64AC3" w:rsidRPr="004D242E">
        <w:rPr>
          <w:b/>
          <w:lang w:eastAsia="en-GB"/>
        </w:rPr>
        <w:fldChar w:fldCharType="begin"/>
      </w:r>
      <w:r w:rsidR="00B64AC3" w:rsidRPr="004D242E">
        <w:rPr>
          <w:b/>
          <w:lang w:eastAsia="en-GB"/>
        </w:rPr>
        <w:instrText xml:space="preserve"> SEQ Table \* ARABIC \s 2 </w:instrText>
      </w:r>
      <w:r w:rsidR="00B64AC3" w:rsidRPr="004D242E">
        <w:rPr>
          <w:b/>
          <w:lang w:eastAsia="en-GB"/>
        </w:rPr>
        <w:fldChar w:fldCharType="separate"/>
      </w:r>
      <w:r w:rsidR="009463A5">
        <w:rPr>
          <w:b/>
          <w:noProof/>
          <w:lang w:eastAsia="en-GB"/>
        </w:rPr>
        <w:t>2</w:t>
      </w:r>
      <w:r w:rsidR="00B64AC3" w:rsidRPr="004D242E">
        <w:rPr>
          <w:b/>
          <w:lang w:eastAsia="en-GB"/>
        </w:rPr>
        <w:fldChar w:fldCharType="end"/>
      </w:r>
      <w:bookmarkEnd w:id="67"/>
      <w:r w:rsidRPr="004D242E">
        <w:rPr>
          <w:b/>
        </w:rPr>
        <w:t xml:space="preserve"> An example of Plant Operating States (POS) (PWR)</w:t>
      </w:r>
      <w:r w:rsidR="00A54E69" w:rsidRPr="004D242E">
        <w:rPr>
          <w:b/>
        </w:rPr>
        <w:t xml:space="preserve"> </w:t>
      </w:r>
      <w:r w:rsidR="00A54E69" w:rsidRPr="007F3CA4">
        <w:fldChar w:fldCharType="begin"/>
      </w:r>
      <w:r w:rsidR="00A54E69" w:rsidRPr="007F3CA4">
        <w:instrText xml:space="preserve"> REF _Ref445843758 \r \h </w:instrText>
      </w:r>
      <w:r w:rsidR="006C4AFA" w:rsidRPr="007F3CA4">
        <w:instrText xml:space="preserve"> \* MERGEFORMAT </w:instrText>
      </w:r>
      <w:r w:rsidR="00A54E69" w:rsidRPr="007F3CA4">
        <w:fldChar w:fldCharType="separate"/>
      </w:r>
      <w:r w:rsidR="009463A5" w:rsidRPr="009463A5">
        <w:rPr>
          <w:b/>
          <w:color w:val="000000"/>
          <w:lang w:eastAsia="en-GB"/>
        </w:rPr>
        <w:t>[38]</w:t>
      </w:r>
      <w:bookmarkEnd w:id="68"/>
      <w:r w:rsidR="00A54E69" w:rsidRPr="007F3CA4">
        <w:fldChar w:fldCharType="end"/>
      </w:r>
    </w:p>
    <w:p w14:paraId="7D218DD5" w14:textId="77777777" w:rsidR="00102661" w:rsidRDefault="00AF60D4" w:rsidP="00F819CC">
      <w:pPr>
        <w:pStyle w:val="Corpsdetexte"/>
        <w:keepNext/>
        <w:keepLines/>
        <w:ind w:left="142"/>
        <w:jc w:val="center"/>
        <w:rPr>
          <w:rFonts w:ascii="Times New Roman" w:hAnsi="Times New Roman"/>
        </w:rPr>
      </w:pPr>
      <w:r w:rsidRPr="009F0F43">
        <w:rPr>
          <w:noProof/>
          <w:lang w:val="fr-FR" w:eastAsia="fr-FR"/>
        </w:rPr>
        <w:drawing>
          <wp:inline distT="0" distB="0" distL="0" distR="0" wp14:anchorId="492A0CE4" wp14:editId="6D3D5460">
            <wp:extent cx="6000750" cy="6995803"/>
            <wp:effectExtent l="0" t="0" r="0" b="0"/>
            <wp:docPr id="2255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cstate="print"/>
                    <a:srcRect/>
                    <a:stretch>
                      <a:fillRect/>
                    </a:stretch>
                  </pic:blipFill>
                  <pic:spPr bwMode="auto">
                    <a:xfrm>
                      <a:off x="0" y="0"/>
                      <a:ext cx="5998175" cy="6992801"/>
                    </a:xfrm>
                    <a:prstGeom prst="rect">
                      <a:avLst/>
                    </a:prstGeom>
                    <a:noFill/>
                    <a:ln w="9525">
                      <a:noFill/>
                      <a:miter lim="800000"/>
                      <a:headEnd/>
                      <a:tailEnd/>
                    </a:ln>
                  </pic:spPr>
                </pic:pic>
              </a:graphicData>
            </a:graphic>
          </wp:inline>
        </w:drawing>
      </w:r>
    </w:p>
    <w:p w14:paraId="0B4B20D7" w14:textId="77777777" w:rsidR="00AF60D4" w:rsidRPr="004D242E" w:rsidRDefault="00AF60D4" w:rsidP="00F819CC">
      <w:pPr>
        <w:pStyle w:val="Corpsdetexte"/>
        <w:keepNext/>
        <w:keepLines/>
        <w:rPr>
          <w:color w:val="auto"/>
        </w:rPr>
      </w:pPr>
      <w:r w:rsidRPr="004D242E">
        <w:rPr>
          <w:rFonts w:ascii="Times New Roman" w:hAnsi="Times New Roman"/>
          <w:color w:val="auto"/>
        </w:rPr>
        <w:t xml:space="preserve">* </w:t>
      </w:r>
      <w:r w:rsidRPr="004D242E">
        <w:rPr>
          <w:color w:val="auto"/>
        </w:rPr>
        <w:t>RCS may be vented via PORVs, pressurizer manways, or safety valves. Purge valves are not considered vent paths.</w:t>
      </w:r>
    </w:p>
    <w:p w14:paraId="5C378057" w14:textId="77777777" w:rsidR="00AF60D4" w:rsidRPr="006E4C80" w:rsidRDefault="00AF60D4" w:rsidP="001C2E26">
      <w:pPr>
        <w:rPr>
          <w:lang w:eastAsia="en-GB"/>
        </w:rPr>
      </w:pPr>
    </w:p>
    <w:p w14:paraId="58437833" w14:textId="77777777" w:rsidR="00DA43C9" w:rsidRPr="006E4C80" w:rsidRDefault="00FC2CCF" w:rsidP="001C2E26">
      <w:pPr>
        <w:rPr>
          <w:lang w:eastAsia="en-GB"/>
        </w:rPr>
      </w:pPr>
      <w:r w:rsidRPr="006E4C80">
        <w:rPr>
          <w:lang w:eastAsia="en-GB"/>
        </w:rPr>
        <w:lastRenderedPageBreak/>
        <w:t>The plant damage states</w:t>
      </w:r>
      <w:r w:rsidR="00E13480" w:rsidRPr="006E4C80">
        <w:rPr>
          <w:lang w:eastAsia="en-GB"/>
        </w:rPr>
        <w:t xml:space="preserve"> (PDS) </w:t>
      </w:r>
      <w:r w:rsidRPr="006E4C80">
        <w:rPr>
          <w:lang w:eastAsia="en-GB"/>
        </w:rPr>
        <w:t>shall be checked carefully for shutdown PSA</w:t>
      </w:r>
      <w:r w:rsidR="00E13480" w:rsidRPr="006E4C80">
        <w:rPr>
          <w:lang w:eastAsia="en-GB"/>
        </w:rPr>
        <w:t xml:space="preserve">. In some cases additional PDSs are specified for shutdown states if there are significant differences that could have a major impact on plant behaviour in severe accidents or if there are other reasons for performing a more accurate representation of specific states </w:t>
      </w:r>
      <w:r w:rsidR="00E13480" w:rsidRPr="009F0F43">
        <w:rPr>
          <w:lang w:eastAsia="en-GB"/>
        </w:rPr>
        <w:fldChar w:fldCharType="begin"/>
      </w:r>
      <w:r w:rsidR="00E13480" w:rsidRPr="006E4C80">
        <w:rPr>
          <w:lang w:eastAsia="en-GB"/>
        </w:rPr>
        <w:instrText xml:space="preserve"> REF _Ref445734781 \r \h </w:instrText>
      </w:r>
      <w:r w:rsidR="00E13480" w:rsidRPr="009F0F43">
        <w:rPr>
          <w:lang w:eastAsia="en-GB"/>
        </w:rPr>
      </w:r>
      <w:r w:rsidR="00E13480" w:rsidRPr="009F0F43">
        <w:rPr>
          <w:lang w:eastAsia="en-GB"/>
        </w:rPr>
        <w:fldChar w:fldCharType="separate"/>
      </w:r>
      <w:r w:rsidR="009463A5">
        <w:rPr>
          <w:lang w:eastAsia="en-GB"/>
        </w:rPr>
        <w:t>[10]</w:t>
      </w:r>
      <w:r w:rsidR="00E13480" w:rsidRPr="009F0F43">
        <w:rPr>
          <w:lang w:eastAsia="en-GB"/>
        </w:rPr>
        <w:fldChar w:fldCharType="end"/>
      </w:r>
      <w:r w:rsidR="00E13480" w:rsidRPr="006E4C80">
        <w:rPr>
          <w:lang w:eastAsia="en-GB"/>
        </w:rPr>
        <w:t>.</w:t>
      </w:r>
      <w:r w:rsidR="00045361" w:rsidRPr="006E4C80">
        <w:rPr>
          <w:lang w:eastAsia="en-GB"/>
        </w:rPr>
        <w:t xml:space="preserve"> </w:t>
      </w:r>
    </w:p>
    <w:p w14:paraId="2F671A44" w14:textId="77777777" w:rsidR="00045361" w:rsidRPr="006E4C80" w:rsidRDefault="00045361" w:rsidP="001C2E26">
      <w:pPr>
        <w:rPr>
          <w:lang w:eastAsia="en-GB"/>
        </w:rPr>
      </w:pPr>
    </w:p>
    <w:p w14:paraId="21675F19" w14:textId="77777777" w:rsidR="00045361" w:rsidRPr="009F0F43" w:rsidRDefault="00045361" w:rsidP="001C2E26">
      <w:pPr>
        <w:rPr>
          <w:rFonts w:cs="Arial"/>
          <w:color w:val="000000"/>
          <w:szCs w:val="18"/>
          <w:lang w:eastAsia="en-GB"/>
        </w:rPr>
      </w:pPr>
      <w:r w:rsidRPr="006E4C80">
        <w:t xml:space="preserve">The country specific examples of shutdown PSA including POSs are given in section </w:t>
      </w:r>
      <w:r w:rsidR="00AD2109">
        <w:fldChar w:fldCharType="begin"/>
      </w:r>
      <w:r w:rsidR="00AD2109">
        <w:instrText xml:space="preserve"> REF _Ref450824088 \r \h </w:instrText>
      </w:r>
      <w:r w:rsidR="00AD2109">
        <w:fldChar w:fldCharType="separate"/>
      </w:r>
      <w:r w:rsidR="009463A5">
        <w:t>9.3</w:t>
      </w:r>
      <w:r w:rsidR="00AD2109">
        <w:fldChar w:fldCharType="end"/>
      </w:r>
      <w:r w:rsidRPr="006E4C80">
        <w:t>.</w:t>
      </w:r>
    </w:p>
    <w:p w14:paraId="15B804FF" w14:textId="77777777" w:rsidR="00094605" w:rsidRPr="006E4C80" w:rsidRDefault="00094605" w:rsidP="001C2E26">
      <w:pPr>
        <w:pStyle w:val="Titre2"/>
      </w:pPr>
      <w:bookmarkStart w:id="69" w:name="_Toc446412735"/>
      <w:bookmarkStart w:id="70" w:name="_Toc446445000"/>
      <w:bookmarkStart w:id="71" w:name="_Ref445812941"/>
      <w:bookmarkStart w:id="72" w:name="_Toc448136452"/>
      <w:bookmarkStart w:id="73" w:name="_Toc473047366"/>
      <w:bookmarkEnd w:id="69"/>
      <w:bookmarkEnd w:id="70"/>
      <w:r w:rsidRPr="006E4C80">
        <w:t>INTERFACE BETWEEN L1 AND L2 PSA</w:t>
      </w:r>
      <w:bookmarkEnd w:id="71"/>
      <w:bookmarkEnd w:id="72"/>
      <w:bookmarkEnd w:id="73"/>
    </w:p>
    <w:p w14:paraId="4FA465FB" w14:textId="503764F8" w:rsidR="00F67AC4" w:rsidRPr="006E4C80" w:rsidRDefault="00094605" w:rsidP="001C2E26">
      <w:r w:rsidRPr="006E4C80">
        <w:t xml:space="preserve">The interface between L1 PSA and L2 PSA is accomplished through the plant damage states (PDS). The PDS defines the plant state at the beginning of the core damage and the conditions necessary for conducting severe accident progression </w:t>
      </w:r>
      <w:r w:rsidR="00252581" w:rsidRPr="006E4C80">
        <w:t>analysis. The</w:t>
      </w:r>
      <w:r w:rsidRPr="006E4C80">
        <w:t xml:space="preserve"> general overview of the development of a typical L2 PSA is given in IAEA SSG- 4 </w:t>
      </w:r>
      <w:r w:rsidRPr="009F0F43">
        <w:fldChar w:fldCharType="begin"/>
      </w:r>
      <w:r w:rsidRPr="006E4C80">
        <w:instrText xml:space="preserve"> REF _Ref445734781 \r \h </w:instrText>
      </w:r>
      <w:r w:rsidRPr="009F0F43">
        <w:fldChar w:fldCharType="separate"/>
      </w:r>
      <w:r w:rsidR="009463A5">
        <w:t>[10]</w:t>
      </w:r>
      <w:r w:rsidRPr="009F0F43">
        <w:fldChar w:fldCharType="end"/>
      </w:r>
      <w:r w:rsidRPr="006E4C80">
        <w:t xml:space="preserve">, as shown in </w:t>
      </w:r>
      <w:r w:rsidR="00753739">
        <w:fldChar w:fldCharType="begin"/>
      </w:r>
      <w:r w:rsidR="00753739">
        <w:instrText xml:space="preserve"> REF _Ref447787742 \h </w:instrText>
      </w:r>
      <w:r w:rsidR="00753739">
        <w:fldChar w:fldCharType="separate"/>
      </w:r>
      <w:r w:rsidR="009463A5" w:rsidRPr="004D242E">
        <w:rPr>
          <w:b/>
        </w:rPr>
        <w:t xml:space="preserve">Figure </w:t>
      </w:r>
      <w:r w:rsidR="009463A5">
        <w:rPr>
          <w:b/>
          <w:noProof/>
        </w:rPr>
        <w:t>2.2</w:t>
      </w:r>
      <w:r w:rsidR="009463A5" w:rsidRPr="004D242E">
        <w:rPr>
          <w:b/>
        </w:rPr>
        <w:t>.</w:t>
      </w:r>
      <w:r w:rsidR="009463A5">
        <w:rPr>
          <w:b/>
          <w:noProof/>
        </w:rPr>
        <w:t>1</w:t>
      </w:r>
      <w:r w:rsidR="00753739">
        <w:fldChar w:fldCharType="end"/>
      </w:r>
      <w:r w:rsidRPr="006E4C80">
        <w:t>. If the status of containment system is not addressed in the L1 PSA, it needs to be considered by means of so-called ‘bridge trees’ (also called extended L1 event trees) of the interface between L1 and L2 PSA or as the first step of the L2 PSA.</w:t>
      </w:r>
      <w:r w:rsidR="00F67AC4">
        <w:t xml:space="preserve"> The extended L1 event trees must also consider all system conditions th</w:t>
      </w:r>
      <w:r w:rsidR="00AA10CF">
        <w:t>at</w:t>
      </w:r>
      <w:r w:rsidR="00F67AC4">
        <w:t xml:space="preserve"> are necessary in order to analyse the future accident progression. For example, L1 PSA event trees do not distinguish between RCPB high pressure and RCPB low pressure core damage, </w:t>
      </w:r>
      <w:r w:rsidR="00AA10CF">
        <w:t>although</w:t>
      </w:r>
      <w:r w:rsidR="00F67AC4">
        <w:t xml:space="preserve"> RCPB pressure is important for determination of future accident progression.</w:t>
      </w:r>
    </w:p>
    <w:p w14:paraId="70E922A0" w14:textId="77777777" w:rsidR="00094605" w:rsidRPr="006E4C80" w:rsidRDefault="00094605" w:rsidP="001C2E26"/>
    <w:p w14:paraId="3AE2492A" w14:textId="78294C51" w:rsidR="00570F97" w:rsidRPr="004D242E" w:rsidRDefault="00570F97" w:rsidP="004D242E">
      <w:pPr>
        <w:jc w:val="center"/>
        <w:rPr>
          <w:b/>
        </w:rPr>
      </w:pPr>
      <w:bookmarkStart w:id="74" w:name="_Ref447787742"/>
      <w:bookmarkStart w:id="75" w:name="_Toc466879931"/>
      <w:bookmarkStart w:id="76" w:name="_Toc473047462"/>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2.2</w:t>
      </w:r>
      <w:r w:rsidR="003D3636" w:rsidRPr="004D242E">
        <w:rPr>
          <w:b/>
          <w:noProof/>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9463A5">
        <w:rPr>
          <w:b/>
          <w:noProof/>
        </w:rPr>
        <w:t>1</w:t>
      </w:r>
      <w:r w:rsidR="00F17977" w:rsidRPr="004D242E">
        <w:rPr>
          <w:b/>
          <w:noProof/>
        </w:rPr>
        <w:fldChar w:fldCharType="end"/>
      </w:r>
      <w:bookmarkEnd w:id="74"/>
      <w:r w:rsidRPr="004D242E">
        <w:rPr>
          <w:b/>
        </w:rPr>
        <w:t xml:space="preserve"> General overview of the development of a typical L2 PSA </w:t>
      </w:r>
      <w:r w:rsidRPr="007F3CA4">
        <w:fldChar w:fldCharType="begin"/>
      </w:r>
      <w:r w:rsidRPr="007F3CA4">
        <w:instrText xml:space="preserve"> REF _Ref445734781 \r \h </w:instrText>
      </w:r>
      <w:r w:rsidR="00DF6EAA" w:rsidRPr="007F3CA4">
        <w:instrText xml:space="preserve"> \* MERGEFORMAT </w:instrText>
      </w:r>
      <w:r w:rsidRPr="007F3CA4">
        <w:fldChar w:fldCharType="separate"/>
      </w:r>
      <w:r w:rsidR="009463A5" w:rsidRPr="009463A5">
        <w:rPr>
          <w:b/>
        </w:rPr>
        <w:t>[10]</w:t>
      </w:r>
      <w:bookmarkEnd w:id="75"/>
      <w:bookmarkEnd w:id="76"/>
      <w:r w:rsidRPr="007F3CA4">
        <w:fldChar w:fldCharType="end"/>
      </w:r>
    </w:p>
    <w:p w14:paraId="161D9F76" w14:textId="77777777" w:rsidR="00094605" w:rsidRPr="006E4C80" w:rsidRDefault="00094605" w:rsidP="001C2E26">
      <w:r w:rsidRPr="009F0F43">
        <w:rPr>
          <w:noProof/>
          <w:lang w:val="fr-FR"/>
        </w:rPr>
        <w:drawing>
          <wp:inline distT="0" distB="0" distL="0" distR="0" wp14:anchorId="6B321C2A" wp14:editId="7C6F6506">
            <wp:extent cx="5365750" cy="2688009"/>
            <wp:effectExtent l="0" t="0" r="6350" b="0"/>
            <wp:docPr id="22556" name="Picture 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71282" cy="2690780"/>
                    </a:xfrm>
                    <a:prstGeom prst="rect">
                      <a:avLst/>
                    </a:prstGeom>
                  </pic:spPr>
                </pic:pic>
              </a:graphicData>
            </a:graphic>
          </wp:inline>
        </w:drawing>
      </w:r>
    </w:p>
    <w:p w14:paraId="097B251F" w14:textId="77777777" w:rsidR="00094605" w:rsidRPr="006E4C80" w:rsidRDefault="00094605" w:rsidP="001C2E26"/>
    <w:p w14:paraId="544BD307" w14:textId="77777777" w:rsidR="00045361" w:rsidRPr="006E4C80" w:rsidRDefault="00094605" w:rsidP="001C2E26">
      <w:r w:rsidRPr="006E4C80">
        <w:t>The additional PDSs are considered for L2 shutdown states</w:t>
      </w:r>
      <w:r w:rsidR="00045361" w:rsidRPr="006E4C80">
        <w:t>, which are</w:t>
      </w:r>
      <w:r w:rsidRPr="006E4C80">
        <w:t xml:space="preserve"> based on </w:t>
      </w:r>
      <w:r w:rsidR="002F737B" w:rsidRPr="006E4C80">
        <w:t xml:space="preserve">following </w:t>
      </w:r>
      <w:r w:rsidR="00252581" w:rsidRPr="006E4C80">
        <w:t>characteristics</w:t>
      </w:r>
      <w:r w:rsidR="00045361" w:rsidRPr="006E4C80">
        <w:t>:</w:t>
      </w:r>
    </w:p>
    <w:p w14:paraId="7BEB994B" w14:textId="4F470E3A" w:rsidR="00094605" w:rsidRPr="006E4C80" w:rsidRDefault="00045361" w:rsidP="001C2E26">
      <w:pPr>
        <w:numPr>
          <w:ilvl w:val="0"/>
          <w:numId w:val="277"/>
        </w:numPr>
        <w:rPr>
          <w:lang w:eastAsia="en-GB"/>
        </w:rPr>
      </w:pPr>
      <w:r w:rsidRPr="009F0F43">
        <w:rPr>
          <w:lang w:eastAsia="en-GB"/>
        </w:rPr>
        <w:t>Location of the fuel</w:t>
      </w:r>
      <w:r w:rsidR="007D3641" w:rsidRPr="006E4C80">
        <w:rPr>
          <w:lang w:eastAsia="en-GB"/>
        </w:rPr>
        <w:t xml:space="preserve"> (core or spent fuel pool)</w:t>
      </w:r>
    </w:p>
    <w:p w14:paraId="1864C5B7" w14:textId="77777777" w:rsidR="00045361" w:rsidRPr="006E4C80" w:rsidRDefault="00045361" w:rsidP="001C2E26">
      <w:pPr>
        <w:numPr>
          <w:ilvl w:val="0"/>
          <w:numId w:val="277"/>
        </w:numPr>
        <w:rPr>
          <w:lang w:eastAsia="en-GB"/>
        </w:rPr>
      </w:pPr>
      <w:r w:rsidRPr="006E4C80">
        <w:rPr>
          <w:lang w:eastAsia="en-GB"/>
        </w:rPr>
        <w:t>Containment</w:t>
      </w:r>
      <w:r w:rsidR="00503D88" w:rsidRPr="006E4C80">
        <w:rPr>
          <w:lang w:eastAsia="en-GB"/>
        </w:rPr>
        <w:t>/SFP building</w:t>
      </w:r>
      <w:r w:rsidRPr="006E4C80">
        <w:rPr>
          <w:lang w:eastAsia="en-GB"/>
        </w:rPr>
        <w:t xml:space="preserve"> integrity</w:t>
      </w:r>
      <w:r w:rsidR="00503D88" w:rsidRPr="006E4C80">
        <w:rPr>
          <w:lang w:eastAsia="en-GB"/>
        </w:rPr>
        <w:t>/isolation</w:t>
      </w:r>
    </w:p>
    <w:p w14:paraId="6D01AD82" w14:textId="77777777" w:rsidR="00045361" w:rsidRPr="006E4C80" w:rsidRDefault="00045361" w:rsidP="001C2E26">
      <w:pPr>
        <w:numPr>
          <w:ilvl w:val="0"/>
          <w:numId w:val="277"/>
        </w:numPr>
        <w:rPr>
          <w:lang w:eastAsia="en-GB"/>
        </w:rPr>
      </w:pPr>
      <w:r w:rsidRPr="006E4C80">
        <w:rPr>
          <w:lang w:eastAsia="en-GB"/>
        </w:rPr>
        <w:t xml:space="preserve">Type of initiating event </w:t>
      </w:r>
    </w:p>
    <w:p w14:paraId="746A3E9F" w14:textId="77777777" w:rsidR="00045361" w:rsidRPr="006E4C80" w:rsidRDefault="00045361" w:rsidP="001C2E26">
      <w:pPr>
        <w:numPr>
          <w:ilvl w:val="0"/>
          <w:numId w:val="277"/>
        </w:numPr>
        <w:rPr>
          <w:lang w:eastAsia="en-GB"/>
        </w:rPr>
      </w:pPr>
      <w:r w:rsidRPr="006E4C80">
        <w:rPr>
          <w:lang w:eastAsia="en-GB"/>
        </w:rPr>
        <w:t>Time when fuel damage occur</w:t>
      </w:r>
      <w:r w:rsidR="00F22672">
        <w:rPr>
          <w:lang w:eastAsia="en-GB"/>
        </w:rPr>
        <w:t>s</w:t>
      </w:r>
      <w:r w:rsidRPr="006E4C80">
        <w:rPr>
          <w:lang w:eastAsia="en-GB"/>
        </w:rPr>
        <w:t xml:space="preserve"> (related to the IE)</w:t>
      </w:r>
    </w:p>
    <w:p w14:paraId="2AF15745" w14:textId="77777777" w:rsidR="00045361" w:rsidRPr="006E4C80" w:rsidRDefault="00045361" w:rsidP="001C2E26">
      <w:pPr>
        <w:numPr>
          <w:ilvl w:val="0"/>
          <w:numId w:val="277"/>
        </w:numPr>
        <w:rPr>
          <w:lang w:eastAsia="en-GB"/>
        </w:rPr>
      </w:pPr>
      <w:r w:rsidRPr="006E4C80">
        <w:rPr>
          <w:lang w:eastAsia="en-GB"/>
        </w:rPr>
        <w:t>Amount of water surrounding the fuel</w:t>
      </w:r>
    </w:p>
    <w:p w14:paraId="07ADAF23" w14:textId="77777777" w:rsidR="00045361" w:rsidRPr="006E4C80" w:rsidRDefault="00680F20" w:rsidP="001C2E26">
      <w:pPr>
        <w:numPr>
          <w:ilvl w:val="0"/>
          <w:numId w:val="277"/>
        </w:numPr>
        <w:rPr>
          <w:lang w:eastAsia="en-GB"/>
        </w:rPr>
      </w:pPr>
      <w:r w:rsidRPr="006E4C80">
        <w:rPr>
          <w:lang w:eastAsia="en-GB"/>
        </w:rPr>
        <w:t>Status of the containment protection and mitigation systems</w:t>
      </w:r>
    </w:p>
    <w:p w14:paraId="2D24869E" w14:textId="77777777" w:rsidR="00045361" w:rsidRPr="006E4C80" w:rsidRDefault="00045361" w:rsidP="001C2E26">
      <w:pPr>
        <w:numPr>
          <w:ilvl w:val="0"/>
          <w:numId w:val="277"/>
        </w:numPr>
        <w:rPr>
          <w:lang w:eastAsia="en-GB"/>
        </w:rPr>
      </w:pPr>
      <w:r w:rsidRPr="006E4C80">
        <w:rPr>
          <w:lang w:eastAsia="en-GB"/>
        </w:rPr>
        <w:lastRenderedPageBreak/>
        <w:t>Recovery of fuel cooling</w:t>
      </w:r>
    </w:p>
    <w:p w14:paraId="6D4D1803" w14:textId="77777777" w:rsidR="007D3641" w:rsidRDefault="00045361" w:rsidP="001C2E26">
      <w:pPr>
        <w:numPr>
          <w:ilvl w:val="0"/>
          <w:numId w:val="277"/>
        </w:numPr>
        <w:rPr>
          <w:lang w:eastAsia="en-GB"/>
        </w:rPr>
      </w:pPr>
      <w:r w:rsidRPr="006E4C80">
        <w:rPr>
          <w:lang w:eastAsia="en-GB"/>
        </w:rPr>
        <w:t>Amount of water in Refuelling Water Storage Tank (RWST)</w:t>
      </w:r>
      <w:r w:rsidR="00F67AC4">
        <w:rPr>
          <w:lang w:eastAsia="en-GB"/>
        </w:rPr>
        <w:t xml:space="preserve"> (PWR specific)</w:t>
      </w:r>
    </w:p>
    <w:p w14:paraId="419F2945" w14:textId="77777777" w:rsidR="00F67AC4" w:rsidRPr="006E4C80" w:rsidRDefault="00F67AC4" w:rsidP="001C2E26">
      <w:pPr>
        <w:numPr>
          <w:ilvl w:val="0"/>
          <w:numId w:val="277"/>
        </w:numPr>
        <w:rPr>
          <w:lang w:eastAsia="en-GB"/>
        </w:rPr>
      </w:pPr>
      <w:r>
        <w:rPr>
          <w:lang w:eastAsia="en-GB"/>
        </w:rPr>
        <w:t>Amount of water in the condensation pool (BWR specific)</w:t>
      </w:r>
    </w:p>
    <w:p w14:paraId="11FF116A" w14:textId="77777777" w:rsidR="00680F20" w:rsidRPr="006E4C80" w:rsidRDefault="00680F20" w:rsidP="001C2E26">
      <w:pPr>
        <w:numPr>
          <w:ilvl w:val="0"/>
          <w:numId w:val="277"/>
        </w:numPr>
        <w:rPr>
          <w:lang w:eastAsia="en-GB"/>
        </w:rPr>
      </w:pPr>
      <w:r w:rsidRPr="006E4C80">
        <w:rPr>
          <w:lang w:eastAsia="en-GB"/>
        </w:rPr>
        <w:t>Primary system pressure boundary integrity, e.g.</w:t>
      </w:r>
    </w:p>
    <w:p w14:paraId="014BBEB7" w14:textId="77777777" w:rsidR="00680F20" w:rsidRPr="006E4C80" w:rsidRDefault="00680F20" w:rsidP="001C2E26">
      <w:pPr>
        <w:numPr>
          <w:ilvl w:val="1"/>
          <w:numId w:val="277"/>
        </w:numPr>
        <w:rPr>
          <w:lang w:eastAsia="en-GB"/>
        </w:rPr>
      </w:pPr>
      <w:r w:rsidRPr="006E4C80">
        <w:rPr>
          <w:lang w:eastAsia="en-GB"/>
        </w:rPr>
        <w:t>Primary system intact</w:t>
      </w:r>
    </w:p>
    <w:p w14:paraId="51E03697" w14:textId="77777777" w:rsidR="00680F20" w:rsidRPr="006E4C80" w:rsidRDefault="00680F20" w:rsidP="001C2E26">
      <w:pPr>
        <w:numPr>
          <w:ilvl w:val="1"/>
          <w:numId w:val="277"/>
        </w:numPr>
        <w:rPr>
          <w:lang w:eastAsia="en-GB"/>
        </w:rPr>
      </w:pPr>
      <w:r w:rsidRPr="006E4C80">
        <w:rPr>
          <w:lang w:eastAsia="en-GB"/>
        </w:rPr>
        <w:t>Primary system open but RPV head still mounted</w:t>
      </w:r>
    </w:p>
    <w:p w14:paraId="219B1CF8" w14:textId="77777777" w:rsidR="00680F20" w:rsidRPr="006E4C80" w:rsidRDefault="00680F20" w:rsidP="001C2E26">
      <w:pPr>
        <w:numPr>
          <w:ilvl w:val="1"/>
          <w:numId w:val="277"/>
        </w:numPr>
        <w:rPr>
          <w:lang w:eastAsia="en-GB"/>
        </w:rPr>
      </w:pPr>
      <w:r w:rsidRPr="006E4C80">
        <w:rPr>
          <w:lang w:eastAsia="en-GB"/>
        </w:rPr>
        <w:t>RPV head dismounted</w:t>
      </w:r>
    </w:p>
    <w:p w14:paraId="56B31A6D" w14:textId="77777777" w:rsidR="00680F20" w:rsidRPr="006E4C80" w:rsidRDefault="00680F20" w:rsidP="001C2E26">
      <w:pPr>
        <w:numPr>
          <w:ilvl w:val="0"/>
          <w:numId w:val="277"/>
        </w:numPr>
        <w:rPr>
          <w:lang w:eastAsia="en-GB"/>
        </w:rPr>
      </w:pPr>
      <w:r w:rsidRPr="006E4C80">
        <w:rPr>
          <w:lang w:eastAsia="en-GB"/>
        </w:rPr>
        <w:t>Primary system pressure</w:t>
      </w:r>
    </w:p>
    <w:p w14:paraId="3009BA9D" w14:textId="77777777" w:rsidR="00045361" w:rsidRPr="006E4C80" w:rsidRDefault="007D3641" w:rsidP="001C2E26">
      <w:pPr>
        <w:numPr>
          <w:ilvl w:val="0"/>
          <w:numId w:val="277"/>
        </w:numPr>
        <w:rPr>
          <w:lang w:eastAsia="en-GB"/>
        </w:rPr>
      </w:pPr>
      <w:r w:rsidRPr="006E4C80">
        <w:rPr>
          <w:lang w:eastAsia="en-GB"/>
        </w:rPr>
        <w:t>Status of high pressure and low pressure safety injection system</w:t>
      </w:r>
      <w:r w:rsidR="00BA25BA" w:rsidRPr="006E4C80">
        <w:rPr>
          <w:lang w:eastAsia="en-GB"/>
        </w:rPr>
        <w:t>.</w:t>
      </w:r>
    </w:p>
    <w:p w14:paraId="0048EBE9" w14:textId="77777777" w:rsidR="00A449F0" w:rsidRPr="006E4C80" w:rsidRDefault="00A449F0" w:rsidP="001C2E26">
      <w:pPr>
        <w:rPr>
          <w:lang w:eastAsia="en-GB"/>
        </w:rPr>
      </w:pPr>
    </w:p>
    <w:p w14:paraId="088EF914" w14:textId="77777777" w:rsidR="00474FF1" w:rsidRPr="006E4C80" w:rsidRDefault="00876D1C" w:rsidP="001C2E26">
      <w:pPr>
        <w:rPr>
          <w:lang w:eastAsia="en-GB"/>
        </w:rPr>
      </w:pPr>
      <w:r w:rsidRPr="006E4C80">
        <w:rPr>
          <w:lang w:eastAsia="en-GB"/>
        </w:rPr>
        <w:t xml:space="preserve">The PDSs are grouped based on </w:t>
      </w:r>
      <w:r w:rsidR="00A54E69" w:rsidRPr="006E4C80">
        <w:rPr>
          <w:lang w:eastAsia="en-GB"/>
        </w:rPr>
        <w:t xml:space="preserve">the </w:t>
      </w:r>
      <w:r w:rsidRPr="006E4C80">
        <w:rPr>
          <w:lang w:eastAsia="en-GB"/>
        </w:rPr>
        <w:t>POS</w:t>
      </w:r>
      <w:r w:rsidR="00A54E69" w:rsidRPr="006E4C80">
        <w:rPr>
          <w:lang w:eastAsia="en-GB"/>
        </w:rPr>
        <w:t>s</w:t>
      </w:r>
      <w:r w:rsidRPr="006E4C80">
        <w:rPr>
          <w:lang w:eastAsia="en-GB"/>
        </w:rPr>
        <w:t xml:space="preserve"> of the plant at power operation and during refuelling outage</w:t>
      </w:r>
      <w:r w:rsidR="003E7A9B" w:rsidRPr="006E4C80">
        <w:rPr>
          <w:lang w:eastAsia="en-GB"/>
        </w:rPr>
        <w:t xml:space="preserve"> </w:t>
      </w:r>
      <w:r w:rsidR="003E7A9B" w:rsidRPr="009F0F43">
        <w:rPr>
          <w:lang w:eastAsia="en-GB"/>
        </w:rPr>
        <w:fldChar w:fldCharType="begin"/>
      </w:r>
      <w:r w:rsidR="003E7A9B" w:rsidRPr="006E4C80">
        <w:rPr>
          <w:lang w:eastAsia="en-GB"/>
        </w:rPr>
        <w:instrText xml:space="preserve"> REF _Ref445844931 \r \h </w:instrText>
      </w:r>
      <w:r w:rsidR="003E7A9B" w:rsidRPr="009F0F43">
        <w:rPr>
          <w:lang w:eastAsia="en-GB"/>
        </w:rPr>
      </w:r>
      <w:r w:rsidR="003E7A9B" w:rsidRPr="009F0F43">
        <w:rPr>
          <w:lang w:eastAsia="en-GB"/>
        </w:rPr>
        <w:fldChar w:fldCharType="separate"/>
      </w:r>
      <w:r w:rsidR="009463A5">
        <w:rPr>
          <w:lang w:eastAsia="en-GB"/>
        </w:rPr>
        <w:t>[47]</w:t>
      </w:r>
      <w:r w:rsidR="003E7A9B" w:rsidRPr="009F0F43">
        <w:rPr>
          <w:lang w:eastAsia="en-GB"/>
        </w:rPr>
        <w:fldChar w:fldCharType="end"/>
      </w:r>
      <w:r w:rsidRPr="006E4C80">
        <w:rPr>
          <w:lang w:eastAsia="en-GB"/>
        </w:rPr>
        <w:t>, e.g.</w:t>
      </w:r>
    </w:p>
    <w:p w14:paraId="6FF626EB" w14:textId="77777777" w:rsidR="003E7A9B" w:rsidRPr="006E4C80" w:rsidRDefault="003E7A9B" w:rsidP="001C2E26">
      <w:pPr>
        <w:numPr>
          <w:ilvl w:val="0"/>
          <w:numId w:val="278"/>
        </w:numPr>
        <w:rPr>
          <w:lang w:eastAsia="en-GB"/>
        </w:rPr>
      </w:pPr>
      <w:r w:rsidRPr="006E4C80">
        <w:rPr>
          <w:lang w:eastAsia="en-GB"/>
        </w:rPr>
        <w:t>Group 0 – Full power operation</w:t>
      </w:r>
    </w:p>
    <w:p w14:paraId="513FE57E" w14:textId="77777777" w:rsidR="003E7A9B" w:rsidRPr="006E4C80" w:rsidRDefault="003E7A9B" w:rsidP="001C2E26">
      <w:pPr>
        <w:numPr>
          <w:ilvl w:val="0"/>
          <w:numId w:val="278"/>
        </w:numPr>
        <w:rPr>
          <w:lang w:eastAsia="en-GB"/>
        </w:rPr>
      </w:pPr>
      <w:r w:rsidRPr="006E4C80">
        <w:rPr>
          <w:lang w:eastAsia="en-GB"/>
        </w:rPr>
        <w:t>Group 1 – POSs similar to full power operation. Both the RCS and the containment are normally closed.</w:t>
      </w:r>
    </w:p>
    <w:p w14:paraId="1B54057E" w14:textId="77777777" w:rsidR="003E7A9B" w:rsidRPr="006E4C80" w:rsidRDefault="003E7A9B" w:rsidP="001C2E26">
      <w:pPr>
        <w:numPr>
          <w:ilvl w:val="0"/>
          <w:numId w:val="278"/>
        </w:numPr>
        <w:rPr>
          <w:lang w:eastAsia="en-GB"/>
        </w:rPr>
      </w:pPr>
      <w:r w:rsidRPr="006E4C80">
        <w:rPr>
          <w:lang w:eastAsia="en-GB"/>
        </w:rPr>
        <w:t>Group 2 – POSs in which the RCS is closed but the containment is open.</w:t>
      </w:r>
    </w:p>
    <w:p w14:paraId="016369C6" w14:textId="77777777" w:rsidR="003E7A9B" w:rsidRPr="006E4C80" w:rsidRDefault="003E7A9B" w:rsidP="001C2E26">
      <w:pPr>
        <w:numPr>
          <w:ilvl w:val="0"/>
          <w:numId w:val="278"/>
        </w:numPr>
        <w:rPr>
          <w:lang w:eastAsia="en-GB"/>
        </w:rPr>
      </w:pPr>
      <w:r w:rsidRPr="006E4C80">
        <w:rPr>
          <w:lang w:eastAsia="en-GB"/>
        </w:rPr>
        <w:t>Group 3 – POSs in which both the RCS and containment are open. The fuel is located in the reactor vessel.</w:t>
      </w:r>
    </w:p>
    <w:p w14:paraId="5DDD90D8" w14:textId="77777777" w:rsidR="003E7A9B" w:rsidRPr="006E4C80" w:rsidRDefault="003E7A9B" w:rsidP="001C2E26">
      <w:pPr>
        <w:numPr>
          <w:ilvl w:val="0"/>
          <w:numId w:val="278"/>
        </w:numPr>
        <w:rPr>
          <w:lang w:eastAsia="en-GB"/>
        </w:rPr>
      </w:pPr>
      <w:r w:rsidRPr="006E4C80">
        <w:rPr>
          <w:lang w:eastAsia="en-GB"/>
        </w:rPr>
        <w:t>Group 4 – POSs which is a special case because the fuel is relocated to the SFP.</w:t>
      </w:r>
    </w:p>
    <w:p w14:paraId="66C2FFD8" w14:textId="77777777" w:rsidR="005C37BE" w:rsidRPr="006E4C80" w:rsidRDefault="00761471" w:rsidP="001C2E26">
      <w:pPr>
        <w:pStyle w:val="Titre2"/>
      </w:pPr>
      <w:bookmarkStart w:id="77" w:name="_Toc466880226"/>
      <w:bookmarkStart w:id="78" w:name="_Toc446412737"/>
      <w:bookmarkStart w:id="79" w:name="_Toc446445002"/>
      <w:bookmarkStart w:id="80" w:name="_Ref441754829"/>
      <w:bookmarkStart w:id="81" w:name="_Ref446318294"/>
      <w:bookmarkStart w:id="82" w:name="_Toc448136453"/>
      <w:bookmarkStart w:id="83" w:name="_Toc473047367"/>
      <w:bookmarkEnd w:id="77"/>
      <w:bookmarkEnd w:id="78"/>
      <w:bookmarkEnd w:id="79"/>
      <w:r w:rsidRPr="006E4C80">
        <w:t>SHUTDOWN STATES L2 PSA</w:t>
      </w:r>
      <w:bookmarkEnd w:id="80"/>
      <w:bookmarkEnd w:id="81"/>
      <w:bookmarkEnd w:id="82"/>
      <w:bookmarkEnd w:id="83"/>
    </w:p>
    <w:p w14:paraId="61DDDF81" w14:textId="77777777" w:rsidR="00CE4435" w:rsidRPr="009F0F43" w:rsidRDefault="00082E47" w:rsidP="001C2E26">
      <w:r w:rsidRPr="006E4C80">
        <w:t>This section on guidance for shutdown states is focusing on the RPV and the reactor core</w:t>
      </w:r>
      <w:r w:rsidR="00D34A1D">
        <w:t xml:space="preserve"> and </w:t>
      </w:r>
      <w:r w:rsidR="007D3641" w:rsidRPr="006E4C80">
        <w:t xml:space="preserve">complement </w:t>
      </w:r>
      <w:r w:rsidR="00D34A1D">
        <w:t xml:space="preserve">to </w:t>
      </w:r>
      <w:r w:rsidR="007D3641" w:rsidRPr="006E4C80">
        <w:rPr>
          <w:rFonts w:cs="Trebuchet MS"/>
          <w:szCs w:val="18"/>
          <w:lang w:eastAsia="en-GB"/>
        </w:rPr>
        <w:t xml:space="preserve">the existing ASAMPSA2 guidance </w:t>
      </w:r>
      <w:r w:rsidR="007D3641" w:rsidRPr="009F0F43">
        <w:rPr>
          <w:rFonts w:cs="Trebuchet MS"/>
          <w:szCs w:val="18"/>
          <w:lang w:eastAsia="en-GB"/>
        </w:rPr>
        <w:fldChar w:fldCharType="begin"/>
      </w:r>
      <w:r w:rsidR="007D3641" w:rsidRPr="006E4C80">
        <w:rPr>
          <w:rFonts w:cs="Trebuchet MS"/>
          <w:szCs w:val="18"/>
          <w:lang w:eastAsia="en-GB"/>
        </w:rPr>
        <w:instrText xml:space="preserve"> REF _Ref434485363 \r \h </w:instrText>
      </w:r>
      <w:r w:rsidR="007D3641" w:rsidRPr="009F0F43">
        <w:rPr>
          <w:rFonts w:cs="Trebuchet MS"/>
          <w:szCs w:val="18"/>
          <w:lang w:eastAsia="en-GB"/>
        </w:rPr>
      </w:r>
      <w:r w:rsidR="007D3641" w:rsidRPr="009F0F43">
        <w:rPr>
          <w:rFonts w:cs="Trebuchet MS"/>
          <w:szCs w:val="18"/>
          <w:lang w:eastAsia="en-GB"/>
        </w:rPr>
        <w:fldChar w:fldCharType="separate"/>
      </w:r>
      <w:r w:rsidR="009463A5">
        <w:rPr>
          <w:rFonts w:cs="Trebuchet MS"/>
          <w:szCs w:val="18"/>
          <w:lang w:eastAsia="en-GB"/>
        </w:rPr>
        <w:t>[1]</w:t>
      </w:r>
      <w:r w:rsidR="007D3641" w:rsidRPr="009F0F43">
        <w:rPr>
          <w:rFonts w:cs="Trebuchet MS"/>
          <w:szCs w:val="18"/>
          <w:lang w:eastAsia="en-GB"/>
        </w:rPr>
        <w:fldChar w:fldCharType="end"/>
      </w:r>
      <w:r w:rsidR="007D3641" w:rsidRPr="006E4C80">
        <w:rPr>
          <w:rFonts w:cs="Trebuchet MS"/>
          <w:szCs w:val="18"/>
          <w:lang w:eastAsia="en-GB"/>
        </w:rPr>
        <w:t xml:space="preserve"> for L2 PSA. </w:t>
      </w:r>
      <w:r w:rsidRPr="006E4C80">
        <w:t xml:space="preserve">Obviously, the </w:t>
      </w:r>
      <w:r w:rsidR="00CE4435" w:rsidRPr="006E4C80">
        <w:t>s</w:t>
      </w:r>
      <w:r w:rsidRPr="006E4C80">
        <w:t>pent fuel pool</w:t>
      </w:r>
      <w:r w:rsidR="00CE4435" w:rsidRPr="006E4C80">
        <w:t xml:space="preserve"> </w:t>
      </w:r>
      <w:r w:rsidRPr="006E4C80">
        <w:t xml:space="preserve">is of interest in shutdown states, but the </w:t>
      </w:r>
      <w:r w:rsidR="00CE4435" w:rsidRPr="006E4C80">
        <w:t>SFP</w:t>
      </w:r>
      <w:r w:rsidRPr="006E4C80">
        <w:t xml:space="preserve"> is addressed separately in section</w:t>
      </w:r>
      <w:r w:rsidR="00D913A8" w:rsidRPr="006E4C80">
        <w:t xml:space="preserve"> </w:t>
      </w:r>
      <w:r w:rsidR="00D34A1D">
        <w:fldChar w:fldCharType="begin"/>
      </w:r>
      <w:r w:rsidR="00D34A1D">
        <w:instrText xml:space="preserve"> REF _Ref450895939 \r \h </w:instrText>
      </w:r>
      <w:r w:rsidR="00D34A1D">
        <w:fldChar w:fldCharType="separate"/>
      </w:r>
      <w:r w:rsidR="009463A5">
        <w:t>3</w:t>
      </w:r>
      <w:r w:rsidR="00D34A1D">
        <w:fldChar w:fldCharType="end"/>
      </w:r>
      <w:r w:rsidRPr="006E4C80">
        <w:t xml:space="preserve"> of this report below. In general, shutdown states are subdivided into two main groups</w:t>
      </w:r>
      <w:r w:rsidR="0077145F" w:rsidRPr="009F0F43">
        <w:t xml:space="preserve"> based on the primary system integrity</w:t>
      </w:r>
      <w:r w:rsidRPr="009F0F43">
        <w:t xml:space="preserve">: </w:t>
      </w:r>
    </w:p>
    <w:p w14:paraId="17D43022" w14:textId="77777777" w:rsidR="00CE4435" w:rsidRPr="009F0F43" w:rsidRDefault="00082E47" w:rsidP="004D242E">
      <w:pPr>
        <w:pStyle w:val="Listepuces"/>
      </w:pPr>
      <w:r w:rsidRPr="009F0F43">
        <w:t xml:space="preserve">states with </w:t>
      </w:r>
      <w:r w:rsidR="00C91FC2" w:rsidRPr="009F0F43">
        <w:t>close</w:t>
      </w:r>
      <w:r w:rsidR="00F22672">
        <w:t>d</w:t>
      </w:r>
      <w:r w:rsidRPr="009F0F43">
        <w:t xml:space="preserve"> RPV </w:t>
      </w:r>
      <w:r w:rsidR="00F22672">
        <w:t xml:space="preserve">head </w:t>
      </w:r>
      <w:r w:rsidRPr="009F0F43">
        <w:t xml:space="preserve">and </w:t>
      </w:r>
    </w:p>
    <w:p w14:paraId="42473AC7" w14:textId="77777777" w:rsidR="00CE4435" w:rsidRPr="009F0F43" w:rsidRDefault="00082E47" w:rsidP="004D242E">
      <w:pPr>
        <w:pStyle w:val="Listepuces"/>
      </w:pPr>
      <w:r w:rsidRPr="009F0F43">
        <w:t xml:space="preserve">states with open RPV head. </w:t>
      </w:r>
    </w:p>
    <w:p w14:paraId="41A6C780" w14:textId="77777777" w:rsidR="00082E47" w:rsidRPr="009F0F43" w:rsidRDefault="00082E47" w:rsidP="001C2E26">
      <w:r w:rsidRPr="009F0F43">
        <w:t xml:space="preserve">These states might also </w:t>
      </w:r>
      <w:r w:rsidR="00875E95" w:rsidRPr="009F0F43">
        <w:t xml:space="preserve">be </w:t>
      </w:r>
      <w:r w:rsidRPr="009F0F43">
        <w:t>subdivided in different subgroups, the number of which depends on reactor type and operational instructions</w:t>
      </w:r>
      <w:r w:rsidR="00616FA8">
        <w:t>.</w:t>
      </w:r>
      <w:r w:rsidRPr="009F0F43">
        <w:t xml:space="preserve"> </w:t>
      </w:r>
    </w:p>
    <w:p w14:paraId="36403FDC" w14:textId="77777777" w:rsidR="00890B0B" w:rsidRPr="009F0F43" w:rsidRDefault="00890B0B" w:rsidP="001C2E26"/>
    <w:p w14:paraId="59DEA3E7" w14:textId="77777777" w:rsidR="00122BCD" w:rsidRPr="006E4C80" w:rsidRDefault="00793803" w:rsidP="001C2E26">
      <w:pPr>
        <w:rPr>
          <w:lang w:eastAsia="en-GB"/>
        </w:rPr>
      </w:pPr>
      <w:r w:rsidRPr="006E4C80">
        <w:rPr>
          <w:lang w:eastAsia="en-GB"/>
        </w:rPr>
        <w:t xml:space="preserve">These sub-states are </w:t>
      </w:r>
      <w:r w:rsidR="00E36AA3" w:rsidRPr="006E4C80">
        <w:rPr>
          <w:lang w:eastAsia="en-GB"/>
        </w:rPr>
        <w:t xml:space="preserve">defined based on </w:t>
      </w:r>
      <w:r w:rsidR="00B45464" w:rsidRPr="006E4C80">
        <w:rPr>
          <w:lang w:eastAsia="en-GB"/>
        </w:rPr>
        <w:t xml:space="preserve">their </w:t>
      </w:r>
      <w:r w:rsidR="00E36AA3" w:rsidRPr="006E4C80">
        <w:rPr>
          <w:lang w:eastAsia="en-GB"/>
        </w:rPr>
        <w:t xml:space="preserve">impact on the core damage </w:t>
      </w:r>
      <w:r w:rsidR="00B803EB" w:rsidRPr="006E4C80">
        <w:rPr>
          <w:lang w:eastAsia="en-GB"/>
        </w:rPr>
        <w:t xml:space="preserve">(L1 criteria) </w:t>
      </w:r>
      <w:r w:rsidR="00C91FC2" w:rsidRPr="006E4C80">
        <w:rPr>
          <w:lang w:eastAsia="en-GB"/>
        </w:rPr>
        <w:t xml:space="preserve">or fuel damage during shutdown </w:t>
      </w:r>
      <w:r w:rsidR="00E36AA3" w:rsidRPr="006E4C80">
        <w:rPr>
          <w:lang w:eastAsia="en-GB"/>
        </w:rPr>
        <w:t xml:space="preserve">and are </w:t>
      </w:r>
      <w:r w:rsidRPr="006E4C80">
        <w:rPr>
          <w:lang w:eastAsia="en-GB"/>
        </w:rPr>
        <w:t>associated to different plant configurations</w:t>
      </w:r>
      <w:r w:rsidR="00E36AA3" w:rsidRPr="006E4C80">
        <w:rPr>
          <w:lang w:eastAsia="en-GB"/>
        </w:rPr>
        <w:t xml:space="preserve"> (barriers of retention and boundary conditions)</w:t>
      </w:r>
      <w:r w:rsidR="00A93B7B" w:rsidRPr="006E4C80">
        <w:rPr>
          <w:lang w:eastAsia="en-GB"/>
        </w:rPr>
        <w:t xml:space="preserve"> </w:t>
      </w:r>
      <w:r w:rsidRPr="006E4C80">
        <w:rPr>
          <w:lang w:eastAsia="en-GB"/>
        </w:rPr>
        <w:t>and mitigation system</w:t>
      </w:r>
      <w:r w:rsidR="00AC02F0" w:rsidRPr="006E4C80">
        <w:rPr>
          <w:lang w:eastAsia="en-GB"/>
        </w:rPr>
        <w:t>s</w:t>
      </w:r>
      <w:r w:rsidRPr="006E4C80">
        <w:rPr>
          <w:lang w:eastAsia="en-GB"/>
        </w:rPr>
        <w:t xml:space="preserve"> availability </w:t>
      </w:r>
      <w:r w:rsidR="00923390" w:rsidRPr="006E4C80">
        <w:rPr>
          <w:lang w:eastAsia="en-GB"/>
        </w:rPr>
        <w:t>during the</w:t>
      </w:r>
      <w:r w:rsidR="002547DB" w:rsidRPr="006E4C80">
        <w:rPr>
          <w:lang w:eastAsia="en-GB"/>
        </w:rPr>
        <w:t xml:space="preserve"> </w:t>
      </w:r>
      <w:r w:rsidR="00B45464" w:rsidRPr="006E4C80">
        <w:rPr>
          <w:lang w:eastAsia="en-GB"/>
        </w:rPr>
        <w:t>refuelling</w:t>
      </w:r>
      <w:r w:rsidR="002547DB" w:rsidRPr="006E4C80">
        <w:rPr>
          <w:lang w:eastAsia="en-GB"/>
        </w:rPr>
        <w:t xml:space="preserve"> process</w:t>
      </w:r>
      <w:r w:rsidR="00923390" w:rsidRPr="006E4C80">
        <w:rPr>
          <w:lang w:eastAsia="en-GB"/>
        </w:rPr>
        <w:t>.</w:t>
      </w:r>
      <w:r w:rsidR="002547DB" w:rsidRPr="006E4C80">
        <w:rPr>
          <w:lang w:eastAsia="en-GB"/>
        </w:rPr>
        <w:t xml:space="preserve"> </w:t>
      </w:r>
      <w:r w:rsidRPr="006E4C80">
        <w:rPr>
          <w:lang w:eastAsia="en-GB"/>
        </w:rPr>
        <w:t>For L2 PSA</w:t>
      </w:r>
      <w:r w:rsidR="00923390" w:rsidRPr="006E4C80">
        <w:rPr>
          <w:lang w:eastAsia="en-GB"/>
        </w:rPr>
        <w:t>, also</w:t>
      </w:r>
      <w:r w:rsidRPr="006E4C80">
        <w:rPr>
          <w:lang w:eastAsia="en-GB"/>
        </w:rPr>
        <w:t xml:space="preserve"> the source term confinement into the containment should be tak</w:t>
      </w:r>
      <w:r w:rsidR="008521DF" w:rsidRPr="006E4C80">
        <w:rPr>
          <w:lang w:eastAsia="en-GB"/>
        </w:rPr>
        <w:t>en</w:t>
      </w:r>
      <w:r w:rsidRPr="006E4C80">
        <w:rPr>
          <w:lang w:eastAsia="en-GB"/>
        </w:rPr>
        <w:t xml:space="preserve"> into account</w:t>
      </w:r>
      <w:r w:rsidR="00AC02F0" w:rsidRPr="006E4C80">
        <w:rPr>
          <w:lang w:eastAsia="en-GB"/>
        </w:rPr>
        <w:t xml:space="preserve"> and new sub-states </w:t>
      </w:r>
      <w:r w:rsidR="00923390" w:rsidRPr="006E4C80">
        <w:rPr>
          <w:lang w:eastAsia="en-GB"/>
        </w:rPr>
        <w:t>need to be</w:t>
      </w:r>
      <w:r w:rsidR="00AC02F0" w:rsidRPr="006E4C80">
        <w:rPr>
          <w:lang w:eastAsia="en-GB"/>
        </w:rPr>
        <w:t xml:space="preserve"> included when the containment </w:t>
      </w:r>
      <w:r w:rsidR="008521DF" w:rsidRPr="006E4C80">
        <w:rPr>
          <w:lang w:eastAsia="en-GB"/>
        </w:rPr>
        <w:t>at full pow</w:t>
      </w:r>
      <w:r w:rsidR="001C6E29" w:rsidRPr="006E4C80">
        <w:rPr>
          <w:lang w:eastAsia="en-GB"/>
        </w:rPr>
        <w:t>e</w:t>
      </w:r>
      <w:r w:rsidR="008521DF" w:rsidRPr="006E4C80">
        <w:rPr>
          <w:lang w:eastAsia="en-GB"/>
        </w:rPr>
        <w:t>r</w:t>
      </w:r>
      <w:r w:rsidR="00AC02F0" w:rsidRPr="006E4C80">
        <w:rPr>
          <w:lang w:eastAsia="en-GB"/>
        </w:rPr>
        <w:t xml:space="preserve"> is </w:t>
      </w:r>
      <w:r w:rsidR="008521DF" w:rsidRPr="006E4C80">
        <w:rPr>
          <w:lang w:eastAsia="en-GB"/>
        </w:rPr>
        <w:t xml:space="preserve">modified </w:t>
      </w:r>
      <w:r w:rsidR="00AC02F0" w:rsidRPr="006E4C80">
        <w:rPr>
          <w:lang w:eastAsia="en-GB"/>
        </w:rPr>
        <w:t xml:space="preserve">into the </w:t>
      </w:r>
      <w:r w:rsidR="00A37963" w:rsidRPr="006E4C80">
        <w:rPr>
          <w:lang w:eastAsia="en-GB"/>
        </w:rPr>
        <w:t>p</w:t>
      </w:r>
      <w:r w:rsidR="00AC02F0" w:rsidRPr="006E4C80">
        <w:rPr>
          <w:lang w:eastAsia="en-GB"/>
        </w:rPr>
        <w:t>lant configuration</w:t>
      </w:r>
      <w:r w:rsidR="00122BCD" w:rsidRPr="006E4C80">
        <w:rPr>
          <w:lang w:eastAsia="en-GB"/>
        </w:rPr>
        <w:t xml:space="preserve"> during</w:t>
      </w:r>
      <w:r w:rsidR="00EF71D2" w:rsidRPr="006E4C80">
        <w:rPr>
          <w:lang w:eastAsia="en-GB"/>
        </w:rPr>
        <w:t xml:space="preserve"> the </w:t>
      </w:r>
      <w:r w:rsidR="005431B5" w:rsidRPr="006E4C80">
        <w:rPr>
          <w:lang w:eastAsia="en-GB"/>
        </w:rPr>
        <w:t>refuelling</w:t>
      </w:r>
      <w:r w:rsidR="00AC02F0" w:rsidRPr="006E4C80">
        <w:rPr>
          <w:lang w:eastAsia="en-GB"/>
        </w:rPr>
        <w:t>.</w:t>
      </w:r>
      <w:r w:rsidR="00122BCD" w:rsidRPr="006E4C80">
        <w:rPr>
          <w:lang w:eastAsia="en-GB"/>
        </w:rPr>
        <w:t xml:space="preserve"> If primary system integrity is </w:t>
      </w:r>
      <w:r w:rsidR="008521DF" w:rsidRPr="006E4C80">
        <w:rPr>
          <w:lang w:eastAsia="en-GB"/>
        </w:rPr>
        <w:t>given up</w:t>
      </w:r>
      <w:r w:rsidR="00122BCD" w:rsidRPr="006E4C80">
        <w:rPr>
          <w:lang w:eastAsia="en-GB"/>
        </w:rPr>
        <w:t xml:space="preserve"> for maintenance works before opening of RPV head</w:t>
      </w:r>
      <w:r w:rsidR="00A93B7B" w:rsidRPr="006E4C80">
        <w:rPr>
          <w:lang w:eastAsia="en-GB"/>
        </w:rPr>
        <w:t xml:space="preserve">, </w:t>
      </w:r>
      <w:r w:rsidR="00122BCD" w:rsidRPr="006E4C80">
        <w:rPr>
          <w:lang w:eastAsia="en-GB"/>
        </w:rPr>
        <w:t>this period can be separated in a new sub-state or integrated</w:t>
      </w:r>
      <w:r w:rsidR="00A93B7B" w:rsidRPr="006E4C80">
        <w:rPr>
          <w:lang w:eastAsia="en-GB"/>
        </w:rPr>
        <w:t xml:space="preserve"> into the state</w:t>
      </w:r>
      <w:r w:rsidR="00D72DA4" w:rsidRPr="006E4C80">
        <w:rPr>
          <w:lang w:eastAsia="en-GB"/>
        </w:rPr>
        <w:t>s</w:t>
      </w:r>
      <w:r w:rsidR="00A93B7B" w:rsidRPr="006E4C80">
        <w:rPr>
          <w:lang w:eastAsia="en-GB"/>
        </w:rPr>
        <w:t xml:space="preserve"> with open RPV head.</w:t>
      </w:r>
    </w:p>
    <w:p w14:paraId="4D42AB9C" w14:textId="77777777" w:rsidR="00A93B7B" w:rsidRPr="006E4C80" w:rsidRDefault="00A93B7B" w:rsidP="001C2E26">
      <w:pPr>
        <w:rPr>
          <w:lang w:eastAsia="en-GB"/>
        </w:rPr>
      </w:pPr>
    </w:p>
    <w:p w14:paraId="11BE5F95" w14:textId="2029573A" w:rsidR="00783895" w:rsidRPr="006E4C80" w:rsidRDefault="00783895" w:rsidP="001C2E26">
      <w:pPr>
        <w:rPr>
          <w:lang w:eastAsia="en-GB"/>
        </w:rPr>
      </w:pPr>
      <w:r w:rsidRPr="006E4C80">
        <w:rPr>
          <w:lang w:eastAsia="en-GB"/>
        </w:rPr>
        <w:t>For</w:t>
      </w:r>
      <w:r w:rsidR="009F4F05" w:rsidRPr="006E4C80">
        <w:rPr>
          <w:lang w:eastAsia="en-GB"/>
        </w:rPr>
        <w:t xml:space="preserve"> each p</w:t>
      </w:r>
      <w:r w:rsidRPr="006E4C80">
        <w:rPr>
          <w:lang w:eastAsia="en-GB"/>
        </w:rPr>
        <w:t xml:space="preserve">lant configuration the boundary conditions are </w:t>
      </w:r>
      <w:r w:rsidR="008521DF" w:rsidRPr="006E4C80">
        <w:rPr>
          <w:lang w:eastAsia="en-GB"/>
        </w:rPr>
        <w:t xml:space="preserve">not perfectly constant. They have to be </w:t>
      </w:r>
      <w:r w:rsidRPr="006E4C80">
        <w:rPr>
          <w:lang w:eastAsia="en-GB"/>
        </w:rPr>
        <w:t xml:space="preserve">defined </w:t>
      </w:r>
      <w:r w:rsidR="008521DF" w:rsidRPr="006E4C80">
        <w:rPr>
          <w:lang w:eastAsia="en-GB"/>
        </w:rPr>
        <w:t xml:space="preserve">as realistically as possible, or if this assessment can be made </w:t>
      </w:r>
      <w:r w:rsidRPr="006E4C80">
        <w:rPr>
          <w:lang w:eastAsia="en-GB"/>
        </w:rPr>
        <w:t xml:space="preserve">conservatively. The most important </w:t>
      </w:r>
      <w:r w:rsidR="008521DF" w:rsidRPr="006E4C80">
        <w:rPr>
          <w:lang w:eastAsia="en-GB"/>
        </w:rPr>
        <w:t>conditions</w:t>
      </w:r>
      <w:r w:rsidRPr="006E4C80">
        <w:rPr>
          <w:lang w:eastAsia="en-GB"/>
        </w:rPr>
        <w:t xml:space="preserve"> </w:t>
      </w:r>
      <w:r w:rsidR="00AB7AF0" w:rsidRPr="006E4C80">
        <w:rPr>
          <w:lang w:eastAsia="en-GB"/>
        </w:rPr>
        <w:t>for L2 PSA</w:t>
      </w:r>
      <w:r w:rsidR="003C5DA2" w:rsidRPr="006E4C80">
        <w:rPr>
          <w:lang w:eastAsia="en-GB"/>
        </w:rPr>
        <w:t>, in line with L1 criteria</w:t>
      </w:r>
      <w:r w:rsidR="00AB7AF0" w:rsidRPr="006E4C80">
        <w:rPr>
          <w:lang w:eastAsia="en-GB"/>
        </w:rPr>
        <w:t xml:space="preserve"> </w:t>
      </w:r>
      <w:r w:rsidRPr="006E4C80">
        <w:rPr>
          <w:lang w:eastAsia="en-GB"/>
        </w:rPr>
        <w:t xml:space="preserve">are </w:t>
      </w:r>
      <w:r w:rsidR="008A7A58" w:rsidRPr="006E4C80">
        <w:rPr>
          <w:lang w:eastAsia="en-GB"/>
        </w:rPr>
        <w:t xml:space="preserve">mass, </w:t>
      </w:r>
      <w:r w:rsidR="00BB45A5" w:rsidRPr="006E4C80">
        <w:rPr>
          <w:lang w:eastAsia="en-GB"/>
        </w:rPr>
        <w:t>pressure and</w:t>
      </w:r>
      <w:r w:rsidRPr="006E4C80">
        <w:rPr>
          <w:lang w:eastAsia="en-GB"/>
        </w:rPr>
        <w:t xml:space="preserve"> temperature </w:t>
      </w:r>
      <w:r w:rsidR="003C5DA2" w:rsidRPr="006E4C80">
        <w:rPr>
          <w:lang w:eastAsia="en-GB"/>
        </w:rPr>
        <w:t>of coolant</w:t>
      </w:r>
      <w:r w:rsidR="008A7A58" w:rsidRPr="006E4C80">
        <w:rPr>
          <w:lang w:eastAsia="en-GB"/>
        </w:rPr>
        <w:t xml:space="preserve"> </w:t>
      </w:r>
      <w:r w:rsidRPr="006E4C80">
        <w:rPr>
          <w:lang w:eastAsia="en-GB"/>
        </w:rPr>
        <w:t>and decay heat</w:t>
      </w:r>
      <w:r w:rsidR="008A7A58" w:rsidRPr="006E4C80">
        <w:rPr>
          <w:lang w:eastAsia="en-GB"/>
        </w:rPr>
        <w:t xml:space="preserve"> of core</w:t>
      </w:r>
      <w:r w:rsidRPr="006E4C80">
        <w:rPr>
          <w:lang w:eastAsia="en-GB"/>
        </w:rPr>
        <w:t>.</w:t>
      </w:r>
      <w:r w:rsidR="00AB7AF0" w:rsidRPr="006E4C80">
        <w:rPr>
          <w:lang w:eastAsia="en-GB"/>
        </w:rPr>
        <w:t xml:space="preserve"> </w:t>
      </w:r>
      <w:r w:rsidR="008521DF" w:rsidRPr="006E4C80">
        <w:rPr>
          <w:lang w:eastAsia="en-GB"/>
        </w:rPr>
        <w:t>Obviously</w:t>
      </w:r>
      <w:r w:rsidR="003C5DA2" w:rsidRPr="006E4C80">
        <w:rPr>
          <w:lang w:eastAsia="en-GB"/>
        </w:rPr>
        <w:t>, t</w:t>
      </w:r>
      <w:r w:rsidR="00AB7AF0" w:rsidRPr="006E4C80">
        <w:rPr>
          <w:lang w:eastAsia="en-GB"/>
        </w:rPr>
        <w:t xml:space="preserve">he </w:t>
      </w:r>
      <w:r w:rsidR="00653A2D" w:rsidRPr="006E4C80">
        <w:rPr>
          <w:lang w:eastAsia="en-GB"/>
        </w:rPr>
        <w:t xml:space="preserve">reduction of the </w:t>
      </w:r>
      <w:r w:rsidR="00AB7AF0" w:rsidRPr="006E4C80">
        <w:rPr>
          <w:lang w:eastAsia="en-GB"/>
        </w:rPr>
        <w:t xml:space="preserve">decay heat with time </w:t>
      </w:r>
      <w:r w:rsidR="00BA356C" w:rsidRPr="006E4C80">
        <w:rPr>
          <w:lang w:eastAsia="en-GB"/>
        </w:rPr>
        <w:t>slow</w:t>
      </w:r>
      <w:r w:rsidR="008521DF" w:rsidRPr="006E4C80">
        <w:rPr>
          <w:lang w:eastAsia="en-GB"/>
        </w:rPr>
        <w:t>s</w:t>
      </w:r>
      <w:r w:rsidR="00653A2D" w:rsidRPr="006E4C80">
        <w:rPr>
          <w:lang w:eastAsia="en-GB"/>
        </w:rPr>
        <w:t xml:space="preserve"> down</w:t>
      </w:r>
      <w:r w:rsidR="00BA356C" w:rsidRPr="006E4C80">
        <w:rPr>
          <w:lang w:eastAsia="en-GB"/>
        </w:rPr>
        <w:t xml:space="preserve"> the de</w:t>
      </w:r>
      <w:r w:rsidR="00BB45A5" w:rsidRPr="006E4C80">
        <w:rPr>
          <w:lang w:eastAsia="en-GB"/>
        </w:rPr>
        <w:t>gradation processes</w:t>
      </w:r>
      <w:r w:rsidR="00653A2D" w:rsidRPr="006E4C80">
        <w:rPr>
          <w:lang w:eastAsia="en-GB"/>
        </w:rPr>
        <w:t xml:space="preserve"> into the </w:t>
      </w:r>
      <w:r w:rsidR="00570F97" w:rsidRPr="006E4C80">
        <w:rPr>
          <w:lang w:eastAsia="en-GB"/>
        </w:rPr>
        <w:t>L2</w:t>
      </w:r>
      <w:r w:rsidR="00653A2D" w:rsidRPr="006E4C80">
        <w:rPr>
          <w:lang w:eastAsia="en-GB"/>
        </w:rPr>
        <w:t xml:space="preserve"> phase</w:t>
      </w:r>
      <w:r w:rsidR="00BB45A5" w:rsidRPr="006E4C80">
        <w:rPr>
          <w:lang w:eastAsia="en-GB"/>
        </w:rPr>
        <w:t>, increasing</w:t>
      </w:r>
      <w:r w:rsidR="00BA356C" w:rsidRPr="006E4C80">
        <w:rPr>
          <w:lang w:eastAsia="en-GB"/>
        </w:rPr>
        <w:t xml:space="preserve"> the effectiveness of </w:t>
      </w:r>
      <w:r w:rsidR="003C5DA2" w:rsidRPr="006E4C80">
        <w:rPr>
          <w:lang w:eastAsia="en-GB"/>
        </w:rPr>
        <w:t xml:space="preserve">late </w:t>
      </w:r>
      <w:r w:rsidR="00BA356C" w:rsidRPr="006E4C80">
        <w:rPr>
          <w:lang w:eastAsia="en-GB"/>
        </w:rPr>
        <w:t>mitigation processes</w:t>
      </w:r>
      <w:r w:rsidR="00BB45A5" w:rsidRPr="006E4C80">
        <w:rPr>
          <w:lang w:eastAsia="en-GB"/>
        </w:rPr>
        <w:t xml:space="preserve"> and a</w:t>
      </w:r>
      <w:r w:rsidR="004D5830" w:rsidRPr="006E4C80">
        <w:rPr>
          <w:lang w:eastAsia="en-GB"/>
        </w:rPr>
        <w:t>lso</w:t>
      </w:r>
      <w:r w:rsidR="00BA356C" w:rsidRPr="006E4C80">
        <w:rPr>
          <w:lang w:eastAsia="en-GB"/>
        </w:rPr>
        <w:t xml:space="preserve"> </w:t>
      </w:r>
      <w:r w:rsidR="00BB45A5" w:rsidRPr="006E4C80">
        <w:rPr>
          <w:lang w:eastAsia="en-GB"/>
        </w:rPr>
        <w:t xml:space="preserve">modifying </w:t>
      </w:r>
      <w:r w:rsidR="00BA356C" w:rsidRPr="006E4C80">
        <w:rPr>
          <w:lang w:eastAsia="en-GB"/>
        </w:rPr>
        <w:t xml:space="preserve">the source term activity composition </w:t>
      </w:r>
      <w:r w:rsidR="00BB45A5" w:rsidRPr="006E4C80">
        <w:rPr>
          <w:lang w:eastAsia="en-GB"/>
        </w:rPr>
        <w:t xml:space="preserve">to be </w:t>
      </w:r>
      <w:r w:rsidR="00BB45A5" w:rsidRPr="006E4C80">
        <w:rPr>
          <w:lang w:eastAsia="en-GB"/>
        </w:rPr>
        <w:lastRenderedPageBreak/>
        <w:t>released</w:t>
      </w:r>
      <w:r w:rsidR="00A14792" w:rsidRPr="006E4C80">
        <w:rPr>
          <w:lang w:eastAsia="en-GB"/>
        </w:rPr>
        <w:t xml:space="preserve"> </w:t>
      </w:r>
      <w:r w:rsidR="009B74A7" w:rsidRPr="006E4C80">
        <w:rPr>
          <w:lang w:eastAsia="en-GB"/>
        </w:rPr>
        <w:t>(</w:t>
      </w:r>
      <w:r w:rsidR="00E57139" w:rsidRPr="009F0F43">
        <w:rPr>
          <w:lang w:eastAsia="en-GB"/>
        </w:rPr>
        <w:fldChar w:fldCharType="begin"/>
      </w:r>
      <w:r w:rsidR="00E57139" w:rsidRPr="006E4C80">
        <w:rPr>
          <w:lang w:eastAsia="en-GB"/>
        </w:rPr>
        <w:instrText xml:space="preserve"> REF _Ref433100477 \h </w:instrText>
      </w:r>
      <w:r w:rsidR="00E57139" w:rsidRPr="009F0F43">
        <w:rPr>
          <w:lang w:eastAsia="en-GB"/>
        </w:rPr>
      </w:r>
      <w:r w:rsidR="00E57139" w:rsidRPr="009F0F43">
        <w:rPr>
          <w:lang w:eastAsia="en-GB"/>
        </w:rPr>
        <w:fldChar w:fldCharType="separate"/>
      </w:r>
      <w:r w:rsidR="009463A5" w:rsidRPr="004D242E">
        <w:rPr>
          <w:rFonts w:cs="Arial"/>
          <w:b/>
          <w:szCs w:val="18"/>
          <w:lang w:eastAsia="en-GB"/>
        </w:rPr>
        <w:t xml:space="preserve">Table </w:t>
      </w:r>
      <w:r w:rsidR="009463A5">
        <w:rPr>
          <w:rFonts w:cs="Arial"/>
          <w:b/>
          <w:noProof/>
          <w:szCs w:val="18"/>
          <w:lang w:eastAsia="en-GB"/>
        </w:rPr>
        <w:t>2.3</w:t>
      </w:r>
      <w:r w:rsidR="009463A5" w:rsidRPr="004D242E">
        <w:rPr>
          <w:rFonts w:cs="Arial"/>
          <w:b/>
          <w:szCs w:val="18"/>
          <w:lang w:eastAsia="en-GB"/>
        </w:rPr>
        <w:t>.</w:t>
      </w:r>
      <w:r w:rsidR="009463A5">
        <w:rPr>
          <w:rFonts w:cs="Arial"/>
          <w:b/>
          <w:noProof/>
          <w:szCs w:val="18"/>
          <w:lang w:eastAsia="en-GB"/>
        </w:rPr>
        <w:t>1</w:t>
      </w:r>
      <w:r w:rsidR="00E57139" w:rsidRPr="009F0F43">
        <w:rPr>
          <w:lang w:eastAsia="en-GB"/>
        </w:rPr>
        <w:fldChar w:fldCharType="end"/>
      </w:r>
      <w:r w:rsidR="00A14792" w:rsidRPr="006E4C80">
        <w:rPr>
          <w:lang w:eastAsia="en-GB"/>
        </w:rPr>
        <w:t>)</w:t>
      </w:r>
      <w:r w:rsidR="00BA356C" w:rsidRPr="006E4C80">
        <w:rPr>
          <w:lang w:eastAsia="en-GB"/>
        </w:rPr>
        <w:t xml:space="preserve">. So, </w:t>
      </w:r>
      <w:r w:rsidR="0070513B" w:rsidRPr="006E4C80">
        <w:rPr>
          <w:lang w:eastAsia="en-GB"/>
        </w:rPr>
        <w:t>it</w:t>
      </w:r>
      <w:r w:rsidR="00BA356C" w:rsidRPr="006E4C80">
        <w:rPr>
          <w:lang w:eastAsia="en-GB"/>
        </w:rPr>
        <w:t xml:space="preserve"> is recommended to </w:t>
      </w:r>
      <w:r w:rsidR="00AB7AF0" w:rsidRPr="006E4C80">
        <w:rPr>
          <w:lang w:eastAsia="en-GB"/>
        </w:rPr>
        <w:t xml:space="preserve">add new sub-states </w:t>
      </w:r>
      <w:r w:rsidR="00BA356C" w:rsidRPr="006E4C80">
        <w:rPr>
          <w:lang w:eastAsia="en-GB"/>
        </w:rPr>
        <w:t>on the previous one</w:t>
      </w:r>
      <w:r w:rsidR="00F22672">
        <w:rPr>
          <w:lang w:eastAsia="en-GB"/>
        </w:rPr>
        <w:t>s</w:t>
      </w:r>
      <w:r w:rsidR="00BA356C" w:rsidRPr="006E4C80">
        <w:rPr>
          <w:lang w:eastAsia="en-GB"/>
        </w:rPr>
        <w:t xml:space="preserve"> for a more realistic treatment of L2 PSA</w:t>
      </w:r>
      <w:r w:rsidR="00BB45A5" w:rsidRPr="006E4C80">
        <w:rPr>
          <w:lang w:eastAsia="en-GB"/>
        </w:rPr>
        <w:t xml:space="preserve"> if they were not implemented during the L1 PSA</w:t>
      </w:r>
      <w:r w:rsidR="00623B02" w:rsidRPr="006E4C80">
        <w:rPr>
          <w:lang w:eastAsia="en-GB"/>
        </w:rPr>
        <w:t xml:space="preserve"> (i.e. </w:t>
      </w:r>
      <w:r w:rsidR="00EF71D2" w:rsidRPr="006E4C80">
        <w:rPr>
          <w:lang w:eastAsia="en-GB"/>
        </w:rPr>
        <w:t xml:space="preserve">separating the </w:t>
      </w:r>
      <w:r w:rsidR="00045169">
        <w:rPr>
          <w:lang w:eastAsia="en-GB"/>
        </w:rPr>
        <w:t>POSs</w:t>
      </w:r>
      <w:r w:rsidR="00EF71D2" w:rsidRPr="006E4C80">
        <w:rPr>
          <w:lang w:eastAsia="en-GB"/>
        </w:rPr>
        <w:t xml:space="preserve"> before and after </w:t>
      </w:r>
      <w:r w:rsidR="005431B5" w:rsidRPr="006E4C80">
        <w:rPr>
          <w:lang w:eastAsia="en-GB"/>
        </w:rPr>
        <w:t>refuelling</w:t>
      </w:r>
      <w:r w:rsidR="00EF71D2" w:rsidRPr="006E4C80">
        <w:rPr>
          <w:lang w:eastAsia="en-GB"/>
        </w:rPr>
        <w:t xml:space="preserve"> for some of the subgroups defined before</w:t>
      </w:r>
      <w:r w:rsidR="004D5830" w:rsidRPr="006E4C80">
        <w:rPr>
          <w:lang w:eastAsia="en-GB"/>
        </w:rPr>
        <w:t xml:space="preserve">, </w:t>
      </w:r>
      <w:r w:rsidR="00951914" w:rsidRPr="006E4C80">
        <w:rPr>
          <w:lang w:eastAsia="en-GB"/>
        </w:rPr>
        <w:t>see</w:t>
      </w:r>
      <w:r w:rsidR="003851D6">
        <w:rPr>
          <w:lang w:eastAsia="en-GB"/>
        </w:rPr>
        <w:t xml:space="preserve"> </w:t>
      </w:r>
      <w:r w:rsidR="00E57139" w:rsidRPr="009F0F43">
        <w:rPr>
          <w:lang w:eastAsia="en-GB"/>
        </w:rPr>
        <w:fldChar w:fldCharType="begin"/>
      </w:r>
      <w:r w:rsidR="00E57139" w:rsidRPr="006E4C80">
        <w:rPr>
          <w:lang w:eastAsia="en-GB"/>
        </w:rPr>
        <w:instrText xml:space="preserve"> REF _Ref433100513 \h </w:instrText>
      </w:r>
      <w:r w:rsidR="00E57139" w:rsidRPr="009F0F43">
        <w:rPr>
          <w:lang w:eastAsia="en-GB"/>
        </w:rPr>
      </w:r>
      <w:r w:rsidR="00E57139" w:rsidRPr="009F0F43">
        <w:rPr>
          <w:lang w:eastAsia="en-GB"/>
        </w:rPr>
        <w:fldChar w:fldCharType="separate"/>
      </w:r>
      <w:r w:rsidR="009463A5" w:rsidRPr="004D242E">
        <w:rPr>
          <w:b/>
          <w:lang w:eastAsia="en-GB"/>
        </w:rPr>
        <w:t xml:space="preserve">Table </w:t>
      </w:r>
      <w:r w:rsidR="009463A5">
        <w:rPr>
          <w:b/>
          <w:noProof/>
          <w:lang w:eastAsia="en-GB"/>
        </w:rPr>
        <w:t>2.3</w:t>
      </w:r>
      <w:r w:rsidR="009463A5" w:rsidRPr="004D242E">
        <w:rPr>
          <w:b/>
          <w:lang w:eastAsia="en-GB"/>
        </w:rPr>
        <w:t>.</w:t>
      </w:r>
      <w:r w:rsidR="009463A5">
        <w:rPr>
          <w:b/>
          <w:noProof/>
          <w:lang w:eastAsia="en-GB"/>
        </w:rPr>
        <w:t>2</w:t>
      </w:r>
      <w:r w:rsidR="00E57139" w:rsidRPr="009F0F43">
        <w:rPr>
          <w:lang w:eastAsia="en-GB"/>
        </w:rPr>
        <w:fldChar w:fldCharType="end"/>
      </w:r>
      <w:r w:rsidR="00951914" w:rsidRPr="006E4C80">
        <w:rPr>
          <w:lang w:eastAsia="en-GB"/>
        </w:rPr>
        <w:t>)</w:t>
      </w:r>
      <w:r w:rsidR="00114226" w:rsidRPr="006E4C80">
        <w:rPr>
          <w:lang w:eastAsia="en-GB"/>
        </w:rPr>
        <w:t>.</w:t>
      </w:r>
      <w:r w:rsidR="00FD724A">
        <w:rPr>
          <w:lang w:eastAsia="en-GB"/>
        </w:rPr>
        <w:t xml:space="preserve"> </w:t>
      </w:r>
      <w:r w:rsidR="00D56AF8">
        <w:rPr>
          <w:lang w:eastAsia="en-GB"/>
        </w:rPr>
        <w:t xml:space="preserve">A list of source terms for a 900 MWe PWR expressed as percentage of the initial activity of the radioactive substances present in the reactor core is given in </w:t>
      </w:r>
      <w:r w:rsidR="00D56AF8">
        <w:rPr>
          <w:lang w:eastAsia="en-GB"/>
        </w:rPr>
        <w:fldChar w:fldCharType="begin"/>
      </w:r>
      <w:r w:rsidR="00D56AF8">
        <w:rPr>
          <w:lang w:eastAsia="en-GB"/>
        </w:rPr>
        <w:instrText xml:space="preserve"> REF _Ref450739858 \r \h </w:instrText>
      </w:r>
      <w:r w:rsidR="00D56AF8">
        <w:rPr>
          <w:lang w:eastAsia="en-GB"/>
        </w:rPr>
      </w:r>
      <w:r w:rsidR="00D56AF8">
        <w:rPr>
          <w:lang w:eastAsia="en-GB"/>
        </w:rPr>
        <w:fldChar w:fldCharType="separate"/>
      </w:r>
      <w:r w:rsidR="009463A5">
        <w:rPr>
          <w:lang w:eastAsia="en-GB"/>
        </w:rPr>
        <w:t>[46]</w:t>
      </w:r>
      <w:r w:rsidR="00D56AF8">
        <w:rPr>
          <w:lang w:eastAsia="en-GB"/>
        </w:rPr>
        <w:fldChar w:fldCharType="end"/>
      </w:r>
      <w:r w:rsidR="00D56AF8">
        <w:rPr>
          <w:lang w:eastAsia="en-GB"/>
        </w:rPr>
        <w:t>.</w:t>
      </w:r>
    </w:p>
    <w:p w14:paraId="4F659DC9" w14:textId="77777777" w:rsidR="00653A2D" w:rsidRPr="006E4C80" w:rsidRDefault="00653A2D" w:rsidP="001C2E26">
      <w:pPr>
        <w:rPr>
          <w:lang w:eastAsia="en-GB"/>
        </w:rPr>
      </w:pPr>
    </w:p>
    <w:p w14:paraId="08630CE0" w14:textId="77777777" w:rsidR="005860D5" w:rsidRPr="004D242E" w:rsidRDefault="00570F97" w:rsidP="004D242E">
      <w:pPr>
        <w:jc w:val="center"/>
        <w:rPr>
          <w:b/>
        </w:rPr>
      </w:pPr>
      <w:bookmarkStart w:id="84" w:name="_Ref433100477"/>
      <w:bookmarkStart w:id="85" w:name="_Ref433100471"/>
      <w:bookmarkStart w:id="86" w:name="_Toc473047449"/>
      <w:r w:rsidRPr="004D242E">
        <w:rPr>
          <w:rFonts w:cs="Arial"/>
          <w:b/>
          <w:szCs w:val="18"/>
          <w:lang w:eastAsia="en-GB"/>
        </w:rPr>
        <w:t xml:space="preserve">Table </w:t>
      </w:r>
      <w:r w:rsidR="00B64AC3" w:rsidRPr="004D242E">
        <w:rPr>
          <w:rFonts w:cs="Arial"/>
          <w:b/>
          <w:szCs w:val="18"/>
          <w:lang w:eastAsia="en-GB"/>
        </w:rPr>
        <w:fldChar w:fldCharType="begin"/>
      </w:r>
      <w:r w:rsidR="00B64AC3" w:rsidRPr="004D242E">
        <w:rPr>
          <w:rFonts w:cs="Arial"/>
          <w:b/>
          <w:szCs w:val="18"/>
          <w:lang w:eastAsia="en-GB"/>
        </w:rPr>
        <w:instrText xml:space="preserve"> STYLEREF 2 \s </w:instrText>
      </w:r>
      <w:r w:rsidR="00B64AC3" w:rsidRPr="004D242E">
        <w:rPr>
          <w:rFonts w:cs="Arial"/>
          <w:b/>
          <w:szCs w:val="18"/>
          <w:lang w:eastAsia="en-GB"/>
        </w:rPr>
        <w:fldChar w:fldCharType="separate"/>
      </w:r>
      <w:r w:rsidR="009463A5">
        <w:rPr>
          <w:rFonts w:cs="Arial"/>
          <w:b/>
          <w:noProof/>
          <w:szCs w:val="18"/>
          <w:lang w:eastAsia="en-GB"/>
        </w:rPr>
        <w:t>2.3</w:t>
      </w:r>
      <w:r w:rsidR="00B64AC3" w:rsidRPr="004D242E">
        <w:rPr>
          <w:rFonts w:cs="Arial"/>
          <w:b/>
          <w:szCs w:val="18"/>
          <w:lang w:eastAsia="en-GB"/>
        </w:rPr>
        <w:fldChar w:fldCharType="end"/>
      </w:r>
      <w:r w:rsidR="00B64AC3" w:rsidRPr="004D242E">
        <w:rPr>
          <w:rFonts w:cs="Arial"/>
          <w:b/>
          <w:szCs w:val="18"/>
          <w:lang w:eastAsia="en-GB"/>
        </w:rPr>
        <w:t>.</w:t>
      </w:r>
      <w:r w:rsidR="00B64AC3" w:rsidRPr="004D242E">
        <w:rPr>
          <w:rFonts w:cs="Arial"/>
          <w:b/>
          <w:szCs w:val="18"/>
          <w:lang w:eastAsia="en-GB"/>
        </w:rPr>
        <w:fldChar w:fldCharType="begin"/>
      </w:r>
      <w:r w:rsidR="00B64AC3" w:rsidRPr="004D242E">
        <w:rPr>
          <w:rFonts w:cs="Arial"/>
          <w:b/>
          <w:szCs w:val="18"/>
          <w:lang w:eastAsia="en-GB"/>
        </w:rPr>
        <w:instrText xml:space="preserve"> SEQ Table \* ARABIC \s 2 </w:instrText>
      </w:r>
      <w:r w:rsidR="00B64AC3" w:rsidRPr="004D242E">
        <w:rPr>
          <w:rFonts w:cs="Arial"/>
          <w:b/>
          <w:szCs w:val="18"/>
          <w:lang w:eastAsia="en-GB"/>
        </w:rPr>
        <w:fldChar w:fldCharType="separate"/>
      </w:r>
      <w:r w:rsidR="009463A5">
        <w:rPr>
          <w:rFonts w:cs="Arial"/>
          <w:b/>
          <w:noProof/>
          <w:szCs w:val="18"/>
          <w:lang w:eastAsia="en-GB"/>
        </w:rPr>
        <w:t>1</w:t>
      </w:r>
      <w:r w:rsidR="00B64AC3" w:rsidRPr="004D242E">
        <w:rPr>
          <w:rFonts w:cs="Arial"/>
          <w:b/>
          <w:szCs w:val="18"/>
          <w:lang w:eastAsia="en-GB"/>
        </w:rPr>
        <w:fldChar w:fldCharType="end"/>
      </w:r>
      <w:bookmarkEnd w:id="84"/>
      <w:r w:rsidR="005E0714" w:rsidRPr="004D242E">
        <w:rPr>
          <w:b/>
        </w:rPr>
        <w:t xml:space="preserve"> Decay power fraction distribution per fission product groups for different tim</w:t>
      </w:r>
      <w:r w:rsidR="00EF71D2" w:rsidRPr="004D242E">
        <w:rPr>
          <w:b/>
        </w:rPr>
        <w:t>es from s</w:t>
      </w:r>
      <w:r w:rsidR="005E0714" w:rsidRPr="004D242E">
        <w:rPr>
          <w:b/>
        </w:rPr>
        <w:t>cram</w:t>
      </w:r>
      <w:bookmarkEnd w:id="85"/>
      <w:bookmarkEnd w:id="86"/>
    </w:p>
    <w:p w14:paraId="5AF1B395" w14:textId="77777777" w:rsidR="005E0714" w:rsidRPr="004D242E" w:rsidRDefault="008E0195" w:rsidP="004D242E">
      <w:pPr>
        <w:jc w:val="center"/>
        <w:rPr>
          <w:b/>
        </w:rPr>
      </w:pPr>
      <w:r w:rsidRPr="004D242E">
        <w:rPr>
          <w:b/>
        </w:rPr>
        <w:t>(an example from Spain)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7"/>
        <w:gridCol w:w="1015"/>
        <w:gridCol w:w="993"/>
        <w:gridCol w:w="1062"/>
        <w:gridCol w:w="1036"/>
        <w:gridCol w:w="951"/>
        <w:gridCol w:w="1147"/>
        <w:gridCol w:w="1046"/>
        <w:gridCol w:w="891"/>
      </w:tblGrid>
      <w:tr w:rsidR="005E0714" w:rsidRPr="006E4C80" w14:paraId="08A2A8ED" w14:textId="77777777" w:rsidTr="004D242E">
        <w:tc>
          <w:tcPr>
            <w:tcW w:w="1147"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05833C8A" w14:textId="77777777" w:rsidR="005E0714" w:rsidRPr="001C2E26" w:rsidRDefault="005E0714" w:rsidP="001C2E26">
            <w:pPr>
              <w:rPr>
                <w:rFonts w:eastAsia="SimSun"/>
                <w:lang w:eastAsia="en-GB"/>
              </w:rPr>
            </w:pPr>
            <w:r w:rsidRPr="001C2E26">
              <w:rPr>
                <w:rFonts w:eastAsia="SimSun"/>
                <w:lang w:eastAsia="en-GB"/>
              </w:rPr>
              <w:t>Time since reactor scram (</w:t>
            </w:r>
            <w:r w:rsidR="009B74A7" w:rsidRPr="001C2E26">
              <w:rPr>
                <w:rFonts w:eastAsia="SimSun"/>
                <w:lang w:eastAsia="en-GB"/>
              </w:rPr>
              <w:t>h</w:t>
            </w:r>
            <w:r w:rsidRPr="001C2E26">
              <w:rPr>
                <w:rFonts w:eastAsia="SimSun"/>
                <w:lang w:eastAsia="en-GB"/>
              </w:rPr>
              <w:t>)</w:t>
            </w:r>
          </w:p>
        </w:tc>
        <w:tc>
          <w:tcPr>
            <w:tcW w:w="1015"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16B632B5" w14:textId="77777777" w:rsidR="005E0714" w:rsidRPr="001C2E26" w:rsidRDefault="005E0714" w:rsidP="001C2E26">
            <w:pPr>
              <w:rPr>
                <w:rFonts w:eastAsia="SimSun"/>
                <w:lang w:eastAsia="en-GB"/>
              </w:rPr>
            </w:pPr>
            <w:r w:rsidRPr="001C2E26">
              <w:rPr>
                <w:rFonts w:eastAsia="SimSun"/>
                <w:lang w:eastAsia="en-GB"/>
              </w:rPr>
              <w:t>Decay power fraction</w:t>
            </w:r>
          </w:p>
        </w:tc>
        <w:tc>
          <w:tcPr>
            <w:tcW w:w="7126" w:type="dxa"/>
            <w:gridSpan w:val="7"/>
            <w:tcBorders>
              <w:top w:val="single" w:sz="12" w:space="0" w:color="auto"/>
              <w:left w:val="single" w:sz="12" w:space="0" w:color="auto"/>
              <w:right w:val="single" w:sz="12" w:space="0" w:color="auto"/>
            </w:tcBorders>
            <w:shd w:val="clear" w:color="auto" w:fill="D9D9D9" w:themeFill="background1" w:themeFillShade="D9"/>
            <w:vAlign w:val="center"/>
          </w:tcPr>
          <w:p w14:paraId="66C4028C" w14:textId="77777777" w:rsidR="005E0714" w:rsidRPr="001C2E26" w:rsidRDefault="005E0714" w:rsidP="001C2E26">
            <w:pPr>
              <w:rPr>
                <w:rFonts w:eastAsia="SimSun"/>
                <w:lang w:eastAsia="en-GB"/>
              </w:rPr>
            </w:pPr>
            <w:r w:rsidRPr="001C2E26">
              <w:rPr>
                <w:rFonts w:eastAsia="SimSun"/>
                <w:lang w:eastAsia="en-GB"/>
              </w:rPr>
              <w:t>Distribution per fission product groups (%)</w:t>
            </w:r>
          </w:p>
        </w:tc>
      </w:tr>
      <w:tr w:rsidR="00585EF0" w:rsidRPr="0072762E" w14:paraId="53EC11A3" w14:textId="77777777" w:rsidTr="004D242E">
        <w:tc>
          <w:tcPr>
            <w:tcW w:w="114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63374D6F" w14:textId="77777777" w:rsidR="005E0714" w:rsidRPr="001C2E26" w:rsidRDefault="005E0714" w:rsidP="001C2E26">
            <w:pPr>
              <w:rPr>
                <w:rFonts w:eastAsia="SimSun"/>
                <w:lang w:eastAsia="en-GB"/>
              </w:rPr>
            </w:pPr>
          </w:p>
        </w:tc>
        <w:tc>
          <w:tcPr>
            <w:tcW w:w="1015"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5BA28426" w14:textId="77777777" w:rsidR="005E0714" w:rsidRPr="001C2E26" w:rsidRDefault="005E0714" w:rsidP="001C2E26">
            <w:pPr>
              <w:rPr>
                <w:rFonts w:eastAsia="SimSun"/>
                <w:lang w:eastAsia="en-GB"/>
              </w:rPr>
            </w:pPr>
          </w:p>
        </w:tc>
        <w:tc>
          <w:tcPr>
            <w:tcW w:w="993" w:type="dxa"/>
            <w:tcBorders>
              <w:left w:val="single" w:sz="12" w:space="0" w:color="auto"/>
              <w:bottom w:val="single" w:sz="12" w:space="0" w:color="auto"/>
            </w:tcBorders>
            <w:shd w:val="clear" w:color="auto" w:fill="D9D9D9" w:themeFill="background1" w:themeFillShade="D9"/>
            <w:vAlign w:val="center"/>
          </w:tcPr>
          <w:p w14:paraId="04B48412" w14:textId="77777777" w:rsidR="00114226" w:rsidRPr="001C2E26" w:rsidRDefault="005E0714" w:rsidP="001C2E26">
            <w:pPr>
              <w:rPr>
                <w:rFonts w:eastAsia="SimSun"/>
                <w:lang w:eastAsia="en-GB"/>
              </w:rPr>
            </w:pPr>
            <w:r w:rsidRPr="001C2E26">
              <w:rPr>
                <w:rFonts w:eastAsia="SimSun"/>
                <w:lang w:eastAsia="en-GB"/>
              </w:rPr>
              <w:t xml:space="preserve">Nobles gases </w:t>
            </w:r>
          </w:p>
          <w:p w14:paraId="1C3B46FC" w14:textId="77777777" w:rsidR="005E0714" w:rsidRPr="001C2E26" w:rsidRDefault="005E0714" w:rsidP="001C2E26">
            <w:pPr>
              <w:rPr>
                <w:rFonts w:eastAsia="SimSun"/>
                <w:lang w:eastAsia="en-GB"/>
              </w:rPr>
            </w:pPr>
            <w:r w:rsidRPr="001C2E26">
              <w:rPr>
                <w:rFonts w:eastAsia="SimSun"/>
                <w:lang w:eastAsia="en-GB"/>
              </w:rPr>
              <w:t>(Kr, Xe)</w:t>
            </w:r>
          </w:p>
        </w:tc>
        <w:tc>
          <w:tcPr>
            <w:tcW w:w="1062" w:type="dxa"/>
            <w:tcBorders>
              <w:bottom w:val="single" w:sz="12" w:space="0" w:color="auto"/>
            </w:tcBorders>
            <w:shd w:val="clear" w:color="auto" w:fill="D9D9D9" w:themeFill="background1" w:themeFillShade="D9"/>
            <w:vAlign w:val="center"/>
          </w:tcPr>
          <w:p w14:paraId="291EFDFA" w14:textId="77777777" w:rsidR="005E0714" w:rsidRPr="001C2E26" w:rsidRDefault="005E0714" w:rsidP="001C2E26">
            <w:pPr>
              <w:rPr>
                <w:rFonts w:eastAsia="SimSun"/>
                <w:lang w:eastAsia="en-GB"/>
              </w:rPr>
            </w:pPr>
            <w:r w:rsidRPr="001C2E26">
              <w:rPr>
                <w:rFonts w:eastAsia="SimSun"/>
                <w:lang w:eastAsia="en-GB"/>
              </w:rPr>
              <w:t>Main volatiles (Cs, Rb, I)</w:t>
            </w:r>
          </w:p>
        </w:tc>
        <w:tc>
          <w:tcPr>
            <w:tcW w:w="1036" w:type="dxa"/>
            <w:tcBorders>
              <w:bottom w:val="single" w:sz="12" w:space="0" w:color="auto"/>
            </w:tcBorders>
            <w:shd w:val="clear" w:color="auto" w:fill="D9D9D9" w:themeFill="background1" w:themeFillShade="D9"/>
            <w:vAlign w:val="center"/>
          </w:tcPr>
          <w:p w14:paraId="25021DCA" w14:textId="77777777" w:rsidR="005E0714" w:rsidRPr="001C2E26" w:rsidRDefault="005E0714" w:rsidP="001C2E26">
            <w:pPr>
              <w:rPr>
                <w:rFonts w:eastAsia="SimSun"/>
                <w:lang w:eastAsia="en-GB"/>
              </w:rPr>
            </w:pPr>
            <w:r w:rsidRPr="001C2E26">
              <w:rPr>
                <w:rFonts w:eastAsia="SimSun"/>
                <w:lang w:eastAsia="en-GB"/>
              </w:rPr>
              <w:t>Metalloids (Te, Sb)</w:t>
            </w:r>
          </w:p>
        </w:tc>
        <w:tc>
          <w:tcPr>
            <w:tcW w:w="951" w:type="dxa"/>
            <w:tcBorders>
              <w:bottom w:val="single" w:sz="12" w:space="0" w:color="auto"/>
            </w:tcBorders>
            <w:shd w:val="clear" w:color="auto" w:fill="D9D9D9" w:themeFill="background1" w:themeFillShade="D9"/>
            <w:vAlign w:val="center"/>
          </w:tcPr>
          <w:p w14:paraId="5D3D8A2D" w14:textId="77777777" w:rsidR="005E0714" w:rsidRPr="001C2E26" w:rsidRDefault="005E0714" w:rsidP="001C2E26">
            <w:pPr>
              <w:rPr>
                <w:rFonts w:eastAsia="SimSun"/>
              </w:rPr>
            </w:pPr>
            <w:r w:rsidRPr="001C2E26">
              <w:rPr>
                <w:rFonts w:eastAsia="SimSun"/>
              </w:rPr>
              <w:t>Noble metals (Mo, Tc, Rh, Ru)</w:t>
            </w:r>
          </w:p>
        </w:tc>
        <w:tc>
          <w:tcPr>
            <w:tcW w:w="1147" w:type="dxa"/>
            <w:tcBorders>
              <w:bottom w:val="single" w:sz="12" w:space="0" w:color="auto"/>
            </w:tcBorders>
            <w:shd w:val="clear" w:color="auto" w:fill="D9D9D9" w:themeFill="background1" w:themeFillShade="D9"/>
            <w:vAlign w:val="center"/>
          </w:tcPr>
          <w:p w14:paraId="1CEAB83E" w14:textId="77777777" w:rsidR="00114226" w:rsidRPr="001C2E26" w:rsidRDefault="005E0714" w:rsidP="001C2E26">
            <w:pPr>
              <w:rPr>
                <w:rFonts w:eastAsia="SimSun"/>
                <w:lang w:eastAsia="en-GB"/>
              </w:rPr>
            </w:pPr>
            <w:r w:rsidRPr="001C2E26">
              <w:rPr>
                <w:rFonts w:eastAsia="SimSun"/>
                <w:lang w:eastAsia="en-GB"/>
              </w:rPr>
              <w:t xml:space="preserve">Rare earth metals </w:t>
            </w:r>
          </w:p>
          <w:p w14:paraId="73AAD878" w14:textId="77777777" w:rsidR="005E0714" w:rsidRPr="001C2E26" w:rsidRDefault="005E0714" w:rsidP="001C2E26">
            <w:pPr>
              <w:rPr>
                <w:rFonts w:eastAsia="SimSun"/>
                <w:lang w:eastAsia="en-GB"/>
              </w:rPr>
            </w:pPr>
            <w:r w:rsidRPr="001C2E26">
              <w:rPr>
                <w:rFonts w:eastAsia="SimSun"/>
                <w:lang w:eastAsia="en-GB"/>
              </w:rPr>
              <w:t>(La, Pr, Nd, Sm, Y, Zr, Nb, Am, Cm)</w:t>
            </w:r>
          </w:p>
        </w:tc>
        <w:tc>
          <w:tcPr>
            <w:tcW w:w="1046" w:type="dxa"/>
            <w:tcBorders>
              <w:bottom w:val="single" w:sz="12" w:space="0" w:color="auto"/>
            </w:tcBorders>
            <w:shd w:val="clear" w:color="auto" w:fill="D9D9D9" w:themeFill="background1" w:themeFillShade="D9"/>
            <w:vAlign w:val="center"/>
          </w:tcPr>
          <w:p w14:paraId="7C3F6B67" w14:textId="77777777" w:rsidR="00114226" w:rsidRPr="001C2E26" w:rsidRDefault="005E0714" w:rsidP="001C2E26">
            <w:pPr>
              <w:rPr>
                <w:rFonts w:eastAsia="SimSun"/>
                <w:lang w:eastAsia="en-GB"/>
              </w:rPr>
            </w:pPr>
            <w:r w:rsidRPr="001C2E26">
              <w:rPr>
                <w:rFonts w:eastAsia="SimSun"/>
                <w:lang w:eastAsia="en-GB"/>
              </w:rPr>
              <w:t xml:space="preserve">Alkaline earth </w:t>
            </w:r>
          </w:p>
          <w:p w14:paraId="28083958" w14:textId="77777777" w:rsidR="005E0714" w:rsidRPr="001C2E26" w:rsidRDefault="005E0714" w:rsidP="001C2E26">
            <w:pPr>
              <w:rPr>
                <w:rFonts w:eastAsia="SimSun"/>
                <w:lang w:eastAsia="en-GB"/>
              </w:rPr>
            </w:pPr>
            <w:r w:rsidRPr="001C2E26">
              <w:rPr>
                <w:rFonts w:eastAsia="SimSun"/>
                <w:lang w:eastAsia="en-GB"/>
              </w:rPr>
              <w:t>(Ba, Sr)</w:t>
            </w:r>
          </w:p>
        </w:tc>
        <w:tc>
          <w:tcPr>
            <w:tcW w:w="891" w:type="dxa"/>
            <w:tcBorders>
              <w:bottom w:val="single" w:sz="12" w:space="0" w:color="auto"/>
              <w:right w:val="single" w:sz="12" w:space="0" w:color="auto"/>
            </w:tcBorders>
            <w:shd w:val="clear" w:color="auto" w:fill="D9D9D9" w:themeFill="background1" w:themeFillShade="D9"/>
            <w:vAlign w:val="center"/>
          </w:tcPr>
          <w:p w14:paraId="5E8CA03C" w14:textId="77777777" w:rsidR="005E0714" w:rsidRPr="004D242E" w:rsidRDefault="005E0714" w:rsidP="001C2E26">
            <w:pPr>
              <w:rPr>
                <w:rFonts w:eastAsia="SimSun"/>
                <w:lang w:val="fr-FR"/>
              </w:rPr>
            </w:pPr>
            <w:r w:rsidRPr="004D242E">
              <w:rPr>
                <w:rFonts w:eastAsia="SimSun"/>
                <w:lang w:val="fr-FR"/>
              </w:rPr>
              <w:t>Others (Ce, Np, U, Pu,..)</w:t>
            </w:r>
          </w:p>
        </w:tc>
      </w:tr>
      <w:tr w:rsidR="00585EF0" w:rsidRPr="006E4C80" w14:paraId="6323A4B6" w14:textId="77777777" w:rsidTr="00C73867">
        <w:tc>
          <w:tcPr>
            <w:tcW w:w="1147" w:type="dxa"/>
            <w:tcBorders>
              <w:top w:val="single" w:sz="12" w:space="0" w:color="auto"/>
              <w:left w:val="single" w:sz="12" w:space="0" w:color="auto"/>
              <w:right w:val="single" w:sz="12" w:space="0" w:color="auto"/>
            </w:tcBorders>
            <w:vAlign w:val="center"/>
          </w:tcPr>
          <w:p w14:paraId="226D6D03" w14:textId="77777777" w:rsidR="001B4123" w:rsidRPr="006E4C80" w:rsidRDefault="00D24D4E" w:rsidP="001C2E26">
            <w:pPr>
              <w:rPr>
                <w:rFonts w:eastAsia="SimSun"/>
                <w:lang w:eastAsia="en-GB"/>
              </w:rPr>
            </w:pPr>
            <w:r w:rsidRPr="006E4C80">
              <w:rPr>
                <w:rFonts w:eastAsia="SimSun"/>
                <w:lang w:eastAsia="en-GB"/>
              </w:rPr>
              <w:t>0</w:t>
            </w:r>
          </w:p>
        </w:tc>
        <w:tc>
          <w:tcPr>
            <w:tcW w:w="1015" w:type="dxa"/>
            <w:tcBorders>
              <w:top w:val="single" w:sz="12" w:space="0" w:color="auto"/>
              <w:left w:val="single" w:sz="12" w:space="0" w:color="auto"/>
              <w:right w:val="single" w:sz="12" w:space="0" w:color="auto"/>
            </w:tcBorders>
            <w:vAlign w:val="center"/>
          </w:tcPr>
          <w:p w14:paraId="5AFBDAEA" w14:textId="77777777" w:rsidR="001B4123" w:rsidRPr="006E4C80" w:rsidRDefault="00D24D4E" w:rsidP="001C2E26">
            <w:pPr>
              <w:rPr>
                <w:rFonts w:eastAsia="SimSun"/>
                <w:lang w:eastAsia="en-GB"/>
              </w:rPr>
            </w:pPr>
            <w:r w:rsidRPr="006E4C80">
              <w:rPr>
                <w:rFonts w:eastAsia="SimSun"/>
                <w:lang w:eastAsia="en-GB"/>
              </w:rPr>
              <w:t>1</w:t>
            </w:r>
          </w:p>
        </w:tc>
        <w:tc>
          <w:tcPr>
            <w:tcW w:w="993" w:type="dxa"/>
            <w:tcBorders>
              <w:top w:val="single" w:sz="12" w:space="0" w:color="auto"/>
              <w:left w:val="single" w:sz="12" w:space="0" w:color="auto"/>
            </w:tcBorders>
            <w:vAlign w:val="center"/>
          </w:tcPr>
          <w:p w14:paraId="0B0A2026" w14:textId="77777777" w:rsidR="001B4123" w:rsidRPr="006E4C80" w:rsidRDefault="00C707D2" w:rsidP="001C2E26">
            <w:pPr>
              <w:rPr>
                <w:rFonts w:eastAsia="SimSun"/>
                <w:lang w:eastAsia="en-GB"/>
              </w:rPr>
            </w:pPr>
            <w:r w:rsidRPr="006E4C80">
              <w:rPr>
                <w:rFonts w:eastAsia="SimSun"/>
                <w:lang w:eastAsia="en-GB"/>
              </w:rPr>
              <w:t>7</w:t>
            </w:r>
          </w:p>
        </w:tc>
        <w:tc>
          <w:tcPr>
            <w:tcW w:w="1062" w:type="dxa"/>
            <w:tcBorders>
              <w:top w:val="single" w:sz="12" w:space="0" w:color="auto"/>
            </w:tcBorders>
            <w:vAlign w:val="center"/>
          </w:tcPr>
          <w:p w14:paraId="1E7FFCD1" w14:textId="77777777" w:rsidR="001B4123" w:rsidRPr="006E4C80" w:rsidRDefault="00C707D2" w:rsidP="001C2E26">
            <w:pPr>
              <w:rPr>
                <w:rFonts w:eastAsia="SimSun"/>
                <w:lang w:eastAsia="en-GB"/>
              </w:rPr>
            </w:pPr>
            <w:r w:rsidRPr="006E4C80">
              <w:rPr>
                <w:rFonts w:eastAsia="SimSun"/>
                <w:lang w:eastAsia="en-GB"/>
              </w:rPr>
              <w:t>17.1</w:t>
            </w:r>
          </w:p>
        </w:tc>
        <w:tc>
          <w:tcPr>
            <w:tcW w:w="1036" w:type="dxa"/>
            <w:tcBorders>
              <w:top w:val="single" w:sz="12" w:space="0" w:color="auto"/>
            </w:tcBorders>
            <w:vAlign w:val="center"/>
          </w:tcPr>
          <w:p w14:paraId="2F129B71" w14:textId="77777777" w:rsidR="001B4123" w:rsidRPr="006E4C80" w:rsidRDefault="00C707D2" w:rsidP="001C2E26">
            <w:pPr>
              <w:rPr>
                <w:rFonts w:eastAsia="SimSun"/>
                <w:lang w:eastAsia="en-GB"/>
              </w:rPr>
            </w:pPr>
            <w:r w:rsidRPr="006E4C80">
              <w:rPr>
                <w:rFonts w:eastAsia="SimSun"/>
                <w:lang w:eastAsia="en-GB"/>
              </w:rPr>
              <w:t>10.3</w:t>
            </w:r>
          </w:p>
        </w:tc>
        <w:tc>
          <w:tcPr>
            <w:tcW w:w="951" w:type="dxa"/>
            <w:tcBorders>
              <w:top w:val="single" w:sz="12" w:space="0" w:color="auto"/>
            </w:tcBorders>
            <w:vAlign w:val="center"/>
          </w:tcPr>
          <w:p w14:paraId="77E21CC2" w14:textId="77777777" w:rsidR="001B4123" w:rsidRPr="006E4C80" w:rsidRDefault="00C707D2" w:rsidP="001C2E26">
            <w:pPr>
              <w:rPr>
                <w:rFonts w:eastAsia="SimSun"/>
                <w:lang w:eastAsia="en-GB"/>
              </w:rPr>
            </w:pPr>
            <w:r w:rsidRPr="006E4C80">
              <w:rPr>
                <w:rFonts w:eastAsia="SimSun"/>
                <w:lang w:eastAsia="en-GB"/>
              </w:rPr>
              <w:t>10.8</w:t>
            </w:r>
          </w:p>
        </w:tc>
        <w:tc>
          <w:tcPr>
            <w:tcW w:w="1147" w:type="dxa"/>
            <w:tcBorders>
              <w:top w:val="single" w:sz="12" w:space="0" w:color="auto"/>
            </w:tcBorders>
            <w:vAlign w:val="center"/>
          </w:tcPr>
          <w:p w14:paraId="38762F18" w14:textId="77777777" w:rsidR="001B4123" w:rsidRPr="006E4C80" w:rsidRDefault="00C707D2" w:rsidP="001C2E26">
            <w:pPr>
              <w:rPr>
                <w:rFonts w:eastAsia="SimSun"/>
                <w:lang w:eastAsia="en-GB"/>
              </w:rPr>
            </w:pPr>
            <w:r w:rsidRPr="006E4C80">
              <w:rPr>
                <w:rFonts w:eastAsia="SimSun"/>
                <w:lang w:eastAsia="en-GB"/>
              </w:rPr>
              <w:t>31.9</w:t>
            </w:r>
          </w:p>
        </w:tc>
        <w:tc>
          <w:tcPr>
            <w:tcW w:w="1046" w:type="dxa"/>
            <w:tcBorders>
              <w:top w:val="single" w:sz="12" w:space="0" w:color="auto"/>
            </w:tcBorders>
            <w:vAlign w:val="center"/>
          </w:tcPr>
          <w:p w14:paraId="28F985DC" w14:textId="77777777" w:rsidR="001B4123" w:rsidRPr="006E4C80" w:rsidRDefault="00C707D2" w:rsidP="001C2E26">
            <w:pPr>
              <w:rPr>
                <w:rFonts w:eastAsia="SimSun"/>
                <w:lang w:eastAsia="en-GB"/>
              </w:rPr>
            </w:pPr>
            <w:r w:rsidRPr="006E4C80">
              <w:rPr>
                <w:rFonts w:eastAsia="SimSun"/>
                <w:lang w:eastAsia="en-GB"/>
              </w:rPr>
              <w:t>9.6</w:t>
            </w:r>
          </w:p>
        </w:tc>
        <w:tc>
          <w:tcPr>
            <w:tcW w:w="891" w:type="dxa"/>
            <w:tcBorders>
              <w:top w:val="single" w:sz="12" w:space="0" w:color="auto"/>
              <w:right w:val="single" w:sz="12" w:space="0" w:color="auto"/>
            </w:tcBorders>
            <w:vAlign w:val="center"/>
          </w:tcPr>
          <w:p w14:paraId="0791101C" w14:textId="77777777" w:rsidR="001B4123" w:rsidRPr="006E4C80" w:rsidRDefault="00C707D2" w:rsidP="001C2E26">
            <w:pPr>
              <w:rPr>
                <w:rFonts w:eastAsia="SimSun"/>
                <w:lang w:eastAsia="en-GB"/>
              </w:rPr>
            </w:pPr>
            <w:r w:rsidRPr="006E4C80">
              <w:rPr>
                <w:rFonts w:eastAsia="SimSun"/>
                <w:lang w:eastAsia="en-GB"/>
              </w:rPr>
              <w:t>13.3</w:t>
            </w:r>
          </w:p>
        </w:tc>
      </w:tr>
      <w:tr w:rsidR="00C4283F" w:rsidRPr="006E4C80" w14:paraId="54F0CA89" w14:textId="77777777" w:rsidTr="00C73867">
        <w:tc>
          <w:tcPr>
            <w:tcW w:w="1147" w:type="dxa"/>
            <w:tcBorders>
              <w:left w:val="single" w:sz="12" w:space="0" w:color="auto"/>
              <w:right w:val="single" w:sz="12" w:space="0" w:color="auto"/>
            </w:tcBorders>
            <w:vAlign w:val="center"/>
          </w:tcPr>
          <w:p w14:paraId="6972D034" w14:textId="77777777" w:rsidR="00D24D4E" w:rsidRPr="006E4C80" w:rsidRDefault="00D24D4E" w:rsidP="001C2E26">
            <w:pPr>
              <w:rPr>
                <w:rFonts w:eastAsia="SimSun"/>
                <w:lang w:eastAsia="en-GB"/>
              </w:rPr>
            </w:pPr>
            <w:r w:rsidRPr="006E4C80">
              <w:rPr>
                <w:rFonts w:eastAsia="SimSun"/>
                <w:lang w:eastAsia="en-GB"/>
              </w:rPr>
              <w:t>2</w:t>
            </w:r>
          </w:p>
        </w:tc>
        <w:tc>
          <w:tcPr>
            <w:tcW w:w="1015" w:type="dxa"/>
            <w:tcBorders>
              <w:left w:val="single" w:sz="12" w:space="0" w:color="auto"/>
              <w:right w:val="single" w:sz="12" w:space="0" w:color="auto"/>
            </w:tcBorders>
            <w:vAlign w:val="center"/>
          </w:tcPr>
          <w:p w14:paraId="74AA3EEB" w14:textId="77777777" w:rsidR="00D24D4E" w:rsidRPr="006E4C80" w:rsidRDefault="00D24D4E" w:rsidP="001C2E26">
            <w:pPr>
              <w:rPr>
                <w:rFonts w:eastAsia="SimSun"/>
                <w:lang w:eastAsia="en-GB"/>
              </w:rPr>
            </w:pPr>
            <w:r w:rsidRPr="006E4C80">
              <w:rPr>
                <w:rFonts w:eastAsia="SimSun"/>
                <w:lang w:eastAsia="en-GB"/>
              </w:rPr>
              <w:t>0.1</w:t>
            </w:r>
          </w:p>
        </w:tc>
        <w:tc>
          <w:tcPr>
            <w:tcW w:w="993" w:type="dxa"/>
            <w:tcBorders>
              <w:left w:val="single" w:sz="12" w:space="0" w:color="auto"/>
            </w:tcBorders>
            <w:vAlign w:val="center"/>
          </w:tcPr>
          <w:p w14:paraId="423CAA04" w14:textId="77777777" w:rsidR="00D24D4E" w:rsidRPr="006E4C80" w:rsidRDefault="00C707D2" w:rsidP="001C2E26">
            <w:pPr>
              <w:rPr>
                <w:rFonts w:eastAsia="SimSun"/>
                <w:lang w:eastAsia="en-GB"/>
              </w:rPr>
            </w:pPr>
            <w:r w:rsidRPr="006E4C80">
              <w:rPr>
                <w:rFonts w:eastAsia="SimSun"/>
                <w:lang w:eastAsia="en-GB"/>
              </w:rPr>
              <w:t>3.8</w:t>
            </w:r>
          </w:p>
        </w:tc>
        <w:tc>
          <w:tcPr>
            <w:tcW w:w="1062" w:type="dxa"/>
            <w:vAlign w:val="center"/>
          </w:tcPr>
          <w:p w14:paraId="2C5343D4" w14:textId="77777777" w:rsidR="00D24D4E" w:rsidRPr="006E4C80" w:rsidRDefault="00C707D2" w:rsidP="001C2E26">
            <w:pPr>
              <w:rPr>
                <w:rFonts w:eastAsia="SimSun"/>
                <w:lang w:eastAsia="en-GB"/>
              </w:rPr>
            </w:pPr>
            <w:r w:rsidRPr="006E4C80">
              <w:rPr>
                <w:rFonts w:eastAsia="SimSun"/>
                <w:lang w:eastAsia="en-GB"/>
              </w:rPr>
              <w:t>21.5</w:t>
            </w:r>
          </w:p>
        </w:tc>
        <w:tc>
          <w:tcPr>
            <w:tcW w:w="1036" w:type="dxa"/>
            <w:vAlign w:val="center"/>
          </w:tcPr>
          <w:p w14:paraId="115DF6D5" w14:textId="77777777" w:rsidR="00D24D4E" w:rsidRPr="006E4C80" w:rsidRDefault="00C707D2" w:rsidP="001C2E26">
            <w:pPr>
              <w:rPr>
                <w:rFonts w:eastAsia="SimSun"/>
                <w:lang w:eastAsia="en-GB"/>
              </w:rPr>
            </w:pPr>
            <w:r w:rsidRPr="006E4C80">
              <w:rPr>
                <w:rFonts w:eastAsia="SimSun"/>
                <w:lang w:eastAsia="en-GB"/>
              </w:rPr>
              <w:t>6.9</w:t>
            </w:r>
          </w:p>
        </w:tc>
        <w:tc>
          <w:tcPr>
            <w:tcW w:w="951" w:type="dxa"/>
            <w:vAlign w:val="center"/>
          </w:tcPr>
          <w:p w14:paraId="5CD3028C" w14:textId="77777777" w:rsidR="00D24D4E" w:rsidRPr="006E4C80" w:rsidRDefault="00C707D2" w:rsidP="001C2E26">
            <w:pPr>
              <w:rPr>
                <w:rFonts w:eastAsia="SimSun"/>
                <w:lang w:eastAsia="en-GB"/>
              </w:rPr>
            </w:pPr>
            <w:r w:rsidRPr="006E4C80">
              <w:rPr>
                <w:rFonts w:eastAsia="SimSun"/>
                <w:lang w:eastAsia="en-GB"/>
              </w:rPr>
              <w:t>6.4</w:t>
            </w:r>
          </w:p>
        </w:tc>
        <w:tc>
          <w:tcPr>
            <w:tcW w:w="1147" w:type="dxa"/>
            <w:vAlign w:val="center"/>
          </w:tcPr>
          <w:p w14:paraId="2615A567" w14:textId="77777777" w:rsidR="00D24D4E" w:rsidRPr="006E4C80" w:rsidRDefault="00C707D2" w:rsidP="001C2E26">
            <w:pPr>
              <w:rPr>
                <w:rFonts w:eastAsia="SimSun"/>
                <w:lang w:eastAsia="en-GB"/>
              </w:rPr>
            </w:pPr>
            <w:r w:rsidRPr="006E4C80">
              <w:rPr>
                <w:rFonts w:eastAsia="SimSun"/>
                <w:lang w:eastAsia="en-GB"/>
              </w:rPr>
              <w:t>37</w:t>
            </w:r>
          </w:p>
        </w:tc>
        <w:tc>
          <w:tcPr>
            <w:tcW w:w="1046" w:type="dxa"/>
            <w:vAlign w:val="center"/>
          </w:tcPr>
          <w:p w14:paraId="27773384" w14:textId="77777777" w:rsidR="00D24D4E" w:rsidRPr="006E4C80" w:rsidRDefault="00C707D2" w:rsidP="001C2E26">
            <w:pPr>
              <w:rPr>
                <w:rFonts w:eastAsia="SimSun"/>
                <w:lang w:eastAsia="en-GB"/>
              </w:rPr>
            </w:pPr>
            <w:r w:rsidRPr="006E4C80">
              <w:rPr>
                <w:rFonts w:eastAsia="SimSun"/>
                <w:lang w:eastAsia="en-GB"/>
              </w:rPr>
              <w:t>7.2</w:t>
            </w:r>
          </w:p>
        </w:tc>
        <w:tc>
          <w:tcPr>
            <w:tcW w:w="891" w:type="dxa"/>
            <w:tcBorders>
              <w:right w:val="single" w:sz="12" w:space="0" w:color="auto"/>
            </w:tcBorders>
            <w:vAlign w:val="center"/>
          </w:tcPr>
          <w:p w14:paraId="2300134A" w14:textId="77777777" w:rsidR="00D24D4E" w:rsidRPr="006E4C80" w:rsidRDefault="00C707D2" w:rsidP="001C2E26">
            <w:pPr>
              <w:rPr>
                <w:rFonts w:eastAsia="SimSun"/>
                <w:lang w:eastAsia="en-GB"/>
              </w:rPr>
            </w:pPr>
            <w:r w:rsidRPr="006E4C80">
              <w:rPr>
                <w:rFonts w:eastAsia="SimSun"/>
                <w:lang w:eastAsia="en-GB"/>
              </w:rPr>
              <w:t>17.2</w:t>
            </w:r>
          </w:p>
        </w:tc>
      </w:tr>
      <w:tr w:rsidR="005E0714" w:rsidRPr="006E4C80" w14:paraId="31BB2FA3" w14:textId="77777777" w:rsidTr="00C73867">
        <w:tc>
          <w:tcPr>
            <w:tcW w:w="1147" w:type="dxa"/>
            <w:tcBorders>
              <w:left w:val="single" w:sz="12" w:space="0" w:color="auto"/>
              <w:right w:val="single" w:sz="12" w:space="0" w:color="auto"/>
            </w:tcBorders>
            <w:vAlign w:val="center"/>
          </w:tcPr>
          <w:p w14:paraId="3496BCA4" w14:textId="77777777" w:rsidR="001B4123" w:rsidRPr="006E4C80" w:rsidRDefault="00D24D4E" w:rsidP="001C2E26">
            <w:pPr>
              <w:rPr>
                <w:rFonts w:eastAsia="SimSun"/>
                <w:lang w:eastAsia="en-GB"/>
              </w:rPr>
            </w:pPr>
            <w:r w:rsidRPr="006E4C80">
              <w:rPr>
                <w:rFonts w:eastAsia="SimSun"/>
                <w:lang w:eastAsia="en-GB"/>
              </w:rPr>
              <w:t>4</w:t>
            </w:r>
          </w:p>
        </w:tc>
        <w:tc>
          <w:tcPr>
            <w:tcW w:w="1015" w:type="dxa"/>
            <w:tcBorders>
              <w:left w:val="single" w:sz="12" w:space="0" w:color="auto"/>
              <w:right w:val="single" w:sz="12" w:space="0" w:color="auto"/>
            </w:tcBorders>
            <w:vAlign w:val="center"/>
          </w:tcPr>
          <w:p w14:paraId="15CFB560" w14:textId="77777777" w:rsidR="001B4123" w:rsidRPr="006E4C80" w:rsidRDefault="00D24D4E" w:rsidP="001C2E26">
            <w:pPr>
              <w:rPr>
                <w:rFonts w:eastAsia="SimSun"/>
                <w:lang w:eastAsia="en-GB"/>
              </w:rPr>
            </w:pPr>
            <w:r w:rsidRPr="006E4C80">
              <w:rPr>
                <w:rFonts w:eastAsia="SimSun"/>
                <w:lang w:eastAsia="en-GB"/>
              </w:rPr>
              <w:t>0.01</w:t>
            </w:r>
          </w:p>
        </w:tc>
        <w:tc>
          <w:tcPr>
            <w:tcW w:w="993" w:type="dxa"/>
            <w:tcBorders>
              <w:left w:val="single" w:sz="12" w:space="0" w:color="auto"/>
            </w:tcBorders>
            <w:vAlign w:val="center"/>
          </w:tcPr>
          <w:p w14:paraId="5C6DD686" w14:textId="77777777" w:rsidR="001B4123" w:rsidRPr="006E4C80" w:rsidRDefault="00C707D2" w:rsidP="001C2E26">
            <w:pPr>
              <w:rPr>
                <w:rFonts w:eastAsia="SimSun"/>
                <w:lang w:eastAsia="en-GB"/>
              </w:rPr>
            </w:pPr>
            <w:r w:rsidRPr="006E4C80">
              <w:rPr>
                <w:rFonts w:eastAsia="SimSun"/>
                <w:lang w:eastAsia="en-GB"/>
              </w:rPr>
              <w:t>3.4</w:t>
            </w:r>
          </w:p>
        </w:tc>
        <w:tc>
          <w:tcPr>
            <w:tcW w:w="1062" w:type="dxa"/>
            <w:vAlign w:val="center"/>
          </w:tcPr>
          <w:p w14:paraId="7CCBCAC9" w14:textId="77777777" w:rsidR="001B4123" w:rsidRPr="006E4C80" w:rsidRDefault="00C707D2" w:rsidP="001C2E26">
            <w:pPr>
              <w:rPr>
                <w:rFonts w:eastAsia="SimSun"/>
                <w:lang w:eastAsia="en-GB"/>
              </w:rPr>
            </w:pPr>
            <w:r w:rsidRPr="006E4C80">
              <w:rPr>
                <w:rFonts w:eastAsia="SimSun"/>
                <w:lang w:eastAsia="en-GB"/>
              </w:rPr>
              <w:t>19.1</w:t>
            </w:r>
          </w:p>
        </w:tc>
        <w:tc>
          <w:tcPr>
            <w:tcW w:w="1036" w:type="dxa"/>
            <w:vAlign w:val="center"/>
          </w:tcPr>
          <w:p w14:paraId="312F87BE" w14:textId="77777777" w:rsidR="001B4123" w:rsidRPr="006E4C80" w:rsidRDefault="00C707D2" w:rsidP="001C2E26">
            <w:pPr>
              <w:rPr>
                <w:rFonts w:eastAsia="SimSun"/>
                <w:lang w:eastAsia="en-GB"/>
              </w:rPr>
            </w:pPr>
            <w:r w:rsidRPr="006E4C80">
              <w:rPr>
                <w:rFonts w:eastAsia="SimSun"/>
                <w:lang w:eastAsia="en-GB"/>
              </w:rPr>
              <w:t>4.8</w:t>
            </w:r>
          </w:p>
        </w:tc>
        <w:tc>
          <w:tcPr>
            <w:tcW w:w="951" w:type="dxa"/>
            <w:vAlign w:val="center"/>
          </w:tcPr>
          <w:p w14:paraId="07774E22" w14:textId="77777777" w:rsidR="001B4123" w:rsidRPr="006E4C80" w:rsidRDefault="00C707D2" w:rsidP="001C2E26">
            <w:pPr>
              <w:rPr>
                <w:rFonts w:eastAsia="SimSun"/>
                <w:lang w:eastAsia="en-GB"/>
              </w:rPr>
            </w:pPr>
            <w:r w:rsidRPr="006E4C80">
              <w:rPr>
                <w:rFonts w:eastAsia="SimSun"/>
                <w:lang w:eastAsia="en-GB"/>
              </w:rPr>
              <w:t>7</w:t>
            </w:r>
          </w:p>
        </w:tc>
        <w:tc>
          <w:tcPr>
            <w:tcW w:w="1147" w:type="dxa"/>
            <w:vAlign w:val="center"/>
          </w:tcPr>
          <w:p w14:paraId="06FD141F" w14:textId="77777777" w:rsidR="001B4123" w:rsidRPr="006E4C80" w:rsidRDefault="00C707D2" w:rsidP="001C2E26">
            <w:pPr>
              <w:rPr>
                <w:rFonts w:eastAsia="SimSun"/>
                <w:lang w:eastAsia="en-GB"/>
              </w:rPr>
            </w:pPr>
            <w:r w:rsidRPr="006E4C80">
              <w:rPr>
                <w:rFonts w:eastAsia="SimSun"/>
                <w:lang w:eastAsia="en-GB"/>
              </w:rPr>
              <w:t>38.9</w:t>
            </w:r>
          </w:p>
        </w:tc>
        <w:tc>
          <w:tcPr>
            <w:tcW w:w="1046" w:type="dxa"/>
            <w:vAlign w:val="center"/>
          </w:tcPr>
          <w:p w14:paraId="35F98B5B" w14:textId="77777777" w:rsidR="001B4123" w:rsidRPr="006E4C80" w:rsidRDefault="00C707D2" w:rsidP="001C2E26">
            <w:pPr>
              <w:rPr>
                <w:rFonts w:eastAsia="SimSun"/>
                <w:lang w:eastAsia="en-GB"/>
              </w:rPr>
            </w:pPr>
            <w:r w:rsidRPr="006E4C80">
              <w:rPr>
                <w:rFonts w:eastAsia="SimSun"/>
                <w:lang w:eastAsia="en-GB"/>
              </w:rPr>
              <w:t>6.6</w:t>
            </w:r>
          </w:p>
        </w:tc>
        <w:tc>
          <w:tcPr>
            <w:tcW w:w="891" w:type="dxa"/>
            <w:tcBorders>
              <w:right w:val="single" w:sz="12" w:space="0" w:color="auto"/>
            </w:tcBorders>
            <w:vAlign w:val="center"/>
          </w:tcPr>
          <w:p w14:paraId="4163EE56" w14:textId="77777777" w:rsidR="001B4123" w:rsidRPr="006E4C80" w:rsidRDefault="00C707D2" w:rsidP="001C2E26">
            <w:pPr>
              <w:rPr>
                <w:rFonts w:eastAsia="SimSun"/>
                <w:lang w:eastAsia="en-GB"/>
              </w:rPr>
            </w:pPr>
            <w:r w:rsidRPr="006E4C80">
              <w:rPr>
                <w:rFonts w:eastAsia="SimSun"/>
                <w:lang w:eastAsia="en-GB"/>
              </w:rPr>
              <w:t>20.2</w:t>
            </w:r>
          </w:p>
        </w:tc>
      </w:tr>
      <w:tr w:rsidR="00C4283F" w:rsidRPr="006E4C80" w14:paraId="0B35DC18" w14:textId="77777777" w:rsidTr="00C73867">
        <w:trPr>
          <w:trHeight w:val="277"/>
        </w:trPr>
        <w:tc>
          <w:tcPr>
            <w:tcW w:w="1147" w:type="dxa"/>
            <w:tcBorders>
              <w:left w:val="single" w:sz="12" w:space="0" w:color="auto"/>
              <w:right w:val="single" w:sz="12" w:space="0" w:color="auto"/>
            </w:tcBorders>
            <w:vAlign w:val="center"/>
          </w:tcPr>
          <w:p w14:paraId="751F443F" w14:textId="77777777" w:rsidR="001B4123" w:rsidRPr="006E4C80" w:rsidRDefault="00D24D4E" w:rsidP="001C2E26">
            <w:pPr>
              <w:rPr>
                <w:rFonts w:eastAsia="SimSun"/>
                <w:lang w:eastAsia="en-GB"/>
              </w:rPr>
            </w:pPr>
            <w:r w:rsidRPr="006E4C80">
              <w:rPr>
                <w:rFonts w:eastAsia="SimSun"/>
                <w:lang w:eastAsia="en-GB"/>
              </w:rPr>
              <w:t>8</w:t>
            </w:r>
          </w:p>
        </w:tc>
        <w:tc>
          <w:tcPr>
            <w:tcW w:w="1015" w:type="dxa"/>
            <w:tcBorders>
              <w:left w:val="single" w:sz="12" w:space="0" w:color="auto"/>
              <w:right w:val="single" w:sz="12" w:space="0" w:color="auto"/>
            </w:tcBorders>
            <w:vAlign w:val="center"/>
          </w:tcPr>
          <w:p w14:paraId="4B8A2264" w14:textId="77777777" w:rsidR="00D24D4E" w:rsidRPr="006E4C80" w:rsidRDefault="00D24D4E" w:rsidP="001C2E26">
            <w:pPr>
              <w:rPr>
                <w:rFonts w:eastAsia="SimSun"/>
                <w:lang w:eastAsia="en-GB"/>
              </w:rPr>
            </w:pPr>
            <w:r w:rsidRPr="006E4C80">
              <w:rPr>
                <w:rFonts w:eastAsia="SimSun"/>
                <w:lang w:eastAsia="en-GB"/>
              </w:rPr>
              <w:t>0.008</w:t>
            </w:r>
          </w:p>
        </w:tc>
        <w:tc>
          <w:tcPr>
            <w:tcW w:w="993" w:type="dxa"/>
            <w:tcBorders>
              <w:left w:val="single" w:sz="12" w:space="0" w:color="auto"/>
            </w:tcBorders>
            <w:vAlign w:val="center"/>
          </w:tcPr>
          <w:p w14:paraId="0D5639C3" w14:textId="77777777" w:rsidR="001B4123" w:rsidRPr="006E4C80" w:rsidRDefault="00C707D2" w:rsidP="001C2E26">
            <w:pPr>
              <w:rPr>
                <w:rFonts w:eastAsia="SimSun"/>
                <w:lang w:eastAsia="en-GB"/>
              </w:rPr>
            </w:pPr>
            <w:r w:rsidRPr="006E4C80">
              <w:rPr>
                <w:rFonts w:eastAsia="SimSun"/>
                <w:lang w:eastAsia="en-GB"/>
              </w:rPr>
              <w:t>2.9</w:t>
            </w:r>
          </w:p>
        </w:tc>
        <w:tc>
          <w:tcPr>
            <w:tcW w:w="1062" w:type="dxa"/>
            <w:vAlign w:val="center"/>
          </w:tcPr>
          <w:p w14:paraId="3FF2A2BD" w14:textId="77777777" w:rsidR="001B4123" w:rsidRPr="006E4C80" w:rsidRDefault="00C707D2" w:rsidP="001C2E26">
            <w:pPr>
              <w:rPr>
                <w:rFonts w:eastAsia="SimSun"/>
                <w:lang w:eastAsia="en-GB"/>
              </w:rPr>
            </w:pPr>
            <w:r w:rsidRPr="006E4C80">
              <w:rPr>
                <w:rFonts w:eastAsia="SimSun"/>
                <w:lang w:eastAsia="en-GB"/>
              </w:rPr>
              <w:t>17.9</w:t>
            </w:r>
          </w:p>
        </w:tc>
        <w:tc>
          <w:tcPr>
            <w:tcW w:w="1036" w:type="dxa"/>
            <w:vAlign w:val="center"/>
          </w:tcPr>
          <w:p w14:paraId="5A5A0FA4" w14:textId="77777777" w:rsidR="001B4123" w:rsidRPr="006E4C80" w:rsidRDefault="00C707D2" w:rsidP="001C2E26">
            <w:pPr>
              <w:rPr>
                <w:rFonts w:eastAsia="SimSun"/>
                <w:lang w:eastAsia="en-GB"/>
              </w:rPr>
            </w:pPr>
            <w:r w:rsidRPr="006E4C80">
              <w:rPr>
                <w:rFonts w:eastAsia="SimSun"/>
                <w:lang w:eastAsia="en-GB"/>
              </w:rPr>
              <w:t>4.3</w:t>
            </w:r>
          </w:p>
        </w:tc>
        <w:tc>
          <w:tcPr>
            <w:tcW w:w="951" w:type="dxa"/>
            <w:vAlign w:val="center"/>
          </w:tcPr>
          <w:p w14:paraId="4C16DE65" w14:textId="77777777" w:rsidR="001B4123" w:rsidRPr="006E4C80" w:rsidRDefault="00C707D2" w:rsidP="001C2E26">
            <w:pPr>
              <w:rPr>
                <w:rFonts w:eastAsia="SimSun"/>
                <w:lang w:eastAsia="en-GB"/>
              </w:rPr>
            </w:pPr>
            <w:r w:rsidRPr="006E4C80">
              <w:rPr>
                <w:rFonts w:eastAsia="SimSun"/>
                <w:lang w:eastAsia="en-GB"/>
              </w:rPr>
              <w:t>7</w:t>
            </w:r>
          </w:p>
        </w:tc>
        <w:tc>
          <w:tcPr>
            <w:tcW w:w="1147" w:type="dxa"/>
            <w:vAlign w:val="center"/>
          </w:tcPr>
          <w:p w14:paraId="245E9E09" w14:textId="77777777" w:rsidR="001B4123" w:rsidRPr="006E4C80" w:rsidRDefault="00C707D2" w:rsidP="001C2E26">
            <w:pPr>
              <w:rPr>
                <w:rFonts w:eastAsia="SimSun"/>
                <w:lang w:eastAsia="en-GB"/>
              </w:rPr>
            </w:pPr>
            <w:r w:rsidRPr="006E4C80">
              <w:rPr>
                <w:rFonts w:eastAsia="SimSun"/>
                <w:lang w:eastAsia="en-GB"/>
              </w:rPr>
              <w:t>39.3</w:t>
            </w:r>
          </w:p>
        </w:tc>
        <w:tc>
          <w:tcPr>
            <w:tcW w:w="1046" w:type="dxa"/>
            <w:vAlign w:val="center"/>
          </w:tcPr>
          <w:p w14:paraId="5CE194D6" w14:textId="77777777" w:rsidR="001B4123" w:rsidRPr="006E4C80" w:rsidRDefault="00C707D2" w:rsidP="001C2E26">
            <w:pPr>
              <w:rPr>
                <w:rFonts w:eastAsia="SimSun"/>
                <w:lang w:eastAsia="en-GB"/>
              </w:rPr>
            </w:pPr>
            <w:r w:rsidRPr="006E4C80">
              <w:rPr>
                <w:rFonts w:eastAsia="SimSun"/>
                <w:lang w:eastAsia="en-GB"/>
              </w:rPr>
              <w:t>5.7</w:t>
            </w:r>
          </w:p>
        </w:tc>
        <w:tc>
          <w:tcPr>
            <w:tcW w:w="891" w:type="dxa"/>
            <w:tcBorders>
              <w:right w:val="single" w:sz="12" w:space="0" w:color="auto"/>
            </w:tcBorders>
            <w:vAlign w:val="center"/>
          </w:tcPr>
          <w:p w14:paraId="5517C037" w14:textId="77777777" w:rsidR="001B4123" w:rsidRPr="006E4C80" w:rsidRDefault="00C707D2" w:rsidP="001C2E26">
            <w:pPr>
              <w:rPr>
                <w:rFonts w:eastAsia="SimSun"/>
                <w:lang w:eastAsia="en-GB"/>
              </w:rPr>
            </w:pPr>
            <w:r w:rsidRPr="006E4C80">
              <w:rPr>
                <w:rFonts w:eastAsia="SimSun"/>
                <w:lang w:eastAsia="en-GB"/>
              </w:rPr>
              <w:t>22.9</w:t>
            </w:r>
          </w:p>
        </w:tc>
      </w:tr>
      <w:tr w:rsidR="00C4283F" w:rsidRPr="006E4C80" w14:paraId="1554CEB1" w14:textId="77777777" w:rsidTr="00C73867">
        <w:tc>
          <w:tcPr>
            <w:tcW w:w="1147" w:type="dxa"/>
            <w:tcBorders>
              <w:left w:val="single" w:sz="12" w:space="0" w:color="auto"/>
              <w:right w:val="single" w:sz="12" w:space="0" w:color="auto"/>
            </w:tcBorders>
            <w:vAlign w:val="center"/>
          </w:tcPr>
          <w:p w14:paraId="2C493D97" w14:textId="77777777" w:rsidR="00D24D4E" w:rsidRPr="006E4C80" w:rsidRDefault="00D24D4E" w:rsidP="001C2E26">
            <w:pPr>
              <w:rPr>
                <w:rFonts w:eastAsia="SimSun"/>
                <w:lang w:eastAsia="en-GB"/>
              </w:rPr>
            </w:pPr>
            <w:r w:rsidRPr="006E4C80">
              <w:rPr>
                <w:rFonts w:eastAsia="SimSun"/>
                <w:lang w:eastAsia="en-GB"/>
              </w:rPr>
              <w:t>15</w:t>
            </w:r>
          </w:p>
        </w:tc>
        <w:tc>
          <w:tcPr>
            <w:tcW w:w="1015" w:type="dxa"/>
            <w:tcBorders>
              <w:left w:val="single" w:sz="12" w:space="0" w:color="auto"/>
              <w:right w:val="single" w:sz="12" w:space="0" w:color="auto"/>
            </w:tcBorders>
            <w:vAlign w:val="center"/>
          </w:tcPr>
          <w:p w14:paraId="10CC9E87" w14:textId="77777777" w:rsidR="00D24D4E" w:rsidRPr="006E4C80" w:rsidRDefault="00D24D4E" w:rsidP="001C2E26">
            <w:pPr>
              <w:rPr>
                <w:rFonts w:eastAsia="SimSun"/>
                <w:lang w:eastAsia="en-GB"/>
              </w:rPr>
            </w:pPr>
            <w:r w:rsidRPr="006E4C80">
              <w:rPr>
                <w:rFonts w:eastAsia="SimSun"/>
                <w:lang w:eastAsia="en-GB"/>
              </w:rPr>
              <w:t>0.007</w:t>
            </w:r>
          </w:p>
        </w:tc>
        <w:tc>
          <w:tcPr>
            <w:tcW w:w="993" w:type="dxa"/>
            <w:tcBorders>
              <w:left w:val="single" w:sz="12" w:space="0" w:color="auto"/>
            </w:tcBorders>
            <w:vAlign w:val="center"/>
          </w:tcPr>
          <w:p w14:paraId="14EA5E43" w14:textId="77777777" w:rsidR="00D24D4E" w:rsidRPr="006E4C80" w:rsidRDefault="00C707D2" w:rsidP="001C2E26">
            <w:pPr>
              <w:rPr>
                <w:rFonts w:eastAsia="SimSun"/>
                <w:lang w:eastAsia="en-GB"/>
              </w:rPr>
            </w:pPr>
            <w:r w:rsidRPr="006E4C80">
              <w:rPr>
                <w:rFonts w:eastAsia="SimSun"/>
                <w:lang w:eastAsia="en-GB"/>
              </w:rPr>
              <w:t>2.4</w:t>
            </w:r>
          </w:p>
        </w:tc>
        <w:tc>
          <w:tcPr>
            <w:tcW w:w="1062" w:type="dxa"/>
            <w:vAlign w:val="center"/>
          </w:tcPr>
          <w:p w14:paraId="7E2EF32C" w14:textId="77777777" w:rsidR="00D24D4E" w:rsidRPr="006E4C80" w:rsidRDefault="00C707D2" w:rsidP="001C2E26">
            <w:pPr>
              <w:rPr>
                <w:rFonts w:eastAsia="SimSun"/>
                <w:lang w:eastAsia="en-GB"/>
              </w:rPr>
            </w:pPr>
            <w:r w:rsidRPr="006E4C80">
              <w:rPr>
                <w:rFonts w:eastAsia="SimSun"/>
                <w:lang w:eastAsia="en-GB"/>
              </w:rPr>
              <w:t>17.1</w:t>
            </w:r>
          </w:p>
        </w:tc>
        <w:tc>
          <w:tcPr>
            <w:tcW w:w="1036" w:type="dxa"/>
            <w:vAlign w:val="center"/>
          </w:tcPr>
          <w:p w14:paraId="6A33E015" w14:textId="77777777" w:rsidR="00D24D4E" w:rsidRPr="006E4C80" w:rsidRDefault="00C707D2" w:rsidP="001C2E26">
            <w:pPr>
              <w:rPr>
                <w:rFonts w:eastAsia="SimSun"/>
                <w:lang w:eastAsia="en-GB"/>
              </w:rPr>
            </w:pPr>
            <w:r w:rsidRPr="006E4C80">
              <w:rPr>
                <w:rFonts w:eastAsia="SimSun"/>
                <w:lang w:eastAsia="en-GB"/>
              </w:rPr>
              <w:t>4.1</w:t>
            </w:r>
          </w:p>
        </w:tc>
        <w:tc>
          <w:tcPr>
            <w:tcW w:w="951" w:type="dxa"/>
            <w:vAlign w:val="center"/>
          </w:tcPr>
          <w:p w14:paraId="632884A1" w14:textId="77777777" w:rsidR="00D24D4E" w:rsidRPr="006E4C80" w:rsidRDefault="00C707D2" w:rsidP="001C2E26">
            <w:pPr>
              <w:rPr>
                <w:rFonts w:eastAsia="SimSun"/>
                <w:lang w:eastAsia="en-GB"/>
              </w:rPr>
            </w:pPr>
            <w:r w:rsidRPr="006E4C80">
              <w:rPr>
                <w:rFonts w:eastAsia="SimSun"/>
                <w:lang w:eastAsia="en-GB"/>
              </w:rPr>
              <w:t>7.9</w:t>
            </w:r>
          </w:p>
        </w:tc>
        <w:tc>
          <w:tcPr>
            <w:tcW w:w="1147" w:type="dxa"/>
            <w:vAlign w:val="center"/>
          </w:tcPr>
          <w:p w14:paraId="2475101F" w14:textId="77777777" w:rsidR="00D24D4E" w:rsidRPr="006E4C80" w:rsidRDefault="00C707D2" w:rsidP="001C2E26">
            <w:pPr>
              <w:rPr>
                <w:rFonts w:eastAsia="SimSun"/>
                <w:lang w:eastAsia="en-GB"/>
              </w:rPr>
            </w:pPr>
            <w:r w:rsidRPr="006E4C80">
              <w:rPr>
                <w:rFonts w:eastAsia="SimSun"/>
                <w:lang w:eastAsia="en-GB"/>
              </w:rPr>
              <w:t>39.3</w:t>
            </w:r>
          </w:p>
        </w:tc>
        <w:tc>
          <w:tcPr>
            <w:tcW w:w="1046" w:type="dxa"/>
            <w:vAlign w:val="center"/>
          </w:tcPr>
          <w:p w14:paraId="39F843DD" w14:textId="77777777" w:rsidR="00D24D4E" w:rsidRPr="006E4C80" w:rsidRDefault="00C707D2" w:rsidP="001C2E26">
            <w:pPr>
              <w:rPr>
                <w:rFonts w:eastAsia="SimSun"/>
                <w:lang w:eastAsia="en-GB"/>
              </w:rPr>
            </w:pPr>
            <w:r w:rsidRPr="006E4C80">
              <w:rPr>
                <w:rFonts w:eastAsia="SimSun"/>
                <w:lang w:eastAsia="en-GB"/>
              </w:rPr>
              <w:t>5.2</w:t>
            </w:r>
          </w:p>
        </w:tc>
        <w:tc>
          <w:tcPr>
            <w:tcW w:w="891" w:type="dxa"/>
            <w:tcBorders>
              <w:right w:val="single" w:sz="12" w:space="0" w:color="auto"/>
            </w:tcBorders>
            <w:vAlign w:val="center"/>
          </w:tcPr>
          <w:p w14:paraId="04503D85" w14:textId="77777777" w:rsidR="00D24D4E" w:rsidRPr="006E4C80" w:rsidRDefault="00C707D2" w:rsidP="001C2E26">
            <w:pPr>
              <w:rPr>
                <w:rFonts w:eastAsia="SimSun"/>
                <w:lang w:eastAsia="en-GB"/>
              </w:rPr>
            </w:pPr>
            <w:r w:rsidRPr="006E4C80">
              <w:rPr>
                <w:rFonts w:eastAsia="SimSun"/>
                <w:lang w:eastAsia="en-GB"/>
              </w:rPr>
              <w:t>24</w:t>
            </w:r>
          </w:p>
        </w:tc>
      </w:tr>
      <w:tr w:rsidR="005E0714" w:rsidRPr="006E4C80" w14:paraId="5FEEEA57" w14:textId="77777777" w:rsidTr="00C73867">
        <w:tc>
          <w:tcPr>
            <w:tcW w:w="1147" w:type="dxa"/>
            <w:tcBorders>
              <w:left w:val="single" w:sz="12" w:space="0" w:color="auto"/>
              <w:right w:val="single" w:sz="12" w:space="0" w:color="auto"/>
            </w:tcBorders>
            <w:vAlign w:val="center"/>
          </w:tcPr>
          <w:p w14:paraId="718A18B1" w14:textId="77777777" w:rsidR="001B4123" w:rsidRPr="006E4C80" w:rsidRDefault="00D24D4E" w:rsidP="001C2E26">
            <w:pPr>
              <w:rPr>
                <w:rFonts w:eastAsia="SimSun"/>
                <w:lang w:eastAsia="en-GB"/>
              </w:rPr>
            </w:pPr>
            <w:r w:rsidRPr="006E4C80">
              <w:rPr>
                <w:rFonts w:eastAsia="SimSun"/>
                <w:lang w:eastAsia="en-GB"/>
              </w:rPr>
              <w:t>30</w:t>
            </w:r>
          </w:p>
        </w:tc>
        <w:tc>
          <w:tcPr>
            <w:tcW w:w="1015" w:type="dxa"/>
            <w:tcBorders>
              <w:left w:val="single" w:sz="12" w:space="0" w:color="auto"/>
              <w:right w:val="single" w:sz="12" w:space="0" w:color="auto"/>
            </w:tcBorders>
            <w:vAlign w:val="center"/>
          </w:tcPr>
          <w:p w14:paraId="59E22793" w14:textId="77777777" w:rsidR="001B4123" w:rsidRPr="006E4C80" w:rsidRDefault="00D24D4E" w:rsidP="001C2E26">
            <w:pPr>
              <w:rPr>
                <w:rFonts w:eastAsia="SimSun"/>
                <w:lang w:eastAsia="en-GB"/>
              </w:rPr>
            </w:pPr>
            <w:r w:rsidRPr="006E4C80">
              <w:rPr>
                <w:rFonts w:eastAsia="SimSun"/>
                <w:lang w:eastAsia="en-GB"/>
              </w:rPr>
              <w:t>0.006</w:t>
            </w:r>
          </w:p>
        </w:tc>
        <w:tc>
          <w:tcPr>
            <w:tcW w:w="993" w:type="dxa"/>
            <w:tcBorders>
              <w:left w:val="single" w:sz="12" w:space="0" w:color="auto"/>
            </w:tcBorders>
            <w:vAlign w:val="center"/>
          </w:tcPr>
          <w:p w14:paraId="5415142F" w14:textId="77777777" w:rsidR="001B4123" w:rsidRPr="006E4C80" w:rsidRDefault="00C707D2" w:rsidP="001C2E26">
            <w:pPr>
              <w:rPr>
                <w:rFonts w:eastAsia="SimSun"/>
                <w:lang w:eastAsia="en-GB"/>
              </w:rPr>
            </w:pPr>
            <w:r w:rsidRPr="006E4C80">
              <w:rPr>
                <w:rFonts w:eastAsia="SimSun"/>
                <w:lang w:eastAsia="en-GB"/>
              </w:rPr>
              <w:t>1.9</w:t>
            </w:r>
          </w:p>
        </w:tc>
        <w:tc>
          <w:tcPr>
            <w:tcW w:w="1062" w:type="dxa"/>
            <w:vAlign w:val="center"/>
          </w:tcPr>
          <w:p w14:paraId="47B42A7D" w14:textId="77777777" w:rsidR="001B4123" w:rsidRPr="006E4C80" w:rsidRDefault="00C707D2" w:rsidP="001C2E26">
            <w:pPr>
              <w:rPr>
                <w:rFonts w:eastAsia="SimSun"/>
                <w:lang w:eastAsia="en-GB"/>
              </w:rPr>
            </w:pPr>
            <w:r w:rsidRPr="006E4C80">
              <w:rPr>
                <w:rFonts w:eastAsia="SimSun"/>
                <w:lang w:eastAsia="en-GB"/>
              </w:rPr>
              <w:t>15.7</w:t>
            </w:r>
          </w:p>
        </w:tc>
        <w:tc>
          <w:tcPr>
            <w:tcW w:w="1036" w:type="dxa"/>
            <w:vAlign w:val="center"/>
          </w:tcPr>
          <w:p w14:paraId="65CEC7F6" w14:textId="77777777" w:rsidR="001B4123" w:rsidRPr="006E4C80" w:rsidRDefault="00C707D2" w:rsidP="001C2E26">
            <w:pPr>
              <w:rPr>
                <w:rFonts w:eastAsia="SimSun"/>
                <w:lang w:eastAsia="en-GB"/>
              </w:rPr>
            </w:pPr>
            <w:r w:rsidRPr="006E4C80">
              <w:rPr>
                <w:rFonts w:eastAsia="SimSun"/>
                <w:lang w:eastAsia="en-GB"/>
              </w:rPr>
              <w:t>4</w:t>
            </w:r>
          </w:p>
        </w:tc>
        <w:tc>
          <w:tcPr>
            <w:tcW w:w="951" w:type="dxa"/>
            <w:vAlign w:val="center"/>
          </w:tcPr>
          <w:p w14:paraId="48DA1E4E" w14:textId="77777777" w:rsidR="001B4123" w:rsidRPr="006E4C80" w:rsidRDefault="00C707D2" w:rsidP="001C2E26">
            <w:pPr>
              <w:rPr>
                <w:rFonts w:eastAsia="SimSun"/>
                <w:lang w:eastAsia="en-GB"/>
              </w:rPr>
            </w:pPr>
            <w:r w:rsidRPr="006E4C80">
              <w:rPr>
                <w:rFonts w:eastAsia="SimSun"/>
                <w:lang w:eastAsia="en-GB"/>
              </w:rPr>
              <w:t>8.6</w:t>
            </w:r>
          </w:p>
        </w:tc>
        <w:tc>
          <w:tcPr>
            <w:tcW w:w="1147" w:type="dxa"/>
            <w:vAlign w:val="center"/>
          </w:tcPr>
          <w:p w14:paraId="72C96C6D" w14:textId="77777777" w:rsidR="001B4123" w:rsidRPr="006E4C80" w:rsidRDefault="00C707D2" w:rsidP="001C2E26">
            <w:pPr>
              <w:rPr>
                <w:rFonts w:eastAsia="SimSun"/>
                <w:lang w:eastAsia="en-GB"/>
              </w:rPr>
            </w:pPr>
            <w:r w:rsidRPr="006E4C80">
              <w:rPr>
                <w:rFonts w:eastAsia="SimSun"/>
                <w:lang w:eastAsia="en-GB"/>
              </w:rPr>
              <w:t>40.4</w:t>
            </w:r>
          </w:p>
        </w:tc>
        <w:tc>
          <w:tcPr>
            <w:tcW w:w="1046" w:type="dxa"/>
            <w:vAlign w:val="center"/>
          </w:tcPr>
          <w:p w14:paraId="3451867D" w14:textId="77777777" w:rsidR="001B4123" w:rsidRPr="006E4C80" w:rsidRDefault="00C707D2" w:rsidP="001C2E26">
            <w:pPr>
              <w:rPr>
                <w:rFonts w:eastAsia="SimSun"/>
                <w:lang w:eastAsia="en-GB"/>
              </w:rPr>
            </w:pPr>
            <w:r w:rsidRPr="006E4C80">
              <w:rPr>
                <w:rFonts w:eastAsia="SimSun"/>
                <w:lang w:eastAsia="en-GB"/>
              </w:rPr>
              <w:t>5</w:t>
            </w:r>
          </w:p>
        </w:tc>
        <w:tc>
          <w:tcPr>
            <w:tcW w:w="891" w:type="dxa"/>
            <w:tcBorders>
              <w:right w:val="single" w:sz="12" w:space="0" w:color="auto"/>
            </w:tcBorders>
            <w:vAlign w:val="center"/>
          </w:tcPr>
          <w:p w14:paraId="36A12AAC" w14:textId="77777777" w:rsidR="001B4123" w:rsidRPr="006E4C80" w:rsidRDefault="00C707D2" w:rsidP="001C2E26">
            <w:pPr>
              <w:rPr>
                <w:rFonts w:eastAsia="SimSun"/>
                <w:lang w:eastAsia="en-GB"/>
              </w:rPr>
            </w:pPr>
            <w:r w:rsidRPr="006E4C80">
              <w:rPr>
                <w:rFonts w:eastAsia="SimSun"/>
                <w:lang w:eastAsia="en-GB"/>
              </w:rPr>
              <w:t>24.4</w:t>
            </w:r>
          </w:p>
        </w:tc>
      </w:tr>
      <w:tr w:rsidR="00585EF0" w:rsidRPr="006E4C80" w14:paraId="0F311B8A" w14:textId="77777777" w:rsidTr="00C73867">
        <w:tc>
          <w:tcPr>
            <w:tcW w:w="1147" w:type="dxa"/>
            <w:tcBorders>
              <w:left w:val="single" w:sz="12" w:space="0" w:color="auto"/>
              <w:bottom w:val="single" w:sz="12" w:space="0" w:color="auto"/>
              <w:right w:val="single" w:sz="12" w:space="0" w:color="auto"/>
            </w:tcBorders>
            <w:vAlign w:val="center"/>
          </w:tcPr>
          <w:p w14:paraId="6BA0EDFC" w14:textId="77777777" w:rsidR="00D24D4E" w:rsidRPr="006E4C80" w:rsidRDefault="00D24D4E" w:rsidP="001C2E26">
            <w:pPr>
              <w:rPr>
                <w:rFonts w:eastAsia="SimSun"/>
                <w:lang w:eastAsia="en-GB"/>
              </w:rPr>
            </w:pPr>
            <w:r w:rsidRPr="006E4C80">
              <w:rPr>
                <w:rFonts w:eastAsia="SimSun"/>
                <w:lang w:eastAsia="en-GB"/>
              </w:rPr>
              <w:t>60</w:t>
            </w:r>
          </w:p>
        </w:tc>
        <w:tc>
          <w:tcPr>
            <w:tcW w:w="1015" w:type="dxa"/>
            <w:tcBorders>
              <w:left w:val="single" w:sz="12" w:space="0" w:color="auto"/>
              <w:bottom w:val="single" w:sz="12" w:space="0" w:color="auto"/>
              <w:right w:val="single" w:sz="12" w:space="0" w:color="auto"/>
            </w:tcBorders>
            <w:vAlign w:val="center"/>
          </w:tcPr>
          <w:p w14:paraId="17D6C958" w14:textId="77777777" w:rsidR="00D24D4E" w:rsidRPr="006E4C80" w:rsidRDefault="00D24D4E" w:rsidP="001C2E26">
            <w:pPr>
              <w:rPr>
                <w:rFonts w:eastAsia="SimSun"/>
                <w:lang w:eastAsia="en-GB"/>
              </w:rPr>
            </w:pPr>
            <w:r w:rsidRPr="006E4C80">
              <w:rPr>
                <w:rFonts w:eastAsia="SimSun"/>
                <w:lang w:eastAsia="en-GB"/>
              </w:rPr>
              <w:t>0.005</w:t>
            </w:r>
          </w:p>
        </w:tc>
        <w:tc>
          <w:tcPr>
            <w:tcW w:w="993" w:type="dxa"/>
            <w:tcBorders>
              <w:left w:val="single" w:sz="12" w:space="0" w:color="auto"/>
              <w:bottom w:val="single" w:sz="12" w:space="0" w:color="auto"/>
            </w:tcBorders>
            <w:vAlign w:val="center"/>
          </w:tcPr>
          <w:p w14:paraId="25F704EB" w14:textId="77777777" w:rsidR="00D24D4E" w:rsidRPr="006E4C80" w:rsidRDefault="00C707D2" w:rsidP="001C2E26">
            <w:pPr>
              <w:rPr>
                <w:rFonts w:eastAsia="SimSun"/>
                <w:lang w:eastAsia="en-GB"/>
              </w:rPr>
            </w:pPr>
            <w:r w:rsidRPr="006E4C80">
              <w:rPr>
                <w:rFonts w:eastAsia="SimSun"/>
                <w:lang w:eastAsia="en-GB"/>
              </w:rPr>
              <w:t>1.4</w:t>
            </w:r>
          </w:p>
        </w:tc>
        <w:tc>
          <w:tcPr>
            <w:tcW w:w="1062" w:type="dxa"/>
            <w:tcBorders>
              <w:bottom w:val="single" w:sz="12" w:space="0" w:color="auto"/>
            </w:tcBorders>
            <w:vAlign w:val="center"/>
          </w:tcPr>
          <w:p w14:paraId="10847DF2" w14:textId="77777777" w:rsidR="00D24D4E" w:rsidRPr="006E4C80" w:rsidRDefault="00C707D2" w:rsidP="001C2E26">
            <w:pPr>
              <w:rPr>
                <w:rFonts w:eastAsia="SimSun"/>
                <w:lang w:eastAsia="en-GB"/>
              </w:rPr>
            </w:pPr>
            <w:r w:rsidRPr="006E4C80">
              <w:rPr>
                <w:rFonts w:eastAsia="SimSun"/>
                <w:lang w:eastAsia="en-GB"/>
              </w:rPr>
              <w:t>13.8</w:t>
            </w:r>
          </w:p>
        </w:tc>
        <w:tc>
          <w:tcPr>
            <w:tcW w:w="1036" w:type="dxa"/>
            <w:tcBorders>
              <w:bottom w:val="single" w:sz="12" w:space="0" w:color="auto"/>
            </w:tcBorders>
            <w:vAlign w:val="center"/>
          </w:tcPr>
          <w:p w14:paraId="45E066D5" w14:textId="77777777" w:rsidR="00D24D4E" w:rsidRPr="006E4C80" w:rsidRDefault="00C707D2" w:rsidP="001C2E26">
            <w:pPr>
              <w:rPr>
                <w:rFonts w:eastAsia="SimSun"/>
                <w:lang w:eastAsia="en-GB"/>
              </w:rPr>
            </w:pPr>
            <w:r w:rsidRPr="006E4C80">
              <w:rPr>
                <w:rFonts w:eastAsia="SimSun"/>
                <w:lang w:eastAsia="en-GB"/>
              </w:rPr>
              <w:t>3.5</w:t>
            </w:r>
          </w:p>
        </w:tc>
        <w:tc>
          <w:tcPr>
            <w:tcW w:w="951" w:type="dxa"/>
            <w:tcBorders>
              <w:bottom w:val="single" w:sz="12" w:space="0" w:color="auto"/>
            </w:tcBorders>
            <w:vAlign w:val="center"/>
          </w:tcPr>
          <w:p w14:paraId="4CD5E2E1" w14:textId="77777777" w:rsidR="00D24D4E" w:rsidRPr="006E4C80" w:rsidRDefault="00C707D2" w:rsidP="001C2E26">
            <w:pPr>
              <w:rPr>
                <w:rFonts w:eastAsia="SimSun"/>
                <w:lang w:eastAsia="en-GB"/>
              </w:rPr>
            </w:pPr>
            <w:r w:rsidRPr="006E4C80">
              <w:rPr>
                <w:rFonts w:eastAsia="SimSun"/>
                <w:lang w:eastAsia="en-GB"/>
              </w:rPr>
              <w:t>9.5</w:t>
            </w:r>
          </w:p>
        </w:tc>
        <w:tc>
          <w:tcPr>
            <w:tcW w:w="1147" w:type="dxa"/>
            <w:tcBorders>
              <w:bottom w:val="single" w:sz="12" w:space="0" w:color="auto"/>
            </w:tcBorders>
            <w:vAlign w:val="center"/>
          </w:tcPr>
          <w:p w14:paraId="446DA1FD" w14:textId="77777777" w:rsidR="00D24D4E" w:rsidRPr="006E4C80" w:rsidRDefault="00C707D2" w:rsidP="001C2E26">
            <w:pPr>
              <w:rPr>
                <w:rFonts w:eastAsia="SimSun"/>
                <w:lang w:eastAsia="en-GB"/>
              </w:rPr>
            </w:pPr>
            <w:r w:rsidRPr="006E4C80">
              <w:rPr>
                <w:rFonts w:eastAsia="SimSun"/>
                <w:lang w:eastAsia="en-GB"/>
              </w:rPr>
              <w:t>44.4</w:t>
            </w:r>
          </w:p>
        </w:tc>
        <w:tc>
          <w:tcPr>
            <w:tcW w:w="1046" w:type="dxa"/>
            <w:tcBorders>
              <w:bottom w:val="single" w:sz="12" w:space="0" w:color="auto"/>
            </w:tcBorders>
            <w:vAlign w:val="center"/>
          </w:tcPr>
          <w:p w14:paraId="3CEC2EFE" w14:textId="77777777" w:rsidR="00D24D4E" w:rsidRPr="006E4C80" w:rsidRDefault="00C707D2" w:rsidP="001C2E26">
            <w:pPr>
              <w:rPr>
                <w:rFonts w:eastAsia="SimSun"/>
                <w:lang w:eastAsia="en-GB"/>
              </w:rPr>
            </w:pPr>
            <w:r w:rsidRPr="006E4C80">
              <w:rPr>
                <w:rFonts w:eastAsia="SimSun"/>
                <w:lang w:eastAsia="en-GB"/>
              </w:rPr>
              <w:t>5.4</w:t>
            </w:r>
          </w:p>
        </w:tc>
        <w:tc>
          <w:tcPr>
            <w:tcW w:w="891" w:type="dxa"/>
            <w:tcBorders>
              <w:bottom w:val="single" w:sz="12" w:space="0" w:color="auto"/>
              <w:right w:val="single" w:sz="12" w:space="0" w:color="auto"/>
            </w:tcBorders>
            <w:vAlign w:val="center"/>
          </w:tcPr>
          <w:p w14:paraId="4BD39612" w14:textId="77777777" w:rsidR="00D24D4E" w:rsidRPr="006E4C80" w:rsidRDefault="00C707D2" w:rsidP="001C2E26">
            <w:pPr>
              <w:rPr>
                <w:rFonts w:eastAsia="SimSun"/>
                <w:lang w:eastAsia="en-GB"/>
              </w:rPr>
            </w:pPr>
            <w:r w:rsidRPr="006E4C80">
              <w:rPr>
                <w:rFonts w:eastAsia="SimSun"/>
                <w:lang w:eastAsia="en-GB"/>
              </w:rPr>
              <w:t>22</w:t>
            </w:r>
          </w:p>
        </w:tc>
      </w:tr>
    </w:tbl>
    <w:p w14:paraId="69FA3F4B" w14:textId="77777777" w:rsidR="00A93B7B" w:rsidRPr="006E4C80" w:rsidRDefault="00A93B7B" w:rsidP="001C2E26">
      <w:pPr>
        <w:rPr>
          <w:lang w:eastAsia="en-GB"/>
        </w:rPr>
      </w:pPr>
    </w:p>
    <w:p w14:paraId="405B08FF" w14:textId="77777777" w:rsidR="000C3DFF" w:rsidRPr="004D242E" w:rsidRDefault="00570F97" w:rsidP="004D242E">
      <w:pPr>
        <w:jc w:val="center"/>
        <w:rPr>
          <w:rFonts w:cs="Trebuchet MS"/>
          <w:b/>
          <w:lang w:eastAsia="en-GB"/>
        </w:rPr>
      </w:pPr>
      <w:bookmarkStart w:id="87" w:name="_Ref433100513"/>
      <w:bookmarkStart w:id="88" w:name="_Toc473047450"/>
      <w:r w:rsidRPr="004D242E">
        <w:rPr>
          <w:b/>
          <w:lang w:eastAsia="en-GB"/>
        </w:rPr>
        <w:t xml:space="preserve">Table </w:t>
      </w:r>
      <w:r w:rsidR="00B64AC3" w:rsidRPr="004D242E">
        <w:rPr>
          <w:b/>
          <w:lang w:eastAsia="en-GB"/>
        </w:rPr>
        <w:fldChar w:fldCharType="begin"/>
      </w:r>
      <w:r w:rsidR="00B64AC3" w:rsidRPr="004D242E">
        <w:rPr>
          <w:b/>
          <w:lang w:eastAsia="en-GB"/>
        </w:rPr>
        <w:instrText xml:space="preserve"> STYLEREF 2 \s </w:instrText>
      </w:r>
      <w:r w:rsidR="00B64AC3" w:rsidRPr="004D242E">
        <w:rPr>
          <w:b/>
          <w:lang w:eastAsia="en-GB"/>
        </w:rPr>
        <w:fldChar w:fldCharType="separate"/>
      </w:r>
      <w:r w:rsidR="009463A5">
        <w:rPr>
          <w:b/>
          <w:noProof/>
          <w:lang w:eastAsia="en-GB"/>
        </w:rPr>
        <w:t>2.3</w:t>
      </w:r>
      <w:r w:rsidR="00B64AC3" w:rsidRPr="004D242E">
        <w:rPr>
          <w:b/>
          <w:lang w:eastAsia="en-GB"/>
        </w:rPr>
        <w:fldChar w:fldCharType="end"/>
      </w:r>
      <w:r w:rsidR="00B64AC3" w:rsidRPr="004D242E">
        <w:rPr>
          <w:b/>
          <w:lang w:eastAsia="en-GB"/>
        </w:rPr>
        <w:t>.</w:t>
      </w:r>
      <w:r w:rsidR="00B64AC3" w:rsidRPr="004D242E">
        <w:rPr>
          <w:b/>
          <w:lang w:eastAsia="en-GB"/>
        </w:rPr>
        <w:fldChar w:fldCharType="begin"/>
      </w:r>
      <w:r w:rsidR="00B64AC3" w:rsidRPr="004D242E">
        <w:rPr>
          <w:b/>
          <w:lang w:eastAsia="en-GB"/>
        </w:rPr>
        <w:instrText xml:space="preserve"> SEQ Table \* ARABIC \s 2 </w:instrText>
      </w:r>
      <w:r w:rsidR="00B64AC3" w:rsidRPr="004D242E">
        <w:rPr>
          <w:b/>
          <w:lang w:eastAsia="en-GB"/>
        </w:rPr>
        <w:fldChar w:fldCharType="separate"/>
      </w:r>
      <w:r w:rsidR="009463A5">
        <w:rPr>
          <w:b/>
          <w:noProof/>
          <w:lang w:eastAsia="en-GB"/>
        </w:rPr>
        <w:t>2</w:t>
      </w:r>
      <w:r w:rsidR="00B64AC3" w:rsidRPr="004D242E">
        <w:rPr>
          <w:b/>
          <w:lang w:eastAsia="en-GB"/>
        </w:rPr>
        <w:fldChar w:fldCharType="end"/>
      </w:r>
      <w:bookmarkEnd w:id="87"/>
      <w:r w:rsidR="004D5830" w:rsidRPr="004D242E">
        <w:rPr>
          <w:rFonts w:cs="Trebuchet MS"/>
          <w:b/>
          <w:lang w:eastAsia="en-GB"/>
        </w:rPr>
        <w:t xml:space="preserve"> Total decay power for different stages</w:t>
      </w:r>
      <w:bookmarkEnd w:id="88"/>
    </w:p>
    <w:p w14:paraId="7F74F5ED" w14:textId="77777777" w:rsidR="004D5830" w:rsidRPr="004D242E" w:rsidRDefault="004D5830" w:rsidP="004D242E">
      <w:pPr>
        <w:jc w:val="center"/>
        <w:rPr>
          <w:b/>
          <w:lang w:eastAsia="en-GB"/>
        </w:rPr>
      </w:pPr>
      <w:r w:rsidRPr="004D242E">
        <w:rPr>
          <w:b/>
          <w:lang w:eastAsia="en-GB"/>
        </w:rPr>
        <w:t>(</w:t>
      </w:r>
      <w:r w:rsidR="00252581" w:rsidRPr="004D242E">
        <w:rPr>
          <w:b/>
          <w:lang w:eastAsia="en-GB"/>
        </w:rPr>
        <w:t>Values</w:t>
      </w:r>
      <w:r w:rsidRPr="004D242E">
        <w:rPr>
          <w:b/>
          <w:lang w:eastAsia="en-GB"/>
        </w:rPr>
        <w:t xml:space="preserve"> of a generic PWR 1000 MWe for a </w:t>
      </w:r>
      <w:r w:rsidR="00401DFA" w:rsidRPr="004D242E">
        <w:rPr>
          <w:b/>
          <w:lang w:eastAsia="en-GB"/>
        </w:rPr>
        <w:t xml:space="preserve">generic </w:t>
      </w:r>
      <w:r w:rsidRPr="004D242E">
        <w:rPr>
          <w:b/>
          <w:lang w:eastAsia="en-GB"/>
        </w:rPr>
        <w:t>25-days outage)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112"/>
        <w:gridCol w:w="3088"/>
        <w:gridCol w:w="3088"/>
      </w:tblGrid>
      <w:tr w:rsidR="00585EF0" w:rsidRPr="006E4C80" w14:paraId="19AFA5C2" w14:textId="77777777" w:rsidTr="004D242E">
        <w:tc>
          <w:tcPr>
            <w:tcW w:w="3320" w:type="dxa"/>
            <w:vMerge w:val="restart"/>
            <w:tcBorders>
              <w:top w:val="single" w:sz="12" w:space="0" w:color="auto"/>
              <w:right w:val="single" w:sz="12" w:space="0" w:color="auto"/>
            </w:tcBorders>
            <w:shd w:val="clear" w:color="auto" w:fill="D9D9D9" w:themeFill="background1" w:themeFillShade="D9"/>
            <w:vAlign w:val="center"/>
          </w:tcPr>
          <w:p w14:paraId="450B7664" w14:textId="77777777" w:rsidR="004D5830" w:rsidRPr="001C2E26" w:rsidRDefault="004D5830" w:rsidP="001C2E26">
            <w:pPr>
              <w:rPr>
                <w:rFonts w:eastAsia="SimSun"/>
                <w:lang w:eastAsia="en-GB"/>
              </w:rPr>
            </w:pPr>
            <w:r w:rsidRPr="001C2E26">
              <w:rPr>
                <w:rFonts w:eastAsia="SimSun"/>
                <w:lang w:eastAsia="en-GB"/>
              </w:rPr>
              <w:t>Stages</w:t>
            </w:r>
          </w:p>
        </w:tc>
        <w:tc>
          <w:tcPr>
            <w:tcW w:w="3320" w:type="dxa"/>
            <w:tcBorders>
              <w:top w:val="single" w:sz="12" w:space="0" w:color="auto"/>
              <w:left w:val="single" w:sz="12" w:space="0" w:color="auto"/>
            </w:tcBorders>
            <w:shd w:val="clear" w:color="auto" w:fill="D9D9D9" w:themeFill="background1" w:themeFillShade="D9"/>
            <w:vAlign w:val="center"/>
          </w:tcPr>
          <w:p w14:paraId="63C9A661" w14:textId="77777777" w:rsidR="004D5830" w:rsidRPr="001C2E26" w:rsidRDefault="004D5830" w:rsidP="001C2E26">
            <w:pPr>
              <w:rPr>
                <w:rFonts w:eastAsia="SimSun"/>
                <w:lang w:eastAsia="en-GB"/>
              </w:rPr>
            </w:pPr>
            <w:r w:rsidRPr="001C2E26">
              <w:rPr>
                <w:rFonts w:eastAsia="SimSun"/>
                <w:lang w:eastAsia="en-GB"/>
              </w:rPr>
              <w:t>Initial time since reactor scram (d</w:t>
            </w:r>
            <w:r w:rsidR="00114226" w:rsidRPr="001C2E26">
              <w:rPr>
                <w:rFonts w:eastAsia="SimSun"/>
                <w:lang w:eastAsia="en-GB"/>
              </w:rPr>
              <w:t>ay</w:t>
            </w:r>
            <w:r w:rsidR="005829E7" w:rsidRPr="001C2E26">
              <w:rPr>
                <w:rFonts w:eastAsia="SimSun"/>
                <w:lang w:eastAsia="en-GB"/>
              </w:rPr>
              <w:t>s</w:t>
            </w:r>
            <w:r w:rsidRPr="001C2E26">
              <w:rPr>
                <w:rFonts w:eastAsia="SimSun"/>
                <w:lang w:eastAsia="en-GB"/>
              </w:rPr>
              <w:t>)</w:t>
            </w:r>
          </w:p>
        </w:tc>
        <w:tc>
          <w:tcPr>
            <w:tcW w:w="3320" w:type="dxa"/>
            <w:tcBorders>
              <w:top w:val="single" w:sz="12" w:space="0" w:color="auto"/>
            </w:tcBorders>
            <w:shd w:val="clear" w:color="auto" w:fill="D9D9D9" w:themeFill="background1" w:themeFillShade="D9"/>
            <w:vAlign w:val="center"/>
          </w:tcPr>
          <w:p w14:paraId="4A00BF17" w14:textId="77777777" w:rsidR="004D5830" w:rsidRPr="001C2E26" w:rsidRDefault="004D5830" w:rsidP="001C2E26">
            <w:pPr>
              <w:rPr>
                <w:rFonts w:eastAsia="SimSun"/>
                <w:lang w:eastAsia="en-GB"/>
              </w:rPr>
            </w:pPr>
            <w:r w:rsidRPr="001C2E26">
              <w:rPr>
                <w:rFonts w:eastAsia="SimSun"/>
                <w:lang w:eastAsia="en-GB"/>
              </w:rPr>
              <w:t>Decay power (MW)</w:t>
            </w:r>
          </w:p>
        </w:tc>
      </w:tr>
      <w:tr w:rsidR="00585EF0" w:rsidRPr="006E4C80" w14:paraId="34558B07" w14:textId="77777777" w:rsidTr="004D242E">
        <w:tc>
          <w:tcPr>
            <w:tcW w:w="3320" w:type="dxa"/>
            <w:vMerge/>
            <w:tcBorders>
              <w:bottom w:val="single" w:sz="12" w:space="0" w:color="auto"/>
              <w:right w:val="single" w:sz="12" w:space="0" w:color="auto"/>
            </w:tcBorders>
            <w:shd w:val="clear" w:color="auto" w:fill="D9D9D9" w:themeFill="background1" w:themeFillShade="D9"/>
            <w:vAlign w:val="center"/>
          </w:tcPr>
          <w:p w14:paraId="0276B323" w14:textId="77777777" w:rsidR="004D5830" w:rsidRPr="001C2E26" w:rsidRDefault="004D5830" w:rsidP="001C2E26">
            <w:pPr>
              <w:rPr>
                <w:rFonts w:eastAsia="SimSun"/>
                <w:lang w:eastAsia="en-GB"/>
              </w:rPr>
            </w:pPr>
          </w:p>
        </w:tc>
        <w:tc>
          <w:tcPr>
            <w:tcW w:w="3320" w:type="dxa"/>
            <w:tcBorders>
              <w:left w:val="single" w:sz="12" w:space="0" w:color="auto"/>
              <w:bottom w:val="single" w:sz="12" w:space="0" w:color="auto"/>
            </w:tcBorders>
            <w:shd w:val="clear" w:color="auto" w:fill="D9D9D9" w:themeFill="background1" w:themeFillShade="D9"/>
            <w:vAlign w:val="center"/>
          </w:tcPr>
          <w:p w14:paraId="1EC2E6E9" w14:textId="77777777" w:rsidR="004D5830" w:rsidRPr="001C2E26" w:rsidRDefault="004D5830" w:rsidP="001C2E26">
            <w:pPr>
              <w:rPr>
                <w:rFonts w:eastAsia="SimSun"/>
                <w:lang w:eastAsia="en-GB"/>
              </w:rPr>
            </w:pPr>
            <w:r w:rsidRPr="001C2E26">
              <w:rPr>
                <w:rFonts w:eastAsia="SimSun"/>
                <w:lang w:eastAsia="en-GB"/>
              </w:rPr>
              <w:t xml:space="preserve">before / after </w:t>
            </w:r>
            <w:r w:rsidR="00C91FC2" w:rsidRPr="001C2E26">
              <w:rPr>
                <w:rFonts w:eastAsia="SimSun"/>
                <w:lang w:eastAsia="en-GB"/>
              </w:rPr>
              <w:t>refuelling</w:t>
            </w:r>
          </w:p>
        </w:tc>
        <w:tc>
          <w:tcPr>
            <w:tcW w:w="3320" w:type="dxa"/>
            <w:tcBorders>
              <w:bottom w:val="single" w:sz="12" w:space="0" w:color="auto"/>
            </w:tcBorders>
            <w:shd w:val="clear" w:color="auto" w:fill="D9D9D9" w:themeFill="background1" w:themeFillShade="D9"/>
            <w:vAlign w:val="center"/>
          </w:tcPr>
          <w:p w14:paraId="36213E08" w14:textId="77777777" w:rsidR="004D5830" w:rsidRPr="001C2E26" w:rsidRDefault="004D5830" w:rsidP="001C2E26">
            <w:pPr>
              <w:rPr>
                <w:rFonts w:eastAsia="SimSun"/>
                <w:lang w:eastAsia="en-GB"/>
              </w:rPr>
            </w:pPr>
            <w:r w:rsidRPr="001C2E26">
              <w:rPr>
                <w:rFonts w:eastAsia="SimSun"/>
                <w:lang w:eastAsia="en-GB"/>
              </w:rPr>
              <w:t xml:space="preserve">before / after </w:t>
            </w:r>
            <w:r w:rsidR="00C91FC2" w:rsidRPr="001C2E26">
              <w:rPr>
                <w:rFonts w:eastAsia="SimSun"/>
                <w:lang w:eastAsia="en-GB"/>
              </w:rPr>
              <w:t>refuelling</w:t>
            </w:r>
          </w:p>
        </w:tc>
      </w:tr>
      <w:tr w:rsidR="00585EF0" w:rsidRPr="006E4C80" w14:paraId="3CE54EB3" w14:textId="77777777" w:rsidTr="004D242E">
        <w:tc>
          <w:tcPr>
            <w:tcW w:w="3320" w:type="dxa"/>
            <w:tcBorders>
              <w:top w:val="single" w:sz="12" w:space="0" w:color="auto"/>
              <w:right w:val="single" w:sz="12" w:space="0" w:color="auto"/>
            </w:tcBorders>
            <w:vAlign w:val="center"/>
          </w:tcPr>
          <w:p w14:paraId="50C36861" w14:textId="77777777" w:rsidR="004D5830" w:rsidRPr="006E4C80" w:rsidRDefault="004D5830" w:rsidP="001C2E26">
            <w:pPr>
              <w:rPr>
                <w:rFonts w:eastAsia="SimSun"/>
                <w:lang w:eastAsia="en-GB"/>
              </w:rPr>
            </w:pPr>
            <w:r w:rsidRPr="006E4C80">
              <w:rPr>
                <w:rFonts w:eastAsia="SimSun"/>
                <w:lang w:eastAsia="en-GB"/>
              </w:rPr>
              <w:t>RPV closed - Hot shutdown</w:t>
            </w:r>
          </w:p>
        </w:tc>
        <w:tc>
          <w:tcPr>
            <w:tcW w:w="3320" w:type="dxa"/>
            <w:tcBorders>
              <w:top w:val="single" w:sz="12" w:space="0" w:color="auto"/>
              <w:left w:val="single" w:sz="12" w:space="0" w:color="auto"/>
            </w:tcBorders>
            <w:vAlign w:val="center"/>
          </w:tcPr>
          <w:p w14:paraId="73882D19" w14:textId="77777777" w:rsidR="004D5830" w:rsidRPr="006E4C80" w:rsidRDefault="004D5830" w:rsidP="001C2E26">
            <w:pPr>
              <w:rPr>
                <w:rFonts w:eastAsia="SimSun"/>
                <w:lang w:eastAsia="en-GB"/>
              </w:rPr>
            </w:pPr>
            <w:r w:rsidRPr="006E4C80">
              <w:rPr>
                <w:rFonts w:eastAsia="SimSun"/>
                <w:lang w:eastAsia="en-GB"/>
              </w:rPr>
              <w:t>0.5 / 23</w:t>
            </w:r>
          </w:p>
        </w:tc>
        <w:tc>
          <w:tcPr>
            <w:tcW w:w="3320" w:type="dxa"/>
            <w:tcBorders>
              <w:top w:val="single" w:sz="12" w:space="0" w:color="auto"/>
            </w:tcBorders>
            <w:vAlign w:val="center"/>
          </w:tcPr>
          <w:p w14:paraId="4A370C72" w14:textId="77777777" w:rsidR="004D5830" w:rsidRPr="006E4C80" w:rsidRDefault="004D5830" w:rsidP="001C2E26">
            <w:pPr>
              <w:rPr>
                <w:rFonts w:eastAsia="SimSun"/>
                <w:lang w:eastAsia="en-GB"/>
              </w:rPr>
            </w:pPr>
            <w:r w:rsidRPr="006E4C80">
              <w:rPr>
                <w:rFonts w:eastAsia="SimSun"/>
                <w:lang w:eastAsia="en-GB"/>
              </w:rPr>
              <w:t>22 / 4</w:t>
            </w:r>
          </w:p>
        </w:tc>
      </w:tr>
      <w:tr w:rsidR="004D5830" w:rsidRPr="006E4C80" w14:paraId="4A7461E0" w14:textId="77777777" w:rsidTr="004D242E">
        <w:tc>
          <w:tcPr>
            <w:tcW w:w="3320" w:type="dxa"/>
            <w:tcBorders>
              <w:right w:val="single" w:sz="12" w:space="0" w:color="auto"/>
            </w:tcBorders>
            <w:vAlign w:val="center"/>
          </w:tcPr>
          <w:p w14:paraId="44090856" w14:textId="77777777" w:rsidR="00114226" w:rsidRPr="006E4C80" w:rsidRDefault="004D5830" w:rsidP="001C2E26">
            <w:pPr>
              <w:rPr>
                <w:rFonts w:eastAsia="SimSun"/>
                <w:lang w:eastAsia="en-GB"/>
              </w:rPr>
            </w:pPr>
            <w:r w:rsidRPr="006E4C80">
              <w:rPr>
                <w:rFonts w:eastAsia="SimSun"/>
                <w:lang w:eastAsia="en-GB"/>
              </w:rPr>
              <w:t xml:space="preserve">RPV closed - Cold shutdown </w:t>
            </w:r>
          </w:p>
          <w:p w14:paraId="2991A6E2" w14:textId="77777777" w:rsidR="004D5830" w:rsidRPr="006E4C80" w:rsidRDefault="004D5830" w:rsidP="001C2E26">
            <w:pPr>
              <w:rPr>
                <w:rFonts w:eastAsia="SimSun"/>
                <w:lang w:eastAsia="en-GB"/>
              </w:rPr>
            </w:pPr>
            <w:r w:rsidRPr="006E4C80">
              <w:rPr>
                <w:rFonts w:eastAsia="SimSun"/>
                <w:lang w:eastAsia="en-GB"/>
              </w:rPr>
              <w:t>(RPV filled)</w:t>
            </w:r>
          </w:p>
        </w:tc>
        <w:tc>
          <w:tcPr>
            <w:tcW w:w="3320" w:type="dxa"/>
            <w:tcBorders>
              <w:left w:val="single" w:sz="12" w:space="0" w:color="auto"/>
            </w:tcBorders>
            <w:vAlign w:val="center"/>
          </w:tcPr>
          <w:p w14:paraId="53BBE532" w14:textId="77777777" w:rsidR="004D5830" w:rsidRPr="006E4C80" w:rsidRDefault="004D5830" w:rsidP="001C2E26">
            <w:pPr>
              <w:rPr>
                <w:rFonts w:eastAsia="SimSun"/>
                <w:lang w:eastAsia="en-GB"/>
              </w:rPr>
            </w:pPr>
            <w:r w:rsidRPr="006E4C80">
              <w:rPr>
                <w:rFonts w:eastAsia="SimSun"/>
                <w:lang w:eastAsia="en-GB"/>
              </w:rPr>
              <w:t>0.75 / 21</w:t>
            </w:r>
          </w:p>
        </w:tc>
        <w:tc>
          <w:tcPr>
            <w:tcW w:w="3320" w:type="dxa"/>
            <w:vAlign w:val="center"/>
          </w:tcPr>
          <w:p w14:paraId="6A5498BC" w14:textId="77777777" w:rsidR="004D5830" w:rsidRPr="006E4C80" w:rsidRDefault="004D5830" w:rsidP="001C2E26">
            <w:pPr>
              <w:rPr>
                <w:rFonts w:eastAsia="SimSun"/>
                <w:lang w:eastAsia="en-GB"/>
              </w:rPr>
            </w:pPr>
            <w:r w:rsidRPr="006E4C80">
              <w:rPr>
                <w:rFonts w:eastAsia="SimSun"/>
                <w:lang w:eastAsia="en-GB"/>
              </w:rPr>
              <w:t>20 / 4.2</w:t>
            </w:r>
          </w:p>
        </w:tc>
      </w:tr>
      <w:tr w:rsidR="004D5830" w:rsidRPr="006E4C80" w14:paraId="2DEFD9C8" w14:textId="77777777" w:rsidTr="004D242E">
        <w:tc>
          <w:tcPr>
            <w:tcW w:w="3320" w:type="dxa"/>
            <w:tcBorders>
              <w:right w:val="single" w:sz="12" w:space="0" w:color="auto"/>
            </w:tcBorders>
            <w:vAlign w:val="center"/>
          </w:tcPr>
          <w:p w14:paraId="6DDBB8B2" w14:textId="77777777" w:rsidR="00114226" w:rsidRPr="006E4C80" w:rsidRDefault="004D5830" w:rsidP="001C2E26">
            <w:pPr>
              <w:rPr>
                <w:rFonts w:eastAsia="SimSun"/>
                <w:lang w:eastAsia="en-GB"/>
              </w:rPr>
            </w:pPr>
            <w:r w:rsidRPr="006E4C80">
              <w:rPr>
                <w:rFonts w:eastAsia="SimSun"/>
                <w:lang w:eastAsia="en-GB"/>
              </w:rPr>
              <w:t xml:space="preserve">RPV closed - Cold shutdown </w:t>
            </w:r>
          </w:p>
          <w:p w14:paraId="21497B34" w14:textId="77777777" w:rsidR="004D5830" w:rsidRPr="006E4C80" w:rsidRDefault="004D5830" w:rsidP="001C2E26">
            <w:pPr>
              <w:rPr>
                <w:rFonts w:eastAsia="SimSun"/>
                <w:lang w:eastAsia="en-GB"/>
              </w:rPr>
            </w:pPr>
            <w:r w:rsidRPr="006E4C80">
              <w:rPr>
                <w:rFonts w:eastAsia="SimSun"/>
                <w:lang w:eastAsia="en-GB"/>
              </w:rPr>
              <w:t>(middle loop)</w:t>
            </w:r>
          </w:p>
        </w:tc>
        <w:tc>
          <w:tcPr>
            <w:tcW w:w="3320" w:type="dxa"/>
            <w:tcBorders>
              <w:left w:val="single" w:sz="12" w:space="0" w:color="auto"/>
            </w:tcBorders>
            <w:vAlign w:val="center"/>
          </w:tcPr>
          <w:p w14:paraId="1B083B02" w14:textId="77777777" w:rsidR="004D5830" w:rsidRPr="006E4C80" w:rsidRDefault="004D5830" w:rsidP="001C2E26">
            <w:pPr>
              <w:rPr>
                <w:rFonts w:eastAsia="SimSun"/>
                <w:lang w:eastAsia="en-GB"/>
              </w:rPr>
            </w:pPr>
            <w:r w:rsidRPr="006E4C80">
              <w:rPr>
                <w:rFonts w:eastAsia="SimSun"/>
                <w:lang w:eastAsia="en-GB"/>
              </w:rPr>
              <w:t>1.25 / 20</w:t>
            </w:r>
          </w:p>
        </w:tc>
        <w:tc>
          <w:tcPr>
            <w:tcW w:w="3320" w:type="dxa"/>
            <w:vAlign w:val="center"/>
          </w:tcPr>
          <w:p w14:paraId="25CC6949" w14:textId="77777777" w:rsidR="004D5830" w:rsidRPr="006E4C80" w:rsidRDefault="004D5830" w:rsidP="001C2E26">
            <w:pPr>
              <w:rPr>
                <w:rFonts w:eastAsia="SimSun"/>
                <w:lang w:eastAsia="en-GB"/>
              </w:rPr>
            </w:pPr>
            <w:r w:rsidRPr="006E4C80">
              <w:rPr>
                <w:rFonts w:eastAsia="SimSun"/>
                <w:lang w:eastAsia="en-GB"/>
              </w:rPr>
              <w:t>15 / 4.3</w:t>
            </w:r>
          </w:p>
        </w:tc>
      </w:tr>
      <w:tr w:rsidR="004D5830" w:rsidRPr="006E4C80" w14:paraId="6F127289" w14:textId="77777777" w:rsidTr="004D242E">
        <w:tc>
          <w:tcPr>
            <w:tcW w:w="3320" w:type="dxa"/>
            <w:tcBorders>
              <w:right w:val="single" w:sz="12" w:space="0" w:color="auto"/>
            </w:tcBorders>
            <w:vAlign w:val="center"/>
          </w:tcPr>
          <w:p w14:paraId="65829356" w14:textId="77777777" w:rsidR="004D5830" w:rsidRPr="006E4C80" w:rsidRDefault="004D5830" w:rsidP="001C2E26">
            <w:pPr>
              <w:rPr>
                <w:rFonts w:eastAsia="SimSun"/>
                <w:lang w:eastAsia="en-GB"/>
              </w:rPr>
            </w:pPr>
            <w:r w:rsidRPr="006E4C80">
              <w:rPr>
                <w:rFonts w:eastAsia="SimSun"/>
                <w:lang w:eastAsia="en-GB"/>
              </w:rPr>
              <w:t>RPV open – Maintenance works</w:t>
            </w:r>
          </w:p>
        </w:tc>
        <w:tc>
          <w:tcPr>
            <w:tcW w:w="3320" w:type="dxa"/>
            <w:tcBorders>
              <w:left w:val="single" w:sz="12" w:space="0" w:color="auto"/>
            </w:tcBorders>
            <w:vAlign w:val="center"/>
          </w:tcPr>
          <w:p w14:paraId="5D5B4799" w14:textId="77777777" w:rsidR="004D5830" w:rsidRPr="006E4C80" w:rsidRDefault="004D5830" w:rsidP="001C2E26">
            <w:pPr>
              <w:rPr>
                <w:rFonts w:eastAsia="SimSun"/>
                <w:lang w:eastAsia="en-GB"/>
              </w:rPr>
            </w:pPr>
            <w:r w:rsidRPr="006E4C80">
              <w:rPr>
                <w:rFonts w:eastAsia="SimSun"/>
                <w:lang w:eastAsia="en-GB"/>
              </w:rPr>
              <w:t>1.5 / 18</w:t>
            </w:r>
          </w:p>
        </w:tc>
        <w:tc>
          <w:tcPr>
            <w:tcW w:w="3320" w:type="dxa"/>
            <w:vAlign w:val="center"/>
          </w:tcPr>
          <w:p w14:paraId="11D68E01" w14:textId="77777777" w:rsidR="004D5830" w:rsidRPr="006E4C80" w:rsidRDefault="004D5830" w:rsidP="001C2E26">
            <w:pPr>
              <w:rPr>
                <w:rFonts w:eastAsia="SimSun"/>
                <w:lang w:eastAsia="en-GB"/>
              </w:rPr>
            </w:pPr>
            <w:r w:rsidRPr="006E4C80">
              <w:rPr>
                <w:rFonts w:eastAsia="SimSun"/>
                <w:lang w:eastAsia="en-GB"/>
              </w:rPr>
              <w:t>14.5 / 4.5</w:t>
            </w:r>
          </w:p>
        </w:tc>
      </w:tr>
      <w:tr w:rsidR="00585EF0" w:rsidRPr="006E4C80" w14:paraId="365F6783" w14:textId="77777777" w:rsidTr="004D242E">
        <w:tc>
          <w:tcPr>
            <w:tcW w:w="3320" w:type="dxa"/>
            <w:tcBorders>
              <w:bottom w:val="single" w:sz="12" w:space="0" w:color="auto"/>
              <w:right w:val="single" w:sz="12" w:space="0" w:color="auto"/>
            </w:tcBorders>
            <w:vAlign w:val="center"/>
          </w:tcPr>
          <w:p w14:paraId="31C0D81F" w14:textId="77777777" w:rsidR="004D5830" w:rsidRPr="006E4C80" w:rsidRDefault="004D5830" w:rsidP="001C2E26">
            <w:pPr>
              <w:rPr>
                <w:rFonts w:eastAsia="SimSun"/>
                <w:lang w:eastAsia="en-GB"/>
              </w:rPr>
            </w:pPr>
            <w:r w:rsidRPr="006E4C80">
              <w:rPr>
                <w:rFonts w:eastAsia="SimSun"/>
                <w:lang w:eastAsia="en-GB"/>
              </w:rPr>
              <w:t xml:space="preserve">RPV open - </w:t>
            </w:r>
            <w:r w:rsidR="00C91FC2" w:rsidRPr="006E4C80">
              <w:rPr>
                <w:rFonts w:eastAsia="SimSun"/>
                <w:lang w:eastAsia="en-GB"/>
              </w:rPr>
              <w:t>Refuelling</w:t>
            </w:r>
          </w:p>
        </w:tc>
        <w:tc>
          <w:tcPr>
            <w:tcW w:w="3320" w:type="dxa"/>
            <w:tcBorders>
              <w:left w:val="single" w:sz="12" w:space="0" w:color="auto"/>
              <w:bottom w:val="single" w:sz="12" w:space="0" w:color="auto"/>
            </w:tcBorders>
            <w:vAlign w:val="center"/>
          </w:tcPr>
          <w:p w14:paraId="4E2FFBBF" w14:textId="77777777" w:rsidR="004D5830" w:rsidRPr="006E4C80" w:rsidRDefault="004D5830" w:rsidP="001C2E26">
            <w:pPr>
              <w:rPr>
                <w:rFonts w:eastAsia="SimSun"/>
                <w:lang w:eastAsia="en-GB"/>
              </w:rPr>
            </w:pPr>
            <w:r w:rsidRPr="006E4C80">
              <w:rPr>
                <w:rFonts w:eastAsia="SimSun"/>
                <w:lang w:eastAsia="en-GB"/>
              </w:rPr>
              <w:t>4 / 13</w:t>
            </w:r>
          </w:p>
        </w:tc>
        <w:tc>
          <w:tcPr>
            <w:tcW w:w="3320" w:type="dxa"/>
            <w:tcBorders>
              <w:bottom w:val="single" w:sz="12" w:space="0" w:color="auto"/>
            </w:tcBorders>
            <w:vAlign w:val="center"/>
          </w:tcPr>
          <w:p w14:paraId="21D9AA1A" w14:textId="77777777" w:rsidR="004D5830" w:rsidRPr="006E4C80" w:rsidRDefault="004D5830" w:rsidP="001C2E26">
            <w:pPr>
              <w:rPr>
                <w:rFonts w:eastAsia="SimSun"/>
                <w:lang w:eastAsia="en-GB"/>
              </w:rPr>
            </w:pPr>
            <w:r w:rsidRPr="006E4C80">
              <w:rPr>
                <w:rFonts w:eastAsia="SimSun"/>
                <w:lang w:eastAsia="en-GB"/>
              </w:rPr>
              <w:t>12 / 7</w:t>
            </w:r>
          </w:p>
        </w:tc>
      </w:tr>
    </w:tbl>
    <w:p w14:paraId="0512CBAF" w14:textId="77777777" w:rsidR="004D5830" w:rsidRPr="006E4C80" w:rsidRDefault="004D5830" w:rsidP="001C2E26">
      <w:pPr>
        <w:rPr>
          <w:lang w:eastAsia="en-GB"/>
        </w:rPr>
      </w:pPr>
    </w:p>
    <w:p w14:paraId="3D1CA9CD" w14:textId="77777777" w:rsidR="00DA7BF6" w:rsidRPr="009F0F43" w:rsidRDefault="00DA7BF6" w:rsidP="001C2E26"/>
    <w:p w14:paraId="0FAB0447" w14:textId="77777777" w:rsidR="00D457BE" w:rsidRPr="009F0F43" w:rsidRDefault="00005B5F" w:rsidP="001C2E26">
      <w:r w:rsidRPr="009F0F43">
        <w:t>In L2 PSA</w:t>
      </w:r>
      <w:r w:rsidR="00D457BE">
        <w:t>,</w:t>
      </w:r>
      <w:r w:rsidRPr="009F0F43">
        <w:t xml:space="preserve"> </w:t>
      </w:r>
      <w:r w:rsidR="006C4AFA">
        <w:t>one</w:t>
      </w:r>
      <w:r w:rsidR="006C4AFA" w:rsidRPr="009F0F43">
        <w:t xml:space="preserve"> </w:t>
      </w:r>
      <w:r w:rsidRPr="009F0F43">
        <w:t xml:space="preserve">question </w:t>
      </w:r>
      <w:r w:rsidR="00D457BE">
        <w:t xml:space="preserve">is </w:t>
      </w:r>
      <w:r w:rsidRPr="009F0F43">
        <w:t xml:space="preserve">how the external hazard impacts the core melt process and the related plant response. In deliverable D40.4 </w:t>
      </w:r>
      <w:r w:rsidR="00D913A8" w:rsidRPr="009F0F43">
        <w:fldChar w:fldCharType="begin"/>
      </w:r>
      <w:r w:rsidR="00D913A8" w:rsidRPr="009F0F43">
        <w:instrText xml:space="preserve"> REF _Ref446251716 \r \h </w:instrText>
      </w:r>
      <w:r w:rsidR="00D913A8" w:rsidRPr="009F0F43">
        <w:fldChar w:fldCharType="separate"/>
      </w:r>
      <w:r w:rsidR="009463A5">
        <w:t>[50]</w:t>
      </w:r>
      <w:r w:rsidR="00D913A8" w:rsidRPr="009F0F43">
        <w:fldChar w:fldCharType="end"/>
      </w:r>
      <w:r w:rsidR="00226E62" w:rsidRPr="009F0F43">
        <w:t>,</w:t>
      </w:r>
      <w:r w:rsidRPr="009F0F43">
        <w:t xml:space="preserve"> it is stated for full power scenarios that the accident progression after core damage does not depend much on the external initiating event. This is true also for shutdown states. The only and obvious particular issue to be addressed additionally is the status of SSCs (e.g. containment</w:t>
      </w:r>
      <w:r w:rsidR="00D457BE">
        <w:t xml:space="preserve"> </w:t>
      </w:r>
      <w:r w:rsidR="00AE1F40">
        <w:t>structure,</w:t>
      </w:r>
      <w:r w:rsidR="00AE1F40" w:rsidRPr="009F0F43">
        <w:t xml:space="preserve"> </w:t>
      </w:r>
      <w:r w:rsidR="00AE1F40" w:rsidRPr="009F0F43">
        <w:lastRenderedPageBreak/>
        <w:t>venting</w:t>
      </w:r>
      <w:r w:rsidRPr="009F0F43">
        <w:t xml:space="preserve"> system</w:t>
      </w:r>
      <w:r w:rsidR="00D457BE">
        <w:t xml:space="preserve"> and other systems that are important to mitigate radioactive release</w:t>
      </w:r>
      <w:r w:rsidRPr="009F0F43">
        <w:t>) after impact of the external hazard.</w:t>
      </w:r>
      <w:r w:rsidR="005829E7" w:rsidRPr="009F0F43">
        <w:t xml:space="preserve"> </w:t>
      </w:r>
      <w:r w:rsidR="00D457BE">
        <w:t xml:space="preserve">An example may be mobile equipment, </w:t>
      </w:r>
      <w:r w:rsidR="005860D5">
        <w:t>diesel generators</w:t>
      </w:r>
      <w:r w:rsidR="00D457BE">
        <w:t>, system for filling the containment with water and other SAMG measures.</w:t>
      </w:r>
    </w:p>
    <w:p w14:paraId="2ECFD35D" w14:textId="77777777" w:rsidR="00082E47" w:rsidRPr="009F0F43" w:rsidRDefault="00761471" w:rsidP="001C2E26">
      <w:pPr>
        <w:pStyle w:val="Titre2"/>
      </w:pPr>
      <w:bookmarkStart w:id="89" w:name="_Toc446412739"/>
      <w:bookmarkStart w:id="90" w:name="_Toc446445004"/>
      <w:bookmarkStart w:id="91" w:name="_Toc446412740"/>
      <w:bookmarkStart w:id="92" w:name="_Toc446445005"/>
      <w:bookmarkStart w:id="93" w:name="_Toc446412741"/>
      <w:bookmarkStart w:id="94" w:name="_Toc446445006"/>
      <w:bookmarkStart w:id="95" w:name="_Toc446412742"/>
      <w:bookmarkStart w:id="96" w:name="_Toc446445007"/>
      <w:bookmarkStart w:id="97" w:name="_Toc446412743"/>
      <w:bookmarkStart w:id="98" w:name="_Toc446445008"/>
      <w:bookmarkStart w:id="99" w:name="_Toc446412744"/>
      <w:bookmarkStart w:id="100" w:name="_Toc446445009"/>
      <w:bookmarkStart w:id="101" w:name="_Toc446412745"/>
      <w:bookmarkStart w:id="102" w:name="_Toc446445010"/>
      <w:bookmarkStart w:id="103" w:name="_Toc446412746"/>
      <w:bookmarkStart w:id="104" w:name="_Toc446445011"/>
      <w:bookmarkStart w:id="105" w:name="_Toc446412747"/>
      <w:bookmarkStart w:id="106" w:name="_Toc446445012"/>
      <w:bookmarkStart w:id="107" w:name="_Toc446412748"/>
      <w:bookmarkStart w:id="108" w:name="_Toc446445013"/>
      <w:bookmarkStart w:id="109" w:name="_Toc446412749"/>
      <w:bookmarkStart w:id="110" w:name="_Toc446445014"/>
      <w:bookmarkStart w:id="111" w:name="_Toc446412750"/>
      <w:bookmarkStart w:id="112" w:name="_Toc446445015"/>
      <w:bookmarkStart w:id="113" w:name="_Toc60687884"/>
      <w:bookmarkStart w:id="114" w:name="_Toc379291423"/>
      <w:bookmarkStart w:id="115" w:name="_Toc420514281"/>
      <w:bookmarkStart w:id="116" w:name="_Toc423549713"/>
      <w:bookmarkStart w:id="117" w:name="_Toc427329305"/>
      <w:bookmarkStart w:id="118" w:name="_Toc448136454"/>
      <w:bookmarkStart w:id="119" w:name="_Toc47304736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9F0F43">
        <w:t>ACCIDENT SEQUENCES WITH RPV CLOSED</w:t>
      </w:r>
      <w:bookmarkEnd w:id="113"/>
      <w:bookmarkEnd w:id="114"/>
      <w:bookmarkEnd w:id="115"/>
      <w:bookmarkEnd w:id="116"/>
      <w:bookmarkEnd w:id="117"/>
      <w:bookmarkEnd w:id="118"/>
      <w:bookmarkEnd w:id="119"/>
    </w:p>
    <w:p w14:paraId="75EC59C5" w14:textId="67708668" w:rsidR="00082E47" w:rsidRPr="009F0F43" w:rsidRDefault="00082E47" w:rsidP="001C2E26">
      <w:r w:rsidRPr="009F0F43">
        <w:t xml:space="preserve">When the RPV is closed, core melt accident phenomena are very similar to the sequences going on in full power mode. Therefore, the large body of guidance which is available for full power mode is largely applicable to shutdown mode with RPV closed as well. </w:t>
      </w:r>
      <w:r w:rsidR="00DD4B9A" w:rsidRPr="009F0F43">
        <w:t xml:space="preserve">However, the decay heat level is </w:t>
      </w:r>
      <w:r w:rsidR="00AA10CF">
        <w:t>lower</w:t>
      </w:r>
      <w:r w:rsidR="008653FD" w:rsidRPr="009F0F43">
        <w:t xml:space="preserve"> </w:t>
      </w:r>
      <w:r w:rsidR="00426047">
        <w:t>compared to</w:t>
      </w:r>
      <w:r w:rsidR="00DD4B9A" w:rsidRPr="009F0F43">
        <w:t xml:space="preserve"> full power mode, and additionally in some states the coolant level in the RPV is reduced</w:t>
      </w:r>
      <w:r w:rsidR="00B120A7" w:rsidRPr="009F0F43">
        <w:t>.</w:t>
      </w:r>
      <w:r w:rsidR="002E2AE1" w:rsidRPr="009F0F43">
        <w:t xml:space="preserve"> </w:t>
      </w:r>
      <w:r w:rsidR="00DD4B9A" w:rsidRPr="009F0F43">
        <w:t>The reduced coolant level in the RPV may reduce the amount of time until core uncovery</w:t>
      </w:r>
      <w:r w:rsidR="00325A7D" w:rsidRPr="009F0F43">
        <w:t>;</w:t>
      </w:r>
      <w:r w:rsidR="00DD4B9A" w:rsidRPr="009F0F43">
        <w:t xml:space="preserve"> however core degradation and the further accident progression will progress more slowly than for power operation.</w:t>
      </w:r>
      <w:r w:rsidRPr="009F0F43">
        <w:t xml:space="preserve"> Therefore, the core degradation does not require additional methods for analysis or modified methodology in general. There is no need for specific guidance from the </w:t>
      </w:r>
      <w:r w:rsidR="00555D6A" w:rsidRPr="009F0F43">
        <w:t xml:space="preserve">L2 PSA </w:t>
      </w:r>
      <w:r w:rsidRPr="009F0F43">
        <w:t>point of view.</w:t>
      </w:r>
      <w:r w:rsidR="005860D5">
        <w:t xml:space="preserve"> </w:t>
      </w:r>
      <w:r w:rsidRPr="009F0F43">
        <w:t xml:space="preserve">Already the existing frameworks take into account e.g. loss of the containment ventilation isolation, or the failure of dedicated safety systems. The probably higher likelihood of such detrimental issues does not imply that additional or modified guidance is needed. It is simply required that the evaluation of such plant conditions and plant responses is </w:t>
      </w:r>
      <w:r w:rsidR="00555D6A" w:rsidRPr="009F0F43">
        <w:t xml:space="preserve">correctly </w:t>
      </w:r>
      <w:r w:rsidRPr="009F0F43">
        <w:t>adapted to the shutdown state</w:t>
      </w:r>
      <w:r w:rsidR="00770F3E" w:rsidRPr="009F0F43">
        <w:t xml:space="preserve"> (see appendix </w:t>
      </w:r>
      <w:r w:rsidR="00910D4C" w:rsidRPr="009F0F43">
        <w:fldChar w:fldCharType="begin"/>
      </w:r>
      <w:r w:rsidR="00910D4C" w:rsidRPr="009F0F43">
        <w:instrText xml:space="preserve"> REF _Ref446413093 \r \h  \* MERGEFORMAT </w:instrText>
      </w:r>
      <w:r w:rsidR="00910D4C" w:rsidRPr="009F0F43">
        <w:fldChar w:fldCharType="separate"/>
      </w:r>
      <w:r w:rsidR="009463A5">
        <w:t>9.1</w:t>
      </w:r>
      <w:r w:rsidR="00910D4C" w:rsidRPr="009F0F43">
        <w:fldChar w:fldCharType="end"/>
      </w:r>
      <w:r w:rsidR="00910D4C" w:rsidRPr="009F0F43">
        <w:t xml:space="preserve"> </w:t>
      </w:r>
      <w:r w:rsidR="00770F3E" w:rsidRPr="009F0F43">
        <w:t>for a practical containment analysis in shutdown states for French PWR)</w:t>
      </w:r>
      <w:r w:rsidRPr="009F0F43">
        <w:t>.</w:t>
      </w:r>
    </w:p>
    <w:p w14:paraId="073CC33F" w14:textId="77777777" w:rsidR="00082E47" w:rsidRPr="009F0F43" w:rsidRDefault="00082E47" w:rsidP="001C2E26"/>
    <w:p w14:paraId="411AF1EC" w14:textId="5A4BE9D9" w:rsidR="009B08C0" w:rsidRPr="006E4C80" w:rsidRDefault="00DD4B9A" w:rsidP="001C2E26">
      <w:pPr>
        <w:rPr>
          <w:lang w:eastAsia="en-GB"/>
        </w:rPr>
      </w:pPr>
      <w:r w:rsidRPr="006E4C80">
        <w:rPr>
          <w:lang w:eastAsia="en-GB"/>
        </w:rPr>
        <w:t xml:space="preserve">For example for generic </w:t>
      </w:r>
      <w:r w:rsidR="008C0DD7" w:rsidRPr="006E4C80">
        <w:t>25-days outage</w:t>
      </w:r>
      <w:r w:rsidR="00D01FB0" w:rsidRPr="006E4C80">
        <w:rPr>
          <w:lang w:eastAsia="en-GB"/>
        </w:rPr>
        <w:t>,</w:t>
      </w:r>
      <w:r w:rsidR="008C0DD7" w:rsidRPr="006E4C80">
        <w:rPr>
          <w:lang w:eastAsia="en-GB"/>
        </w:rPr>
        <w:t xml:space="preserve"> the RPV closed phase </w:t>
      </w:r>
      <w:r w:rsidRPr="006E4C80">
        <w:rPr>
          <w:lang w:eastAsia="en-GB"/>
        </w:rPr>
        <w:t xml:space="preserve">may </w:t>
      </w:r>
      <w:r w:rsidR="008C0DD7" w:rsidRPr="006E4C80">
        <w:rPr>
          <w:lang w:eastAsia="en-GB"/>
        </w:rPr>
        <w:t xml:space="preserve">represent the </w:t>
      </w:r>
      <w:r w:rsidR="008C0DD7" w:rsidRPr="006E4C80">
        <w:t>25%</w:t>
      </w:r>
      <w:r w:rsidR="008C0DD7" w:rsidRPr="006E4C80">
        <w:rPr>
          <w:lang w:eastAsia="en-GB"/>
        </w:rPr>
        <w:t xml:space="preserve"> of the total outage period</w:t>
      </w:r>
      <w:r w:rsidR="00EB0813">
        <w:rPr>
          <w:lang w:eastAsia="en-GB"/>
        </w:rPr>
        <w:t xml:space="preserve"> </w:t>
      </w:r>
      <w:r w:rsidR="008C0DD7" w:rsidRPr="006E4C80">
        <w:rPr>
          <w:lang w:eastAsia="en-GB"/>
        </w:rPr>
        <w:t>(</w:t>
      </w:r>
      <w:r w:rsidR="00EB0813" w:rsidRPr="006E4C80">
        <w:rPr>
          <w:lang w:eastAsia="en-GB"/>
        </w:rPr>
        <w:t>see</w:t>
      </w:r>
      <w:r w:rsidR="003851D6">
        <w:rPr>
          <w:lang w:eastAsia="en-GB"/>
        </w:rPr>
        <w:t xml:space="preserve"> </w:t>
      </w:r>
      <w:r w:rsidR="00EB0813" w:rsidRPr="009F0F43">
        <w:rPr>
          <w:lang w:eastAsia="en-GB"/>
        </w:rPr>
        <w:fldChar w:fldCharType="begin"/>
      </w:r>
      <w:r w:rsidR="00EB0813" w:rsidRPr="006E4C80">
        <w:rPr>
          <w:lang w:eastAsia="en-GB"/>
        </w:rPr>
        <w:instrText xml:space="preserve"> REF _Ref433100513 \h </w:instrText>
      </w:r>
      <w:r w:rsidR="00EB0813" w:rsidRPr="009F0F43">
        <w:rPr>
          <w:lang w:eastAsia="en-GB"/>
        </w:rPr>
      </w:r>
      <w:r w:rsidR="00EB0813" w:rsidRPr="009F0F43">
        <w:rPr>
          <w:lang w:eastAsia="en-GB"/>
        </w:rPr>
        <w:fldChar w:fldCharType="separate"/>
      </w:r>
      <w:r w:rsidR="009463A5" w:rsidRPr="004D242E">
        <w:rPr>
          <w:b/>
          <w:lang w:eastAsia="en-GB"/>
        </w:rPr>
        <w:t xml:space="preserve">Table </w:t>
      </w:r>
      <w:r w:rsidR="009463A5">
        <w:rPr>
          <w:b/>
          <w:noProof/>
          <w:lang w:eastAsia="en-GB"/>
        </w:rPr>
        <w:t>2.3</w:t>
      </w:r>
      <w:r w:rsidR="009463A5" w:rsidRPr="004D242E">
        <w:rPr>
          <w:b/>
          <w:lang w:eastAsia="en-GB"/>
        </w:rPr>
        <w:t>.</w:t>
      </w:r>
      <w:r w:rsidR="009463A5">
        <w:rPr>
          <w:b/>
          <w:noProof/>
          <w:lang w:eastAsia="en-GB"/>
        </w:rPr>
        <w:t>2</w:t>
      </w:r>
      <w:r w:rsidR="00EB0813" w:rsidRPr="009F0F43">
        <w:rPr>
          <w:lang w:eastAsia="en-GB"/>
        </w:rPr>
        <w:fldChar w:fldCharType="end"/>
      </w:r>
      <w:r w:rsidR="008C0DD7" w:rsidRPr="006E4C80">
        <w:rPr>
          <w:lang w:eastAsia="en-GB"/>
        </w:rPr>
        <w:t xml:space="preserve">, section </w:t>
      </w:r>
      <w:r w:rsidR="0040230A" w:rsidRPr="009F0F43">
        <w:rPr>
          <w:lang w:eastAsia="en-GB"/>
        </w:rPr>
        <w:fldChar w:fldCharType="begin"/>
      </w:r>
      <w:r w:rsidR="0040230A" w:rsidRPr="006E4C80">
        <w:rPr>
          <w:lang w:eastAsia="en-GB"/>
        </w:rPr>
        <w:instrText xml:space="preserve"> REF _Ref441754829 \r \h </w:instrText>
      </w:r>
      <w:r w:rsidR="0040230A" w:rsidRPr="009F0F43">
        <w:rPr>
          <w:lang w:eastAsia="en-GB"/>
        </w:rPr>
      </w:r>
      <w:r w:rsidR="0040230A" w:rsidRPr="009F0F43">
        <w:rPr>
          <w:lang w:eastAsia="en-GB"/>
        </w:rPr>
        <w:fldChar w:fldCharType="separate"/>
      </w:r>
      <w:r w:rsidR="009463A5">
        <w:rPr>
          <w:lang w:eastAsia="en-GB"/>
        </w:rPr>
        <w:t>2.3</w:t>
      </w:r>
      <w:r w:rsidR="0040230A" w:rsidRPr="009F0F43">
        <w:rPr>
          <w:lang w:eastAsia="en-GB"/>
        </w:rPr>
        <w:fldChar w:fldCharType="end"/>
      </w:r>
      <w:r w:rsidR="008C0DD7" w:rsidRPr="006E4C80">
        <w:rPr>
          <w:lang w:eastAsia="en-GB"/>
        </w:rPr>
        <w:t>). From this percentage</w:t>
      </w:r>
      <w:r w:rsidR="008C0DD7" w:rsidRPr="006E4C80">
        <w:t xml:space="preserve">, </w:t>
      </w:r>
      <w:r w:rsidRPr="006E4C80">
        <w:rPr>
          <w:lang w:eastAsia="en-GB"/>
        </w:rPr>
        <w:t>for example</w:t>
      </w:r>
      <w:r w:rsidR="009B74A7" w:rsidRPr="006E4C80">
        <w:rPr>
          <w:lang w:eastAsia="en-GB"/>
        </w:rPr>
        <w:t xml:space="preserve"> </w:t>
      </w:r>
      <w:r w:rsidR="008C0DD7" w:rsidRPr="006E4C80">
        <w:t>5%</w:t>
      </w:r>
      <w:r w:rsidR="008C0DD7" w:rsidRPr="006E4C80">
        <w:rPr>
          <w:lang w:eastAsia="en-GB"/>
        </w:rPr>
        <w:t xml:space="preserve"> is before </w:t>
      </w:r>
      <w:r w:rsidR="00C91FC2" w:rsidRPr="006E4C80">
        <w:rPr>
          <w:lang w:eastAsia="en-GB"/>
        </w:rPr>
        <w:t>refuelling</w:t>
      </w:r>
      <w:r w:rsidR="008C0DD7" w:rsidRPr="006E4C80">
        <w:rPr>
          <w:lang w:eastAsia="en-GB"/>
        </w:rPr>
        <w:t xml:space="preserve"> and </w:t>
      </w:r>
      <w:r w:rsidR="008C0DD7" w:rsidRPr="006E4C80">
        <w:t>20%</w:t>
      </w:r>
      <w:r w:rsidR="008C0DD7" w:rsidRPr="006E4C80">
        <w:rPr>
          <w:lang w:eastAsia="en-GB"/>
        </w:rPr>
        <w:t xml:space="preserve"> is after </w:t>
      </w:r>
      <w:r w:rsidR="00C91FC2" w:rsidRPr="006E4C80">
        <w:rPr>
          <w:lang w:eastAsia="en-GB"/>
        </w:rPr>
        <w:t>refuelling</w:t>
      </w:r>
      <w:r w:rsidR="008C0DD7" w:rsidRPr="006E4C80">
        <w:rPr>
          <w:lang w:eastAsia="en-GB"/>
        </w:rPr>
        <w:t xml:space="preserve">, where the decay </w:t>
      </w:r>
      <w:r w:rsidR="00560195" w:rsidRPr="006E4C80">
        <w:rPr>
          <w:lang w:eastAsia="en-GB"/>
        </w:rPr>
        <w:t xml:space="preserve">heat </w:t>
      </w:r>
      <w:r w:rsidR="008C0DD7" w:rsidRPr="006E4C80">
        <w:rPr>
          <w:lang w:eastAsia="en-GB"/>
        </w:rPr>
        <w:t>power is significantly lower</w:t>
      </w:r>
      <w:r w:rsidR="000179F9" w:rsidRPr="006E4C80">
        <w:rPr>
          <w:lang w:eastAsia="en-GB"/>
        </w:rPr>
        <w:t xml:space="preserve">. </w:t>
      </w:r>
      <w:r w:rsidR="00090FA7" w:rsidRPr="006E4C80">
        <w:rPr>
          <w:lang w:eastAsia="en-GB"/>
        </w:rPr>
        <w:t>Therefore in these conditions</w:t>
      </w:r>
      <w:r w:rsidR="00560195" w:rsidRPr="006E4C80">
        <w:rPr>
          <w:lang w:eastAsia="en-GB"/>
        </w:rPr>
        <w:t>,</w:t>
      </w:r>
      <w:r w:rsidR="000179F9" w:rsidRPr="006E4C80">
        <w:rPr>
          <w:lang w:eastAsia="en-GB"/>
        </w:rPr>
        <w:t xml:space="preserve"> the higher risk would be </w:t>
      </w:r>
      <w:r w:rsidR="002467BF" w:rsidRPr="006E4C80">
        <w:rPr>
          <w:lang w:eastAsia="en-GB"/>
        </w:rPr>
        <w:t>assigned to</w:t>
      </w:r>
      <w:r w:rsidR="000179F9" w:rsidRPr="006E4C80">
        <w:rPr>
          <w:lang w:eastAsia="en-GB"/>
        </w:rPr>
        <w:t xml:space="preserve"> the cold shutdown stage </w:t>
      </w:r>
      <w:r w:rsidR="00560195" w:rsidRPr="006E4C80">
        <w:rPr>
          <w:lang w:eastAsia="en-GB"/>
        </w:rPr>
        <w:t xml:space="preserve">before </w:t>
      </w:r>
      <w:r w:rsidR="008653FD" w:rsidRPr="006E4C80">
        <w:rPr>
          <w:lang w:eastAsia="en-GB"/>
        </w:rPr>
        <w:t>refuelling</w:t>
      </w:r>
      <w:r w:rsidR="00560195" w:rsidRPr="006E4C80">
        <w:rPr>
          <w:lang w:eastAsia="en-GB"/>
        </w:rPr>
        <w:t xml:space="preserve"> </w:t>
      </w:r>
      <w:r w:rsidR="000179F9" w:rsidRPr="006E4C80">
        <w:rPr>
          <w:lang w:eastAsia="en-GB"/>
        </w:rPr>
        <w:t xml:space="preserve">due to </w:t>
      </w:r>
      <w:r w:rsidR="002467BF" w:rsidRPr="006E4C80">
        <w:rPr>
          <w:lang w:eastAsia="en-GB"/>
        </w:rPr>
        <w:t>unavailability</w:t>
      </w:r>
      <w:r w:rsidR="00560195" w:rsidRPr="006E4C80">
        <w:rPr>
          <w:lang w:eastAsia="en-GB"/>
        </w:rPr>
        <w:t xml:space="preserve"> of </w:t>
      </w:r>
      <w:r w:rsidR="000179F9" w:rsidRPr="006E4C80">
        <w:rPr>
          <w:lang w:eastAsia="en-GB"/>
        </w:rPr>
        <w:t xml:space="preserve">the high pressure </w:t>
      </w:r>
      <w:r w:rsidR="00560195" w:rsidRPr="006E4C80">
        <w:rPr>
          <w:lang w:eastAsia="en-GB"/>
        </w:rPr>
        <w:t xml:space="preserve">mitigation </w:t>
      </w:r>
      <w:r w:rsidR="000179F9" w:rsidRPr="006E4C80">
        <w:rPr>
          <w:lang w:eastAsia="en-GB"/>
        </w:rPr>
        <w:t>system</w:t>
      </w:r>
      <w:r w:rsidR="00560195" w:rsidRPr="006E4C80">
        <w:rPr>
          <w:lang w:eastAsia="en-GB"/>
        </w:rPr>
        <w:t>s</w:t>
      </w:r>
      <w:r w:rsidR="000179F9" w:rsidRPr="006E4C80">
        <w:rPr>
          <w:lang w:eastAsia="en-GB"/>
        </w:rPr>
        <w:t xml:space="preserve"> </w:t>
      </w:r>
      <w:r w:rsidR="00560195" w:rsidRPr="006E4C80">
        <w:rPr>
          <w:lang w:eastAsia="en-GB"/>
        </w:rPr>
        <w:t xml:space="preserve">and the reduction </w:t>
      </w:r>
      <w:r w:rsidR="002467BF" w:rsidRPr="006E4C80">
        <w:rPr>
          <w:lang w:eastAsia="en-GB"/>
        </w:rPr>
        <w:t xml:space="preserve">of </w:t>
      </w:r>
      <w:r w:rsidR="00560195" w:rsidRPr="006E4C80">
        <w:rPr>
          <w:lang w:eastAsia="en-GB"/>
        </w:rPr>
        <w:t xml:space="preserve">water inventory </w:t>
      </w:r>
      <w:r w:rsidR="002467BF" w:rsidRPr="006E4C80">
        <w:rPr>
          <w:lang w:eastAsia="en-GB"/>
        </w:rPr>
        <w:t>inside</w:t>
      </w:r>
      <w:r w:rsidR="00560195" w:rsidRPr="006E4C80">
        <w:rPr>
          <w:lang w:eastAsia="en-GB"/>
        </w:rPr>
        <w:t xml:space="preserve"> the RPV in combination with the higher decay heat power. The severe accident phenomenology should be dominated by low pressure degradation processes</w:t>
      </w:r>
      <w:r w:rsidR="00D44DA1" w:rsidRPr="006E4C80">
        <w:rPr>
          <w:lang w:eastAsia="en-GB"/>
        </w:rPr>
        <w:t xml:space="preserve">, mainly if </w:t>
      </w:r>
      <w:r w:rsidR="002A3FB8" w:rsidRPr="006E4C80">
        <w:rPr>
          <w:lang w:eastAsia="en-GB"/>
        </w:rPr>
        <w:t>it</w:t>
      </w:r>
      <w:r w:rsidR="00D44DA1" w:rsidRPr="006E4C80">
        <w:rPr>
          <w:lang w:eastAsia="en-GB"/>
        </w:rPr>
        <w:t xml:space="preserve"> is implemented </w:t>
      </w:r>
      <w:r w:rsidR="002A3FB8" w:rsidRPr="006E4C80">
        <w:rPr>
          <w:lang w:eastAsia="en-GB"/>
        </w:rPr>
        <w:t xml:space="preserve">during </w:t>
      </w:r>
      <w:r w:rsidR="00D44DA1" w:rsidRPr="006E4C80">
        <w:rPr>
          <w:lang w:eastAsia="en-GB"/>
        </w:rPr>
        <w:t xml:space="preserve">RPV </w:t>
      </w:r>
      <w:r w:rsidR="00D97757" w:rsidRPr="006E4C80">
        <w:rPr>
          <w:lang w:eastAsia="en-GB"/>
        </w:rPr>
        <w:t>depressurisation</w:t>
      </w:r>
      <w:r w:rsidR="002A3FB8" w:rsidRPr="006E4C80">
        <w:rPr>
          <w:lang w:eastAsia="en-GB"/>
        </w:rPr>
        <w:t xml:space="preserve"> and </w:t>
      </w:r>
      <w:r w:rsidR="00D44DA1" w:rsidRPr="006E4C80">
        <w:rPr>
          <w:lang w:eastAsia="en-GB"/>
        </w:rPr>
        <w:t xml:space="preserve">without relevant impact on the </w:t>
      </w:r>
      <w:r w:rsidR="00FD275F" w:rsidRPr="006E4C80">
        <w:rPr>
          <w:lang w:eastAsia="en-GB"/>
        </w:rPr>
        <w:t>L</w:t>
      </w:r>
      <w:r w:rsidR="00FD734A" w:rsidRPr="006E4C80">
        <w:rPr>
          <w:lang w:eastAsia="en-GB"/>
        </w:rPr>
        <w:t xml:space="preserve">2 </w:t>
      </w:r>
      <w:r w:rsidR="00C60F00" w:rsidRPr="006E4C80">
        <w:rPr>
          <w:lang w:eastAsia="en-GB"/>
        </w:rPr>
        <w:t xml:space="preserve">PSA </w:t>
      </w:r>
      <w:r w:rsidR="00D44DA1" w:rsidRPr="006E4C80">
        <w:rPr>
          <w:lang w:eastAsia="en-GB"/>
        </w:rPr>
        <w:t>risk</w:t>
      </w:r>
      <w:r w:rsidR="002467BF" w:rsidRPr="006E4C80">
        <w:rPr>
          <w:lang w:eastAsia="en-GB"/>
        </w:rPr>
        <w:t xml:space="preserve"> as </w:t>
      </w:r>
      <w:r w:rsidR="00D44DA1" w:rsidRPr="006E4C80">
        <w:rPr>
          <w:lang w:eastAsia="en-GB"/>
        </w:rPr>
        <w:t xml:space="preserve">the containment </w:t>
      </w:r>
      <w:r w:rsidR="001E3885" w:rsidRPr="006E4C80">
        <w:rPr>
          <w:lang w:eastAsia="en-GB"/>
        </w:rPr>
        <w:t xml:space="preserve">is </w:t>
      </w:r>
      <w:r w:rsidR="00D44DA1" w:rsidRPr="006E4C80">
        <w:rPr>
          <w:lang w:eastAsia="en-GB"/>
        </w:rPr>
        <w:t>tight</w:t>
      </w:r>
      <w:r w:rsidR="002A3FB8" w:rsidRPr="006E4C80">
        <w:rPr>
          <w:lang w:eastAsia="en-GB"/>
        </w:rPr>
        <w:t xml:space="preserve"> and </w:t>
      </w:r>
      <w:r w:rsidR="00D44DA1" w:rsidRPr="006E4C80">
        <w:rPr>
          <w:lang w:eastAsia="en-GB"/>
        </w:rPr>
        <w:t xml:space="preserve">maintained. </w:t>
      </w:r>
    </w:p>
    <w:p w14:paraId="41BFC0C1" w14:textId="77777777" w:rsidR="006A1334" w:rsidRPr="006E4C80" w:rsidRDefault="006A1334" w:rsidP="001C2E26"/>
    <w:p w14:paraId="745273AB" w14:textId="44069473" w:rsidR="002A3FB8" w:rsidRPr="006E4C80" w:rsidRDefault="00555D6A" w:rsidP="001C2E26">
      <w:pPr>
        <w:rPr>
          <w:lang w:eastAsia="en-GB"/>
        </w:rPr>
      </w:pPr>
      <w:r w:rsidRPr="006E4C80">
        <w:rPr>
          <w:lang w:eastAsia="en-GB"/>
        </w:rPr>
        <w:t xml:space="preserve">Therefore, in this report shutdown states with closed RPV </w:t>
      </w:r>
      <w:r w:rsidR="002F2BE5" w:rsidRPr="006E4C80">
        <w:rPr>
          <w:lang w:eastAsia="en-GB"/>
        </w:rPr>
        <w:t xml:space="preserve">are </w:t>
      </w:r>
      <w:r w:rsidRPr="006E4C80">
        <w:rPr>
          <w:lang w:eastAsia="en-GB"/>
        </w:rPr>
        <w:t>mentioned</w:t>
      </w:r>
      <w:r w:rsidR="00597314" w:rsidRPr="006E4C80">
        <w:rPr>
          <w:lang w:eastAsia="en-GB"/>
        </w:rPr>
        <w:t xml:space="preserve"> </w:t>
      </w:r>
      <w:r w:rsidRPr="006E4C80">
        <w:rPr>
          <w:lang w:eastAsia="en-GB"/>
        </w:rPr>
        <w:t xml:space="preserve">for completeness, but it will probably be </w:t>
      </w:r>
      <w:r w:rsidR="00AA10CF">
        <w:rPr>
          <w:lang w:eastAsia="en-GB"/>
        </w:rPr>
        <w:t>sufficient</w:t>
      </w:r>
      <w:r w:rsidRPr="006E4C80">
        <w:rPr>
          <w:lang w:eastAsia="en-GB"/>
        </w:rPr>
        <w:t xml:space="preserve"> to recommend proper application and adaptation (e.g. due to different decay heat levels) of the existing L2 PSA guidance to these plant conditions, and to draw the attention to the possibly difficult plant conditions impacting</w:t>
      </w:r>
      <w:r w:rsidR="004F06BA" w:rsidRPr="006E4C80">
        <w:rPr>
          <w:lang w:eastAsia="en-GB"/>
        </w:rPr>
        <w:t xml:space="preserve"> mainly</w:t>
      </w:r>
      <w:r w:rsidRPr="006E4C80">
        <w:rPr>
          <w:lang w:eastAsia="en-GB"/>
        </w:rPr>
        <w:t xml:space="preserve"> on L1 PSA.</w:t>
      </w:r>
      <w:r w:rsidR="002A3FB8" w:rsidRPr="006E4C80">
        <w:rPr>
          <w:lang w:eastAsia="en-GB"/>
        </w:rPr>
        <w:t xml:space="preserve"> At transient states when RPV is closed, but drivers of main control rods are unsealed, the total area for potential release of coolant and fission products from the reactor is in the order of 100 cm</w:t>
      </w:r>
      <w:r w:rsidR="002A3FB8" w:rsidRPr="006E4C80">
        <w:rPr>
          <w:vertAlign w:val="superscript"/>
          <w:lang w:eastAsia="en-GB"/>
        </w:rPr>
        <w:t>2</w:t>
      </w:r>
      <w:r w:rsidR="002A3FB8" w:rsidRPr="006E4C80">
        <w:rPr>
          <w:lang w:eastAsia="en-GB"/>
        </w:rPr>
        <w:t>. In some PSAs, these transient conditions with closed but unsealed RPV are classified as states with open reactor.</w:t>
      </w:r>
      <w:r w:rsidR="001B27F9" w:rsidRPr="006E4C80">
        <w:rPr>
          <w:lang w:eastAsia="en-GB"/>
        </w:rPr>
        <w:t xml:space="preserve"> </w:t>
      </w:r>
      <w:r w:rsidR="006A1334" w:rsidRPr="006E4C80">
        <w:rPr>
          <w:lang w:eastAsia="en-GB"/>
        </w:rPr>
        <w:t>Also, s</w:t>
      </w:r>
      <w:r w:rsidR="00177A8B" w:rsidRPr="006E4C80">
        <w:rPr>
          <w:lang w:eastAsia="en-GB"/>
        </w:rPr>
        <w:t>pecial attention sh</w:t>
      </w:r>
      <w:r w:rsidR="006A1334" w:rsidRPr="006E4C80">
        <w:rPr>
          <w:lang w:eastAsia="en-GB"/>
        </w:rPr>
        <w:t>all</w:t>
      </w:r>
      <w:r w:rsidR="00177A8B" w:rsidRPr="006E4C80">
        <w:rPr>
          <w:lang w:eastAsia="en-GB"/>
        </w:rPr>
        <w:t xml:space="preserve"> be devoted </w:t>
      </w:r>
      <w:r w:rsidR="00AA10CF">
        <w:rPr>
          <w:lang w:eastAsia="en-GB"/>
        </w:rPr>
        <w:t>to</w:t>
      </w:r>
      <w:r w:rsidR="002A3FB8" w:rsidRPr="006E4C80">
        <w:rPr>
          <w:lang w:eastAsia="en-GB"/>
        </w:rPr>
        <w:t xml:space="preserve"> the following issues:</w:t>
      </w:r>
    </w:p>
    <w:p w14:paraId="1A2C52DF" w14:textId="77777777" w:rsidR="002A3FB8" w:rsidRPr="006E4C80" w:rsidRDefault="008C166D" w:rsidP="001C2E26">
      <w:pPr>
        <w:numPr>
          <w:ilvl w:val="0"/>
          <w:numId w:val="282"/>
        </w:numPr>
        <w:rPr>
          <w:lang w:eastAsia="en-GB"/>
        </w:rPr>
      </w:pPr>
      <w:r>
        <w:rPr>
          <w:lang w:eastAsia="en-GB"/>
        </w:rPr>
        <w:t>a</w:t>
      </w:r>
      <w:r w:rsidRPr="006E4C80">
        <w:rPr>
          <w:lang w:eastAsia="en-GB"/>
        </w:rPr>
        <w:t xml:space="preserve">vailability </w:t>
      </w:r>
      <w:r w:rsidR="002A3FB8" w:rsidRPr="006E4C80">
        <w:rPr>
          <w:lang w:eastAsia="en-GB"/>
        </w:rPr>
        <w:t>or recovery of safety systems (e.g. spray pumps, high pressure emergency core cooling systems) which can be under maintenance;</w:t>
      </w:r>
    </w:p>
    <w:p w14:paraId="3173F022" w14:textId="77777777" w:rsidR="002A3FB8" w:rsidRPr="006E4C80" w:rsidRDefault="002A3FB8" w:rsidP="001C2E26">
      <w:pPr>
        <w:numPr>
          <w:ilvl w:val="0"/>
          <w:numId w:val="282"/>
        </w:numPr>
        <w:rPr>
          <w:lang w:eastAsia="en-GB"/>
        </w:rPr>
      </w:pPr>
      <w:r w:rsidRPr="006E4C80">
        <w:rPr>
          <w:lang w:eastAsia="en-GB"/>
        </w:rPr>
        <w:t xml:space="preserve">the state of the containment i.e. it is </w:t>
      </w:r>
      <w:r w:rsidR="00252581" w:rsidRPr="006E4C80">
        <w:rPr>
          <w:lang w:eastAsia="en-GB"/>
        </w:rPr>
        <w:t>opened</w:t>
      </w:r>
      <w:r w:rsidRPr="006E4C80">
        <w:rPr>
          <w:lang w:eastAsia="en-GB"/>
        </w:rPr>
        <w:t xml:space="preserve"> and questionable to be closed (an additional question may be introduced to the containment event tree reflecting this issue);</w:t>
      </w:r>
    </w:p>
    <w:p w14:paraId="47D007E4" w14:textId="77777777" w:rsidR="002A3FB8" w:rsidRPr="006E4C80" w:rsidRDefault="002A3FB8" w:rsidP="001C2E26">
      <w:pPr>
        <w:numPr>
          <w:ilvl w:val="0"/>
          <w:numId w:val="282"/>
        </w:numPr>
        <w:rPr>
          <w:lang w:eastAsia="en-GB"/>
        </w:rPr>
      </w:pPr>
      <w:r w:rsidRPr="006E4C80">
        <w:rPr>
          <w:lang w:eastAsia="en-GB"/>
        </w:rPr>
        <w:t>accident management systems.</w:t>
      </w:r>
    </w:p>
    <w:p w14:paraId="12CB90DE" w14:textId="77777777" w:rsidR="00082E47" w:rsidRPr="006E4C80" w:rsidRDefault="00761471" w:rsidP="001C2E26">
      <w:pPr>
        <w:pStyle w:val="Titre2"/>
      </w:pPr>
      <w:bookmarkStart w:id="120" w:name="_Toc446412752"/>
      <w:bookmarkStart w:id="121" w:name="_Toc446445017"/>
      <w:bookmarkStart w:id="122" w:name="_Toc423522925"/>
      <w:bookmarkStart w:id="123" w:name="_Toc423542212"/>
      <w:bookmarkStart w:id="124" w:name="_Toc423542377"/>
      <w:bookmarkStart w:id="125" w:name="_Toc423547604"/>
      <w:bookmarkStart w:id="126" w:name="_Toc423548869"/>
      <w:bookmarkStart w:id="127" w:name="_Toc423549182"/>
      <w:bookmarkStart w:id="128" w:name="_Toc423549646"/>
      <w:bookmarkStart w:id="129" w:name="_Toc423549721"/>
      <w:bookmarkStart w:id="130" w:name="_Toc423522927"/>
      <w:bookmarkStart w:id="131" w:name="_Toc423542214"/>
      <w:bookmarkStart w:id="132" w:name="_Toc423542379"/>
      <w:bookmarkStart w:id="133" w:name="_Toc423547606"/>
      <w:bookmarkStart w:id="134" w:name="_Toc423548871"/>
      <w:bookmarkStart w:id="135" w:name="_Toc423549184"/>
      <w:bookmarkStart w:id="136" w:name="_Toc423549648"/>
      <w:bookmarkStart w:id="137" w:name="_Toc423549723"/>
      <w:bookmarkStart w:id="138" w:name="_Toc423522928"/>
      <w:bookmarkStart w:id="139" w:name="_Toc423542215"/>
      <w:bookmarkStart w:id="140" w:name="_Toc423542380"/>
      <w:bookmarkStart w:id="141" w:name="_Toc423547607"/>
      <w:bookmarkStart w:id="142" w:name="_Toc423548872"/>
      <w:bookmarkStart w:id="143" w:name="_Toc423549185"/>
      <w:bookmarkStart w:id="144" w:name="_Toc423549649"/>
      <w:bookmarkStart w:id="145" w:name="_Toc423549724"/>
      <w:bookmarkStart w:id="146" w:name="_Toc423522929"/>
      <w:bookmarkStart w:id="147" w:name="_Toc423542216"/>
      <w:bookmarkStart w:id="148" w:name="_Toc423542381"/>
      <w:bookmarkStart w:id="149" w:name="_Toc423547608"/>
      <w:bookmarkStart w:id="150" w:name="_Toc423548873"/>
      <w:bookmarkStart w:id="151" w:name="_Toc423549186"/>
      <w:bookmarkStart w:id="152" w:name="_Toc423549650"/>
      <w:bookmarkStart w:id="153" w:name="_Toc423549725"/>
      <w:bookmarkStart w:id="154" w:name="_Toc60687885"/>
      <w:bookmarkStart w:id="155" w:name="_Toc379291424"/>
      <w:bookmarkStart w:id="156" w:name="_Toc420514284"/>
      <w:bookmarkStart w:id="157" w:name="_Toc423549726"/>
      <w:bookmarkStart w:id="158" w:name="_Toc427329306"/>
      <w:bookmarkStart w:id="159" w:name="_Ref446328437"/>
      <w:bookmarkStart w:id="160" w:name="_Toc448136455"/>
      <w:bookmarkStart w:id="161" w:name="_Ref450742259"/>
      <w:bookmarkStart w:id="162" w:name="_Toc47304736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6E4C80">
        <w:lastRenderedPageBreak/>
        <w:t>ACCIDENT SEQUENCES WITH RPV OPEN</w:t>
      </w:r>
      <w:bookmarkEnd w:id="154"/>
      <w:bookmarkEnd w:id="155"/>
      <w:bookmarkEnd w:id="156"/>
      <w:bookmarkEnd w:id="157"/>
      <w:bookmarkEnd w:id="158"/>
      <w:bookmarkEnd w:id="159"/>
      <w:bookmarkEnd w:id="160"/>
      <w:bookmarkEnd w:id="161"/>
      <w:bookmarkEnd w:id="162"/>
    </w:p>
    <w:p w14:paraId="268162BA" w14:textId="77777777" w:rsidR="00082E47" w:rsidRPr="009F0F43" w:rsidRDefault="00082E47" w:rsidP="001C2E26">
      <w:pPr>
        <w:rPr>
          <w:highlight w:val="magenta"/>
        </w:rPr>
      </w:pPr>
      <w:r w:rsidRPr="009F0F43">
        <w:t>When the RPV is open, some of the L2</w:t>
      </w:r>
      <w:r w:rsidR="004D6865" w:rsidRPr="009F0F43">
        <w:t xml:space="preserve"> </w:t>
      </w:r>
      <w:r w:rsidRPr="009F0F43">
        <w:t>PSA issues become irrelevant compared to full power mode, while others come into existence. The following specific</w:t>
      </w:r>
      <w:r w:rsidR="007A4EBF" w:rsidRPr="009F0F43">
        <w:t xml:space="preserve"> </w:t>
      </w:r>
      <w:r w:rsidRPr="009F0F43">
        <w:t>aspects sh</w:t>
      </w:r>
      <w:r w:rsidR="006A1334" w:rsidRPr="009F0F43">
        <w:t>all</w:t>
      </w:r>
      <w:r w:rsidRPr="009F0F43">
        <w:t xml:space="preserve"> be considered for shutdown L2</w:t>
      </w:r>
      <w:r w:rsidR="004D6865" w:rsidRPr="009F0F43">
        <w:t xml:space="preserve"> </w:t>
      </w:r>
      <w:r w:rsidRPr="009F0F43">
        <w:t>PSA for states with open RPV head:</w:t>
      </w:r>
    </w:p>
    <w:p w14:paraId="4CB53763" w14:textId="77777777" w:rsidR="00082E47" w:rsidRPr="009F0F43" w:rsidRDefault="00133CB7" w:rsidP="007F3CA4">
      <w:pPr>
        <w:numPr>
          <w:ilvl w:val="0"/>
          <w:numId w:val="12"/>
        </w:numPr>
        <w:ind w:left="720"/>
      </w:pPr>
      <w:r w:rsidRPr="009F0F43">
        <w:t xml:space="preserve">the </w:t>
      </w:r>
      <w:r w:rsidR="00082E47" w:rsidRPr="009F0F43">
        <w:t xml:space="preserve">list of the </w:t>
      </w:r>
      <w:r w:rsidR="006A1334" w:rsidRPr="009F0F43">
        <w:t>Initiating Events (</w:t>
      </w:r>
      <w:r w:rsidR="00082E47" w:rsidRPr="009F0F43">
        <w:t>IEs</w:t>
      </w:r>
      <w:r w:rsidR="006A1334" w:rsidRPr="009F0F43">
        <w:t>)</w:t>
      </w:r>
      <w:r w:rsidR="00082E47" w:rsidRPr="009F0F43">
        <w:t xml:space="preserve"> is reduced in comparison with tight RPV (less possibilities for </w:t>
      </w:r>
      <w:r w:rsidR="00167577" w:rsidRPr="009F0F43">
        <w:t>Loss of Coolant Accidents (</w:t>
      </w:r>
      <w:r w:rsidR="00082E47" w:rsidRPr="009F0F43">
        <w:t>LOCAs</w:t>
      </w:r>
      <w:r w:rsidR="00167577" w:rsidRPr="009F0F43">
        <w:t>)</w:t>
      </w:r>
      <w:r w:rsidR="00233DA6" w:rsidRPr="009F0F43">
        <w:rPr>
          <w:rStyle w:val="Appelnotedebasdep"/>
        </w:rPr>
        <w:footnoteReference w:id="2"/>
      </w:r>
      <w:r w:rsidR="00082E47" w:rsidRPr="009F0F43">
        <w:t>,</w:t>
      </w:r>
      <w:r w:rsidR="007A4EBF" w:rsidRPr="009F0F43">
        <w:t xml:space="preserve"> or for </w:t>
      </w:r>
      <w:r w:rsidR="00082E47" w:rsidRPr="009F0F43">
        <w:t xml:space="preserve">leaks from primary to secondary side, </w:t>
      </w:r>
      <w:r w:rsidR="004F06BA" w:rsidRPr="009F0F43">
        <w:t>etc.</w:t>
      </w:r>
      <w:r w:rsidR="00082E47" w:rsidRPr="009F0F43">
        <w:t>);</w:t>
      </w:r>
    </w:p>
    <w:p w14:paraId="5F1AA52F" w14:textId="77777777" w:rsidR="00082E47" w:rsidRPr="009F0F43" w:rsidRDefault="00082E47" w:rsidP="007F3CA4">
      <w:pPr>
        <w:numPr>
          <w:ilvl w:val="0"/>
          <w:numId w:val="12"/>
        </w:numPr>
        <w:ind w:left="720"/>
      </w:pPr>
      <w:r w:rsidRPr="009F0F43">
        <w:t>containment state (usually containment is opened</w:t>
      </w:r>
      <w:r w:rsidR="00784AE0" w:rsidRPr="009F0F43">
        <w:t>, and probability for closing to be assessed</w:t>
      </w:r>
      <w:r w:rsidRPr="009F0F43">
        <w:t>);</w:t>
      </w:r>
    </w:p>
    <w:p w14:paraId="1C3FDC36" w14:textId="77777777" w:rsidR="00233DA6" w:rsidRPr="009F0F43" w:rsidRDefault="00233DA6" w:rsidP="007F3CA4">
      <w:pPr>
        <w:numPr>
          <w:ilvl w:val="0"/>
          <w:numId w:val="12"/>
        </w:numPr>
        <w:ind w:left="720"/>
      </w:pPr>
      <w:r w:rsidRPr="009F0F43">
        <w:t>containm</w:t>
      </w:r>
      <w:r w:rsidR="00D30B18" w:rsidRPr="006E4C80">
        <w:t>ent</w:t>
      </w:r>
      <w:r w:rsidRPr="009F0F43">
        <w:t xml:space="preserve"> or the reactor building status (e.g. VVER-440: in case of open reactor or </w:t>
      </w:r>
      <w:r w:rsidR="00D30B18" w:rsidRPr="006E4C80">
        <w:t>SFP</w:t>
      </w:r>
      <w:r w:rsidRPr="009F0F43">
        <w:t xml:space="preserve"> </w:t>
      </w:r>
      <w:r w:rsidR="007D7988">
        <w:t xml:space="preserve">accident, </w:t>
      </w:r>
      <w:r w:rsidRPr="009F0F43">
        <w:t>the steam, hydrogen and fission products release into the reactor hall, which is out</w:t>
      </w:r>
      <w:r w:rsidR="00FE3876">
        <w:t>side</w:t>
      </w:r>
      <w:r w:rsidRPr="009F0F43">
        <w:t xml:space="preserve"> the containm</w:t>
      </w:r>
      <w:r w:rsidR="00D30B18" w:rsidRPr="006E4C80">
        <w:t>en</w:t>
      </w:r>
      <w:r w:rsidRPr="009F0F43">
        <w:t>t. The reactor hall is not a hermetic building, but the fission products can be settled in it. The status of the reactor hall (intact, failed,</w:t>
      </w:r>
      <w:r w:rsidR="00D30B18" w:rsidRPr="006E4C80">
        <w:t xml:space="preserve"> </w:t>
      </w:r>
      <w:r w:rsidRPr="009F0F43">
        <w:t>filtered vented) should be calculated in case of external event)</w:t>
      </w:r>
      <w:r w:rsidR="00D30B18" w:rsidRPr="006E4C80">
        <w:t>;</w:t>
      </w:r>
    </w:p>
    <w:p w14:paraId="58EFB8D1" w14:textId="77777777" w:rsidR="00784AE0" w:rsidRPr="009F0F43" w:rsidRDefault="00784AE0" w:rsidP="007F3CA4">
      <w:pPr>
        <w:numPr>
          <w:ilvl w:val="0"/>
          <w:numId w:val="12"/>
        </w:numPr>
        <w:ind w:left="720"/>
      </w:pPr>
      <w:r w:rsidRPr="006E4C80">
        <w:rPr>
          <w:lang w:eastAsia="en-GB"/>
        </w:rPr>
        <w:t>availability and efficiency of safety related systems may be reduced;</w:t>
      </w:r>
    </w:p>
    <w:p w14:paraId="7F92026A" w14:textId="77777777" w:rsidR="00082E47" w:rsidRPr="009F0F43" w:rsidRDefault="00082E47" w:rsidP="007F3CA4">
      <w:pPr>
        <w:numPr>
          <w:ilvl w:val="0"/>
          <w:numId w:val="12"/>
        </w:numPr>
        <w:ind w:left="720"/>
      </w:pPr>
      <w:r w:rsidRPr="009F0F43">
        <w:t>low decay heat power leads to increase</w:t>
      </w:r>
      <w:r w:rsidR="00597314" w:rsidRPr="009F0F43">
        <w:t>d</w:t>
      </w:r>
      <w:r w:rsidRPr="009F0F43">
        <w:t xml:space="preserve"> </w:t>
      </w:r>
      <w:r w:rsidR="001E3885" w:rsidRPr="009F0F43">
        <w:t>available</w:t>
      </w:r>
      <w:r w:rsidRPr="009F0F43">
        <w:t xml:space="preserve"> time before core damage</w:t>
      </w:r>
      <w:r w:rsidR="00784AE0" w:rsidRPr="009F0F43">
        <w:t>;</w:t>
      </w:r>
    </w:p>
    <w:p w14:paraId="1F738A35" w14:textId="77777777" w:rsidR="00082E47" w:rsidRPr="009F0F43" w:rsidRDefault="00082E47" w:rsidP="007F3CA4">
      <w:pPr>
        <w:numPr>
          <w:ilvl w:val="0"/>
          <w:numId w:val="12"/>
        </w:numPr>
        <w:ind w:left="720"/>
      </w:pPr>
      <w:r w:rsidRPr="009F0F43">
        <w:t xml:space="preserve">some phenomena could not occur (e.g. </w:t>
      </w:r>
      <w:r w:rsidR="00167577" w:rsidRPr="009F0F43">
        <w:t>Direct Containment Heating (</w:t>
      </w:r>
      <w:r w:rsidRPr="009F0F43">
        <w:t>DCH</w:t>
      </w:r>
      <w:r w:rsidR="00167577" w:rsidRPr="009F0F43">
        <w:t>)</w:t>
      </w:r>
      <w:r w:rsidRPr="009F0F43">
        <w:t>, alpha mode failure, etc</w:t>
      </w:r>
      <w:r w:rsidR="00540A20">
        <w:t>.</w:t>
      </w:r>
      <w:r w:rsidRPr="009F0F43">
        <w:t>);</w:t>
      </w:r>
    </w:p>
    <w:p w14:paraId="2E89C3BC" w14:textId="77777777" w:rsidR="00E206D8" w:rsidRPr="009F0F43" w:rsidRDefault="00177A8B" w:rsidP="007F3CA4">
      <w:pPr>
        <w:numPr>
          <w:ilvl w:val="0"/>
          <w:numId w:val="12"/>
        </w:numPr>
        <w:ind w:left="720"/>
      </w:pPr>
      <w:r w:rsidRPr="009F0F43">
        <w:t xml:space="preserve">new IEs (specific for open </w:t>
      </w:r>
      <w:r w:rsidR="00AE1F40" w:rsidRPr="009F0F43">
        <w:t>RPV)</w:t>
      </w:r>
      <w:r w:rsidRPr="009F0F43">
        <w:t xml:space="preserve"> sh</w:t>
      </w:r>
      <w:r w:rsidR="00167577" w:rsidRPr="009F0F43">
        <w:t>all</w:t>
      </w:r>
      <w:r w:rsidRPr="009F0F43">
        <w:t xml:space="preserve"> be considered </w:t>
      </w:r>
      <w:r w:rsidR="00167577" w:rsidRPr="009F0F43">
        <w:t>(e.g.</w:t>
      </w:r>
      <w:r w:rsidRPr="009F0F43">
        <w:t xml:space="preserve"> heavy load drops, man</w:t>
      </w:r>
      <w:r w:rsidR="00167577" w:rsidRPr="009F0F43">
        <w:t>-</w:t>
      </w:r>
      <w:r w:rsidRPr="009F0F43">
        <w:t>induce</w:t>
      </w:r>
      <w:r w:rsidR="00167577" w:rsidRPr="009F0F43">
        <w:t>d</w:t>
      </w:r>
      <w:r w:rsidRPr="009F0F43">
        <w:t xml:space="preserve"> LOCA, etc</w:t>
      </w:r>
      <w:r w:rsidR="00540A20">
        <w:t>.</w:t>
      </w:r>
      <w:r w:rsidR="00167577" w:rsidRPr="009F0F43">
        <w:t>)</w:t>
      </w:r>
      <w:r w:rsidR="00D87F73" w:rsidRPr="009F0F43">
        <w:t>;</w:t>
      </w:r>
    </w:p>
    <w:p w14:paraId="7626CAC7" w14:textId="7085BEDF" w:rsidR="00E206D8" w:rsidRPr="009F0F43" w:rsidRDefault="00E206D8" w:rsidP="007F3CA4">
      <w:pPr>
        <w:numPr>
          <w:ilvl w:val="0"/>
          <w:numId w:val="12"/>
        </w:numPr>
        <w:ind w:left="720"/>
      </w:pPr>
      <w:r w:rsidRPr="009F0F43">
        <w:t xml:space="preserve">different procedures for personnel, human errors of different extent/types/more relaxed attitude on one side (e.g. performance shaping factors), but more stress from the point of view of pressure to keep deadlines for shutdown and to start in planned time (economic reasons), therefore work performed in parallel, frequently disturbing/causing </w:t>
      </w:r>
      <w:r w:rsidR="00AA10CF">
        <w:t>errors</w:t>
      </w:r>
      <w:r w:rsidRPr="009F0F43">
        <w:t xml:space="preserve"> of one group of personnel to other group;</w:t>
      </w:r>
    </w:p>
    <w:p w14:paraId="493E1912" w14:textId="77777777" w:rsidR="00177A8B" w:rsidRPr="009F0F43" w:rsidRDefault="00737BF6" w:rsidP="007F3CA4">
      <w:pPr>
        <w:numPr>
          <w:ilvl w:val="0"/>
          <w:numId w:val="12"/>
        </w:numPr>
        <w:ind w:left="720"/>
      </w:pPr>
      <w:r>
        <w:t xml:space="preserve">limited amount of </w:t>
      </w:r>
      <w:r w:rsidR="00E206D8" w:rsidRPr="009F0F43">
        <w:t xml:space="preserve">instrumentation available (due to maintenance of power supplies, disconnection of sensors - e.g. water level, temperature </w:t>
      </w:r>
      <w:r w:rsidR="00AE1F40" w:rsidRPr="009F0F43">
        <w:t>etc.</w:t>
      </w:r>
      <w:r w:rsidR="00E206D8" w:rsidRPr="009F0F43">
        <w:t>).</w:t>
      </w:r>
    </w:p>
    <w:p w14:paraId="6E54AD37" w14:textId="77777777" w:rsidR="00082E47" w:rsidRPr="009F0F43" w:rsidRDefault="00082E47" w:rsidP="007F3CA4">
      <w:pPr>
        <w:ind w:left="720"/>
      </w:pPr>
      <w:r w:rsidRPr="009F0F43">
        <w:t>For most shutdown states with open RPV head</w:t>
      </w:r>
      <w:r w:rsidR="00784AE0" w:rsidRPr="009F0F43">
        <w:t>,</w:t>
      </w:r>
      <w:r w:rsidRPr="009F0F43">
        <w:t xml:space="preserve"> reactor vessel and </w:t>
      </w:r>
      <w:r w:rsidR="00D30B18" w:rsidRPr="009F0F43">
        <w:t>SFP</w:t>
      </w:r>
      <w:r w:rsidRPr="009F0F43">
        <w:t xml:space="preserve"> are </w:t>
      </w:r>
      <w:r w:rsidR="004F06BA" w:rsidRPr="009F0F43">
        <w:t xml:space="preserve">connected </w:t>
      </w:r>
      <w:r w:rsidRPr="009F0F43">
        <w:t xml:space="preserve">by a large water pool </w:t>
      </w:r>
      <w:r w:rsidR="00DC0DB5">
        <w:t>in some reactor designs</w:t>
      </w:r>
      <w:r w:rsidRPr="009F0F43">
        <w:t xml:space="preserve">. </w:t>
      </w:r>
      <w:r w:rsidR="004F06BA" w:rsidRPr="009F0F43">
        <w:t xml:space="preserve">L1 </w:t>
      </w:r>
      <w:r w:rsidRPr="009F0F43">
        <w:t xml:space="preserve">PSA </w:t>
      </w:r>
      <w:r w:rsidR="007A3FC8" w:rsidRPr="009F0F43">
        <w:t xml:space="preserve">as well as L2 PSA </w:t>
      </w:r>
      <w:r w:rsidRPr="009F0F43">
        <w:t>for shutdown s</w:t>
      </w:r>
      <w:r w:rsidR="004F06BA" w:rsidRPr="009F0F43">
        <w:t>t</w:t>
      </w:r>
      <w:r w:rsidRPr="009F0F43">
        <w:t xml:space="preserve">ates should consider interconnection between RPV and </w:t>
      </w:r>
      <w:r w:rsidR="00684D30" w:rsidRPr="009F0F43">
        <w:t>SFP</w:t>
      </w:r>
      <w:r w:rsidRPr="009F0F43">
        <w:t xml:space="preserve"> (possibility to use common safety systems, common SAMG strategies, etc.)</w:t>
      </w:r>
      <w:r w:rsidR="00167577" w:rsidRPr="009F0F43">
        <w:t>.</w:t>
      </w:r>
    </w:p>
    <w:p w14:paraId="4186037A" w14:textId="77777777" w:rsidR="00082E47" w:rsidRPr="009F0F43" w:rsidRDefault="00082E47" w:rsidP="007F3CA4">
      <w:pPr>
        <w:ind w:left="720"/>
      </w:pPr>
      <w:r w:rsidRPr="009F0F43">
        <w:t xml:space="preserve">The following issues obviously </w:t>
      </w:r>
      <w:r w:rsidR="00597314" w:rsidRPr="009F0F43">
        <w:t>are</w:t>
      </w:r>
      <w:r w:rsidRPr="009F0F43">
        <w:t xml:space="preserve"> l</w:t>
      </w:r>
      <w:r w:rsidR="0036173C" w:rsidRPr="009F0F43">
        <w:t>ess</w:t>
      </w:r>
      <w:r w:rsidRPr="009F0F43">
        <w:t xml:space="preserve"> significan</w:t>
      </w:r>
      <w:r w:rsidR="0036173C" w:rsidRPr="009F0F43">
        <w:t>t as</w:t>
      </w:r>
      <w:r w:rsidR="00133CB7" w:rsidRPr="009F0F43">
        <w:t xml:space="preserve"> compared to closed RPV head</w:t>
      </w:r>
      <w:r w:rsidR="0036173C" w:rsidRPr="009F0F43">
        <w:t>:</w:t>
      </w:r>
    </w:p>
    <w:p w14:paraId="4D4039C2" w14:textId="77777777" w:rsidR="00082E47" w:rsidRPr="009F0F43" w:rsidRDefault="00082E47" w:rsidP="007F3CA4">
      <w:pPr>
        <w:numPr>
          <w:ilvl w:val="0"/>
          <w:numId w:val="12"/>
        </w:numPr>
        <w:ind w:left="720"/>
      </w:pPr>
      <w:r w:rsidRPr="009F0F43">
        <w:t>high pressure core melt sequences with the large number of associated complications</w:t>
      </w:r>
      <w:r w:rsidR="0036173C" w:rsidRPr="009F0F43">
        <w:t>;</w:t>
      </w:r>
    </w:p>
    <w:p w14:paraId="33F4AA88" w14:textId="77777777" w:rsidR="00082E47" w:rsidRPr="009F0F43" w:rsidRDefault="00082E47" w:rsidP="007F3CA4">
      <w:pPr>
        <w:numPr>
          <w:ilvl w:val="0"/>
          <w:numId w:val="12"/>
        </w:numPr>
        <w:ind w:left="720"/>
      </w:pPr>
      <w:r w:rsidRPr="009F0F43">
        <w:t>retention of radionuclides inside the reactor coolant loop</w:t>
      </w:r>
      <w:r w:rsidR="0036173C" w:rsidRPr="009F0F43">
        <w:t>; and</w:t>
      </w:r>
    </w:p>
    <w:p w14:paraId="4C3F0231" w14:textId="77777777" w:rsidR="00082E47" w:rsidRPr="009F0F43" w:rsidRDefault="00082E47" w:rsidP="007F3CA4">
      <w:pPr>
        <w:numPr>
          <w:ilvl w:val="0"/>
          <w:numId w:val="12"/>
        </w:numPr>
        <w:ind w:left="720"/>
      </w:pPr>
      <w:r w:rsidRPr="009F0F43">
        <w:t>restoration of heat removal system</w:t>
      </w:r>
      <w:r w:rsidR="0036173C" w:rsidRPr="009F0F43">
        <w:t>.</w:t>
      </w:r>
    </w:p>
    <w:p w14:paraId="2843E306" w14:textId="77777777" w:rsidR="009810DB" w:rsidRPr="009F0F43" w:rsidRDefault="009810DB" w:rsidP="001C2E26"/>
    <w:p w14:paraId="4F69331F" w14:textId="77777777" w:rsidR="0036173C" w:rsidRPr="009F0F43" w:rsidRDefault="00082E47" w:rsidP="001C2E26">
      <w:r w:rsidRPr="009F0F43">
        <w:t xml:space="preserve">For those issues, the existing </w:t>
      </w:r>
      <w:r w:rsidR="0036173C" w:rsidRPr="009F0F43">
        <w:t>guidance</w:t>
      </w:r>
      <w:r w:rsidRPr="009F0F43">
        <w:t xml:space="preserve"> </w:t>
      </w:r>
      <w:r w:rsidR="00737BF6">
        <w:t>needs to be complemented</w:t>
      </w:r>
      <w:r w:rsidRPr="009F0F43">
        <w:t>. Depending on the structure of guidance (e.g. closely linked sections with high pressure RPV issues) it might be useful to consider a modification</w:t>
      </w:r>
      <w:r w:rsidR="00784AE0" w:rsidRPr="009F0F43">
        <w:t xml:space="preserve"> of guidance documents</w:t>
      </w:r>
      <w:r w:rsidRPr="009F0F43">
        <w:t xml:space="preserve">. </w:t>
      </w:r>
      <w:r w:rsidR="00E206D8" w:rsidRPr="009F0F43">
        <w:t xml:space="preserve">However </w:t>
      </w:r>
      <w:r w:rsidRPr="009F0F43">
        <w:t>in principle, there is no need for developing additional guidance.</w:t>
      </w:r>
      <w:r w:rsidR="009810DB" w:rsidRPr="006E4C80">
        <w:rPr>
          <w:rFonts w:cs="Trebuchet MS"/>
          <w:szCs w:val="18"/>
          <w:lang w:eastAsia="en-GB"/>
        </w:rPr>
        <w:t xml:space="preserve"> </w:t>
      </w:r>
      <w:r w:rsidR="00784AE0" w:rsidRPr="006E4C80">
        <w:rPr>
          <w:rFonts w:cs="Trebuchet MS"/>
          <w:szCs w:val="18"/>
          <w:lang w:eastAsia="en-GB"/>
        </w:rPr>
        <w:t xml:space="preserve">The situation is different for aspects which do not exist or </w:t>
      </w:r>
      <w:r w:rsidR="00CD2A17" w:rsidRPr="006E4C80">
        <w:rPr>
          <w:rFonts w:cs="Trebuchet MS"/>
          <w:szCs w:val="18"/>
          <w:lang w:eastAsia="en-GB"/>
        </w:rPr>
        <w:t>which</w:t>
      </w:r>
      <w:r w:rsidR="00784AE0" w:rsidRPr="006E4C80">
        <w:rPr>
          <w:rFonts w:cs="Trebuchet MS"/>
          <w:szCs w:val="18"/>
          <w:lang w:eastAsia="en-GB"/>
        </w:rPr>
        <w:t xml:space="preserve"> are less pronounced in sequences with RPV </w:t>
      </w:r>
      <w:r w:rsidR="009810DB" w:rsidRPr="006E4C80">
        <w:rPr>
          <w:rFonts w:cs="Trebuchet MS"/>
          <w:szCs w:val="18"/>
          <w:lang w:eastAsia="en-GB"/>
        </w:rPr>
        <w:t>open</w:t>
      </w:r>
      <w:r w:rsidR="00784AE0" w:rsidRPr="006E4C80">
        <w:rPr>
          <w:rFonts w:cs="Trebuchet MS"/>
          <w:szCs w:val="18"/>
          <w:lang w:eastAsia="en-GB"/>
        </w:rPr>
        <w:t>. The following sections summarize such issues, together with a suggestion how to address the</w:t>
      </w:r>
      <w:r w:rsidR="004F06BA" w:rsidRPr="006E4C80">
        <w:rPr>
          <w:rFonts w:cs="Trebuchet MS"/>
          <w:szCs w:val="18"/>
          <w:lang w:eastAsia="en-GB"/>
        </w:rPr>
        <w:t>m</w:t>
      </w:r>
      <w:r w:rsidR="00784AE0" w:rsidRPr="006E4C80">
        <w:rPr>
          <w:rFonts w:cs="Trebuchet MS"/>
          <w:szCs w:val="18"/>
          <w:lang w:eastAsia="en-GB"/>
        </w:rPr>
        <w:t>.</w:t>
      </w:r>
      <w:r w:rsidRPr="009F0F43">
        <w:t xml:space="preserve"> </w:t>
      </w:r>
    </w:p>
    <w:p w14:paraId="11DB1337" w14:textId="77777777" w:rsidR="009810DB" w:rsidRPr="006E4C80" w:rsidRDefault="009810DB" w:rsidP="001C2E26">
      <w:bookmarkStart w:id="163" w:name="_Toc428869966"/>
      <w:bookmarkStart w:id="164" w:name="_Toc435170451"/>
      <w:bookmarkStart w:id="165" w:name="_Toc435428537"/>
      <w:bookmarkStart w:id="166" w:name="_Toc435515138"/>
      <w:bookmarkStart w:id="167" w:name="_Toc420514286"/>
      <w:bookmarkStart w:id="168" w:name="_Toc423549728"/>
      <w:bookmarkStart w:id="169" w:name="_Toc427329308"/>
      <w:bookmarkEnd w:id="163"/>
      <w:bookmarkEnd w:id="164"/>
      <w:bookmarkEnd w:id="165"/>
      <w:bookmarkEnd w:id="166"/>
    </w:p>
    <w:bookmarkEnd w:id="167"/>
    <w:bookmarkEnd w:id="168"/>
    <w:bookmarkEnd w:id="169"/>
    <w:p w14:paraId="1C7CEE7D" w14:textId="24119B12" w:rsidR="00082E47" w:rsidRPr="009F0F43" w:rsidRDefault="00E57139" w:rsidP="001C2E26">
      <w:r w:rsidRPr="009F0F43">
        <w:rPr>
          <w:highlight w:val="cyan"/>
        </w:rPr>
        <w:fldChar w:fldCharType="begin"/>
      </w:r>
      <w:r w:rsidRPr="009F0F43">
        <w:rPr>
          <w:highlight w:val="cyan"/>
        </w:rPr>
        <w:instrText xml:space="preserve"> REF _Ref433100671 \h </w:instrText>
      </w:r>
      <w:r w:rsidR="00E31EA0" w:rsidRPr="009F0F43">
        <w:rPr>
          <w:highlight w:val="cyan"/>
        </w:rPr>
        <w:instrText xml:space="preserve"> \* MERGEFORMAT </w:instrText>
      </w:r>
      <w:r w:rsidRPr="009F0F43">
        <w:rPr>
          <w:highlight w:val="cyan"/>
        </w:rPr>
      </w:r>
      <w:r w:rsidRPr="009F0F43">
        <w:rPr>
          <w:highlight w:val="cyan"/>
        </w:rPr>
        <w:fldChar w:fldCharType="separate"/>
      </w:r>
      <w:r w:rsidR="009463A5" w:rsidRPr="009463A5">
        <w:rPr>
          <w:color w:val="000000" w:themeColor="text1"/>
        </w:rPr>
        <w:t>Table 2</w:t>
      </w:r>
      <w:r w:rsidR="009463A5" w:rsidRPr="009463A5">
        <w:t>.5</w:t>
      </w:r>
      <w:r w:rsidR="009463A5" w:rsidRPr="009463A5">
        <w:rPr>
          <w:rFonts w:cs="Trebuchet MS"/>
          <w:szCs w:val="18"/>
          <w:lang w:eastAsia="en-GB"/>
        </w:rPr>
        <w:t>.</w:t>
      </w:r>
      <w:r w:rsidR="009463A5" w:rsidRPr="009463A5">
        <w:t>1</w:t>
      </w:r>
      <w:r w:rsidR="009463A5" w:rsidRPr="00FD5E46">
        <w:rPr>
          <w:rFonts w:cs="Trebuchet MS"/>
          <w:szCs w:val="18"/>
          <w:lang w:eastAsia="en-GB"/>
        </w:rPr>
        <w:t xml:space="preserve"> </w:t>
      </w:r>
      <w:r w:rsidRPr="009F0F43">
        <w:rPr>
          <w:highlight w:val="cyan"/>
        </w:rPr>
        <w:fldChar w:fldCharType="end"/>
      </w:r>
      <w:r w:rsidR="00082E47" w:rsidRPr="009F0F43">
        <w:t xml:space="preserve">contains </w:t>
      </w:r>
      <w:r w:rsidR="007A3FC8" w:rsidRPr="009F0F43">
        <w:t>the</w:t>
      </w:r>
      <w:r w:rsidR="00082E47" w:rsidRPr="009F0F43">
        <w:t xml:space="preserve"> list of s</w:t>
      </w:r>
      <w:r w:rsidR="00CD2A17" w:rsidRPr="009F0F43">
        <w:t xml:space="preserve">pecific </w:t>
      </w:r>
      <w:r w:rsidR="00082E47" w:rsidRPr="009F0F43">
        <w:t>issues</w:t>
      </w:r>
      <w:r w:rsidR="00CD2A17" w:rsidRPr="009F0F43">
        <w:t xml:space="preserve"> for o</w:t>
      </w:r>
      <w:r w:rsidR="00FB484E" w:rsidRPr="009F0F43">
        <w:t>p</w:t>
      </w:r>
      <w:r w:rsidR="00CD2A17" w:rsidRPr="009F0F43">
        <w:t>en RPV</w:t>
      </w:r>
      <w:r w:rsidR="00082E47" w:rsidRPr="009F0F43">
        <w:t xml:space="preserve">, together with </w:t>
      </w:r>
      <w:r w:rsidR="007A3FC8" w:rsidRPr="009F0F43">
        <w:t xml:space="preserve">remarks </w:t>
      </w:r>
      <w:r w:rsidR="00082E47" w:rsidRPr="009F0F43">
        <w:t xml:space="preserve">how </w:t>
      </w:r>
      <w:r w:rsidR="004038D7" w:rsidRPr="009F0F43">
        <w:t xml:space="preserve">they are addressed </w:t>
      </w:r>
      <w:r w:rsidR="00082E47" w:rsidRPr="009F0F43">
        <w:t xml:space="preserve">in </w:t>
      </w:r>
      <w:r w:rsidR="004038D7" w:rsidRPr="009F0F43">
        <w:t>the present</w:t>
      </w:r>
      <w:r w:rsidR="00082E47" w:rsidRPr="009F0F43">
        <w:t xml:space="preserve"> guidance.</w:t>
      </w:r>
    </w:p>
    <w:p w14:paraId="7FD5EC26" w14:textId="77777777" w:rsidR="00082E47" w:rsidRPr="009F0F43" w:rsidRDefault="00082E47" w:rsidP="001C2E26"/>
    <w:p w14:paraId="4CD17D97" w14:textId="77777777" w:rsidR="00082E47" w:rsidRPr="00FD5E46" w:rsidRDefault="009810DB" w:rsidP="004D242E">
      <w:pPr>
        <w:pStyle w:val="ASAMPSAtable"/>
        <w:keepNext/>
        <w:keepLines/>
        <w:widowControl/>
        <w:numPr>
          <w:ilvl w:val="0"/>
          <w:numId w:val="0"/>
        </w:numPr>
        <w:spacing w:line="240" w:lineRule="auto"/>
        <w:ind w:left="720" w:hanging="360"/>
      </w:pPr>
      <w:bookmarkStart w:id="170" w:name="_Ref433100671"/>
      <w:bookmarkStart w:id="171" w:name="_Toc473047451"/>
      <w:r w:rsidRPr="00FD5E46">
        <w:rPr>
          <w:rFonts w:cs="Arial"/>
          <w:szCs w:val="18"/>
          <w:lang w:eastAsia="en-GB"/>
        </w:rPr>
        <w:t xml:space="preserve">Table </w:t>
      </w:r>
      <w:r w:rsidR="00B64AC3" w:rsidRPr="004D242E">
        <w:rPr>
          <w:rFonts w:cs="Arial"/>
          <w:szCs w:val="18"/>
          <w:lang w:eastAsia="en-GB"/>
        </w:rPr>
        <w:fldChar w:fldCharType="begin"/>
      </w:r>
      <w:r w:rsidR="00B64AC3" w:rsidRPr="004D242E">
        <w:rPr>
          <w:rFonts w:cs="Arial"/>
          <w:szCs w:val="18"/>
          <w:lang w:eastAsia="en-GB"/>
        </w:rPr>
        <w:instrText xml:space="preserve"> STYLEREF 2 \s </w:instrText>
      </w:r>
      <w:r w:rsidR="00B64AC3" w:rsidRPr="004D242E">
        <w:rPr>
          <w:rFonts w:cs="Arial"/>
          <w:szCs w:val="18"/>
          <w:lang w:eastAsia="en-GB"/>
        </w:rPr>
        <w:fldChar w:fldCharType="separate"/>
      </w:r>
      <w:r w:rsidR="009463A5">
        <w:rPr>
          <w:rFonts w:cs="Arial"/>
          <w:noProof/>
          <w:szCs w:val="18"/>
          <w:lang w:eastAsia="en-GB"/>
        </w:rPr>
        <w:t>2.5</w:t>
      </w:r>
      <w:r w:rsidR="00B64AC3" w:rsidRPr="004D242E">
        <w:rPr>
          <w:rFonts w:cs="Arial"/>
          <w:szCs w:val="18"/>
          <w:lang w:eastAsia="en-GB"/>
        </w:rPr>
        <w:fldChar w:fldCharType="end"/>
      </w:r>
      <w:r w:rsidR="00B64AC3" w:rsidRPr="004D242E">
        <w:rPr>
          <w:rFonts w:cs="Arial"/>
          <w:szCs w:val="18"/>
          <w:lang w:eastAsia="en-GB"/>
        </w:rPr>
        <w:t>.</w:t>
      </w:r>
      <w:r w:rsidR="00B64AC3" w:rsidRPr="004D242E">
        <w:rPr>
          <w:rFonts w:cs="Arial"/>
          <w:szCs w:val="18"/>
          <w:lang w:eastAsia="en-GB"/>
        </w:rPr>
        <w:fldChar w:fldCharType="begin"/>
      </w:r>
      <w:r w:rsidR="00B64AC3" w:rsidRPr="004D242E">
        <w:rPr>
          <w:rFonts w:cs="Arial"/>
          <w:szCs w:val="18"/>
          <w:lang w:eastAsia="en-GB"/>
        </w:rPr>
        <w:instrText xml:space="preserve"> SEQ Table \* ARABIC \s 2 </w:instrText>
      </w:r>
      <w:r w:rsidR="00B64AC3" w:rsidRPr="004D242E">
        <w:rPr>
          <w:rFonts w:cs="Arial"/>
          <w:szCs w:val="18"/>
          <w:lang w:eastAsia="en-GB"/>
        </w:rPr>
        <w:fldChar w:fldCharType="separate"/>
      </w:r>
      <w:r w:rsidR="009463A5">
        <w:rPr>
          <w:rFonts w:cs="Arial"/>
          <w:noProof/>
          <w:szCs w:val="18"/>
          <w:lang w:eastAsia="en-GB"/>
        </w:rPr>
        <w:t>1</w:t>
      </w:r>
      <w:r w:rsidR="00B64AC3" w:rsidRPr="004D242E">
        <w:rPr>
          <w:rFonts w:cs="Arial"/>
          <w:szCs w:val="18"/>
          <w:lang w:eastAsia="en-GB"/>
        </w:rPr>
        <w:fldChar w:fldCharType="end"/>
      </w:r>
      <w:r w:rsidRPr="00FD5E46">
        <w:rPr>
          <w:rFonts w:cs="Trebuchet MS"/>
          <w:szCs w:val="18"/>
          <w:lang w:eastAsia="en-GB"/>
        </w:rPr>
        <w:t xml:space="preserve"> </w:t>
      </w:r>
      <w:bookmarkEnd w:id="170"/>
      <w:r w:rsidR="00082E47" w:rsidRPr="004D242E">
        <w:t>Specific L2</w:t>
      </w:r>
      <w:r w:rsidR="004E6F64" w:rsidRPr="004D242E">
        <w:t xml:space="preserve"> </w:t>
      </w:r>
      <w:r w:rsidR="00082E47" w:rsidRPr="004D242E">
        <w:t>PSA issues for open RPV and associated guidance suggestions</w:t>
      </w:r>
      <w:bookmarkEnd w:id="171"/>
    </w:p>
    <w:p w14:paraId="1BCBF993" w14:textId="77777777" w:rsidR="00DF6EAA" w:rsidRPr="004D242E" w:rsidRDefault="00DF6EAA" w:rsidP="004D242E">
      <w:pPr>
        <w:keepNext/>
        <w:keepLines/>
        <w:rPr>
          <w:b/>
          <w:lang w:val="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2126"/>
        <w:gridCol w:w="4360"/>
      </w:tblGrid>
      <w:tr w:rsidR="00082E47" w:rsidRPr="006E4C80" w14:paraId="691E58A2" w14:textId="77777777" w:rsidTr="004D242E">
        <w:trPr>
          <w:tblHeader/>
        </w:trPr>
        <w:tc>
          <w:tcPr>
            <w:tcW w:w="3085" w:type="dxa"/>
            <w:shd w:val="clear" w:color="auto" w:fill="D9D9D9" w:themeFill="background1" w:themeFillShade="D9"/>
          </w:tcPr>
          <w:p w14:paraId="7B324F92" w14:textId="77777777" w:rsidR="00082E47" w:rsidRPr="009F0F43" w:rsidRDefault="00082E47" w:rsidP="004D242E">
            <w:pPr>
              <w:keepNext/>
              <w:keepLines/>
              <w:spacing w:line="276" w:lineRule="auto"/>
              <w:jc w:val="center"/>
            </w:pPr>
            <w:r w:rsidRPr="009F0F43">
              <w:t>Specific L2</w:t>
            </w:r>
            <w:r w:rsidR="004E6F64" w:rsidRPr="009F0F43">
              <w:t xml:space="preserve"> </w:t>
            </w:r>
            <w:r w:rsidRPr="009F0F43">
              <w:t>PSA issue for open RPV</w:t>
            </w:r>
          </w:p>
        </w:tc>
        <w:tc>
          <w:tcPr>
            <w:tcW w:w="2126" w:type="dxa"/>
            <w:shd w:val="clear" w:color="auto" w:fill="D9D9D9" w:themeFill="background1" w:themeFillShade="D9"/>
          </w:tcPr>
          <w:p w14:paraId="542385B4" w14:textId="77777777" w:rsidR="00082E47" w:rsidRPr="009F0F43" w:rsidRDefault="00082E47" w:rsidP="004D242E">
            <w:pPr>
              <w:keepNext/>
              <w:keepLines/>
              <w:spacing w:line="276" w:lineRule="auto"/>
              <w:jc w:val="center"/>
            </w:pPr>
            <w:r w:rsidRPr="009F0F43">
              <w:t>Present status of guidance</w:t>
            </w:r>
          </w:p>
        </w:tc>
        <w:tc>
          <w:tcPr>
            <w:tcW w:w="4360" w:type="dxa"/>
            <w:shd w:val="clear" w:color="auto" w:fill="D9D9D9" w:themeFill="background1" w:themeFillShade="D9"/>
          </w:tcPr>
          <w:p w14:paraId="71CD395B" w14:textId="77777777" w:rsidR="00082E47" w:rsidRPr="009F0F43" w:rsidRDefault="00082E47" w:rsidP="004D242E">
            <w:pPr>
              <w:keepNext/>
              <w:keepLines/>
              <w:spacing w:line="276" w:lineRule="auto"/>
              <w:jc w:val="center"/>
            </w:pPr>
            <w:r w:rsidRPr="009F0F43">
              <w:t>Suggestion for improvement of guidance in ASAMPSA_E</w:t>
            </w:r>
          </w:p>
        </w:tc>
      </w:tr>
      <w:tr w:rsidR="00694D1C" w:rsidRPr="006E4C80" w14:paraId="3AA1873E" w14:textId="77777777" w:rsidTr="00B0504E">
        <w:tc>
          <w:tcPr>
            <w:tcW w:w="3085" w:type="dxa"/>
            <w:vAlign w:val="center"/>
          </w:tcPr>
          <w:p w14:paraId="4C3B335D" w14:textId="77777777" w:rsidR="00694D1C" w:rsidRPr="009F0F43" w:rsidRDefault="00694D1C" w:rsidP="004D242E">
            <w:pPr>
              <w:keepNext/>
              <w:keepLines/>
              <w:spacing w:line="276" w:lineRule="auto"/>
            </w:pPr>
            <w:r w:rsidRPr="009F0F43">
              <w:t>Fission product release from core melt in open reactor into containment</w:t>
            </w:r>
            <w:r w:rsidR="00C31077" w:rsidRPr="009F0F43">
              <w:t xml:space="preserve"> or other building (e.g. reactor hall)</w:t>
            </w:r>
            <w:r w:rsidRPr="009F0F43">
              <w:t>, including different chemical environment (air versus steam) of core degradation</w:t>
            </w:r>
          </w:p>
        </w:tc>
        <w:tc>
          <w:tcPr>
            <w:tcW w:w="2126" w:type="dxa"/>
            <w:vAlign w:val="center"/>
          </w:tcPr>
          <w:p w14:paraId="162E61EF" w14:textId="77777777" w:rsidR="00694D1C" w:rsidRPr="009F0F43" w:rsidRDefault="00694D1C" w:rsidP="004D242E">
            <w:pPr>
              <w:keepNext/>
              <w:keepLines/>
              <w:spacing w:line="276" w:lineRule="auto"/>
            </w:pPr>
            <w:r w:rsidRPr="009F0F43">
              <w:t>No specific guidance exists for open RPV</w:t>
            </w:r>
          </w:p>
        </w:tc>
        <w:tc>
          <w:tcPr>
            <w:tcW w:w="4360" w:type="dxa"/>
            <w:vAlign w:val="center"/>
          </w:tcPr>
          <w:p w14:paraId="0C6FDDED" w14:textId="45C24DE7" w:rsidR="00694D1C" w:rsidRPr="009F0F43" w:rsidRDefault="00866AA0">
            <w:pPr>
              <w:keepNext/>
              <w:keepLines/>
              <w:spacing w:line="276" w:lineRule="auto"/>
            </w:pPr>
            <w:r w:rsidRPr="009F0F43">
              <w:t xml:space="preserve">See </w:t>
            </w:r>
            <w:r w:rsidR="007A3FC8" w:rsidRPr="009F0F43">
              <w:t>S</w:t>
            </w:r>
            <w:r w:rsidRPr="009F0F43">
              <w:t>ection</w:t>
            </w:r>
            <w:r w:rsidR="003851D6">
              <w:t xml:space="preserve"> </w:t>
            </w:r>
            <w:r w:rsidR="003851D6">
              <w:fldChar w:fldCharType="begin"/>
            </w:r>
            <w:r w:rsidR="003851D6">
              <w:instrText xml:space="preserve"> REF _Ref465684819 \r \h </w:instrText>
            </w:r>
            <w:r w:rsidR="003851D6">
              <w:fldChar w:fldCharType="separate"/>
            </w:r>
            <w:r w:rsidR="009463A5">
              <w:t>2.5.1</w:t>
            </w:r>
            <w:r w:rsidR="003851D6">
              <w:fldChar w:fldCharType="end"/>
            </w:r>
            <w:r w:rsidRPr="009F0F43">
              <w:t>:</w:t>
            </w:r>
            <w:r w:rsidR="004D7D1E" w:rsidRPr="009F0F43">
              <w:t xml:space="preserve"> </w:t>
            </w:r>
            <w:r w:rsidR="008C166D">
              <w:t>a</w:t>
            </w:r>
            <w:r w:rsidR="008C166D" w:rsidRPr="009F0F43">
              <w:t xml:space="preserve">pplication </w:t>
            </w:r>
            <w:r w:rsidR="00694D1C" w:rsidRPr="009F0F43">
              <w:t xml:space="preserve">of state-of-the-art integral codes with focus on flow paths above RPV in order to calculate potential air ingress. If air enters RPV, discuss impact on </w:t>
            </w:r>
            <w:r w:rsidR="008C0CD4" w:rsidRPr="009F0F43">
              <w:t xml:space="preserve">Zr oxidation and </w:t>
            </w:r>
            <w:r w:rsidR="00694D1C" w:rsidRPr="009F0F43">
              <w:t>Ru release.</w:t>
            </w:r>
          </w:p>
        </w:tc>
      </w:tr>
      <w:tr w:rsidR="00694D1C" w:rsidRPr="006E4C80" w14:paraId="6AB44B8C" w14:textId="77777777" w:rsidTr="00B0504E">
        <w:tc>
          <w:tcPr>
            <w:tcW w:w="3085" w:type="dxa"/>
            <w:vAlign w:val="center"/>
          </w:tcPr>
          <w:p w14:paraId="61CE2D90" w14:textId="77777777" w:rsidR="00694D1C" w:rsidRPr="009F0F43" w:rsidRDefault="00694D1C" w:rsidP="004D242E">
            <w:pPr>
              <w:keepNext/>
              <w:keepLines/>
              <w:spacing w:line="276" w:lineRule="auto"/>
            </w:pPr>
            <w:r w:rsidRPr="009F0F43">
              <w:t xml:space="preserve">Heat load from the core melt in the open RPV to structures above (e.g. to the containment roof) </w:t>
            </w:r>
          </w:p>
        </w:tc>
        <w:tc>
          <w:tcPr>
            <w:tcW w:w="2126" w:type="dxa"/>
            <w:vAlign w:val="center"/>
          </w:tcPr>
          <w:p w14:paraId="3DB6D790" w14:textId="77777777" w:rsidR="00694D1C" w:rsidRPr="009F0F43" w:rsidRDefault="00694D1C" w:rsidP="004D242E">
            <w:pPr>
              <w:keepNext/>
              <w:keepLines/>
              <w:spacing w:line="276" w:lineRule="auto"/>
            </w:pPr>
            <w:r w:rsidRPr="009F0F43">
              <w:t>No specific guidance exists for open RPV</w:t>
            </w:r>
          </w:p>
        </w:tc>
        <w:tc>
          <w:tcPr>
            <w:tcW w:w="4360" w:type="dxa"/>
            <w:vAlign w:val="center"/>
          </w:tcPr>
          <w:p w14:paraId="2A787885" w14:textId="4A3373C1" w:rsidR="00694D1C" w:rsidRPr="009F0F43" w:rsidRDefault="008C0CD4" w:rsidP="00B0504E">
            <w:pPr>
              <w:keepNext/>
              <w:keepLines/>
              <w:spacing w:line="276" w:lineRule="auto"/>
            </w:pPr>
            <w:r w:rsidRPr="009F0F43">
              <w:t xml:space="preserve">See </w:t>
            </w:r>
            <w:r w:rsidR="007A3FC8" w:rsidRPr="009F0F43">
              <w:t>S</w:t>
            </w:r>
            <w:r w:rsidRPr="009F0F43">
              <w:t xml:space="preserve">ection </w:t>
            </w:r>
            <w:r w:rsidRPr="009F0F43">
              <w:fldChar w:fldCharType="begin"/>
            </w:r>
            <w:r w:rsidRPr="009F0F43">
              <w:instrText xml:space="preserve"> REF _Ref440554257 \r \h </w:instrText>
            </w:r>
            <w:r w:rsidR="003C5DEB">
              <w:instrText xml:space="preserve"> \* MERGEFORMAT </w:instrText>
            </w:r>
            <w:r w:rsidRPr="009F0F43">
              <w:fldChar w:fldCharType="separate"/>
            </w:r>
            <w:r w:rsidR="009463A5">
              <w:t>2.5.2</w:t>
            </w:r>
            <w:r w:rsidRPr="009F0F43">
              <w:fldChar w:fldCharType="end"/>
            </w:r>
            <w:r w:rsidR="007A3FC8" w:rsidRPr="009F0F43">
              <w:t>:</w:t>
            </w:r>
            <w:r w:rsidR="004D7D1E" w:rsidRPr="009F0F43">
              <w:t xml:space="preserve"> </w:t>
            </w:r>
            <w:r w:rsidR="008C166D">
              <w:t>a</w:t>
            </w:r>
            <w:r w:rsidR="008C166D" w:rsidRPr="009F0F43">
              <w:t xml:space="preserve">pplication </w:t>
            </w:r>
            <w:r w:rsidR="00694D1C" w:rsidRPr="009F0F43">
              <w:t>of state-of-the-art integral codes with focus on flow paths above RPV in order to calculate convection and thermal radiation to containment structures.</w:t>
            </w:r>
          </w:p>
        </w:tc>
      </w:tr>
      <w:tr w:rsidR="00082E47" w:rsidRPr="006E4C80" w14:paraId="5A4C7AC3" w14:textId="77777777" w:rsidTr="00B0504E">
        <w:tc>
          <w:tcPr>
            <w:tcW w:w="3085" w:type="dxa"/>
            <w:vAlign w:val="center"/>
          </w:tcPr>
          <w:p w14:paraId="21C333C5" w14:textId="77777777" w:rsidR="00082E47" w:rsidRPr="009F0F43" w:rsidRDefault="00082E47" w:rsidP="004D242E">
            <w:pPr>
              <w:keepNext/>
              <w:keepLines/>
              <w:spacing w:line="276" w:lineRule="auto"/>
            </w:pPr>
            <w:r w:rsidRPr="009F0F43">
              <w:t>Influence of modified containment and plant status (e.g. open containment, mitigating systems not available, ventilation operation modified</w:t>
            </w:r>
            <w:r w:rsidR="00C31077" w:rsidRPr="009F0F43">
              <w:t xml:space="preserve"> etc.)</w:t>
            </w:r>
          </w:p>
        </w:tc>
        <w:tc>
          <w:tcPr>
            <w:tcW w:w="2126" w:type="dxa"/>
            <w:vAlign w:val="center"/>
          </w:tcPr>
          <w:p w14:paraId="58A5D459" w14:textId="77777777" w:rsidR="00082E47" w:rsidRPr="009F0F43" w:rsidRDefault="00082E47" w:rsidP="004D242E">
            <w:pPr>
              <w:keepNext/>
              <w:keepLines/>
              <w:spacing w:line="276" w:lineRule="auto"/>
            </w:pPr>
            <w:r w:rsidRPr="009F0F43">
              <w:t xml:space="preserve">Present status of guidance covers such issues. </w:t>
            </w:r>
          </w:p>
        </w:tc>
        <w:tc>
          <w:tcPr>
            <w:tcW w:w="4360" w:type="dxa"/>
            <w:vAlign w:val="center"/>
          </w:tcPr>
          <w:p w14:paraId="6CD0349E" w14:textId="77777777" w:rsidR="00770F3E" w:rsidRPr="009F0F43" w:rsidRDefault="008C0CD4" w:rsidP="00B0504E">
            <w:pPr>
              <w:keepNext/>
              <w:keepLines/>
              <w:spacing w:line="276" w:lineRule="auto"/>
            </w:pPr>
            <w:r w:rsidRPr="009F0F43">
              <w:t xml:space="preserve">See </w:t>
            </w:r>
            <w:r w:rsidR="007A3FC8" w:rsidRPr="009F0F43">
              <w:t>S</w:t>
            </w:r>
            <w:r w:rsidRPr="009F0F43">
              <w:t xml:space="preserve">ection </w:t>
            </w:r>
            <w:r w:rsidRPr="009F0F43">
              <w:fldChar w:fldCharType="begin"/>
            </w:r>
            <w:r w:rsidRPr="009F0F43">
              <w:instrText xml:space="preserve"> REF _Ref440554326 \r \h </w:instrText>
            </w:r>
            <w:r w:rsidR="003C5DEB">
              <w:instrText xml:space="preserve"> \* MERGEFORMAT </w:instrText>
            </w:r>
            <w:r w:rsidRPr="009F0F43">
              <w:fldChar w:fldCharType="separate"/>
            </w:r>
            <w:r w:rsidR="009463A5">
              <w:t>2.6</w:t>
            </w:r>
            <w:r w:rsidRPr="009F0F43">
              <w:fldChar w:fldCharType="end"/>
            </w:r>
            <w:r w:rsidRPr="009F0F43">
              <w:t xml:space="preserve">: </w:t>
            </w:r>
            <w:r w:rsidR="008C166D">
              <w:t>e</w:t>
            </w:r>
            <w:r w:rsidR="008C166D" w:rsidRPr="009F0F43">
              <w:t xml:space="preserve">xisting </w:t>
            </w:r>
            <w:r w:rsidR="00082E47" w:rsidRPr="009F0F43">
              <w:t>guidance must be properly applied</w:t>
            </w:r>
            <w:r w:rsidR="00694D1C" w:rsidRPr="009F0F43">
              <w:t xml:space="preserve"> or adapted, e.g.: open containment could be represented by previous analyses with containment isolation failure.</w:t>
            </w:r>
          </w:p>
          <w:p w14:paraId="0A7F8CE2" w14:textId="77777777" w:rsidR="00082E47" w:rsidRPr="009F0F43" w:rsidRDefault="00770F3E" w:rsidP="00B0504E">
            <w:pPr>
              <w:keepNext/>
              <w:keepLines/>
              <w:spacing w:line="276" w:lineRule="auto"/>
            </w:pPr>
            <w:r w:rsidRPr="009F0F43">
              <w:t xml:space="preserve">Practical containment analysis proposal in appendix </w:t>
            </w:r>
            <w:r w:rsidR="00910D4C" w:rsidRPr="009F0F43">
              <w:fldChar w:fldCharType="begin"/>
            </w:r>
            <w:r w:rsidR="00910D4C" w:rsidRPr="009F0F43">
              <w:instrText xml:space="preserve"> REF _Ref446413094 \r \h  \* MERGEFORMAT </w:instrText>
            </w:r>
            <w:r w:rsidR="00910D4C" w:rsidRPr="009F0F43">
              <w:fldChar w:fldCharType="separate"/>
            </w:r>
            <w:r w:rsidR="009463A5">
              <w:t>9.1</w:t>
            </w:r>
            <w:r w:rsidR="00910D4C" w:rsidRPr="009F0F43">
              <w:fldChar w:fldCharType="end"/>
            </w:r>
          </w:p>
        </w:tc>
      </w:tr>
      <w:tr w:rsidR="00694D1C" w:rsidRPr="006E4C80" w14:paraId="127A16E3" w14:textId="77777777" w:rsidTr="00B0504E">
        <w:tc>
          <w:tcPr>
            <w:tcW w:w="3085" w:type="dxa"/>
            <w:vAlign w:val="center"/>
          </w:tcPr>
          <w:p w14:paraId="430E81AD" w14:textId="77777777" w:rsidR="00694D1C" w:rsidRPr="009F0F43" w:rsidRDefault="00694D1C" w:rsidP="004D242E">
            <w:pPr>
              <w:keepNext/>
              <w:keepLines/>
              <w:spacing w:line="276" w:lineRule="auto"/>
            </w:pPr>
            <w:r w:rsidRPr="009F0F43">
              <w:t>Influence of an accident progression in open reactor on spent fuel pool (including accident management actions).</w:t>
            </w:r>
          </w:p>
        </w:tc>
        <w:tc>
          <w:tcPr>
            <w:tcW w:w="2126" w:type="dxa"/>
            <w:vAlign w:val="center"/>
          </w:tcPr>
          <w:p w14:paraId="1E91A6D6" w14:textId="77777777" w:rsidR="00694D1C" w:rsidRPr="009F0F43" w:rsidRDefault="00694D1C" w:rsidP="004D242E">
            <w:pPr>
              <w:keepNext/>
              <w:keepLines/>
              <w:spacing w:line="276" w:lineRule="auto"/>
            </w:pPr>
            <w:r w:rsidRPr="009F0F43">
              <w:t>No specific guidance exists for coupled accident in RPV and spent fuel pool.</w:t>
            </w:r>
          </w:p>
        </w:tc>
        <w:tc>
          <w:tcPr>
            <w:tcW w:w="4360" w:type="dxa"/>
            <w:vAlign w:val="center"/>
          </w:tcPr>
          <w:p w14:paraId="54BA232D" w14:textId="77777777" w:rsidR="00694D1C" w:rsidRPr="009F0F43" w:rsidRDefault="008C0CD4" w:rsidP="00B0504E">
            <w:pPr>
              <w:keepNext/>
              <w:keepLines/>
              <w:spacing w:line="276" w:lineRule="auto"/>
            </w:pPr>
            <w:r w:rsidRPr="009F0F43">
              <w:t xml:space="preserve">See </w:t>
            </w:r>
            <w:r w:rsidR="007A3FC8" w:rsidRPr="009F0F43">
              <w:t>S</w:t>
            </w:r>
            <w:r w:rsidRPr="009F0F43">
              <w:t xml:space="preserve">ection </w:t>
            </w:r>
            <w:r w:rsidRPr="009F0F43">
              <w:fldChar w:fldCharType="begin"/>
            </w:r>
            <w:r w:rsidRPr="009F0F43">
              <w:instrText xml:space="preserve"> REF _Ref440554286 \r \h </w:instrText>
            </w:r>
            <w:r w:rsidR="003C5DEB">
              <w:instrText xml:space="preserve"> \* MERGEFORMAT </w:instrText>
            </w:r>
            <w:r w:rsidRPr="009F0F43">
              <w:fldChar w:fldCharType="separate"/>
            </w:r>
            <w:r w:rsidR="009463A5">
              <w:t>2.6.4</w:t>
            </w:r>
            <w:r w:rsidRPr="009F0F43">
              <w:fldChar w:fldCharType="end"/>
            </w:r>
            <w:r w:rsidRPr="009F0F43">
              <w:t xml:space="preserve">: </w:t>
            </w:r>
          </w:p>
          <w:p w14:paraId="03E46179" w14:textId="77777777" w:rsidR="00694D1C" w:rsidRPr="009F0F43" w:rsidRDefault="00F86607" w:rsidP="004D242E">
            <w:pPr>
              <w:keepNext/>
              <w:keepLines/>
              <w:numPr>
                <w:ilvl w:val="0"/>
                <w:numId w:val="139"/>
              </w:numPr>
              <w:spacing w:line="276" w:lineRule="auto"/>
            </w:pPr>
            <w:r w:rsidRPr="009F0F43">
              <w:t xml:space="preserve">Suggest </w:t>
            </w:r>
            <w:r w:rsidR="00694D1C" w:rsidRPr="009F0F43">
              <w:t xml:space="preserve">conditions </w:t>
            </w:r>
            <w:r w:rsidRPr="009F0F43">
              <w:t>(e.g. relevant probabilities, high consequences) which require analysis of simultaneous accident in RPV and spent fuel pool</w:t>
            </w:r>
            <w:r w:rsidR="007A3FC8" w:rsidRPr="009F0F43">
              <w:t>.</w:t>
            </w:r>
          </w:p>
          <w:p w14:paraId="6B7C168D" w14:textId="77777777" w:rsidR="00F86607" w:rsidRPr="009F0F43" w:rsidRDefault="00F86607" w:rsidP="004D242E">
            <w:pPr>
              <w:keepNext/>
              <w:keepLines/>
              <w:numPr>
                <w:ilvl w:val="0"/>
                <w:numId w:val="139"/>
              </w:numPr>
              <w:spacing w:line="276" w:lineRule="auto"/>
            </w:pPr>
            <w:r w:rsidRPr="009F0F43">
              <w:t>Suggest analysis method for simultaneous accidents in RPV and spent fuel pool (state-of-the-art integral codes cannot model two melting volumes)</w:t>
            </w:r>
            <w:r w:rsidR="007A3FC8" w:rsidRPr="009F0F43">
              <w:t>.</w:t>
            </w:r>
            <w:r w:rsidRPr="009F0F43">
              <w:t xml:space="preserve"> </w:t>
            </w:r>
          </w:p>
        </w:tc>
      </w:tr>
    </w:tbl>
    <w:p w14:paraId="4A0F99F2" w14:textId="77777777" w:rsidR="00C95A5F" w:rsidRDefault="00C95A5F" w:rsidP="001C2E26">
      <w:bookmarkStart w:id="172" w:name="_Toc448136456"/>
      <w:bookmarkStart w:id="173" w:name="_Ref440554204"/>
    </w:p>
    <w:bookmarkEnd w:id="172"/>
    <w:p w14:paraId="78E56ACA" w14:textId="77777777" w:rsidR="00442903" w:rsidRPr="006E4C80" w:rsidRDefault="00442903" w:rsidP="001C2E26">
      <w:pPr>
        <w:rPr>
          <w:lang w:eastAsia="en-GB"/>
        </w:rPr>
      </w:pPr>
      <w:r w:rsidRPr="006E4C80">
        <w:rPr>
          <w:lang w:eastAsia="en-GB"/>
        </w:rPr>
        <w:t xml:space="preserve">Deterministic analysis for L2 </w:t>
      </w:r>
      <w:r w:rsidR="001C2E26">
        <w:rPr>
          <w:lang w:eastAsia="en-GB"/>
        </w:rPr>
        <w:t>PSA</w:t>
      </w:r>
      <w:r w:rsidR="001C2E26" w:rsidRPr="006E4C80">
        <w:rPr>
          <w:lang w:eastAsia="en-GB"/>
        </w:rPr>
        <w:t xml:space="preserve"> </w:t>
      </w:r>
      <w:r w:rsidRPr="006E4C80">
        <w:rPr>
          <w:lang w:eastAsia="en-GB"/>
        </w:rPr>
        <w:t>in cold shutdown conditions has the same purposes as for other operating modes. The purpose of the deterministic analysis performed within L2 PSA will mainly be to:</w:t>
      </w:r>
    </w:p>
    <w:p w14:paraId="143EB382" w14:textId="77777777" w:rsidR="00442903" w:rsidRPr="006E4C80" w:rsidRDefault="001C2E26" w:rsidP="001C2E26">
      <w:pPr>
        <w:numPr>
          <w:ilvl w:val="0"/>
          <w:numId w:val="197"/>
        </w:numPr>
        <w:rPr>
          <w:lang w:eastAsia="en-GB"/>
        </w:rPr>
      </w:pPr>
      <w:r>
        <w:rPr>
          <w:lang w:eastAsia="en-GB"/>
        </w:rPr>
        <w:t>c</w:t>
      </w:r>
      <w:r w:rsidRPr="006E4C80">
        <w:rPr>
          <w:lang w:eastAsia="en-GB"/>
        </w:rPr>
        <w:t>alcu</w:t>
      </w:r>
      <w:r w:rsidR="003D3636">
        <w:rPr>
          <w:lang w:eastAsia="en-GB"/>
        </w:rPr>
        <w:t>l</w:t>
      </w:r>
      <w:r w:rsidRPr="006E4C80">
        <w:rPr>
          <w:lang w:eastAsia="en-GB"/>
        </w:rPr>
        <w:t xml:space="preserve">ate </w:t>
      </w:r>
      <w:r w:rsidR="00442903" w:rsidRPr="006E4C80">
        <w:rPr>
          <w:lang w:eastAsia="en-GB"/>
        </w:rPr>
        <w:t>released amount of fission products during shutdown conditions depending on containment spray availability</w:t>
      </w:r>
      <w:r>
        <w:rPr>
          <w:lang w:eastAsia="en-GB"/>
        </w:rPr>
        <w:t>,</w:t>
      </w:r>
    </w:p>
    <w:p w14:paraId="447939E6" w14:textId="77777777" w:rsidR="00442903" w:rsidRPr="006E4C80" w:rsidRDefault="001C2E26" w:rsidP="001C2E26">
      <w:pPr>
        <w:numPr>
          <w:ilvl w:val="0"/>
          <w:numId w:val="197"/>
        </w:numPr>
        <w:rPr>
          <w:lang w:eastAsia="en-GB"/>
        </w:rPr>
      </w:pPr>
      <w:r>
        <w:rPr>
          <w:lang w:eastAsia="en-GB"/>
        </w:rPr>
        <w:t>a</w:t>
      </w:r>
      <w:r w:rsidRPr="006E4C80">
        <w:rPr>
          <w:lang w:eastAsia="en-GB"/>
        </w:rPr>
        <w:t xml:space="preserve">nalyse </w:t>
      </w:r>
      <w:r w:rsidR="00442903" w:rsidRPr="006E4C80">
        <w:rPr>
          <w:lang w:eastAsia="en-GB"/>
        </w:rPr>
        <w:t>the importance of lower residual heat and different water level in RC during shutdown compared to power operating conditions</w:t>
      </w:r>
      <w:r>
        <w:rPr>
          <w:lang w:eastAsia="en-GB"/>
        </w:rPr>
        <w:t>,</w:t>
      </w:r>
    </w:p>
    <w:p w14:paraId="79AF04D1" w14:textId="77777777" w:rsidR="00442903" w:rsidRPr="006E4C80" w:rsidRDefault="001C2E26" w:rsidP="001C2E26">
      <w:pPr>
        <w:numPr>
          <w:ilvl w:val="0"/>
          <w:numId w:val="197"/>
        </w:numPr>
        <w:rPr>
          <w:lang w:eastAsia="en-GB"/>
        </w:rPr>
      </w:pPr>
      <w:r>
        <w:rPr>
          <w:lang w:eastAsia="en-GB"/>
        </w:rPr>
        <w:t>v</w:t>
      </w:r>
      <w:r w:rsidRPr="006E4C80">
        <w:rPr>
          <w:lang w:eastAsia="en-GB"/>
        </w:rPr>
        <w:t xml:space="preserve">erify </w:t>
      </w:r>
      <w:r w:rsidR="00442903" w:rsidRPr="006E4C80">
        <w:rPr>
          <w:lang w:eastAsia="en-GB"/>
        </w:rPr>
        <w:t xml:space="preserve">the use of release category calculations for power operating conditions during shutdown conditions and if necessary determine shutdown specific </w:t>
      </w:r>
      <w:r w:rsidR="007A3FC8" w:rsidRPr="006E4C80">
        <w:rPr>
          <w:lang w:eastAsia="en-GB"/>
        </w:rPr>
        <w:t>release categories (</w:t>
      </w:r>
      <w:r w:rsidR="00442903" w:rsidRPr="006E4C80">
        <w:rPr>
          <w:lang w:eastAsia="en-GB"/>
        </w:rPr>
        <w:t>RCs</w:t>
      </w:r>
      <w:r w:rsidR="007A3FC8" w:rsidRPr="006E4C80">
        <w:rPr>
          <w:lang w:eastAsia="en-GB"/>
        </w:rPr>
        <w:t>)</w:t>
      </w:r>
      <w:r>
        <w:rPr>
          <w:lang w:eastAsia="en-GB"/>
        </w:rPr>
        <w:t>,</w:t>
      </w:r>
    </w:p>
    <w:p w14:paraId="4A58C514" w14:textId="77777777" w:rsidR="00442903" w:rsidRDefault="001C2E26" w:rsidP="001C2E26">
      <w:pPr>
        <w:numPr>
          <w:ilvl w:val="0"/>
          <w:numId w:val="197"/>
        </w:numPr>
        <w:rPr>
          <w:lang w:eastAsia="en-GB"/>
        </w:rPr>
      </w:pPr>
      <w:r>
        <w:rPr>
          <w:lang w:eastAsia="en-GB"/>
        </w:rPr>
        <w:t>v</w:t>
      </w:r>
      <w:r w:rsidRPr="006E4C80">
        <w:rPr>
          <w:lang w:eastAsia="en-GB"/>
        </w:rPr>
        <w:t xml:space="preserve">erify </w:t>
      </w:r>
      <w:r w:rsidR="00442903" w:rsidRPr="006E4C80">
        <w:rPr>
          <w:lang w:eastAsia="en-GB"/>
        </w:rPr>
        <w:t xml:space="preserve">the structure and modelling of containment event trees (or accident progression </w:t>
      </w:r>
      <w:r w:rsidR="00B201D2" w:rsidRPr="006E4C80">
        <w:rPr>
          <w:lang w:eastAsia="en-GB"/>
        </w:rPr>
        <w:t xml:space="preserve">event </w:t>
      </w:r>
      <w:r w:rsidR="00442903" w:rsidRPr="006E4C80">
        <w:rPr>
          <w:lang w:eastAsia="en-GB"/>
        </w:rPr>
        <w:t>trees)</w:t>
      </w:r>
      <w:r>
        <w:rPr>
          <w:lang w:eastAsia="en-GB"/>
        </w:rPr>
        <w:t>,</w:t>
      </w:r>
    </w:p>
    <w:p w14:paraId="4A8D738C" w14:textId="77777777" w:rsidR="004F147E" w:rsidRPr="006E4C80" w:rsidRDefault="001C2E26" w:rsidP="001C2E26">
      <w:pPr>
        <w:numPr>
          <w:ilvl w:val="0"/>
          <w:numId w:val="197"/>
        </w:numPr>
        <w:rPr>
          <w:lang w:eastAsia="en-GB"/>
        </w:rPr>
      </w:pPr>
      <w:r>
        <w:rPr>
          <w:lang w:eastAsia="en-GB"/>
        </w:rPr>
        <w:t xml:space="preserve">determine </w:t>
      </w:r>
      <w:r w:rsidR="004F147E">
        <w:rPr>
          <w:lang w:eastAsia="en-GB"/>
        </w:rPr>
        <w:t>system success criteria for shutdown conditions (</w:t>
      </w:r>
      <w:r>
        <w:rPr>
          <w:lang w:eastAsia="en-GB"/>
        </w:rPr>
        <w:t>t</w:t>
      </w:r>
      <w:r w:rsidR="004F147E">
        <w:rPr>
          <w:lang w:eastAsia="en-GB"/>
        </w:rPr>
        <w:t>his is more related to fault tree modelling).</w:t>
      </w:r>
    </w:p>
    <w:p w14:paraId="2F968F30" w14:textId="77777777" w:rsidR="00442903" w:rsidRPr="006E4C80" w:rsidRDefault="00442903" w:rsidP="001C2E26">
      <w:pPr>
        <w:rPr>
          <w:lang w:eastAsia="en-GB"/>
        </w:rPr>
      </w:pPr>
    </w:p>
    <w:p w14:paraId="3DFFE94C" w14:textId="77777777" w:rsidR="00442903" w:rsidRPr="006E4C80" w:rsidRDefault="00442903" w:rsidP="001C2E26">
      <w:pPr>
        <w:rPr>
          <w:lang w:eastAsia="en-GB"/>
        </w:rPr>
      </w:pPr>
      <w:r w:rsidRPr="006E4C80">
        <w:rPr>
          <w:lang w:eastAsia="en-GB"/>
        </w:rPr>
        <w:t xml:space="preserve">In practice, there are </w:t>
      </w:r>
      <w:r w:rsidR="00D30ADC" w:rsidRPr="006E4C80">
        <w:rPr>
          <w:lang w:eastAsia="en-GB"/>
        </w:rPr>
        <w:t>several software</w:t>
      </w:r>
      <w:r w:rsidRPr="006E4C80">
        <w:rPr>
          <w:lang w:eastAsia="en-GB"/>
        </w:rPr>
        <w:t xml:space="preserve"> codes</w:t>
      </w:r>
      <w:r w:rsidR="00D30ADC" w:rsidRPr="006E4C80">
        <w:rPr>
          <w:lang w:eastAsia="en-GB"/>
        </w:rPr>
        <w:t xml:space="preserve"> and tools</w:t>
      </w:r>
      <w:r w:rsidRPr="006E4C80">
        <w:rPr>
          <w:lang w:eastAsia="en-GB"/>
        </w:rPr>
        <w:t xml:space="preserve"> available for deterministic analysis:</w:t>
      </w:r>
    </w:p>
    <w:p w14:paraId="1DA5DFAE" w14:textId="77777777" w:rsidR="00442903" w:rsidRPr="006E4C80" w:rsidRDefault="00442903" w:rsidP="001C2E26">
      <w:pPr>
        <w:numPr>
          <w:ilvl w:val="0"/>
          <w:numId w:val="198"/>
        </w:numPr>
        <w:rPr>
          <w:lang w:eastAsia="en-GB"/>
        </w:rPr>
      </w:pPr>
      <w:r w:rsidRPr="006E4C80">
        <w:rPr>
          <w:lang w:eastAsia="en-GB"/>
        </w:rPr>
        <w:t>MAAP</w:t>
      </w:r>
      <w:r w:rsidR="007C41DB" w:rsidRPr="006E4C80">
        <w:rPr>
          <w:lang w:eastAsia="en-GB"/>
        </w:rPr>
        <w:t xml:space="preserve"> (Modular Accident Analysis Program)</w:t>
      </w:r>
    </w:p>
    <w:p w14:paraId="7F82CC3B" w14:textId="77777777" w:rsidR="00442903" w:rsidRPr="006E4C80" w:rsidRDefault="00442903" w:rsidP="001C2E26">
      <w:pPr>
        <w:numPr>
          <w:ilvl w:val="0"/>
          <w:numId w:val="198"/>
        </w:numPr>
        <w:rPr>
          <w:lang w:eastAsia="en-GB"/>
        </w:rPr>
      </w:pPr>
      <w:r w:rsidRPr="006E4C80">
        <w:rPr>
          <w:lang w:eastAsia="en-GB"/>
        </w:rPr>
        <w:t>MELCOR</w:t>
      </w:r>
      <w:r w:rsidR="00707FED" w:rsidRPr="006E4C80">
        <w:rPr>
          <w:lang w:eastAsia="en-GB"/>
        </w:rPr>
        <w:t xml:space="preserve"> (Methods for Estimation of Leakages and Consequences of Releases)</w:t>
      </w:r>
    </w:p>
    <w:p w14:paraId="57E1F236" w14:textId="77777777" w:rsidR="00D30ADC" w:rsidRPr="006E4C80" w:rsidRDefault="00D30ADC" w:rsidP="001C2E26">
      <w:pPr>
        <w:numPr>
          <w:ilvl w:val="0"/>
          <w:numId w:val="198"/>
        </w:numPr>
        <w:rPr>
          <w:lang w:eastAsia="en-GB"/>
        </w:rPr>
      </w:pPr>
      <w:r w:rsidRPr="006E4C80">
        <w:rPr>
          <w:lang w:eastAsia="en-GB"/>
        </w:rPr>
        <w:lastRenderedPageBreak/>
        <w:t>ASTEC (Accident Source Term Evaluation Code)</w:t>
      </w:r>
    </w:p>
    <w:p w14:paraId="1215E859" w14:textId="77777777" w:rsidR="00585F39" w:rsidRPr="006E4C80" w:rsidRDefault="00585F39" w:rsidP="001C2E26">
      <w:pPr>
        <w:rPr>
          <w:lang w:eastAsia="en-GB"/>
        </w:rPr>
      </w:pPr>
    </w:p>
    <w:p w14:paraId="6D7F52EE" w14:textId="77777777" w:rsidR="00442903" w:rsidRPr="006E4C80" w:rsidRDefault="00442903" w:rsidP="001C2E26">
      <w:pPr>
        <w:rPr>
          <w:lang w:eastAsia="en-GB"/>
        </w:rPr>
      </w:pPr>
      <w:r w:rsidRPr="006E4C80">
        <w:rPr>
          <w:lang w:eastAsia="en-GB"/>
        </w:rPr>
        <w:t>The</w:t>
      </w:r>
      <w:r w:rsidR="007A3FC8" w:rsidRPr="006E4C80">
        <w:rPr>
          <w:lang w:eastAsia="en-GB"/>
        </w:rPr>
        <w:t>se</w:t>
      </w:r>
      <w:r w:rsidRPr="006E4C80">
        <w:rPr>
          <w:lang w:eastAsia="en-GB"/>
        </w:rPr>
        <w:t xml:space="preserve"> are integral codes in the sense that a full accident sequence can be analysed from the IE to the source term released to the environment. MAAP is designed for calculating scenarios where</w:t>
      </w:r>
      <w:r w:rsidR="00B201D2" w:rsidRPr="006E4C80">
        <w:rPr>
          <w:lang w:eastAsia="en-GB"/>
        </w:rPr>
        <w:t>:</w:t>
      </w:r>
    </w:p>
    <w:p w14:paraId="489D61EE" w14:textId="77777777" w:rsidR="00442903" w:rsidRPr="006E4C80" w:rsidRDefault="00442903" w:rsidP="001C2E26">
      <w:pPr>
        <w:numPr>
          <w:ilvl w:val="0"/>
          <w:numId w:val="199"/>
        </w:numPr>
        <w:rPr>
          <w:lang w:eastAsia="en-GB"/>
        </w:rPr>
      </w:pPr>
      <w:r w:rsidRPr="006E4C80">
        <w:rPr>
          <w:lang w:eastAsia="en-GB"/>
        </w:rPr>
        <w:t>the initiating event occurs at power operation,</w:t>
      </w:r>
    </w:p>
    <w:p w14:paraId="58C2CFD6" w14:textId="77777777" w:rsidR="00442903" w:rsidRPr="006E4C80" w:rsidRDefault="00442903" w:rsidP="001C2E26">
      <w:pPr>
        <w:numPr>
          <w:ilvl w:val="0"/>
          <w:numId w:val="199"/>
        </w:numPr>
        <w:rPr>
          <w:lang w:eastAsia="en-GB"/>
        </w:rPr>
      </w:pPr>
      <w:r w:rsidRPr="006E4C80">
        <w:rPr>
          <w:lang w:eastAsia="en-GB"/>
        </w:rPr>
        <w:t>RPV is intact, i.e. RPV lid in place,</w:t>
      </w:r>
    </w:p>
    <w:p w14:paraId="44AC1F8E" w14:textId="77777777" w:rsidR="00442903" w:rsidRPr="006E4C80" w:rsidRDefault="00442903" w:rsidP="001C2E26">
      <w:pPr>
        <w:numPr>
          <w:ilvl w:val="0"/>
          <w:numId w:val="199"/>
        </w:numPr>
        <w:rPr>
          <w:lang w:eastAsia="en-GB"/>
        </w:rPr>
      </w:pPr>
      <w:r w:rsidRPr="006E4C80">
        <w:rPr>
          <w:lang w:eastAsia="en-GB"/>
        </w:rPr>
        <w:t>containment is intact,</w:t>
      </w:r>
    </w:p>
    <w:p w14:paraId="1A436A1F" w14:textId="77777777" w:rsidR="00442903" w:rsidRPr="006E4C80" w:rsidRDefault="00442903" w:rsidP="001C2E26">
      <w:pPr>
        <w:numPr>
          <w:ilvl w:val="0"/>
          <w:numId w:val="199"/>
        </w:numPr>
        <w:rPr>
          <w:lang w:eastAsia="en-GB"/>
        </w:rPr>
      </w:pPr>
      <w:r w:rsidRPr="006E4C80">
        <w:rPr>
          <w:lang w:eastAsia="en-GB"/>
        </w:rPr>
        <w:t>core is in place in RPV, and</w:t>
      </w:r>
    </w:p>
    <w:p w14:paraId="274AF171" w14:textId="77777777" w:rsidR="00442903" w:rsidRPr="006E4C80" w:rsidRDefault="00442903" w:rsidP="001C2E26">
      <w:pPr>
        <w:numPr>
          <w:ilvl w:val="0"/>
          <w:numId w:val="199"/>
        </w:numPr>
        <w:rPr>
          <w:lang w:eastAsia="en-GB"/>
        </w:rPr>
      </w:pPr>
      <w:r w:rsidRPr="006E4C80">
        <w:rPr>
          <w:lang w:eastAsia="en-GB"/>
        </w:rPr>
        <w:t>reactor internals are in place in RPV.</w:t>
      </w:r>
    </w:p>
    <w:p w14:paraId="011D4F27" w14:textId="77777777" w:rsidR="00442903" w:rsidRPr="006E4C80" w:rsidRDefault="007C41DB" w:rsidP="001C2E26">
      <w:pPr>
        <w:rPr>
          <w:lang w:eastAsia="en-GB"/>
        </w:rPr>
      </w:pPr>
      <w:r w:rsidRPr="006E4C80">
        <w:rPr>
          <w:lang w:eastAsia="en-GB"/>
        </w:rPr>
        <w:t xml:space="preserve">MAAP5 </w:t>
      </w:r>
      <w:r w:rsidRPr="009F0F43">
        <w:rPr>
          <w:lang w:eastAsia="en-GB"/>
        </w:rPr>
        <w:fldChar w:fldCharType="begin"/>
      </w:r>
      <w:r w:rsidRPr="006E4C80">
        <w:rPr>
          <w:lang w:eastAsia="en-GB"/>
        </w:rPr>
        <w:instrText xml:space="preserve"> REF _Ref445900921 \r \h </w:instrText>
      </w:r>
      <w:r w:rsidR="008E095B">
        <w:rPr>
          <w:lang w:eastAsia="en-GB"/>
        </w:rPr>
        <w:instrText xml:space="preserve"> \* MERGEFORMAT </w:instrText>
      </w:r>
      <w:r w:rsidRPr="009F0F43">
        <w:rPr>
          <w:lang w:eastAsia="en-GB"/>
        </w:rPr>
      </w:r>
      <w:r w:rsidRPr="009F0F43">
        <w:rPr>
          <w:lang w:eastAsia="en-GB"/>
        </w:rPr>
        <w:fldChar w:fldCharType="separate"/>
      </w:r>
      <w:r w:rsidR="009463A5">
        <w:rPr>
          <w:lang w:eastAsia="en-GB"/>
        </w:rPr>
        <w:t>[48]</w:t>
      </w:r>
      <w:r w:rsidRPr="009F0F43">
        <w:rPr>
          <w:lang w:eastAsia="en-GB"/>
        </w:rPr>
        <w:fldChar w:fldCharType="end"/>
      </w:r>
      <w:r w:rsidRPr="006E4C80">
        <w:rPr>
          <w:lang w:eastAsia="en-GB"/>
        </w:rPr>
        <w:t xml:space="preserve"> </w:t>
      </w:r>
      <w:r w:rsidR="00707FED" w:rsidRPr="006E4C80">
        <w:rPr>
          <w:lang w:eastAsia="en-GB"/>
        </w:rPr>
        <w:t>includes improvements for modelling shutdown configurations, including cases with the reactor head open with water in the refuelling pool.</w:t>
      </w:r>
      <w:r w:rsidR="00442903" w:rsidRPr="006E4C80">
        <w:rPr>
          <w:lang w:eastAsia="en-GB"/>
        </w:rPr>
        <w:t xml:space="preserve"> </w:t>
      </w:r>
      <w:r w:rsidR="004F147E">
        <w:rPr>
          <w:lang w:eastAsia="en-GB"/>
        </w:rPr>
        <w:t xml:space="preserve">Similar information about MELCOR and ASTEC codes are covered in </w:t>
      </w:r>
      <w:r w:rsidR="003C5DEB">
        <w:rPr>
          <w:lang w:eastAsia="en-GB"/>
        </w:rPr>
        <w:t xml:space="preserve">the </w:t>
      </w:r>
      <w:r w:rsidR="004F147E">
        <w:rPr>
          <w:lang w:eastAsia="en-GB"/>
        </w:rPr>
        <w:t>appendices.</w:t>
      </w:r>
    </w:p>
    <w:p w14:paraId="5C722923" w14:textId="77777777" w:rsidR="00707FED" w:rsidRPr="006E4C80" w:rsidRDefault="00707FED" w:rsidP="001C2E26">
      <w:pPr>
        <w:rPr>
          <w:lang w:eastAsia="en-GB"/>
        </w:rPr>
      </w:pPr>
    </w:p>
    <w:p w14:paraId="22A116BC" w14:textId="77777777" w:rsidR="00082E47" w:rsidRPr="006E4C80" w:rsidRDefault="00442903" w:rsidP="001C2E26">
      <w:r w:rsidRPr="006E4C80">
        <w:rPr>
          <w:lang w:eastAsia="en-GB"/>
        </w:rPr>
        <w:t xml:space="preserve">MELCOR has been applied by several organisations in the shutdown regime, also with open RPV head. Apart from a few cautionary warnings regarding heat radiation and convection above the RPV, MELCOR is applicable for such analyses. </w:t>
      </w:r>
    </w:p>
    <w:p w14:paraId="18F1E245" w14:textId="77777777" w:rsidR="00082E47" w:rsidRPr="009F0F43" w:rsidRDefault="00761471" w:rsidP="00AA69A2">
      <w:pPr>
        <w:pStyle w:val="Titre3"/>
      </w:pPr>
      <w:bookmarkStart w:id="174" w:name="_Ref465684819"/>
      <w:bookmarkStart w:id="175" w:name="_Toc473047370"/>
      <w:r w:rsidRPr="009F0F43">
        <w:t>FISSION PRODUCT RELEASE FROM CORE MELT IN OPEN REACTOR</w:t>
      </w:r>
      <w:bookmarkEnd w:id="173"/>
      <w:bookmarkEnd w:id="174"/>
      <w:bookmarkEnd w:id="175"/>
    </w:p>
    <w:p w14:paraId="12823ED8" w14:textId="77777777" w:rsidR="000B1AB6" w:rsidRPr="001C2E26" w:rsidRDefault="00C330E6" w:rsidP="001C2E26">
      <w:r w:rsidRPr="001C2E26">
        <w:t>In case of a core melt accident with the RPV open, two cases can be identified. The first case is the RPV bottom closed (always the case for PWR, not always for BWR</w:t>
      </w:r>
      <w:r w:rsidR="008C0CD4" w:rsidRPr="001C2E26">
        <w:t xml:space="preserve"> accident scenarios</w:t>
      </w:r>
      <w:r w:rsidRPr="001C2E26">
        <w:t xml:space="preserve">). In this case, core uncovery can only occur due to coolant boiling. </w:t>
      </w:r>
    </w:p>
    <w:p w14:paraId="29B1ACC7" w14:textId="77777777" w:rsidR="000B1AB6" w:rsidRPr="009F0F43" w:rsidRDefault="000B1AB6" w:rsidP="001C2E26"/>
    <w:p w14:paraId="203E0CA3" w14:textId="77777777" w:rsidR="000B1AB6" w:rsidRPr="006E4C80" w:rsidRDefault="00330207" w:rsidP="001C2E26">
      <w:r w:rsidRPr="006E4C80">
        <w:t>Severe accident analyses (</w:t>
      </w:r>
      <w:r w:rsidR="00AF6ED7" w:rsidRPr="006E4C80">
        <w:t>for MELCOR and MAAP examples</w:t>
      </w:r>
      <w:r w:rsidRPr="006E4C80">
        <w:t xml:space="preserve"> see appendix </w:t>
      </w:r>
      <w:r w:rsidR="00A60370" w:rsidRPr="009F0F43">
        <w:fldChar w:fldCharType="begin"/>
      </w:r>
      <w:r w:rsidR="00A60370" w:rsidRPr="009F0F43">
        <w:instrText xml:space="preserve"> REF _Ref446413095 \r \h </w:instrText>
      </w:r>
      <w:r w:rsidR="00A60370" w:rsidRPr="006E4C80">
        <w:instrText xml:space="preserve"> \* MERGEFORMAT </w:instrText>
      </w:r>
      <w:r w:rsidR="00A60370" w:rsidRPr="009F0F43">
        <w:fldChar w:fldCharType="separate"/>
      </w:r>
      <w:r w:rsidR="009463A5">
        <w:t>9.3.2</w:t>
      </w:r>
      <w:r w:rsidR="00A60370" w:rsidRPr="009F0F43">
        <w:fldChar w:fldCharType="end"/>
      </w:r>
      <w:r w:rsidRPr="006E4C80">
        <w:t xml:space="preserve">) showed </w:t>
      </w:r>
      <w:r w:rsidR="000B1AB6" w:rsidRPr="006E4C80">
        <w:t xml:space="preserve">several MELCOR analyses with open RPV, for PWR and for BWR as well. The analyses showed that steam evaporating from the core replaces the air from the atmosphere above the RPV to a very large extent. Therefore, when the core melts, the atmosphere above the RPV is almost pure steam. Secondly, the containment atmosphere hardly moves downward towards the hot core. Consequently, </w:t>
      </w:r>
      <w:r w:rsidR="00183679" w:rsidRPr="006E4C80">
        <w:t xml:space="preserve">almost no air-driven oxidation of zirconium has been observed, and </w:t>
      </w:r>
      <w:r w:rsidR="000B1AB6" w:rsidRPr="006E4C80">
        <w:t xml:space="preserve">the amount of hydrogen produced with open RPV is similar to that with closed RPV. However, this finding is based on a few calculations, and has been made with a traditional nodalization of volumes above the core. It is recommended that each extended </w:t>
      </w:r>
      <w:r w:rsidR="001C2E26">
        <w:t xml:space="preserve">L2 </w:t>
      </w:r>
      <w:r w:rsidR="000B1AB6" w:rsidRPr="006E4C80">
        <w:t>PSA for accidents with open RPV performs several pertinent analyses with integral codes.</w:t>
      </w:r>
    </w:p>
    <w:p w14:paraId="0777817D" w14:textId="77777777" w:rsidR="000B1AB6" w:rsidRPr="006E4C80" w:rsidRDefault="000B1AB6" w:rsidP="001C2E26"/>
    <w:p w14:paraId="0EAF5BB3" w14:textId="77777777" w:rsidR="0045394D" w:rsidRPr="009F0F43" w:rsidRDefault="0045394D" w:rsidP="001C2E26">
      <w:r w:rsidRPr="009F0F43">
        <w:t xml:space="preserve">The main difference between such a sequence with intact RPV bottom and open RPV head and a sequence at power operation is the size of the connection between the RPV and the containment. During power operation, this is either given by the size of a LOCA or by pressurizer relief valves, and may be in the range between 1 and 1000 cm² approximately. In such a release pathway there is considerable potential for retention of aerosols in the coolant system. However, with the RPV open it is more than 100,000 cm². With such a large opening, there is practically no retention of fission products in the </w:t>
      </w:r>
      <w:r w:rsidR="00CF4326">
        <w:t>RCS</w:t>
      </w:r>
      <w:r w:rsidRPr="009F0F43">
        <w:t>.</w:t>
      </w:r>
    </w:p>
    <w:p w14:paraId="785D99D9" w14:textId="77777777" w:rsidR="0045394D" w:rsidRPr="009F0F43" w:rsidRDefault="0045394D" w:rsidP="001C2E26"/>
    <w:p w14:paraId="39E40009" w14:textId="77777777" w:rsidR="0045394D" w:rsidRPr="006E4C80" w:rsidRDefault="0045394D" w:rsidP="001C2E26">
      <w:pPr>
        <w:rPr>
          <w:rFonts w:cs="Trebuchet MS"/>
          <w:szCs w:val="18"/>
          <w:lang w:eastAsia="en-GB"/>
        </w:rPr>
      </w:pPr>
      <w:r w:rsidRPr="006E4C80">
        <w:t xml:space="preserve">Therefore, release fractions for closed RPV cannot be transferred to open RPV sequences. It is justified to assume that all fission products which are released from the degrading core will be transferred to the containment atmosphere. Moreover, in BWRs with closed RPV, the release </w:t>
      </w:r>
      <w:r w:rsidRPr="006E4C80">
        <w:rPr>
          <w:rFonts w:cs="Trebuchet MS"/>
          <w:szCs w:val="18"/>
          <w:lang w:eastAsia="en-GB"/>
        </w:rPr>
        <w:t>in most accident sequences</w:t>
      </w:r>
      <w:r w:rsidR="00737BF6">
        <w:rPr>
          <w:rFonts w:cs="Trebuchet MS"/>
          <w:szCs w:val="18"/>
          <w:lang w:eastAsia="en-GB"/>
        </w:rPr>
        <w:t xml:space="preserve"> (</w:t>
      </w:r>
      <w:r w:rsidR="00737BF6">
        <w:t xml:space="preserve">i.e. </w:t>
      </w:r>
      <w:r w:rsidR="00737BF6">
        <w:lastRenderedPageBreak/>
        <w:t>when we do not have a large LOCA</w:t>
      </w:r>
      <w:r w:rsidR="00737BF6">
        <w:rPr>
          <w:rFonts w:cs="Trebuchet MS"/>
          <w:szCs w:val="18"/>
          <w:lang w:eastAsia="en-GB"/>
        </w:rPr>
        <w:t xml:space="preserve">) </w:t>
      </w:r>
      <w:r w:rsidRPr="006E4C80">
        <w:rPr>
          <w:rFonts w:cs="Trebuchet MS"/>
          <w:szCs w:val="18"/>
          <w:lang w:eastAsia="en-GB"/>
        </w:rPr>
        <w:t>passes through the wetwell, thereby scrubbing large fractions of the radionuclides. This significant mitigating feature also does not exist when the RPV is open.</w:t>
      </w:r>
    </w:p>
    <w:p w14:paraId="7AE229D0" w14:textId="77777777" w:rsidR="0045394D" w:rsidRPr="006E4C80" w:rsidRDefault="0045394D" w:rsidP="001C2E26">
      <w:pPr>
        <w:rPr>
          <w:lang w:eastAsia="en-GB"/>
        </w:rPr>
      </w:pPr>
    </w:p>
    <w:p w14:paraId="516B1AE1" w14:textId="77777777" w:rsidR="00665EA0" w:rsidRPr="009F0F43" w:rsidRDefault="000B1AB6" w:rsidP="001C2E26">
      <w:r w:rsidRPr="006E4C80">
        <w:t>If there is a RPV bottom leak (e.g. at circulation pumps</w:t>
      </w:r>
      <w:r w:rsidR="00183679" w:rsidRPr="006E4C80">
        <w:t xml:space="preserve"> in a BWR</w:t>
      </w:r>
      <w:r w:rsidRPr="006E4C80">
        <w:t>)</w:t>
      </w:r>
      <w:r w:rsidR="00CF4326">
        <w:t xml:space="preserve"> in parallel to the open RPV head</w:t>
      </w:r>
      <w:r w:rsidRPr="006E4C80">
        <w:t xml:space="preserve">, natural draft and air ingress into the melting core is possible. </w:t>
      </w:r>
      <w:r w:rsidR="0045394D" w:rsidRPr="009F0F43">
        <w:t>The</w:t>
      </w:r>
      <w:r w:rsidRPr="009F0F43">
        <w:t xml:space="preserve"> presence of air can lead to accelerated oxidation of the zircaloy cladding compared to that in steam because it has a faster kinetic and 85% higher heat of reaction. The combined effects can give rise to an increased rate of core degradation. In addition, under oxygen-starved conditions, nitriding of the metals can occur, the resulting zirconium nitride is highly flammable and indeed can detonate on re-introduction of oxygen, or steam as can occur during reflood </w:t>
      </w:r>
      <w:r w:rsidRPr="009F0F43">
        <w:fldChar w:fldCharType="begin"/>
      </w:r>
      <w:r w:rsidRPr="009F0F43">
        <w:instrText xml:space="preserve"> REF _Ref432773740 \w \h </w:instrText>
      </w:r>
      <w:r w:rsidRPr="009F0F43">
        <w:fldChar w:fldCharType="separate"/>
      </w:r>
      <w:r w:rsidR="009463A5">
        <w:t>[16]</w:t>
      </w:r>
      <w:r w:rsidRPr="009F0F43">
        <w:fldChar w:fldCharType="end"/>
      </w:r>
      <w:r w:rsidRPr="009F0F43">
        <w:t>.</w:t>
      </w:r>
    </w:p>
    <w:p w14:paraId="14F30F6B" w14:textId="77777777" w:rsidR="0022665A" w:rsidRPr="009F0F43" w:rsidRDefault="0022665A" w:rsidP="001C2E26"/>
    <w:p w14:paraId="4BA34201" w14:textId="77777777" w:rsidR="00E175C1" w:rsidRPr="006E4C80" w:rsidRDefault="00E32EF6" w:rsidP="001C2E26">
      <w:r w:rsidRPr="006E4C80">
        <w:t>Air</w:t>
      </w:r>
      <w:r w:rsidR="001D79C4" w:rsidRPr="006E4C80">
        <w:t xml:space="preserve"> ingress and its contact with fuel </w:t>
      </w:r>
      <w:r w:rsidR="0022665A" w:rsidRPr="006E4C80">
        <w:t>can</w:t>
      </w:r>
      <w:r w:rsidR="001D79C4" w:rsidRPr="006E4C80">
        <w:t xml:space="preserve"> result in significant releases of some fission products. This is especially the case for ruthenium which has the same radiotoxicity as iodine in short term through </w:t>
      </w:r>
      <w:r w:rsidR="001D79C4" w:rsidRPr="006E4C80">
        <w:rPr>
          <w:vertAlign w:val="superscript"/>
        </w:rPr>
        <w:t>103</w:t>
      </w:r>
      <w:r w:rsidR="001D79C4" w:rsidRPr="006E4C80">
        <w:t xml:space="preserve">Ru isotope and as caesium in medium term through </w:t>
      </w:r>
      <w:r w:rsidR="001D79C4" w:rsidRPr="006E4C80">
        <w:rPr>
          <w:vertAlign w:val="superscript"/>
        </w:rPr>
        <w:t>106</w:t>
      </w:r>
      <w:r w:rsidR="001D79C4" w:rsidRPr="006E4C80">
        <w:t xml:space="preserve">Ru isotope. Globally, the ruthenium release from the core may be 10 to 50 times higher than with steam only and the ruthenium tetra-oxide might represent a problem comparable with that of iodine. </w:t>
      </w:r>
      <w:r w:rsidR="00134CCB" w:rsidRPr="006E4C80">
        <w:t>The safety impact</w:t>
      </w:r>
      <w:r w:rsidR="00AF6ED7" w:rsidRPr="006E4C80">
        <w:t>s</w:t>
      </w:r>
      <w:r w:rsidR="00134CCB" w:rsidRPr="006E4C80">
        <w:t xml:space="preserve"> of such air ingress </w:t>
      </w:r>
      <w:r w:rsidR="001D79C4" w:rsidRPr="006E4C80">
        <w:t>was</w:t>
      </w:r>
      <w:r w:rsidR="00134CCB" w:rsidRPr="006E4C80">
        <w:t xml:space="preserve"> </w:t>
      </w:r>
      <w:r w:rsidR="00252581" w:rsidRPr="006E4C80">
        <w:t>analysed</w:t>
      </w:r>
      <w:r w:rsidR="001D79C4" w:rsidRPr="006E4C80">
        <w:t xml:space="preserve"> in </w:t>
      </w:r>
      <w:r w:rsidR="0022665A" w:rsidRPr="006E4C80">
        <w:t>an</w:t>
      </w:r>
      <w:r w:rsidR="001D79C4" w:rsidRPr="006E4C80">
        <w:t xml:space="preserve"> AECL test </w:t>
      </w:r>
      <w:r w:rsidR="001408CB" w:rsidRPr="009F0F43">
        <w:fldChar w:fldCharType="begin"/>
      </w:r>
      <w:r w:rsidR="001408CB" w:rsidRPr="006E4C80">
        <w:instrText xml:space="preserve"> REF _Ref432773818 \w \h </w:instrText>
      </w:r>
      <w:r w:rsidR="001408CB" w:rsidRPr="009F0F43">
        <w:fldChar w:fldCharType="separate"/>
      </w:r>
      <w:r w:rsidR="009463A5">
        <w:t>[18]</w:t>
      </w:r>
      <w:r w:rsidR="001408CB" w:rsidRPr="009F0F43">
        <w:fldChar w:fldCharType="end"/>
      </w:r>
      <w:r w:rsidR="001D79C4" w:rsidRPr="006E4C80">
        <w:t xml:space="preserve"> and most recently in </w:t>
      </w:r>
      <w:r w:rsidR="0022665A" w:rsidRPr="006E4C80">
        <w:t>an</w:t>
      </w:r>
      <w:r w:rsidR="001D79C4" w:rsidRPr="006E4C80">
        <w:t xml:space="preserve"> AEKI RUSET test </w:t>
      </w:r>
      <w:r w:rsidR="001408CB" w:rsidRPr="009F0F43">
        <w:fldChar w:fldCharType="begin"/>
      </w:r>
      <w:r w:rsidR="001408CB" w:rsidRPr="006E4C80">
        <w:instrText xml:space="preserve"> REF _Ref432773977 \w \h </w:instrText>
      </w:r>
      <w:r w:rsidR="001408CB" w:rsidRPr="009F0F43">
        <w:fldChar w:fldCharType="separate"/>
      </w:r>
      <w:r w:rsidR="009463A5">
        <w:t>[19]</w:t>
      </w:r>
      <w:r w:rsidR="001408CB" w:rsidRPr="009F0F43">
        <w:fldChar w:fldCharType="end"/>
      </w:r>
      <w:r w:rsidR="001D79C4" w:rsidRPr="006E4C80">
        <w:t xml:space="preserve"> and also </w:t>
      </w:r>
      <w:r w:rsidR="00716F6E" w:rsidRPr="006E4C80">
        <w:t>discussed at the PHEBUS Air Ingress Working Group</w:t>
      </w:r>
      <w:r w:rsidR="001D79C4" w:rsidRPr="006E4C80">
        <w:t>.</w:t>
      </w:r>
    </w:p>
    <w:p w14:paraId="5127FACD" w14:textId="77777777" w:rsidR="00665EA0" w:rsidRPr="006E4C80" w:rsidRDefault="00665EA0" w:rsidP="001C2E26"/>
    <w:p w14:paraId="05CD6D88" w14:textId="77777777" w:rsidR="006F6BE7" w:rsidRPr="009F0F43" w:rsidRDefault="006F6BE7" w:rsidP="001C2E26">
      <w:r w:rsidRPr="009F0F43">
        <w:t xml:space="preserve">A BWR scenario with open RPV head and bottom leak has been calculated </w:t>
      </w:r>
      <w:r w:rsidR="00AF6ED7" w:rsidRPr="009F0F43">
        <w:t xml:space="preserve">(see appendix </w:t>
      </w:r>
      <w:r w:rsidR="00A60370" w:rsidRPr="009F0F43">
        <w:fldChar w:fldCharType="begin"/>
      </w:r>
      <w:r w:rsidR="00A60370" w:rsidRPr="009F0F43">
        <w:instrText xml:space="preserve"> REF _Ref446413096 \r \h </w:instrText>
      </w:r>
      <w:r w:rsidR="00A60370" w:rsidRPr="006E4C80">
        <w:instrText xml:space="preserve"> \* MERGEFORMAT </w:instrText>
      </w:r>
      <w:r w:rsidR="00A60370" w:rsidRPr="009F0F43">
        <w:fldChar w:fldCharType="separate"/>
      </w:r>
      <w:r w:rsidR="009463A5">
        <w:t>9.3.2</w:t>
      </w:r>
      <w:r w:rsidR="00A60370" w:rsidRPr="009F0F43">
        <w:fldChar w:fldCharType="end"/>
      </w:r>
      <w:r w:rsidR="00AF6ED7" w:rsidRPr="006E4C80">
        <w:t>)</w:t>
      </w:r>
      <w:r w:rsidRPr="009F0F43">
        <w:t xml:space="preserve"> with MELCOR</w:t>
      </w:r>
      <w:r w:rsidR="00745168">
        <w:t> </w:t>
      </w:r>
      <w:r w:rsidRPr="009F0F43">
        <w:t xml:space="preserve">1.8.6. There was a fast accident progression and a low hydrogen production because of the water leak at the RPV bottom, as can be expected. However, the released fission product quantity out of the open RPV head was not significantly different from an accident with intact RPV bottom. This result of a single calculation should not be considered as a general rule, and pertinent analyses are recommended if such a scenario has to be evaluated. </w:t>
      </w:r>
    </w:p>
    <w:p w14:paraId="34EFB2D4" w14:textId="77777777" w:rsidR="00AF6ED7" w:rsidRPr="009F0F43" w:rsidRDefault="00AF6ED7" w:rsidP="001C2E26"/>
    <w:p w14:paraId="6AAC403C" w14:textId="44635F53" w:rsidR="0045394D" w:rsidRPr="009F0F43" w:rsidRDefault="0045394D" w:rsidP="001C2E26">
      <w:r w:rsidRPr="009F0F43">
        <w:t xml:space="preserve">It should be mentioned that severe accidents emanating from full power mode also can have this type of issues </w:t>
      </w:r>
      <w:r w:rsidR="0022665A" w:rsidRPr="009F0F43">
        <w:t>after</w:t>
      </w:r>
      <w:r w:rsidRPr="009F0F43">
        <w:t xml:space="preserve"> the RPV bottom has failed,</w:t>
      </w:r>
      <w:r w:rsidR="0022665A" w:rsidRPr="009F0F43">
        <w:t xml:space="preserve"> part of the fuel </w:t>
      </w:r>
      <w:r w:rsidR="009A373A">
        <w:t xml:space="preserve">is </w:t>
      </w:r>
      <w:r w:rsidR="0022665A" w:rsidRPr="009F0F43">
        <w:t xml:space="preserve">still inside the RPV </w:t>
      </w:r>
      <w:r w:rsidRPr="009F0F43">
        <w:t>and a large leak exists somewhere higher in the reactor coolant</w:t>
      </w:r>
      <w:r w:rsidR="00665EA0" w:rsidRPr="009F0F43">
        <w:t xml:space="preserve"> loops.</w:t>
      </w:r>
      <w:r w:rsidR="0022665A" w:rsidRPr="009F0F43">
        <w:t xml:space="preserve"> Probably, under such conditions the atmosphere in the cavity contains neither oxygen nor nitrogen so that significant effects need not be expected. However, discussions or guidance related to the accompanying effects are not available. </w:t>
      </w:r>
    </w:p>
    <w:p w14:paraId="6D293A1A" w14:textId="77777777" w:rsidR="0022665A" w:rsidRPr="009F0F43" w:rsidRDefault="0022665A" w:rsidP="001C2E26"/>
    <w:p w14:paraId="61A6DE65" w14:textId="77777777" w:rsidR="009B74A7" w:rsidRPr="009F0F43" w:rsidRDefault="0045394D" w:rsidP="001C2E26">
      <w:r w:rsidRPr="006E4C80">
        <w:t xml:space="preserve">In source term calculations the initial core inventory, which is different after refuelling, has to be taken into account. Initial core inventory in L2 PSA source term calculations has to be chosen according to the plant operating mode. </w:t>
      </w:r>
    </w:p>
    <w:p w14:paraId="59AEB88F" w14:textId="77777777" w:rsidR="00A038D4" w:rsidRPr="009F0F43" w:rsidRDefault="00A038D4" w:rsidP="001C2E26"/>
    <w:p w14:paraId="1EEB270F" w14:textId="77777777" w:rsidR="00A038D4" w:rsidRPr="009F0F43" w:rsidRDefault="00AF6ED7" w:rsidP="001C2E26">
      <w:r w:rsidRPr="009F0F43">
        <w:t>T</w:t>
      </w:r>
      <w:r w:rsidR="00A038D4" w:rsidRPr="009F0F43">
        <w:t>he methodology developed in the frame of the Belgian L2 PSA studies</w:t>
      </w:r>
      <w:r w:rsidRPr="009F0F43">
        <w:t xml:space="preserve"> (see appendix </w:t>
      </w:r>
      <w:r w:rsidR="00745168">
        <w:fldChar w:fldCharType="begin"/>
      </w:r>
      <w:r w:rsidR="00745168">
        <w:instrText xml:space="preserve"> REF _Ref447791020 \w \h </w:instrText>
      </w:r>
      <w:r w:rsidR="00745168">
        <w:fldChar w:fldCharType="separate"/>
      </w:r>
      <w:r w:rsidR="009463A5">
        <w:t>9.3.1</w:t>
      </w:r>
      <w:r w:rsidR="00745168">
        <w:fldChar w:fldCharType="end"/>
      </w:r>
      <w:r w:rsidRPr="006E4C80">
        <w:t>)</w:t>
      </w:r>
      <w:r w:rsidR="00A038D4" w:rsidRPr="009F0F43">
        <w:t xml:space="preserve"> for the assessment of fission products release and transport relies upon ORIGEN calculations for the core inventory and upon MELCOR</w:t>
      </w:r>
      <w:r w:rsidR="00745168">
        <w:t> </w:t>
      </w:r>
      <w:r w:rsidR="00A038D4" w:rsidRPr="009F0F43">
        <w:t>1.8.6 calculations for the quantification of the different distribution pathways, called distribution parameters. The quantifications of these distribution parameters for the shutdown states with an open RCS are based on the quantification performed for the full power state but assuming either a large LOCA (if only the pressurizer manhole is open) or a situation similar to the late phase of the accident with a large vessel break area (if the RPV is open). The source term in these shutdown states can then be estimated based on their proper core inventory at the initiating event occurrence and on their respective distribution parameters.</w:t>
      </w:r>
      <w:r w:rsidR="000C65EA" w:rsidRPr="009F0F43">
        <w:t xml:space="preserve"> </w:t>
      </w:r>
    </w:p>
    <w:p w14:paraId="3E462D83" w14:textId="77777777" w:rsidR="00082E47" w:rsidRPr="009F0F43" w:rsidRDefault="00761471" w:rsidP="00AA69A2">
      <w:pPr>
        <w:pStyle w:val="Titre3"/>
      </w:pPr>
      <w:bookmarkStart w:id="176" w:name="_Ref440554257"/>
      <w:bookmarkStart w:id="177" w:name="_Toc473047371"/>
      <w:r w:rsidRPr="009F0F43">
        <w:lastRenderedPageBreak/>
        <w:t>HEAT LOAD FROM THE CORE MELT</w:t>
      </w:r>
      <w:bookmarkEnd w:id="176"/>
      <w:bookmarkEnd w:id="177"/>
      <w:r w:rsidRPr="009F0F43">
        <w:t xml:space="preserve"> </w:t>
      </w:r>
    </w:p>
    <w:p w14:paraId="254CC3DF" w14:textId="77777777" w:rsidR="00082E47" w:rsidRPr="006E4C80" w:rsidRDefault="00082E47" w:rsidP="001C2E26">
      <w:r w:rsidRPr="006E4C80">
        <w:t xml:space="preserve">Convection and thermal radiation from core melt in an open RPV may generate significant thermal loads to structures above the RPV, in particular </w:t>
      </w:r>
      <w:r w:rsidR="000C65EA" w:rsidRPr="006E4C80">
        <w:t xml:space="preserve">to </w:t>
      </w:r>
      <w:r w:rsidRPr="006E4C80">
        <w:t>the containment itself.</w:t>
      </w:r>
      <w:r w:rsidR="000C65EA" w:rsidRPr="006E4C80">
        <w:t xml:space="preserve"> This is different from a closed RPV where the massive </w:t>
      </w:r>
      <w:r w:rsidR="00196DCC">
        <w:t xml:space="preserve">RPV </w:t>
      </w:r>
      <w:r w:rsidR="000C65EA" w:rsidRPr="006E4C80">
        <w:t>head obstructs any direct impact from the melting core.</w:t>
      </w:r>
    </w:p>
    <w:p w14:paraId="0D030E38" w14:textId="77777777" w:rsidR="00A12E36" w:rsidRPr="006E4C80" w:rsidRDefault="00A12E36" w:rsidP="001C2E26"/>
    <w:p w14:paraId="49452367" w14:textId="77777777" w:rsidR="00F86EBC" w:rsidRPr="006E4C80" w:rsidRDefault="009F071C" w:rsidP="001C2E26">
      <w:r w:rsidRPr="006E4C80">
        <w:t xml:space="preserve">The heat </w:t>
      </w:r>
      <w:r w:rsidR="000C65EA" w:rsidRPr="006E4C80">
        <w:t xml:space="preserve">tends to </w:t>
      </w:r>
      <w:r w:rsidRPr="006E4C80">
        <w:t>accumulate</w:t>
      </w:r>
      <w:r w:rsidR="000C65EA" w:rsidRPr="006E4C80">
        <w:t xml:space="preserve"> at the containment top</w:t>
      </w:r>
      <w:r w:rsidRPr="006E4C80">
        <w:t xml:space="preserve"> and its integrit</w:t>
      </w:r>
      <w:r w:rsidR="00F86EBC" w:rsidRPr="006E4C80">
        <w:t xml:space="preserve">y may be threatened. The magnitude of this effect for severe accident sequences with RPV open has been </w:t>
      </w:r>
      <w:r w:rsidR="000C65EA" w:rsidRPr="006E4C80">
        <w:t>addressed by a few analyses only. These and</w:t>
      </w:r>
      <w:r w:rsidR="00F86EBC" w:rsidRPr="006E4C80">
        <w:t xml:space="preserve"> other </w:t>
      </w:r>
      <w:r w:rsidR="000C65EA" w:rsidRPr="006E4C80">
        <w:t xml:space="preserve">conventional </w:t>
      </w:r>
      <w:r w:rsidR="00F86EBC" w:rsidRPr="006E4C80">
        <w:t xml:space="preserve">analyses show the importance </w:t>
      </w:r>
      <w:r w:rsidR="000C65EA" w:rsidRPr="006E4C80">
        <w:t xml:space="preserve">of </w:t>
      </w:r>
      <w:r w:rsidR="00B246A9" w:rsidRPr="006E4C80">
        <w:t>those phenomena</w:t>
      </w:r>
      <w:r w:rsidR="00F86EBC" w:rsidRPr="006E4C80">
        <w:t xml:space="preserve">: </w:t>
      </w:r>
    </w:p>
    <w:p w14:paraId="7C6C14EF" w14:textId="77777777" w:rsidR="00F86EBC" w:rsidRPr="006E4C80" w:rsidRDefault="00562606" w:rsidP="004D121F">
      <w:pPr>
        <w:pStyle w:val="Listepuces"/>
        <w:spacing w:line="360" w:lineRule="auto"/>
        <w:jc w:val="both"/>
      </w:pPr>
      <w:r w:rsidRPr="009F0F43">
        <w:t>S</w:t>
      </w:r>
      <w:r w:rsidR="00B246A9" w:rsidRPr="009F0F43">
        <w:t>everal MELCOR analyses with open RPV</w:t>
      </w:r>
      <w:r w:rsidRPr="009F0F43">
        <w:t xml:space="preserve"> are performed (see some examples in appendix </w:t>
      </w:r>
      <w:r w:rsidR="00A60370" w:rsidRPr="009F0F43">
        <w:fldChar w:fldCharType="begin"/>
      </w:r>
      <w:r w:rsidR="00A60370" w:rsidRPr="009F0F43">
        <w:instrText xml:space="preserve"> REF _Ref446413098 \r \h </w:instrText>
      </w:r>
      <w:r w:rsidR="00A60370" w:rsidRPr="006E4C80">
        <w:instrText xml:space="preserve"> \* MERGEFORMAT </w:instrText>
      </w:r>
      <w:r w:rsidR="00A60370" w:rsidRPr="009F0F43">
        <w:fldChar w:fldCharType="separate"/>
      </w:r>
      <w:r w:rsidR="009463A5">
        <w:t>9.3.2</w:t>
      </w:r>
      <w:r w:rsidR="00A60370" w:rsidRPr="009F0F43">
        <w:fldChar w:fldCharType="end"/>
      </w:r>
      <w:r w:rsidRPr="006E4C80">
        <w:t>)</w:t>
      </w:r>
      <w:r w:rsidR="00B246A9" w:rsidRPr="009F0F43">
        <w:t xml:space="preserve">, for PWR and for BWR as well. These analyses were performed with a typical nodalisation of the volumes above the open RPV. Therefore, the results are subject to considerable uncertainty. But as expected, the analyses show that temperatures above the open RPV are significantly elevated compared to core melt calculations for closed RPV. </w:t>
      </w:r>
    </w:p>
    <w:p w14:paraId="596C11F4" w14:textId="77777777" w:rsidR="00B246A9" w:rsidRPr="006E4C80" w:rsidRDefault="00B246A9" w:rsidP="007F3CA4">
      <w:pPr>
        <w:pStyle w:val="Listepuces"/>
        <w:spacing w:line="360" w:lineRule="auto"/>
        <w:jc w:val="both"/>
      </w:pPr>
      <w:r w:rsidRPr="006E4C80">
        <w:t xml:space="preserve">Results from the </w:t>
      </w:r>
      <w:r w:rsidR="00562606" w:rsidRPr="009F0F43">
        <w:t>Severe Accident Sequence Analysis (</w:t>
      </w:r>
      <w:r w:rsidRPr="006E4C80">
        <w:t>SASA</w:t>
      </w:r>
      <w:r w:rsidR="00562606" w:rsidRPr="009F0F43">
        <w:t>)</w:t>
      </w:r>
      <w:r w:rsidRPr="006E4C80">
        <w:t xml:space="preserve"> program analyses of the Mark I BWR have indicated that high temperatures in the drywell during ex-vessel core-concrete interactions may result in containment failure due to seal degradation prior to gross failure due to over-pressurization.</w:t>
      </w:r>
    </w:p>
    <w:p w14:paraId="21F9A485" w14:textId="77777777" w:rsidR="00A12E36" w:rsidRPr="006E4C80" w:rsidRDefault="00A12E36" w:rsidP="001C2E26"/>
    <w:p w14:paraId="012944DB" w14:textId="77777777" w:rsidR="00B246A9" w:rsidRPr="006E4C80" w:rsidRDefault="00B246A9" w:rsidP="001C2E26">
      <w:r w:rsidRPr="006E4C80">
        <w:t xml:space="preserve">It is recommended that extended </w:t>
      </w:r>
      <w:r w:rsidR="00AC3C0C">
        <w:t>L2 PSA</w:t>
      </w:r>
      <w:r w:rsidRPr="006E4C80">
        <w:t xml:space="preserve"> for sequences with open RPV carefully evaluate temperature evolutions above the RPV. Typical integral accident simulation codes may be applied for this </w:t>
      </w:r>
      <w:r w:rsidR="0022665A" w:rsidRPr="006E4C80">
        <w:t>purpose;</w:t>
      </w:r>
      <w:r w:rsidRPr="006E4C80">
        <w:t xml:space="preserve"> however care has to be exercised in the nodalization of the flow paths above the RPV.</w:t>
      </w:r>
    </w:p>
    <w:p w14:paraId="2743446D" w14:textId="77777777" w:rsidR="004302B3" w:rsidRPr="009F0F43" w:rsidRDefault="00761471" w:rsidP="001C2E26">
      <w:pPr>
        <w:pStyle w:val="Titre2"/>
      </w:pPr>
      <w:bookmarkStart w:id="178" w:name="_Toc446412755"/>
      <w:bookmarkStart w:id="179" w:name="_Toc446445020"/>
      <w:bookmarkStart w:id="180" w:name="_Toc427329309"/>
      <w:bookmarkStart w:id="181" w:name="_Ref440554326"/>
      <w:bookmarkStart w:id="182" w:name="_Ref446331033"/>
      <w:bookmarkStart w:id="183" w:name="_Toc448136457"/>
      <w:bookmarkStart w:id="184" w:name="_Toc473047372"/>
      <w:bookmarkEnd w:id="178"/>
      <w:bookmarkEnd w:id="179"/>
      <w:r w:rsidRPr="009F0F43">
        <w:t>CONTAINMENT ISSUES FOR ACCIDENTS IN SHUTDOWN MODE</w:t>
      </w:r>
      <w:bookmarkEnd w:id="180"/>
      <w:bookmarkEnd w:id="181"/>
      <w:bookmarkEnd w:id="182"/>
      <w:bookmarkEnd w:id="183"/>
      <w:bookmarkEnd w:id="184"/>
    </w:p>
    <w:p w14:paraId="5AA4CC49" w14:textId="77777777" w:rsidR="00082E47" w:rsidRPr="009F0F43" w:rsidRDefault="00761471" w:rsidP="00AA69A2">
      <w:pPr>
        <w:pStyle w:val="Titre3"/>
      </w:pPr>
      <w:bookmarkStart w:id="185" w:name="_Toc435170454"/>
      <w:bookmarkStart w:id="186" w:name="_Toc435428540"/>
      <w:bookmarkStart w:id="187" w:name="_Toc435515141"/>
      <w:bookmarkStart w:id="188" w:name="_Toc427329310"/>
      <w:bookmarkStart w:id="189" w:name="_Ref446254713"/>
      <w:bookmarkStart w:id="190" w:name="_Toc448136458"/>
      <w:bookmarkStart w:id="191" w:name="_Toc473047373"/>
      <w:bookmarkEnd w:id="185"/>
      <w:bookmarkEnd w:id="186"/>
      <w:bookmarkEnd w:id="187"/>
      <w:r w:rsidRPr="00654E71">
        <w:t>MODIFIED CONTAINMENT STATUS (RPV OPEN OR CLOSED)</w:t>
      </w:r>
      <w:bookmarkEnd w:id="188"/>
      <w:bookmarkEnd w:id="189"/>
      <w:bookmarkEnd w:id="190"/>
      <w:bookmarkEnd w:id="191"/>
    </w:p>
    <w:p w14:paraId="7F3DE4D2" w14:textId="77777777" w:rsidR="004302B3" w:rsidRPr="006E4C80" w:rsidRDefault="004302B3" w:rsidP="001C2E26">
      <w:pPr>
        <w:rPr>
          <w:lang w:eastAsia="en-GB"/>
        </w:rPr>
      </w:pPr>
      <w:r w:rsidRPr="006E4C80">
        <w:rPr>
          <w:lang w:eastAsia="en-GB"/>
        </w:rPr>
        <w:t xml:space="preserve">Typically, when the RPV is open, also containment </w:t>
      </w:r>
      <w:r w:rsidR="00903016" w:rsidRPr="006E4C80">
        <w:rPr>
          <w:lang w:eastAsia="en-GB"/>
        </w:rPr>
        <w:t xml:space="preserve">hatches </w:t>
      </w:r>
      <w:r w:rsidRPr="006E4C80">
        <w:rPr>
          <w:lang w:eastAsia="en-GB"/>
        </w:rPr>
        <w:t>will be open</w:t>
      </w:r>
      <w:r w:rsidR="00474FA7" w:rsidRPr="006E4C80">
        <w:rPr>
          <w:lang w:eastAsia="en-GB"/>
        </w:rPr>
        <w:t>ed</w:t>
      </w:r>
      <w:r w:rsidRPr="006E4C80">
        <w:rPr>
          <w:lang w:eastAsia="en-GB"/>
        </w:rPr>
        <w:t xml:space="preserve">. Depending on the time evolution of the accident, and on specific conditions of the shutdown operations, it may be possible to close the containment </w:t>
      </w:r>
      <w:r w:rsidR="00903016" w:rsidRPr="006E4C80">
        <w:rPr>
          <w:lang w:eastAsia="en-GB"/>
        </w:rPr>
        <w:t xml:space="preserve">hatches </w:t>
      </w:r>
      <w:r w:rsidRPr="006E4C80">
        <w:rPr>
          <w:lang w:eastAsia="en-GB"/>
        </w:rPr>
        <w:t>before significant accident evolution occurs. Therefore, L2 PSA with and without closed containment have to be taken into account.</w:t>
      </w:r>
    </w:p>
    <w:p w14:paraId="04803BC9" w14:textId="77777777" w:rsidR="004302B3" w:rsidRPr="006E4C80" w:rsidRDefault="004302B3" w:rsidP="001C2E26">
      <w:pPr>
        <w:rPr>
          <w:lang w:eastAsia="en-GB"/>
        </w:rPr>
      </w:pPr>
      <w:r w:rsidRPr="006E4C80">
        <w:rPr>
          <w:lang w:eastAsia="en-GB"/>
        </w:rPr>
        <w:t>When the containment is closed, the severe accident phenomenology threatens its integrity. With open RPV some of the containment threats normally addressed in L2 PSA do not exist, in particular all issues related to high pressure scenarios. On the other hand, it has to be evaluated whether the open RPV causes some additional threats, e.g. significant heat load to structures above the RPV</w:t>
      </w:r>
      <w:r w:rsidR="009C1377" w:rsidRPr="006E4C80">
        <w:rPr>
          <w:lang w:eastAsia="en-GB"/>
        </w:rPr>
        <w:t xml:space="preserve">. Such issues are in principle </w:t>
      </w:r>
      <w:r w:rsidR="00903016" w:rsidRPr="006E4C80">
        <w:rPr>
          <w:lang w:eastAsia="en-GB"/>
        </w:rPr>
        <w:t xml:space="preserve">mentioned </w:t>
      </w:r>
      <w:r w:rsidR="009C1377" w:rsidRPr="006E4C80">
        <w:rPr>
          <w:lang w:eastAsia="en-GB"/>
        </w:rPr>
        <w:t>in the sections above.</w:t>
      </w:r>
    </w:p>
    <w:p w14:paraId="46824C49" w14:textId="77777777" w:rsidR="004302B3" w:rsidRPr="006E4C80" w:rsidRDefault="004302B3" w:rsidP="001C2E26">
      <w:pPr>
        <w:rPr>
          <w:lang w:eastAsia="en-GB"/>
        </w:rPr>
      </w:pPr>
      <w:r w:rsidRPr="006E4C80">
        <w:rPr>
          <w:lang w:eastAsia="en-GB"/>
        </w:rPr>
        <w:t xml:space="preserve">When the containment is open and cannot be closed, the issue of containment loads and threats is almost insignificant, because in such case the containment function is lost. What remains to be investigated is the release of fission products and containment atmosphere (including hydrogen) into the reactor building(s) and beyond. Even if the containment is open, the availability of means for flooding the damaged core from external sources, using portable pumps, and even the possibility of spraying on the emission point from the containment should be taken into account as strategies to minimize the source term released to the environment. Cooling a </w:t>
      </w:r>
      <w:r w:rsidRPr="006E4C80">
        <w:rPr>
          <w:lang w:eastAsia="en-GB"/>
        </w:rPr>
        <w:lastRenderedPageBreak/>
        <w:t>degrading core in an open RPV and assessment of the efficiency of sprays to minimize releases should be covered by guidance for extended PSA.</w:t>
      </w:r>
    </w:p>
    <w:p w14:paraId="0FB56430" w14:textId="77777777" w:rsidR="00082E47" w:rsidRPr="006E4C80" w:rsidRDefault="00082E47" w:rsidP="001C2E26">
      <w:r w:rsidRPr="009F0F43">
        <w:t xml:space="preserve">When containment is open, pathways throughout it can generate gas circulation inside of the containment which has the potential of affecting </w:t>
      </w:r>
      <w:r w:rsidR="006E51F8" w:rsidRPr="009F0F43">
        <w:t xml:space="preserve">fuel </w:t>
      </w:r>
      <w:r w:rsidRPr="009F0F43">
        <w:t>degradation.</w:t>
      </w:r>
    </w:p>
    <w:p w14:paraId="3CD14CD8" w14:textId="77777777" w:rsidR="003A1677" w:rsidRPr="009F0F43" w:rsidRDefault="003A1677" w:rsidP="001C2E26"/>
    <w:p w14:paraId="447DD847" w14:textId="77777777" w:rsidR="00082E47" w:rsidRPr="009F0F43" w:rsidRDefault="00082E47" w:rsidP="001C2E26">
      <w:r w:rsidRPr="009F0F43">
        <w:t xml:space="preserve">Even if the containment is open, the availability of water systems inside the containment should be taken into account in their capability to mitigate the source term. This applies in particular to BWR design where the isolation of the containment is more difficult than in PWR design once the containment head </w:t>
      </w:r>
      <w:r w:rsidR="00737BF6">
        <w:t>is removed</w:t>
      </w:r>
      <w:r w:rsidRPr="009F0F43">
        <w:t>, during shutdown conditions. Although such equipment is provided to avoid core damage, it could also be used in severe accidents. The effectiveness of such equipment in mitigating the source term has to take into account that all water injected into the containment has to be confined.</w:t>
      </w:r>
    </w:p>
    <w:p w14:paraId="2ADF0585" w14:textId="77777777" w:rsidR="004302B3" w:rsidRPr="009F0F43" w:rsidRDefault="004302B3" w:rsidP="001C2E26"/>
    <w:p w14:paraId="48E37E1B" w14:textId="77777777" w:rsidR="004302B3" w:rsidRPr="006E4C80" w:rsidRDefault="004302B3" w:rsidP="001C2E26">
      <w:r w:rsidRPr="006E4C80">
        <w:t xml:space="preserve">In L1 PSA, the function “closing of the containment airlock” becomes necessary in case of a LOCA inside </w:t>
      </w:r>
      <w:r w:rsidR="00235A9B" w:rsidRPr="006E4C80">
        <w:t xml:space="preserve">(to enable feed and bleed to avoid core damage in L1) </w:t>
      </w:r>
      <w:r w:rsidRPr="006E4C80">
        <w:t>of the containment during shutdown periods</w:t>
      </w:r>
      <w:r w:rsidR="00B7055E" w:rsidRPr="006E4C80">
        <w:t>,</w:t>
      </w:r>
      <w:r w:rsidRPr="006E4C80">
        <w:t xml:space="preserve"> when this airlock usually is open. From a L2 PSA perspective, it is more important to know if the containment is intact for any </w:t>
      </w:r>
      <w:r w:rsidR="009C2707">
        <w:t>initiating events</w:t>
      </w:r>
      <w:r w:rsidRPr="006E4C80">
        <w:t>, not only the "outage LOCA" scenario. This is to ensure that any radioactive release inside the containment will stay inside the containment during the accident sequence.</w:t>
      </w:r>
    </w:p>
    <w:p w14:paraId="5A69B3E3" w14:textId="77777777" w:rsidR="004302B3" w:rsidRPr="006E4C80" w:rsidRDefault="004302B3" w:rsidP="001C2E26"/>
    <w:p w14:paraId="242702C1" w14:textId="77777777" w:rsidR="004302B3" w:rsidRPr="006E4C80" w:rsidRDefault="004302B3" w:rsidP="001C2E26">
      <w:r w:rsidRPr="006E4C80">
        <w:t>During shutdown, a lot of persons are likely to be in the containment because of maintenance work. They may notice and report water in the containment. In some situations, it might be the case that specific persons (plant worker and/or persons from the radiation safety) may be walking in the plant and report irregularities. In any case, water in the containment has to be reported to the control room due to radiation safety regulations.</w:t>
      </w:r>
    </w:p>
    <w:p w14:paraId="07A16030" w14:textId="77777777" w:rsidR="001005A7" w:rsidRPr="006E4C80" w:rsidRDefault="001005A7" w:rsidP="001C2E26"/>
    <w:p w14:paraId="54F3BC25" w14:textId="77777777" w:rsidR="004302B3" w:rsidRPr="006E4C80" w:rsidRDefault="004302B3" w:rsidP="001C2E26">
      <w:r w:rsidRPr="006E4C80">
        <w:t xml:space="preserve">The following description of the scenario is given </w:t>
      </w:r>
      <w:r w:rsidR="00F47320" w:rsidRPr="006E4C80">
        <w:t xml:space="preserve">as an example </w:t>
      </w:r>
      <w:r w:rsidR="00F47320" w:rsidRPr="009F0F43">
        <w:fldChar w:fldCharType="begin"/>
      </w:r>
      <w:r w:rsidR="00F47320" w:rsidRPr="006E4C80">
        <w:instrText xml:space="preserve"> REF _Ref445906994 \r \h </w:instrText>
      </w:r>
      <w:r w:rsidR="00F47320" w:rsidRPr="009F0F43">
        <w:fldChar w:fldCharType="separate"/>
      </w:r>
      <w:r w:rsidR="009463A5">
        <w:t>[49]</w:t>
      </w:r>
      <w:r w:rsidR="00F47320" w:rsidRPr="009F0F43">
        <w:fldChar w:fldCharType="end"/>
      </w:r>
      <w:r w:rsidR="00F47320" w:rsidRPr="006E4C80">
        <w:t xml:space="preserve"> </w:t>
      </w:r>
      <w:r w:rsidRPr="006E4C80">
        <w:t>for containment airlock:</w:t>
      </w:r>
    </w:p>
    <w:p w14:paraId="2585C5D0" w14:textId="77777777" w:rsidR="004302B3" w:rsidRPr="006E4C80" w:rsidRDefault="004302B3" w:rsidP="001C2E26">
      <w:pPr>
        <w:numPr>
          <w:ilvl w:val="0"/>
          <w:numId w:val="27"/>
        </w:numPr>
      </w:pPr>
      <w:r w:rsidRPr="006E4C80">
        <w:t>water in the containment sump;</w:t>
      </w:r>
    </w:p>
    <w:p w14:paraId="18028565" w14:textId="77777777" w:rsidR="004302B3" w:rsidRPr="006E4C80" w:rsidRDefault="004302B3" w:rsidP="001C2E26">
      <w:pPr>
        <w:numPr>
          <w:ilvl w:val="0"/>
          <w:numId w:val="27"/>
        </w:numPr>
      </w:pPr>
      <w:r w:rsidRPr="006E4C80">
        <w:t>because of the maintenance during shutdown, there are persons in the containment who will notice and report water in the containment;</w:t>
      </w:r>
    </w:p>
    <w:p w14:paraId="33C43C73" w14:textId="77777777" w:rsidR="004302B3" w:rsidRPr="006E4C80" w:rsidRDefault="004302B3" w:rsidP="001C2E26">
      <w:pPr>
        <w:numPr>
          <w:ilvl w:val="0"/>
          <w:numId w:val="27"/>
        </w:numPr>
      </w:pPr>
      <w:r w:rsidRPr="006E4C80">
        <w:t>there will also be an alarm in the control room (“water in the containment</w:t>
      </w:r>
      <w:r w:rsidR="000C56E3" w:rsidRPr="006E4C80">
        <w:t>”</w:t>
      </w:r>
      <w:r w:rsidRPr="006E4C80">
        <w:t>);</w:t>
      </w:r>
    </w:p>
    <w:p w14:paraId="0A4FC991" w14:textId="77777777" w:rsidR="004302B3" w:rsidRPr="006E4C80" w:rsidRDefault="004302B3" w:rsidP="001C2E26">
      <w:pPr>
        <w:numPr>
          <w:ilvl w:val="0"/>
          <w:numId w:val="27"/>
        </w:numPr>
      </w:pPr>
      <w:r w:rsidRPr="006E4C80">
        <w:t>to close the airlock, it is sufficient to close either the inner or the outer gate;</w:t>
      </w:r>
    </w:p>
    <w:p w14:paraId="31F48596" w14:textId="77777777" w:rsidR="004302B3" w:rsidRPr="006E4C80" w:rsidRDefault="004302B3" w:rsidP="001C2E26">
      <w:pPr>
        <w:numPr>
          <w:ilvl w:val="0"/>
          <w:numId w:val="27"/>
        </w:numPr>
      </w:pPr>
      <w:r w:rsidRPr="006E4C80">
        <w:t>the closing of the airlock gate will be checked from the person on-site and from the control room via camera.</w:t>
      </w:r>
    </w:p>
    <w:p w14:paraId="0CB59107" w14:textId="77777777" w:rsidR="004302B3" w:rsidRPr="006E4C80" w:rsidRDefault="004302B3" w:rsidP="001C2E26"/>
    <w:p w14:paraId="2C898299" w14:textId="77777777" w:rsidR="004302B3" w:rsidRPr="006E4C80" w:rsidRDefault="004302B3" w:rsidP="001C2E26">
      <w:r w:rsidRPr="006E4C80">
        <w:t>If the initiating event is not a LOCA but a transient, this cannot be detected immediately</w:t>
      </w:r>
      <w:r w:rsidR="00F47320" w:rsidRPr="006E4C80">
        <w:t>, however s</w:t>
      </w:r>
      <w:r w:rsidRPr="006E4C80">
        <w:t xml:space="preserve">everal alarms, depending on the type of transient, will show up in the control room. In general, it has to be </w:t>
      </w:r>
      <w:r w:rsidR="00AC3C0C">
        <w:t>analysed if</w:t>
      </w:r>
      <w:r w:rsidR="00AC3C0C" w:rsidRPr="006E4C80">
        <w:t xml:space="preserve"> </w:t>
      </w:r>
      <w:r w:rsidRPr="006E4C80">
        <w:t>there is enough time for closing the airlock before critical conditions in the core are reached.</w:t>
      </w:r>
    </w:p>
    <w:p w14:paraId="3264053E" w14:textId="77777777" w:rsidR="004302B3" w:rsidRPr="006E4C80" w:rsidRDefault="004302B3" w:rsidP="001C2E26"/>
    <w:p w14:paraId="4229F750" w14:textId="77777777" w:rsidR="004302B3" w:rsidRPr="006E4C80" w:rsidRDefault="004302B3" w:rsidP="001C2E26">
      <w:r w:rsidRPr="006E4C80">
        <w:t xml:space="preserve">A specific issue to be taken into account is the fact that during shutdown a significant number of staff could be present inside the containment. It has to be made sure that nobody remains inside the containment when critical conditions begin. Since emergency escape routes exist for leaving the containment even if it is closed, shutting the airlocks will not have to be prevented by staff safety considerations. However, if there are detrimental conditions inside the containment (e.g. steam, water, smoke, fallen objects, loss of lighting, </w:t>
      </w:r>
      <w:r w:rsidRPr="006E4C80">
        <w:lastRenderedPageBreak/>
        <w:t>obstacles in escape routes, injured personnel) some staff could be unable to leave the containment, or it could be uncertain whether everyone has left the containment. In such cases, rescue teams would probably enter the containment. But even under such conditions it is hardly conceivable that both doors of an airlock or hatch remain open</w:t>
      </w:r>
      <w:r w:rsidR="00AC3C0C">
        <w:t>, except if harsh environnemental conditions (temperature, radiation) are obtained very shortly.</w:t>
      </w:r>
    </w:p>
    <w:p w14:paraId="5F017F18" w14:textId="77777777" w:rsidR="004302B3" w:rsidRPr="006E4C80" w:rsidRDefault="004302B3" w:rsidP="001C2E26"/>
    <w:p w14:paraId="57759D0D" w14:textId="77777777" w:rsidR="004302B3" w:rsidRPr="006E4C80" w:rsidRDefault="004302B3" w:rsidP="001C2E26">
      <w:r w:rsidRPr="006E4C80">
        <w:t>As a summary, it can be considered likely that hatches and airlocks are closed when critical conditions in the containment begin</w:t>
      </w:r>
      <w:r w:rsidR="00AC3C0C">
        <w:t xml:space="preserve"> if time before harsh conditions is sufficient</w:t>
      </w:r>
      <w:r w:rsidRPr="006E4C80">
        <w:t xml:space="preserve">. However, since the consequences of an open containment are very severe, a PSA should quantify the probability for an open containment. </w:t>
      </w:r>
      <w:r w:rsidR="00A76E47" w:rsidRPr="006E4C80">
        <w:t xml:space="preserve">Some plants have a preparedness to close the containment hatch during certain </w:t>
      </w:r>
      <w:r w:rsidR="00252581" w:rsidRPr="006E4C80">
        <w:t>maintenance</w:t>
      </w:r>
      <w:r w:rsidR="00A76E47" w:rsidRPr="006E4C80">
        <w:t xml:space="preserve">, e.g. related to main circulation pumps. </w:t>
      </w:r>
      <w:r w:rsidRPr="006E4C80">
        <w:t>In the context of an extended PSA</w:t>
      </w:r>
      <w:r w:rsidR="000B453D" w:rsidRPr="006E4C80">
        <w:t xml:space="preserve"> also</w:t>
      </w:r>
      <w:r w:rsidRPr="006E4C80">
        <w:t xml:space="preserve"> internal and external hazards should be taken into account which may affect the possibility to close the containment.</w:t>
      </w:r>
      <w:r w:rsidR="000B10E6" w:rsidRPr="006E4C80">
        <w:t xml:space="preserve"> </w:t>
      </w:r>
      <w:r w:rsidR="004F147E">
        <w:t xml:space="preserve">Also </w:t>
      </w:r>
      <w:r w:rsidR="006B7360">
        <w:t xml:space="preserve">according to Swedish BWR PSA experience, </w:t>
      </w:r>
      <w:r w:rsidR="004F147E">
        <w:t>the possibility to put the containment head back in place</w:t>
      </w:r>
      <w:r w:rsidR="006B7360">
        <w:t xml:space="preserve"> is not credited in the PSAs but it might be possible in theory.</w:t>
      </w:r>
    </w:p>
    <w:p w14:paraId="5616D3B0" w14:textId="77777777" w:rsidR="0010143F" w:rsidRPr="009F0F43" w:rsidRDefault="00761471" w:rsidP="00AA69A2">
      <w:pPr>
        <w:pStyle w:val="Titre3"/>
      </w:pPr>
      <w:bookmarkStart w:id="192" w:name="_Toc428869970"/>
      <w:bookmarkStart w:id="193" w:name="_Toc435428542"/>
      <w:bookmarkStart w:id="194" w:name="_Toc435515143"/>
      <w:bookmarkStart w:id="195" w:name="_Toc428869971"/>
      <w:bookmarkStart w:id="196" w:name="_Toc435428543"/>
      <w:bookmarkStart w:id="197" w:name="_Toc435515144"/>
      <w:bookmarkStart w:id="198" w:name="_Toc428869972"/>
      <w:bookmarkStart w:id="199" w:name="_Toc435428544"/>
      <w:bookmarkStart w:id="200" w:name="_Toc435515145"/>
      <w:bookmarkStart w:id="201" w:name="_Toc428869973"/>
      <w:bookmarkStart w:id="202" w:name="_Toc435428545"/>
      <w:bookmarkStart w:id="203" w:name="_Toc435515146"/>
      <w:bookmarkStart w:id="204" w:name="_Toc428869974"/>
      <w:bookmarkStart w:id="205" w:name="_Toc435428546"/>
      <w:bookmarkStart w:id="206" w:name="_Toc435515147"/>
      <w:bookmarkStart w:id="207" w:name="_Toc428869975"/>
      <w:bookmarkStart w:id="208" w:name="_Toc435428547"/>
      <w:bookmarkStart w:id="209" w:name="_Toc435515148"/>
      <w:bookmarkStart w:id="210" w:name="_Toc428869976"/>
      <w:bookmarkStart w:id="211" w:name="_Toc435428548"/>
      <w:bookmarkStart w:id="212" w:name="_Toc435515149"/>
      <w:bookmarkStart w:id="213" w:name="_Toc428869977"/>
      <w:bookmarkStart w:id="214" w:name="_Toc435428549"/>
      <w:bookmarkStart w:id="215" w:name="_Toc435515150"/>
      <w:bookmarkStart w:id="216" w:name="_Toc428869978"/>
      <w:bookmarkStart w:id="217" w:name="_Toc435428550"/>
      <w:bookmarkStart w:id="218" w:name="_Toc435515151"/>
      <w:bookmarkStart w:id="219" w:name="_Toc428869979"/>
      <w:bookmarkStart w:id="220" w:name="_Toc435428551"/>
      <w:bookmarkStart w:id="221" w:name="_Toc435515152"/>
      <w:bookmarkStart w:id="222" w:name="_Toc428869980"/>
      <w:bookmarkStart w:id="223" w:name="_Toc435428552"/>
      <w:bookmarkStart w:id="224" w:name="_Toc435515153"/>
      <w:bookmarkStart w:id="225" w:name="_Toc428869981"/>
      <w:bookmarkStart w:id="226" w:name="_Toc435428553"/>
      <w:bookmarkStart w:id="227" w:name="_Toc435515154"/>
      <w:bookmarkStart w:id="228" w:name="_Toc428869982"/>
      <w:bookmarkStart w:id="229" w:name="_Toc435428554"/>
      <w:bookmarkStart w:id="230" w:name="_Toc435515155"/>
      <w:bookmarkStart w:id="231" w:name="_Toc428869983"/>
      <w:bookmarkStart w:id="232" w:name="_Toc435428555"/>
      <w:bookmarkStart w:id="233" w:name="_Toc435515156"/>
      <w:bookmarkStart w:id="234" w:name="_Toc428869984"/>
      <w:bookmarkStart w:id="235" w:name="_Toc435428556"/>
      <w:bookmarkStart w:id="236" w:name="_Toc435515157"/>
      <w:bookmarkStart w:id="237" w:name="_Toc428869985"/>
      <w:bookmarkStart w:id="238" w:name="_Toc435428557"/>
      <w:bookmarkStart w:id="239" w:name="_Toc435515158"/>
      <w:bookmarkStart w:id="240" w:name="_Toc428869986"/>
      <w:bookmarkStart w:id="241" w:name="_Toc435428558"/>
      <w:bookmarkStart w:id="242" w:name="_Toc435515159"/>
      <w:bookmarkStart w:id="243" w:name="_Toc428869987"/>
      <w:bookmarkStart w:id="244" w:name="_Toc435428559"/>
      <w:bookmarkStart w:id="245" w:name="_Toc435515160"/>
      <w:bookmarkStart w:id="246" w:name="_Toc428869988"/>
      <w:bookmarkStart w:id="247" w:name="_Toc435428560"/>
      <w:bookmarkStart w:id="248" w:name="_Toc435515161"/>
      <w:bookmarkStart w:id="249" w:name="_Toc428869989"/>
      <w:bookmarkStart w:id="250" w:name="_Toc435428561"/>
      <w:bookmarkStart w:id="251" w:name="_Toc435515162"/>
      <w:bookmarkStart w:id="252" w:name="_Toc428869990"/>
      <w:bookmarkStart w:id="253" w:name="_Toc435428562"/>
      <w:bookmarkStart w:id="254" w:name="_Toc435515163"/>
      <w:bookmarkStart w:id="255" w:name="_Toc428869991"/>
      <w:bookmarkStart w:id="256" w:name="_Toc435428563"/>
      <w:bookmarkStart w:id="257" w:name="_Toc435515164"/>
      <w:bookmarkStart w:id="258" w:name="_Toc428869992"/>
      <w:bookmarkStart w:id="259" w:name="_Toc435428564"/>
      <w:bookmarkStart w:id="260" w:name="_Toc435515165"/>
      <w:bookmarkStart w:id="261" w:name="_Toc428869993"/>
      <w:bookmarkStart w:id="262" w:name="_Toc435428565"/>
      <w:bookmarkStart w:id="263" w:name="_Toc435515166"/>
      <w:bookmarkStart w:id="264" w:name="_Toc428869994"/>
      <w:bookmarkStart w:id="265" w:name="_Toc435428566"/>
      <w:bookmarkStart w:id="266" w:name="_Toc435515167"/>
      <w:bookmarkStart w:id="267" w:name="_Toc428869995"/>
      <w:bookmarkStart w:id="268" w:name="_Toc435428567"/>
      <w:bookmarkStart w:id="269" w:name="_Toc435515168"/>
      <w:bookmarkStart w:id="270" w:name="_Toc428869996"/>
      <w:bookmarkStart w:id="271" w:name="_Toc435428568"/>
      <w:bookmarkStart w:id="272" w:name="_Toc435515169"/>
      <w:bookmarkStart w:id="273" w:name="_Toc428869997"/>
      <w:bookmarkStart w:id="274" w:name="_Toc435428569"/>
      <w:bookmarkStart w:id="275" w:name="_Toc435515170"/>
      <w:bookmarkStart w:id="276" w:name="_Toc428869998"/>
      <w:bookmarkStart w:id="277" w:name="_Toc435428570"/>
      <w:bookmarkStart w:id="278" w:name="_Toc435515171"/>
      <w:bookmarkStart w:id="279" w:name="_Toc428869999"/>
      <w:bookmarkStart w:id="280" w:name="_Toc435428571"/>
      <w:bookmarkStart w:id="281" w:name="_Toc435515172"/>
      <w:bookmarkStart w:id="282" w:name="_Toc428870000"/>
      <w:bookmarkStart w:id="283" w:name="_Toc435428572"/>
      <w:bookmarkStart w:id="284" w:name="_Toc435515173"/>
      <w:bookmarkStart w:id="285" w:name="_Toc428870001"/>
      <w:bookmarkStart w:id="286" w:name="_Toc435428573"/>
      <w:bookmarkStart w:id="287" w:name="_Toc435515174"/>
      <w:bookmarkStart w:id="288" w:name="_Toc428870002"/>
      <w:bookmarkStart w:id="289" w:name="_Toc435428574"/>
      <w:bookmarkStart w:id="290" w:name="_Toc435515175"/>
      <w:bookmarkStart w:id="291" w:name="_Toc428870003"/>
      <w:bookmarkStart w:id="292" w:name="_Toc435428575"/>
      <w:bookmarkStart w:id="293" w:name="_Toc435515176"/>
      <w:bookmarkStart w:id="294" w:name="_Toc428870004"/>
      <w:bookmarkStart w:id="295" w:name="_Toc435428576"/>
      <w:bookmarkStart w:id="296" w:name="_Toc435515177"/>
      <w:bookmarkStart w:id="297" w:name="_Toc428870005"/>
      <w:bookmarkStart w:id="298" w:name="_Toc435428577"/>
      <w:bookmarkStart w:id="299" w:name="_Toc435515178"/>
      <w:bookmarkStart w:id="300" w:name="_Toc428870006"/>
      <w:bookmarkStart w:id="301" w:name="_Toc435428578"/>
      <w:bookmarkStart w:id="302" w:name="_Toc435515179"/>
      <w:bookmarkStart w:id="303" w:name="_Toc428870007"/>
      <w:bookmarkStart w:id="304" w:name="_Toc435428579"/>
      <w:bookmarkStart w:id="305" w:name="_Toc435515180"/>
      <w:bookmarkStart w:id="306" w:name="_Toc428870008"/>
      <w:bookmarkStart w:id="307" w:name="_Toc435428580"/>
      <w:bookmarkStart w:id="308" w:name="_Toc435515181"/>
      <w:bookmarkStart w:id="309" w:name="_Toc428870009"/>
      <w:bookmarkStart w:id="310" w:name="_Toc435428581"/>
      <w:bookmarkStart w:id="311" w:name="_Toc435515182"/>
      <w:bookmarkStart w:id="312" w:name="_Toc428870010"/>
      <w:bookmarkStart w:id="313" w:name="_Toc435428582"/>
      <w:bookmarkStart w:id="314" w:name="_Toc435515183"/>
      <w:bookmarkStart w:id="315" w:name="_Toc428870011"/>
      <w:bookmarkStart w:id="316" w:name="_Toc435428583"/>
      <w:bookmarkStart w:id="317" w:name="_Toc435515184"/>
      <w:bookmarkStart w:id="318" w:name="_Toc428870012"/>
      <w:bookmarkStart w:id="319" w:name="_Toc435428584"/>
      <w:bookmarkStart w:id="320" w:name="_Toc435515185"/>
      <w:bookmarkStart w:id="321" w:name="_Toc428870013"/>
      <w:bookmarkStart w:id="322" w:name="_Toc435428585"/>
      <w:bookmarkStart w:id="323" w:name="_Toc435515186"/>
      <w:bookmarkStart w:id="324" w:name="_Toc428870014"/>
      <w:bookmarkStart w:id="325" w:name="_Toc435428586"/>
      <w:bookmarkStart w:id="326" w:name="_Toc435515187"/>
      <w:bookmarkStart w:id="327" w:name="_Toc435428587"/>
      <w:bookmarkStart w:id="328" w:name="_Toc435515188"/>
      <w:bookmarkStart w:id="329" w:name="_Toc428870015"/>
      <w:bookmarkStart w:id="330" w:name="_Toc435428588"/>
      <w:bookmarkStart w:id="331" w:name="_Toc435515189"/>
      <w:bookmarkStart w:id="332" w:name="_Toc428870016"/>
      <w:bookmarkStart w:id="333" w:name="_Toc435170457"/>
      <w:bookmarkStart w:id="334" w:name="_Toc435428589"/>
      <w:bookmarkStart w:id="335" w:name="_Toc435515190"/>
      <w:bookmarkStart w:id="336" w:name="_Toc428870017"/>
      <w:bookmarkStart w:id="337" w:name="_Toc435170458"/>
      <w:bookmarkStart w:id="338" w:name="_Toc435428590"/>
      <w:bookmarkStart w:id="339" w:name="_Toc435515191"/>
      <w:bookmarkStart w:id="340" w:name="_Toc427329313"/>
      <w:bookmarkStart w:id="341" w:name="_Toc448136459"/>
      <w:bookmarkStart w:id="342" w:name="_Toc47304737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654E71">
        <w:t>CONTAINMENT</w:t>
      </w:r>
      <w:r w:rsidRPr="009F0F43">
        <w:t xml:space="preserve"> RESPONSE ANALYSIS</w:t>
      </w:r>
      <w:bookmarkEnd w:id="340"/>
      <w:bookmarkEnd w:id="341"/>
      <w:bookmarkEnd w:id="342"/>
    </w:p>
    <w:p w14:paraId="44C3EA38" w14:textId="77777777" w:rsidR="0010143F" w:rsidRPr="006E4C80" w:rsidRDefault="0010143F" w:rsidP="001C2E26">
      <w:r w:rsidRPr="006E4C80">
        <w:t>A containment analysis may have t</w:t>
      </w:r>
      <w:r w:rsidR="00530FD3" w:rsidRPr="006E4C80">
        <w:t>hree</w:t>
      </w:r>
      <w:r w:rsidRPr="006E4C80">
        <w:t xml:space="preserve"> purposes, determine the structural integrity of the containment</w:t>
      </w:r>
      <w:r w:rsidR="00530FD3" w:rsidRPr="006E4C80">
        <w:t>,</w:t>
      </w:r>
      <w:r w:rsidRPr="006E4C80">
        <w:t xml:space="preserve"> mapping of those systems that need to be isolated in order to </w:t>
      </w:r>
      <w:r w:rsidR="002B593E" w:rsidRPr="006E4C80">
        <w:t>guarantee the containment function</w:t>
      </w:r>
      <w:r w:rsidR="00530FD3" w:rsidRPr="006E4C80">
        <w:t xml:space="preserve"> and containment venting system. The venting system is part of containment systems, and could be considered a surrogate for the containment function, admitting that</w:t>
      </w:r>
      <w:r w:rsidR="00530FD3" w:rsidRPr="009F0F43">
        <w:t xml:space="preserve"> </w:t>
      </w:r>
      <w:r w:rsidR="00F47359" w:rsidRPr="009F0F43">
        <w:t>otherwise the</w:t>
      </w:r>
      <w:r w:rsidR="00530FD3" w:rsidRPr="009F0F43">
        <w:t xml:space="preserve"> containment will fail (loss of the last barrier in DiD</w:t>
      </w:r>
      <w:r w:rsidR="00F47359" w:rsidRPr="009F0F43">
        <w:t>)</w:t>
      </w:r>
      <w:r w:rsidR="00530FD3" w:rsidRPr="009F0F43">
        <w:t xml:space="preserve">. </w:t>
      </w:r>
      <w:r w:rsidR="00252581" w:rsidRPr="006E4C80">
        <w:t>However, i</w:t>
      </w:r>
      <w:r w:rsidR="000C56E3" w:rsidRPr="009F0F43">
        <w:t xml:space="preserve">t shall be noted that if containment fails, containment venting (filtered) will have no effect since it will be bypassed. </w:t>
      </w:r>
      <w:r w:rsidRPr="006E4C80">
        <w:t xml:space="preserve">A plant-specific containment strength analysis is desirable to determine the probability of failure as a function of internal pressure and temperature for critical failure modes of the containment. The variability in the probability of failure and the sizes of the leak areas is also </w:t>
      </w:r>
      <w:r w:rsidR="00F47359" w:rsidRPr="006E4C80">
        <w:t>of interest</w:t>
      </w:r>
      <w:r w:rsidRPr="006E4C80">
        <w:t>.</w:t>
      </w:r>
    </w:p>
    <w:p w14:paraId="2AFD33AC" w14:textId="77777777" w:rsidR="003C5427" w:rsidRPr="006E4C80" w:rsidRDefault="003C5427" w:rsidP="001C2E26"/>
    <w:p w14:paraId="4EB41258" w14:textId="77777777" w:rsidR="0010143F" w:rsidRPr="006E4C80" w:rsidRDefault="0010143F" w:rsidP="001C2E26">
      <w:r w:rsidRPr="006E4C80">
        <w:t>The detailed containment structure capability</w:t>
      </w:r>
      <w:r w:rsidR="007970F6" w:rsidRPr="006E4C80">
        <w:t xml:space="preserve"> </w:t>
      </w:r>
      <w:r w:rsidRPr="006E4C80">
        <w:t xml:space="preserve">and failure modes analysis performed in full power L2 PSA can be applied </w:t>
      </w:r>
      <w:r w:rsidR="00F47359" w:rsidRPr="006E4C80">
        <w:t>also in extended PSA</w:t>
      </w:r>
      <w:r w:rsidRPr="006E4C80">
        <w:t>. Regarding the need for</w:t>
      </w:r>
      <w:r w:rsidR="000B453D" w:rsidRPr="006E4C80">
        <w:t xml:space="preserve"> closing an </w:t>
      </w:r>
      <w:r w:rsidR="00954551" w:rsidRPr="006E4C80">
        <w:t>unisolated</w:t>
      </w:r>
      <w:r w:rsidRPr="006E4C80">
        <w:t xml:space="preserve"> containment</w:t>
      </w:r>
      <w:r w:rsidR="00AC3C0C">
        <w:t>,</w:t>
      </w:r>
      <w:r w:rsidRPr="006E4C80">
        <w:t xml:space="preserve"> this is </w:t>
      </w:r>
      <w:r w:rsidR="000E6EA4" w:rsidRPr="006E4C80">
        <w:t>a particular shutdown topic</w:t>
      </w:r>
      <w:r w:rsidRPr="006E4C80">
        <w:t xml:space="preserve"> relevant in those phases when the containment integrity is intact and containment is not closed in a similar way as during power operation, and </w:t>
      </w:r>
      <w:r w:rsidR="00954551" w:rsidRPr="006E4C80">
        <w:t xml:space="preserve">if </w:t>
      </w:r>
      <w:r w:rsidRPr="006E4C80">
        <w:t>the fuel is located inside the containment</w:t>
      </w:r>
      <w:r w:rsidR="007970F6" w:rsidRPr="006E4C80">
        <w:t xml:space="preserve"> (as discussed in Section </w:t>
      </w:r>
      <w:r w:rsidR="007970F6" w:rsidRPr="009F0F43">
        <w:fldChar w:fldCharType="begin"/>
      </w:r>
      <w:r w:rsidR="007970F6" w:rsidRPr="006E4C80">
        <w:instrText xml:space="preserve"> REF _Ref446254713 \r \h </w:instrText>
      </w:r>
      <w:r w:rsidR="007970F6" w:rsidRPr="009F0F43">
        <w:fldChar w:fldCharType="separate"/>
      </w:r>
      <w:r w:rsidR="009463A5">
        <w:t>2.6.1</w:t>
      </w:r>
      <w:r w:rsidR="007970F6" w:rsidRPr="009F0F43">
        <w:fldChar w:fldCharType="end"/>
      </w:r>
      <w:r w:rsidR="007970F6" w:rsidRPr="006E4C80">
        <w:t>)</w:t>
      </w:r>
      <w:r w:rsidRPr="006E4C80">
        <w:t>.</w:t>
      </w:r>
    </w:p>
    <w:p w14:paraId="6D309108" w14:textId="77777777" w:rsidR="00530FD3" w:rsidRPr="006E4C80" w:rsidRDefault="00530FD3" w:rsidP="001C2E26"/>
    <w:p w14:paraId="7B38E2A7" w14:textId="77777777" w:rsidR="003D3636" w:rsidRDefault="0010143F" w:rsidP="001C2E26">
      <w:r w:rsidRPr="006E4C80">
        <w:t xml:space="preserve">According to NUREG/CR-6906 </w:t>
      </w:r>
      <w:r w:rsidR="00CD6EF3" w:rsidRPr="009F0F43">
        <w:fldChar w:fldCharType="begin"/>
      </w:r>
      <w:r w:rsidR="00CD6EF3" w:rsidRPr="006E4C80">
        <w:instrText xml:space="preserve"> REF _Ref433036198 \w \h </w:instrText>
      </w:r>
      <w:r w:rsidR="00CD6EF3" w:rsidRPr="009F0F43">
        <w:fldChar w:fldCharType="separate"/>
      </w:r>
      <w:r w:rsidR="009463A5">
        <w:t>[6]</w:t>
      </w:r>
      <w:r w:rsidR="00CD6EF3" w:rsidRPr="009F0F43">
        <w:fldChar w:fldCharType="end"/>
      </w:r>
      <w:r w:rsidRPr="006E4C80">
        <w:t>, analysis of containments for the specified design loads can usually be done with elastic or mildly nonlinear analysis since the code-specified design limits on stresses are usually constraining the response to the elastic regime. But predictions of containment response to severe accidents or ultimate capacity typically require capabilities for simulation far into the nonlinear range of response. A summary of analytical model types used for containment studies is given in NUREG/CR-6906</w:t>
      </w:r>
      <w:r w:rsidR="003C5427" w:rsidRPr="006E4C80">
        <w:t xml:space="preserve"> </w:t>
      </w:r>
      <w:r w:rsidR="003C5427" w:rsidRPr="009F0F43">
        <w:fldChar w:fldCharType="begin"/>
      </w:r>
      <w:r w:rsidR="003C5427" w:rsidRPr="006E4C80">
        <w:instrText xml:space="preserve"> REF _Ref433036198 \r \h </w:instrText>
      </w:r>
      <w:r w:rsidR="003C5427" w:rsidRPr="009F0F43">
        <w:fldChar w:fldCharType="separate"/>
      </w:r>
      <w:r w:rsidR="009463A5">
        <w:t>[6]</w:t>
      </w:r>
      <w:r w:rsidR="003C5427" w:rsidRPr="009F0F43">
        <w:fldChar w:fldCharType="end"/>
      </w:r>
      <w:r w:rsidR="009B74A7" w:rsidRPr="006E4C80">
        <w:t>.</w:t>
      </w:r>
      <w:r w:rsidR="00C93004" w:rsidRPr="006E4C80" w:rsidDel="00C93004">
        <w:t xml:space="preserve"> </w:t>
      </w:r>
      <w:r w:rsidRPr="006E4C80">
        <w:t xml:space="preserve">The US NRC guide </w:t>
      </w:r>
      <w:r w:rsidR="00CD6EF3" w:rsidRPr="009F0F43">
        <w:rPr>
          <w:highlight w:val="cyan"/>
        </w:rPr>
        <w:fldChar w:fldCharType="begin"/>
      </w:r>
      <w:r w:rsidR="00CD6EF3" w:rsidRPr="006E4C80">
        <w:instrText xml:space="preserve"> REF _Ref433036221 \w \h </w:instrText>
      </w:r>
      <w:r w:rsidR="00CD6EF3" w:rsidRPr="009F0F43">
        <w:rPr>
          <w:highlight w:val="cyan"/>
        </w:rPr>
      </w:r>
      <w:r w:rsidR="00CD6EF3" w:rsidRPr="009F0F43">
        <w:rPr>
          <w:highlight w:val="cyan"/>
        </w:rPr>
        <w:fldChar w:fldCharType="separate"/>
      </w:r>
      <w:r w:rsidR="009463A5">
        <w:t>[7]</w:t>
      </w:r>
      <w:r w:rsidR="00CD6EF3" w:rsidRPr="009F0F43">
        <w:rPr>
          <w:highlight w:val="cyan"/>
        </w:rPr>
        <w:fldChar w:fldCharType="end"/>
      </w:r>
      <w:r w:rsidRPr="006E4C80">
        <w:t xml:space="preserve"> explained the acceptable simplified methods for determining the pressure capacity of cylindrical containments.</w:t>
      </w:r>
      <w:r w:rsidR="00396242" w:rsidRPr="006E4C80">
        <w:t xml:space="preserve"> </w:t>
      </w:r>
    </w:p>
    <w:p w14:paraId="505C1F85" w14:textId="77777777" w:rsidR="002B593E" w:rsidRPr="006E4C80" w:rsidRDefault="00396242" w:rsidP="001C2E26">
      <w:r w:rsidRPr="006E4C80">
        <w:t xml:space="preserve">Another issue specific for accidents with open RPV – or even more pronounced for accidents in a spent fuel pool inside the containment – are elevated temperatures impacting on the containment. </w:t>
      </w:r>
      <w:r w:rsidR="002B593E" w:rsidRPr="006E4C80">
        <w:t>They may occur due to heat transfer (convection and radiation) upwards from the degrading fuel.</w:t>
      </w:r>
    </w:p>
    <w:p w14:paraId="79321F15" w14:textId="77777777" w:rsidR="0010143F" w:rsidRPr="006E4C80" w:rsidRDefault="0010143F" w:rsidP="001C2E26">
      <w:r w:rsidRPr="006E4C80">
        <w:t xml:space="preserve">A complete evaluation of the internal pressure capacity should also address major containment penetrations, such as the removable drywell head and vent lines for BWR designs, equipment hatches, personnel airlocks, </w:t>
      </w:r>
      <w:r w:rsidRPr="006E4C80">
        <w:lastRenderedPageBreak/>
        <w:t xml:space="preserve">and major piping penetrations. </w:t>
      </w:r>
      <w:r w:rsidRPr="006E4C80">
        <w:rPr>
          <w:rFonts w:cs="Arial"/>
          <w:szCs w:val="18"/>
        </w:rPr>
        <w:t>Normally, the containment penetrations are stronger than the containment wall itself.</w:t>
      </w:r>
      <w:r w:rsidRPr="006E4C80">
        <w:t xml:space="preserve"> From a L2 PSA perspective,</w:t>
      </w:r>
      <w:r w:rsidR="000D5EF7" w:rsidRPr="006E4C80">
        <w:t xml:space="preserve"> in shutdown PSA</w:t>
      </w:r>
      <w:r w:rsidRPr="006E4C80">
        <w:t xml:space="preserve"> more emphasis has to be given to the issue </w:t>
      </w:r>
      <w:r w:rsidR="000D5EF7" w:rsidRPr="006E4C80">
        <w:t xml:space="preserve">whether penetrations are open, and </w:t>
      </w:r>
      <w:r w:rsidRPr="006E4C80">
        <w:t xml:space="preserve">whether </w:t>
      </w:r>
      <w:r w:rsidR="002B593E" w:rsidRPr="006E4C80">
        <w:t>it can</w:t>
      </w:r>
      <w:r w:rsidRPr="006E4C80">
        <w:t xml:space="preserve"> be closed in order to prevent the radioactive release.</w:t>
      </w:r>
    </w:p>
    <w:p w14:paraId="12DF6CCE" w14:textId="77777777" w:rsidR="00DF6EAA" w:rsidRDefault="00DF6EAA" w:rsidP="001C2E26"/>
    <w:p w14:paraId="205DDE33" w14:textId="77777777" w:rsidR="00396242" w:rsidRPr="006E4C80" w:rsidRDefault="00396242" w:rsidP="001C2E26">
      <w:r w:rsidRPr="006E4C80">
        <w:t xml:space="preserve">An important activity in the containment analysis for shutdown is therefore mapping of containment status in the different phases of shutdown. It is also important to note that for those phases when the containment is not closed, i.e. the hatch or airlock is open and closure of any of these are not successful, it is not of any relevance to look at the containment integrity at all. What remains to be considered is the flow path through the reactor building and auxiliary building or turbine hall or ventilation systems – whatever is applicable – to the environment. Hydrogen threats in the release path and deposition of fission products are the most relevant aspects in this regard. However, a detailed analysis of such buildings and flow paths and systems may be beyond the possibilities of </w:t>
      </w:r>
      <w:r w:rsidR="00496FB6">
        <w:t xml:space="preserve">the </w:t>
      </w:r>
      <w:r w:rsidRPr="006E4C80">
        <w:t>most PSA. It seems to be acceptable to assume that severe hydrogen combustion occurs inside the buildings - see the Fukushima experience – and that a large release path to the environment will be opened.</w:t>
      </w:r>
    </w:p>
    <w:p w14:paraId="4C220951" w14:textId="77777777" w:rsidR="00396242" w:rsidRPr="006E4C80" w:rsidRDefault="00396242" w:rsidP="001C2E26"/>
    <w:p w14:paraId="50CC4A82" w14:textId="77777777" w:rsidR="00396242" w:rsidRPr="006E4C80" w:rsidRDefault="00396242" w:rsidP="001C2E26">
      <w:r w:rsidRPr="006E4C80">
        <w:t xml:space="preserve">If, on the other hand, the containment openings (hatch and airlock) </w:t>
      </w:r>
      <w:r w:rsidR="000F754D">
        <w:t>is</w:t>
      </w:r>
      <w:r w:rsidRPr="006E4C80">
        <w:t xml:space="preserve"> closed in due time, the containment may again be challenged due to high pressure and temperature build-up, so therefore the containment analysis for full power is relevant again. Also, it is of relevance to use the “containment by-pass analysis” from full power also for Low Power and Shut Down</w:t>
      </w:r>
      <w:r w:rsidR="00496FB6">
        <w:t xml:space="preserve"> (LPSD)</w:t>
      </w:r>
      <w:r w:rsidRPr="006E4C80">
        <w:t xml:space="preserve"> L2 PSA.</w:t>
      </w:r>
      <w:r w:rsidR="00E845A7" w:rsidRPr="006E4C80">
        <w:t xml:space="preserve"> </w:t>
      </w:r>
    </w:p>
    <w:p w14:paraId="48532E26" w14:textId="77777777" w:rsidR="006705B6" w:rsidRPr="009F0F43" w:rsidRDefault="00761471" w:rsidP="00AA69A2">
      <w:pPr>
        <w:pStyle w:val="Titre3"/>
      </w:pPr>
      <w:bookmarkStart w:id="343" w:name="_Toc451875523"/>
      <w:bookmarkStart w:id="344" w:name="_Toc451875647"/>
      <w:bookmarkStart w:id="345" w:name="_Toc451926301"/>
      <w:bookmarkStart w:id="346" w:name="_Toc451926444"/>
      <w:bookmarkStart w:id="347" w:name="_Toc451937315"/>
      <w:bookmarkStart w:id="348" w:name="_Toc451938254"/>
      <w:bookmarkStart w:id="349" w:name="_Toc427329314"/>
      <w:bookmarkStart w:id="350" w:name="_Toc448136460"/>
      <w:bookmarkStart w:id="351" w:name="_Toc473047375"/>
      <w:bookmarkEnd w:id="343"/>
      <w:bookmarkEnd w:id="344"/>
      <w:bookmarkEnd w:id="345"/>
      <w:bookmarkEnd w:id="346"/>
      <w:bookmarkEnd w:id="347"/>
      <w:bookmarkEnd w:id="348"/>
      <w:r w:rsidRPr="00654E71">
        <w:t>CONTAINMENT EVENT TREE</w:t>
      </w:r>
      <w:bookmarkEnd w:id="349"/>
      <w:bookmarkEnd w:id="350"/>
      <w:bookmarkEnd w:id="351"/>
    </w:p>
    <w:p w14:paraId="3A1E483D" w14:textId="77777777" w:rsidR="006705B6" w:rsidRPr="006E4C80" w:rsidRDefault="00496FB6" w:rsidP="001C2E26">
      <w:r w:rsidRPr="00B23DB2">
        <w:t>Containment Event Tree</w:t>
      </w:r>
      <w:r w:rsidRPr="006E4C80">
        <w:t xml:space="preserve"> </w:t>
      </w:r>
      <w:r>
        <w:t>(</w:t>
      </w:r>
      <w:r w:rsidR="006705B6" w:rsidRPr="006E4C80">
        <w:t>CET</w:t>
      </w:r>
      <w:r>
        <w:t>)</w:t>
      </w:r>
      <w:r w:rsidR="006705B6" w:rsidRPr="006E4C80">
        <w:t xml:space="preserve"> delineates the accident sequences. Its entry point is defined by a PDS</w:t>
      </w:r>
      <w:r w:rsidR="003D1852" w:rsidRPr="006E4C80">
        <w:t xml:space="preserve"> (discussed in Section </w:t>
      </w:r>
      <w:r w:rsidR="003D1852" w:rsidRPr="009F0F43">
        <w:fldChar w:fldCharType="begin"/>
      </w:r>
      <w:r w:rsidR="003D1852" w:rsidRPr="006E4C80">
        <w:instrText xml:space="preserve"> REF _Ref445812941 \r \h </w:instrText>
      </w:r>
      <w:r w:rsidR="003D1852" w:rsidRPr="009F0F43">
        <w:fldChar w:fldCharType="separate"/>
      </w:r>
      <w:r w:rsidR="009463A5">
        <w:t>2.2</w:t>
      </w:r>
      <w:r w:rsidR="003D1852" w:rsidRPr="009F0F43">
        <w:fldChar w:fldCharType="end"/>
      </w:r>
      <w:r w:rsidR="003D1852" w:rsidRPr="006E4C80">
        <w:t>)</w:t>
      </w:r>
      <w:r w:rsidR="006705B6" w:rsidRPr="006E4C80">
        <w:t xml:space="preserve">. The CET construction needs to consider the timing and mode of containment failure, as well as the atmospheric release of the radioactive materials </w:t>
      </w:r>
      <w:r w:rsidR="005E2308" w:rsidRPr="006E4C80">
        <w:t>into the environment</w:t>
      </w:r>
      <w:r w:rsidR="006705B6" w:rsidRPr="006E4C80">
        <w:t xml:space="preserve">. The considerations </w:t>
      </w:r>
      <w:r w:rsidR="005E2308" w:rsidRPr="006E4C80">
        <w:t>which</w:t>
      </w:r>
      <w:r w:rsidR="006705B6" w:rsidRPr="006E4C80">
        <w:t xml:space="preserve"> influence the progression of core damage, the time and mode of containment failure, and the release of radioactive materials to the environment, fall into the following categories:</w:t>
      </w:r>
    </w:p>
    <w:p w14:paraId="36C61D3C" w14:textId="77777777" w:rsidR="006705B6" w:rsidRPr="006E4C80" w:rsidRDefault="006705B6" w:rsidP="001C2E26">
      <w:pPr>
        <w:numPr>
          <w:ilvl w:val="0"/>
          <w:numId w:val="29"/>
        </w:numPr>
      </w:pPr>
      <w:r w:rsidRPr="006E4C80">
        <w:t>the physical conditions and fission product characteristics in the RCS and containment at the time of core damage, RPV breach and containment leak opening;</w:t>
      </w:r>
    </w:p>
    <w:p w14:paraId="695C4ECD" w14:textId="77777777" w:rsidR="006705B6" w:rsidRPr="006E4C80" w:rsidRDefault="006705B6" w:rsidP="001C2E26">
      <w:pPr>
        <w:numPr>
          <w:ilvl w:val="0"/>
          <w:numId w:val="29"/>
        </w:numPr>
      </w:pPr>
      <w:r w:rsidRPr="006E4C80">
        <w:t>the status and availability of containment systems for mitigating fission product release and removing decay heat;</w:t>
      </w:r>
    </w:p>
    <w:p w14:paraId="1547FDAB" w14:textId="77777777" w:rsidR="006705B6" w:rsidRDefault="006705B6" w:rsidP="001C2E26">
      <w:pPr>
        <w:numPr>
          <w:ilvl w:val="0"/>
          <w:numId w:val="29"/>
        </w:numPr>
      </w:pPr>
      <w:r w:rsidRPr="006E4C80">
        <w:t>the functions that can be used to mitigate consequences of severe accidents, including SFP issues.</w:t>
      </w:r>
    </w:p>
    <w:p w14:paraId="05DB51E1" w14:textId="77777777" w:rsidR="00DF6EAA" w:rsidRPr="006E4C80" w:rsidRDefault="00DF6EAA" w:rsidP="004D242E">
      <w:pPr>
        <w:ind w:left="720"/>
      </w:pPr>
    </w:p>
    <w:p w14:paraId="49E0E686" w14:textId="77777777" w:rsidR="006705B6" w:rsidRPr="006E4C80" w:rsidRDefault="00D87B12" w:rsidP="001C2E26">
      <w:r w:rsidRPr="006E4C80">
        <w:t>When it comes to definition of containment event trees</w:t>
      </w:r>
      <w:r w:rsidR="003069C2">
        <w:t xml:space="preserve"> for low power and shutdown,</w:t>
      </w:r>
      <w:r w:rsidRPr="006E4C80">
        <w:t xml:space="preserve"> the CET’s already defined for power operating conditions will be used when appropriate.</w:t>
      </w:r>
      <w:r w:rsidR="003D1852" w:rsidRPr="006E4C80">
        <w:t xml:space="preserve"> </w:t>
      </w:r>
      <w:r w:rsidR="00FA050F" w:rsidRPr="006E4C80">
        <w:t>T</w:t>
      </w:r>
      <w:r w:rsidR="003D1852" w:rsidRPr="006E4C80">
        <w:t>his report only deals with shutdown issues</w:t>
      </w:r>
      <w:r w:rsidR="00FA050F" w:rsidRPr="006E4C80">
        <w:t xml:space="preserve"> as discussed in previous sections.</w:t>
      </w:r>
      <w:r w:rsidRPr="006E4C80">
        <w:t xml:space="preserve"> </w:t>
      </w:r>
      <w:r w:rsidR="006705B6" w:rsidRPr="006E4C80">
        <w:t xml:space="preserve">Phenomena that may threaten the containment (or SFP building) integrity and therefore are of importance for the accident progression are also </w:t>
      </w:r>
      <w:r w:rsidR="003069C2">
        <w:t xml:space="preserve">to be </w:t>
      </w:r>
      <w:r w:rsidR="006705B6" w:rsidRPr="006E4C80">
        <w:t xml:space="preserve">included in the CET. </w:t>
      </w:r>
    </w:p>
    <w:p w14:paraId="53F88EF3" w14:textId="77777777" w:rsidR="00181499" w:rsidRPr="006E4C80" w:rsidRDefault="00181499" w:rsidP="001C2E26">
      <w:pPr>
        <w:rPr>
          <w:lang w:eastAsia="en-GB"/>
        </w:rPr>
      </w:pPr>
      <w:r w:rsidRPr="006E4C80">
        <w:rPr>
          <w:lang w:eastAsia="en-GB"/>
        </w:rPr>
        <w:t>In a PSA including sequences with open RPV</w:t>
      </w:r>
      <w:r w:rsidR="006B7360">
        <w:rPr>
          <w:lang w:eastAsia="en-GB"/>
        </w:rPr>
        <w:t xml:space="preserve"> (see section </w:t>
      </w:r>
      <w:r w:rsidR="006B7360">
        <w:rPr>
          <w:lang w:eastAsia="en-GB"/>
        </w:rPr>
        <w:fldChar w:fldCharType="begin"/>
      </w:r>
      <w:r w:rsidR="006B7360">
        <w:rPr>
          <w:lang w:eastAsia="en-GB"/>
        </w:rPr>
        <w:instrText xml:space="preserve"> REF _Ref450742259 \r \h </w:instrText>
      </w:r>
      <w:r w:rsidR="006B7360">
        <w:rPr>
          <w:lang w:eastAsia="en-GB"/>
        </w:rPr>
      </w:r>
      <w:r w:rsidR="006B7360">
        <w:rPr>
          <w:lang w:eastAsia="en-GB"/>
        </w:rPr>
        <w:fldChar w:fldCharType="separate"/>
      </w:r>
      <w:r w:rsidR="009463A5">
        <w:rPr>
          <w:lang w:eastAsia="en-GB"/>
        </w:rPr>
        <w:t>2.5</w:t>
      </w:r>
      <w:r w:rsidR="006B7360">
        <w:rPr>
          <w:lang w:eastAsia="en-GB"/>
        </w:rPr>
        <w:fldChar w:fldCharType="end"/>
      </w:r>
      <w:r w:rsidR="006B7360">
        <w:rPr>
          <w:lang w:eastAsia="en-GB"/>
        </w:rPr>
        <w:t>)</w:t>
      </w:r>
      <w:r w:rsidR="00AE1F40" w:rsidRPr="006E4C80">
        <w:rPr>
          <w:lang w:eastAsia="en-GB"/>
        </w:rPr>
        <w:t>;</w:t>
      </w:r>
      <w:r w:rsidRPr="006E4C80">
        <w:rPr>
          <w:lang w:eastAsia="en-GB"/>
        </w:rPr>
        <w:t xml:space="preserve"> it is recommended to perform a set of integral code runs with particular focus on:</w:t>
      </w:r>
    </w:p>
    <w:p w14:paraId="0190EC2E" w14:textId="77777777" w:rsidR="00181499" w:rsidRPr="009F0F43" w:rsidRDefault="00181499" w:rsidP="001C2E26">
      <w:pPr>
        <w:numPr>
          <w:ilvl w:val="0"/>
          <w:numId w:val="115"/>
        </w:numPr>
      </w:pPr>
      <w:r w:rsidRPr="009F0F43">
        <w:t>heat load to structures / containment above the RPV</w:t>
      </w:r>
      <w:r w:rsidR="00066D74" w:rsidRPr="006E4C80">
        <w:t>,</w:t>
      </w:r>
    </w:p>
    <w:p w14:paraId="2FC14367" w14:textId="77777777" w:rsidR="00181499" w:rsidRPr="009F0F43" w:rsidRDefault="00181499" w:rsidP="001C2E26">
      <w:pPr>
        <w:numPr>
          <w:ilvl w:val="0"/>
          <w:numId w:val="115"/>
        </w:numPr>
      </w:pPr>
      <w:r w:rsidRPr="009F0F43">
        <w:t>fission product release through open RPV head</w:t>
      </w:r>
      <w:r w:rsidR="00066D74" w:rsidRPr="006E4C80">
        <w:t>,</w:t>
      </w:r>
    </w:p>
    <w:p w14:paraId="2443A415" w14:textId="77777777" w:rsidR="00181499" w:rsidRPr="009F0F43" w:rsidRDefault="00181499" w:rsidP="001C2E26">
      <w:pPr>
        <w:numPr>
          <w:ilvl w:val="0"/>
          <w:numId w:val="115"/>
        </w:numPr>
      </w:pPr>
      <w:r w:rsidRPr="009F0F43">
        <w:t>differences in containment atmosphere between sequences with open / closed RPV, in particular related to hydrogen issues</w:t>
      </w:r>
      <w:r w:rsidR="00066D74" w:rsidRPr="006E4C80">
        <w:t>.</w:t>
      </w:r>
    </w:p>
    <w:p w14:paraId="51FA7A8E" w14:textId="77777777" w:rsidR="00181499" w:rsidRPr="006E4C80" w:rsidRDefault="00181499" w:rsidP="001C2E26">
      <w:pPr>
        <w:rPr>
          <w:lang w:eastAsia="en-GB"/>
        </w:rPr>
      </w:pPr>
      <w:r w:rsidRPr="006E4C80">
        <w:rPr>
          <w:lang w:eastAsia="en-GB"/>
        </w:rPr>
        <w:lastRenderedPageBreak/>
        <w:t xml:space="preserve">Based on these deterministic analyses, </w:t>
      </w:r>
      <w:r w:rsidR="005E2308" w:rsidRPr="006E4C80">
        <w:rPr>
          <w:lang w:eastAsia="en-GB"/>
        </w:rPr>
        <w:t xml:space="preserve">the CET and </w:t>
      </w:r>
      <w:r w:rsidRPr="006E4C80">
        <w:rPr>
          <w:lang w:eastAsia="en-GB"/>
        </w:rPr>
        <w:t>probabilistic assessments should address:</w:t>
      </w:r>
    </w:p>
    <w:p w14:paraId="113C6F45" w14:textId="77777777" w:rsidR="00181499" w:rsidRPr="009F0F43" w:rsidRDefault="00181499" w:rsidP="001C2E26">
      <w:pPr>
        <w:numPr>
          <w:ilvl w:val="0"/>
          <w:numId w:val="115"/>
        </w:numPr>
      </w:pPr>
      <w:r w:rsidRPr="009F0F43">
        <w:t>probability for exceeding design loads (temperature / pressure) of containment</w:t>
      </w:r>
      <w:r w:rsidR="00066D74" w:rsidRPr="006E4C80">
        <w:t>,</w:t>
      </w:r>
    </w:p>
    <w:p w14:paraId="5685657C" w14:textId="77777777" w:rsidR="00181499" w:rsidRPr="009F0F43" w:rsidRDefault="00181499" w:rsidP="001C2E26">
      <w:pPr>
        <w:numPr>
          <w:ilvl w:val="0"/>
          <w:numId w:val="115"/>
        </w:numPr>
      </w:pPr>
      <w:r w:rsidRPr="009F0F43">
        <w:t>source term characteristics</w:t>
      </w:r>
      <w:r w:rsidR="00066D74" w:rsidRPr="006E4C80">
        <w:t>,</w:t>
      </w:r>
    </w:p>
    <w:p w14:paraId="56932175" w14:textId="77777777" w:rsidR="00181499" w:rsidRPr="009F0F43" w:rsidRDefault="00181499" w:rsidP="001C2E26">
      <w:pPr>
        <w:numPr>
          <w:ilvl w:val="0"/>
          <w:numId w:val="115"/>
        </w:numPr>
      </w:pPr>
      <w:r w:rsidRPr="009F0F43">
        <w:t>differences (if any) between full power and open RPV sequences with regard to hydrogen threats</w:t>
      </w:r>
      <w:r w:rsidR="00066D74" w:rsidRPr="006E4C80">
        <w:t>,</w:t>
      </w:r>
    </w:p>
    <w:p w14:paraId="6577766B" w14:textId="77777777" w:rsidR="00EA3800" w:rsidRPr="009F0F43" w:rsidRDefault="00181499" w:rsidP="001C2E26">
      <w:pPr>
        <w:numPr>
          <w:ilvl w:val="0"/>
          <w:numId w:val="115"/>
        </w:numPr>
      </w:pPr>
      <w:r w:rsidRPr="009F0F43">
        <w:t>particular issues affecting containment function (open hatches, containment bypass, containment isolation) under the specific conditions of shutdown</w:t>
      </w:r>
      <w:r w:rsidR="00066D74" w:rsidRPr="006E4C80">
        <w:t>.</w:t>
      </w:r>
    </w:p>
    <w:p w14:paraId="3306DCCF" w14:textId="77777777" w:rsidR="00F2697A" w:rsidRPr="006E4C80" w:rsidRDefault="005E2308" w:rsidP="001C2E26">
      <w:pPr>
        <w:rPr>
          <w:rFonts w:cs="Trebuchet MS"/>
          <w:szCs w:val="18"/>
          <w:lang w:eastAsia="en-GB"/>
        </w:rPr>
      </w:pPr>
      <w:r w:rsidRPr="006E4C80">
        <w:t>The</w:t>
      </w:r>
      <w:r w:rsidR="002355D6">
        <w:t xml:space="preserve"> </w:t>
      </w:r>
      <w:r w:rsidRPr="006E4C80">
        <w:t>VVER</w:t>
      </w:r>
      <w:r w:rsidR="00066D74" w:rsidRPr="006E4C80">
        <w:t>-440/230</w:t>
      </w:r>
      <w:r w:rsidRPr="006E4C80">
        <w:t xml:space="preserve"> type </w:t>
      </w:r>
      <w:r w:rsidR="002355D6">
        <w:t>NPPs</w:t>
      </w:r>
      <w:r w:rsidRPr="006E4C80">
        <w:t xml:space="preserve"> have little pressure capabilities for the containment</w:t>
      </w:r>
      <w:r w:rsidR="004358E6" w:rsidRPr="006E4C80">
        <w:t>,</w:t>
      </w:r>
      <w:r w:rsidRPr="006E4C80">
        <w:t xml:space="preserve"> which is therefore sometimes called confinement only.</w:t>
      </w:r>
      <w:r w:rsidR="004358E6" w:rsidRPr="006E4C80">
        <w:t xml:space="preserve"> Even modest releases from the reactor coolant loops may lead to opening of unfiltered and uncontrolled release paths to the environment. The CET in this case will be less complicated regarding structural mechanics issues, but it may be of particular interest to add items like spray systems which could significantly mitigate releases. </w:t>
      </w:r>
    </w:p>
    <w:p w14:paraId="2951C74B" w14:textId="77777777" w:rsidR="00181499" w:rsidRPr="009F0F43" w:rsidRDefault="00A8733B" w:rsidP="00AA69A2">
      <w:pPr>
        <w:pStyle w:val="Titre3"/>
      </w:pPr>
      <w:bookmarkStart w:id="352" w:name="_Toc446412761"/>
      <w:bookmarkStart w:id="353" w:name="_Toc446445026"/>
      <w:bookmarkStart w:id="354" w:name="_Toc446412762"/>
      <w:bookmarkStart w:id="355" w:name="_Toc446445027"/>
      <w:bookmarkStart w:id="356" w:name="_Toc446412763"/>
      <w:bookmarkStart w:id="357" w:name="_Toc446445028"/>
      <w:bookmarkStart w:id="358" w:name="_Toc446412764"/>
      <w:bookmarkStart w:id="359" w:name="_Toc446445029"/>
      <w:bookmarkStart w:id="360" w:name="_Toc446412765"/>
      <w:bookmarkStart w:id="361" w:name="_Toc446445030"/>
      <w:bookmarkStart w:id="362" w:name="_Toc446412766"/>
      <w:bookmarkStart w:id="363" w:name="_Toc446445031"/>
      <w:bookmarkStart w:id="364" w:name="_Toc446412767"/>
      <w:bookmarkStart w:id="365" w:name="_Toc446445032"/>
      <w:bookmarkStart w:id="366" w:name="_Toc446412768"/>
      <w:bookmarkStart w:id="367" w:name="_Toc446445033"/>
      <w:bookmarkStart w:id="368" w:name="_Toc446412769"/>
      <w:bookmarkStart w:id="369" w:name="_Toc446445034"/>
      <w:bookmarkStart w:id="370" w:name="_Toc446412770"/>
      <w:bookmarkStart w:id="371" w:name="_Toc446445035"/>
      <w:bookmarkStart w:id="372" w:name="_Toc446412771"/>
      <w:bookmarkStart w:id="373" w:name="_Toc446445036"/>
      <w:bookmarkStart w:id="374" w:name="_Toc446412772"/>
      <w:bookmarkStart w:id="375" w:name="_Toc446445037"/>
      <w:bookmarkStart w:id="376" w:name="_Toc446412773"/>
      <w:bookmarkStart w:id="377" w:name="_Toc446445038"/>
      <w:bookmarkStart w:id="378" w:name="_Toc446412774"/>
      <w:bookmarkStart w:id="379" w:name="_Toc446445039"/>
      <w:bookmarkStart w:id="380" w:name="_Toc446412775"/>
      <w:bookmarkStart w:id="381" w:name="_Toc446445040"/>
      <w:bookmarkStart w:id="382" w:name="_Toc446412776"/>
      <w:bookmarkStart w:id="383" w:name="_Toc446445041"/>
      <w:bookmarkStart w:id="384" w:name="_Toc446412777"/>
      <w:bookmarkStart w:id="385" w:name="_Toc446445042"/>
      <w:bookmarkStart w:id="386" w:name="_Ref440554286"/>
      <w:bookmarkStart w:id="387" w:name="_Toc448136461"/>
      <w:bookmarkStart w:id="388" w:name="_Toc473047376"/>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654E71">
        <w:t>Simultaneous accident</w:t>
      </w:r>
      <w:r w:rsidR="00866AA0" w:rsidRPr="009F0F43">
        <w:t xml:space="preserve"> progression in reactor </w:t>
      </w:r>
      <w:r w:rsidRPr="009F0F43">
        <w:t xml:space="preserve">and </w:t>
      </w:r>
      <w:r w:rsidR="00866AA0" w:rsidRPr="009F0F43">
        <w:t>spent fuel pool</w:t>
      </w:r>
      <w:bookmarkEnd w:id="386"/>
      <w:bookmarkEnd w:id="387"/>
      <w:bookmarkEnd w:id="388"/>
    </w:p>
    <w:p w14:paraId="415756C5" w14:textId="77777777" w:rsidR="00777320" w:rsidRDefault="00777320" w:rsidP="001C2E26">
      <w:bookmarkStart w:id="389" w:name="_Toc427329315"/>
      <w:r>
        <w:t xml:space="preserve">The analysis of simultaneous accidents in the core and in the spent fuel pool is rather straightforward for sequences with station </w:t>
      </w:r>
      <w:r w:rsidR="00255EB3">
        <w:t>b</w:t>
      </w:r>
      <w:r>
        <w:t>lack out</w:t>
      </w:r>
      <w:r w:rsidR="002355D6">
        <w:t xml:space="preserve"> (SBO)</w:t>
      </w:r>
      <w:r>
        <w:t>, which may probably be the highest contributor to such simultaneous melting. However, when power is (at least partly) available, human re</w:t>
      </w:r>
      <w:r w:rsidR="00255EB3">
        <w:t>s</w:t>
      </w:r>
      <w:r>
        <w:t xml:space="preserve">ponse </w:t>
      </w:r>
      <w:r w:rsidR="00255EB3">
        <w:t xml:space="preserve">in utilizing </w:t>
      </w:r>
      <w:r w:rsidR="00AE1F40">
        <w:t>resources</w:t>
      </w:r>
      <w:r w:rsidR="00255EB3">
        <w:t xml:space="preserve"> </w:t>
      </w:r>
      <w:r>
        <w:t xml:space="preserve">needs to be modelled. </w:t>
      </w:r>
      <w:r w:rsidR="00255EB3">
        <w:t xml:space="preserve">It may be reasonable to assume that all </w:t>
      </w:r>
      <w:r w:rsidR="00AE1F40">
        <w:t>resources</w:t>
      </w:r>
      <w:r w:rsidR="00255EB3">
        <w:t xml:space="preserve"> will be dedicated to that source (core or spent fuel) which tends to melt first. If this rescue attempt fails for the leading source, there is probably no resource left for the other source which melts later. However, no good practice can be identified for performing PSA under such conditions. </w:t>
      </w:r>
    </w:p>
    <w:p w14:paraId="4EA8AB31" w14:textId="77777777" w:rsidR="00777320" w:rsidRDefault="00FE7E4C" w:rsidP="001C2E26">
      <w:r>
        <w:t>The following remarks</w:t>
      </w:r>
      <w:r w:rsidR="00F2697A">
        <w:t xml:space="preserve"> </w:t>
      </w:r>
      <w:r w:rsidR="00AE1F40">
        <w:t>address</w:t>
      </w:r>
      <w:r w:rsidR="00F2697A">
        <w:t xml:space="preserve"> simultaneous accident progression in </w:t>
      </w:r>
      <w:r w:rsidR="00777320">
        <w:t xml:space="preserve">the </w:t>
      </w:r>
      <w:r w:rsidR="00F2697A">
        <w:t xml:space="preserve">reactor and </w:t>
      </w:r>
      <w:r w:rsidR="00777320">
        <w:t xml:space="preserve">in </w:t>
      </w:r>
      <w:r w:rsidR="00F2697A">
        <w:t xml:space="preserve">a spent fuel pool which is located inside the containment. For reactors with a spent fuel pool melting </w:t>
      </w:r>
      <w:r w:rsidR="00AE1F40">
        <w:t>outside</w:t>
      </w:r>
      <w:r w:rsidR="00F2697A">
        <w:t xml:space="preserve"> of the containment there may be </w:t>
      </w:r>
      <w:r w:rsidR="00777320">
        <w:t xml:space="preserve">dependencies on a system level in the field of </w:t>
      </w:r>
      <w:r w:rsidR="004B4B69">
        <w:t xml:space="preserve">L1 </w:t>
      </w:r>
      <w:r w:rsidR="00777320">
        <w:t xml:space="preserve">PSA (e.g. in availability of power or heat sink or human </w:t>
      </w:r>
      <w:r w:rsidR="00AE1F40">
        <w:t>resources</w:t>
      </w:r>
      <w:r w:rsidR="00777320">
        <w:t>), but not related to containment issues.</w:t>
      </w:r>
    </w:p>
    <w:p w14:paraId="37BC58A8" w14:textId="77777777" w:rsidR="007E4AD5" w:rsidRPr="009F0F43" w:rsidRDefault="007E4AD5" w:rsidP="001C2E26">
      <w:r w:rsidRPr="009F0F43">
        <w:t>The following considerations assume an existing containment event tree analysis for core melt sequences in the reactor core. The following generic considerations apply when a melt process inside the spent fuel pool (which is located inside the containment) has to be added to the analysis. The accident progression is structured into four phases:</w:t>
      </w:r>
    </w:p>
    <w:p w14:paraId="4FA20769" w14:textId="77777777" w:rsidR="007E4AD5" w:rsidRPr="009F0F43" w:rsidRDefault="007E4AD5" w:rsidP="001C2E26">
      <w:pPr>
        <w:numPr>
          <w:ilvl w:val="0"/>
          <w:numId w:val="207"/>
        </w:numPr>
      </w:pPr>
      <w:r w:rsidRPr="009F0F43">
        <w:rPr>
          <w:u w:val="single"/>
        </w:rPr>
        <w:t>Before boiling starts in the SFP:</w:t>
      </w:r>
      <w:r w:rsidRPr="009F0F43">
        <w:t xml:space="preserve"> no effect of the SFP on the accident evolution in the RPV.</w:t>
      </w:r>
    </w:p>
    <w:p w14:paraId="160333F1" w14:textId="77777777" w:rsidR="007E4AD5" w:rsidRPr="009F0F43" w:rsidRDefault="007E4AD5" w:rsidP="001C2E26">
      <w:pPr>
        <w:numPr>
          <w:ilvl w:val="0"/>
          <w:numId w:val="207"/>
        </w:numPr>
      </w:pPr>
      <w:r w:rsidRPr="009F0F43">
        <w:rPr>
          <w:u w:val="single"/>
        </w:rPr>
        <w:t>After boiling started in the SFP and before fuel damage in the SFP:</w:t>
      </w:r>
      <w:r w:rsidRPr="009F0F43">
        <w:t xml:space="preserve"> Steam from the SFP adds to temper</w:t>
      </w:r>
      <w:r w:rsidR="00DD56A3" w:rsidRPr="009F0F43">
        <w:t>a</w:t>
      </w:r>
      <w:r w:rsidRPr="009F0F43">
        <w:t xml:space="preserve">ture and pressure inside the containment and also </w:t>
      </w:r>
      <w:r w:rsidR="00A8733B" w:rsidRPr="009F0F43">
        <w:t>increases</w:t>
      </w:r>
      <w:r w:rsidRPr="009F0F43">
        <w:t xml:space="preserve"> inertisation b</w:t>
      </w:r>
      <w:r w:rsidR="00A8733B" w:rsidRPr="009F0F43">
        <w:t>y</w:t>
      </w:r>
      <w:r w:rsidRPr="009F0F43">
        <w:t xml:space="preserve"> steam.</w:t>
      </w:r>
    </w:p>
    <w:p w14:paraId="13EC7481" w14:textId="77777777" w:rsidR="007E4AD5" w:rsidRPr="009F0F43" w:rsidRDefault="007E4AD5" w:rsidP="001C2E26">
      <w:pPr>
        <w:numPr>
          <w:ilvl w:val="0"/>
          <w:numId w:val="207"/>
        </w:numPr>
      </w:pPr>
      <w:r w:rsidRPr="009F0F43">
        <w:rPr>
          <w:u w:val="single"/>
        </w:rPr>
        <w:t>After fuel damage in the SFP begins and before MCCI in the SFP:</w:t>
      </w:r>
      <w:r w:rsidRPr="009F0F43">
        <w:t xml:space="preserve"> The hydrogen generation in the SFP adds to the hydrogen from the core. Radionuclides from the SFP add to the radiological </w:t>
      </w:r>
      <w:r w:rsidR="00DD56A3" w:rsidRPr="009F0F43">
        <w:t>threat</w:t>
      </w:r>
      <w:r w:rsidRPr="009F0F43">
        <w:t>.</w:t>
      </w:r>
    </w:p>
    <w:p w14:paraId="713E2511" w14:textId="77777777" w:rsidR="007E4AD5" w:rsidRPr="009F0F43" w:rsidRDefault="007E4AD5" w:rsidP="001C2E26">
      <w:pPr>
        <w:numPr>
          <w:ilvl w:val="0"/>
          <w:numId w:val="207"/>
        </w:numPr>
      </w:pPr>
      <w:r w:rsidRPr="009F0F43">
        <w:rPr>
          <w:u w:val="single"/>
        </w:rPr>
        <w:t>After MCCI in the SFP begins:</w:t>
      </w:r>
      <w:r w:rsidRPr="009F0F43">
        <w:t xml:space="preserve"> The generation of various gases </w:t>
      </w:r>
      <w:r w:rsidR="00DD56A3" w:rsidRPr="009F0F43">
        <w:t>influences the atmosphere. Radionuclides from the SFP add to the radiological threat.</w:t>
      </w:r>
    </w:p>
    <w:p w14:paraId="782103D2" w14:textId="77777777" w:rsidR="0069521E" w:rsidRPr="009F0F43" w:rsidRDefault="00DD56A3" w:rsidP="001C2E26">
      <w:r w:rsidRPr="006E4C80">
        <w:t>These generic considerations apply to the full power state as well as for shutdown, for open and closed RPV.</w:t>
      </w:r>
    </w:p>
    <w:p w14:paraId="259C78DD" w14:textId="77777777" w:rsidR="00A8733B" w:rsidRPr="009F0F43" w:rsidRDefault="00DD56A3" w:rsidP="001C2E26">
      <w:r w:rsidRPr="009F0F43">
        <w:t>The practical realization of these analysis principles proves to be difficult because none of the available accident simulation codes is capable of simulating more than one melting fuel entity. Therefore, at present it will be necessary to combine accident analyses from the core and from the SFP with the help of expertise. The task may become less complicated when considering th</w:t>
      </w:r>
      <w:r w:rsidR="00A338B1">
        <w:t xml:space="preserve">at, e.g. </w:t>
      </w:r>
      <w:r w:rsidRPr="009F0F43">
        <w:t xml:space="preserve">in </w:t>
      </w:r>
      <w:r w:rsidR="00A338B1">
        <w:t xml:space="preserve">the </w:t>
      </w:r>
      <w:r w:rsidRPr="009F0F43">
        <w:t xml:space="preserve">most cases the fuel degradation in the SFP </w:t>
      </w:r>
      <w:r w:rsidR="00A338B1">
        <w:t xml:space="preserve">is expected to </w:t>
      </w:r>
      <w:r w:rsidRPr="009F0F43">
        <w:t>begin much later than the reactor core.</w:t>
      </w:r>
    </w:p>
    <w:p w14:paraId="7ED58D93" w14:textId="77777777" w:rsidR="00115DD3" w:rsidRPr="009F0F43" w:rsidRDefault="005F7278" w:rsidP="001C2E26">
      <w:pPr>
        <w:pStyle w:val="Titre2"/>
      </w:pPr>
      <w:bookmarkStart w:id="390" w:name="_Toc451875526"/>
      <w:bookmarkStart w:id="391" w:name="_Toc451875650"/>
      <w:bookmarkStart w:id="392" w:name="_Toc451926304"/>
      <w:bookmarkStart w:id="393" w:name="_Toc451926447"/>
      <w:bookmarkStart w:id="394" w:name="_Toc451937318"/>
      <w:bookmarkStart w:id="395" w:name="_Toc451938257"/>
      <w:bookmarkStart w:id="396" w:name="_Toc448136462"/>
      <w:bookmarkStart w:id="397" w:name="_Toc473047377"/>
      <w:bookmarkEnd w:id="390"/>
      <w:bookmarkEnd w:id="391"/>
      <w:bookmarkEnd w:id="392"/>
      <w:bookmarkEnd w:id="393"/>
      <w:bookmarkEnd w:id="394"/>
      <w:bookmarkEnd w:id="395"/>
      <w:r w:rsidRPr="009F0F43">
        <w:lastRenderedPageBreak/>
        <w:t>SUMMARY FOR L2 PSA IN SHUTDOWN STATES</w:t>
      </w:r>
      <w:bookmarkEnd w:id="389"/>
      <w:bookmarkEnd w:id="396"/>
      <w:bookmarkEnd w:id="397"/>
    </w:p>
    <w:p w14:paraId="61A531B1" w14:textId="77777777" w:rsidR="00767449" w:rsidRPr="009F0F43" w:rsidRDefault="00767449" w:rsidP="001C2E26">
      <w:r w:rsidRPr="009F0F43">
        <w:t xml:space="preserve">For L2 PSA in shutdown states, two plant conditions are </w:t>
      </w:r>
      <w:r w:rsidR="006E31E9" w:rsidRPr="009F0F43">
        <w:t xml:space="preserve">to be </w:t>
      </w:r>
      <w:r w:rsidRPr="009F0F43">
        <w:t>distinguished:</w:t>
      </w:r>
    </w:p>
    <w:p w14:paraId="197045B8" w14:textId="77777777" w:rsidR="00767449" w:rsidRPr="009F0F43" w:rsidRDefault="00767449" w:rsidP="001C2E26">
      <w:pPr>
        <w:numPr>
          <w:ilvl w:val="0"/>
          <w:numId w:val="208"/>
        </w:numPr>
      </w:pPr>
      <w:r w:rsidRPr="009F0F43">
        <w:t>Accident sequences with RPV head closed</w:t>
      </w:r>
      <w:r w:rsidR="001117A8">
        <w:t>,</w:t>
      </w:r>
    </w:p>
    <w:p w14:paraId="032F6556" w14:textId="77777777" w:rsidR="00767449" w:rsidRPr="009F0F43" w:rsidRDefault="00767449" w:rsidP="001C2E26">
      <w:pPr>
        <w:numPr>
          <w:ilvl w:val="0"/>
          <w:numId w:val="208"/>
        </w:numPr>
      </w:pPr>
      <w:r w:rsidRPr="009F0F43">
        <w:t xml:space="preserve">Accident sequences with RPV head </w:t>
      </w:r>
      <w:r w:rsidR="00483E69" w:rsidRPr="009F0F43">
        <w:t>open</w:t>
      </w:r>
      <w:r w:rsidR="001117A8">
        <w:t>.</w:t>
      </w:r>
    </w:p>
    <w:p w14:paraId="4C4F3E47" w14:textId="77777777" w:rsidR="00442903" w:rsidRPr="009F0F43" w:rsidRDefault="00767449" w:rsidP="001C2E26">
      <w:r w:rsidRPr="009F0F43">
        <w:t>When the RPV head is closed, core melt accident phenomena are very similar to the sequences going on in full power mode. Therefore, the large body of guidance which is available for full power mode is largely applicable to shutdown mode with RPV closed as well.</w:t>
      </w:r>
    </w:p>
    <w:p w14:paraId="1714FFD1" w14:textId="77777777" w:rsidR="003C5427" w:rsidRPr="009F0F43" w:rsidRDefault="003C5427" w:rsidP="001C2E26"/>
    <w:p w14:paraId="1BA6AD20" w14:textId="77777777" w:rsidR="00442903" w:rsidRPr="006E4C80" w:rsidRDefault="003D13F1" w:rsidP="001C2E26">
      <w:pPr>
        <w:rPr>
          <w:rFonts w:cs="ArialMT"/>
          <w:szCs w:val="18"/>
          <w:lang w:eastAsia="en-GB"/>
        </w:rPr>
      </w:pPr>
      <w:r w:rsidRPr="006E4C80">
        <w:t xml:space="preserve">MAAP4 can be used to perform </w:t>
      </w:r>
      <w:r w:rsidR="00AE1F40" w:rsidRPr="006E4C80">
        <w:t>calculations;</w:t>
      </w:r>
      <w:r w:rsidRPr="006E4C80">
        <w:t xml:space="preserve"> however, the assessment of open reactor cases is limited. For example, heat radiation and convection above the RPV, the air inlet into the RPV cannot be assessed appropriately using MAAP4. MAAP5 can assess SFP severe accidents and it can perform assessments for open reactor cases too</w:t>
      </w:r>
      <w:r w:rsidRPr="006E4C80">
        <w:rPr>
          <w:rFonts w:cs="ArialMT"/>
          <w:szCs w:val="18"/>
          <w:lang w:eastAsia="en-GB"/>
        </w:rPr>
        <w:t>.</w:t>
      </w:r>
      <w:r w:rsidR="00442903" w:rsidRPr="006E4C80">
        <w:rPr>
          <w:rFonts w:cs="ArialMT"/>
          <w:szCs w:val="18"/>
          <w:lang w:eastAsia="en-GB"/>
        </w:rPr>
        <w:t xml:space="preserve"> MELCOR has been applied by several organisations in the shutdown regime, also with open RPV head. Apart from a few cautionary warnings regarding heat radiation and convection above the RPV, MELCOR is applicable for such analyses.</w:t>
      </w:r>
      <w:r w:rsidR="00C5081A" w:rsidRPr="006E4C80">
        <w:rPr>
          <w:rFonts w:cs="ArialMT"/>
          <w:szCs w:val="18"/>
          <w:lang w:eastAsia="en-GB"/>
        </w:rPr>
        <w:t xml:space="preserve"> </w:t>
      </w:r>
    </w:p>
    <w:p w14:paraId="644C60F1" w14:textId="77777777" w:rsidR="00767449" w:rsidRPr="009F0F43" w:rsidRDefault="00767449" w:rsidP="001C2E26">
      <w:r w:rsidRPr="009F0F43">
        <w:t>When the RPV is open, some of the L2 PSA issues become irrelevant compared to full power mode, while others come into existence.</w:t>
      </w:r>
      <w:r w:rsidR="00A338B1">
        <w:t xml:space="preserve"> </w:t>
      </w:r>
      <w:r w:rsidRPr="009F0F43">
        <w:t>The following issues obviously are less significant as compared to closed RPV head:</w:t>
      </w:r>
    </w:p>
    <w:p w14:paraId="612FDFDB" w14:textId="77777777" w:rsidR="00767449" w:rsidRPr="009F0F43" w:rsidRDefault="00767449" w:rsidP="004D242E">
      <w:pPr>
        <w:numPr>
          <w:ilvl w:val="0"/>
          <w:numId w:val="348"/>
        </w:numPr>
      </w:pPr>
      <w:r w:rsidRPr="009F0F43">
        <w:t>high pressure core melt sequences with the large number of associated complications;</w:t>
      </w:r>
    </w:p>
    <w:p w14:paraId="04ABBA64" w14:textId="77777777" w:rsidR="00767449" w:rsidRPr="009F0F43" w:rsidRDefault="00767449" w:rsidP="004D242E">
      <w:pPr>
        <w:numPr>
          <w:ilvl w:val="0"/>
          <w:numId w:val="348"/>
        </w:numPr>
      </w:pPr>
      <w:r w:rsidRPr="009F0F43">
        <w:t>retention of radionuclides inside the reactor coolant loop; and</w:t>
      </w:r>
    </w:p>
    <w:p w14:paraId="4B1A3C09" w14:textId="77777777" w:rsidR="00767449" w:rsidRPr="009F0F43" w:rsidRDefault="00767449" w:rsidP="004D242E">
      <w:pPr>
        <w:numPr>
          <w:ilvl w:val="0"/>
          <w:numId w:val="348"/>
        </w:numPr>
      </w:pPr>
      <w:r w:rsidRPr="009F0F43">
        <w:t>restoration of heat removal system.</w:t>
      </w:r>
    </w:p>
    <w:p w14:paraId="487DF777" w14:textId="77777777" w:rsidR="00375493" w:rsidRPr="009F0F43" w:rsidRDefault="00375493" w:rsidP="001C2E26"/>
    <w:p w14:paraId="238B7409" w14:textId="77777777" w:rsidR="00375493" w:rsidRPr="006E4C80" w:rsidRDefault="00767449" w:rsidP="001C2E26">
      <w:pPr>
        <w:rPr>
          <w:lang w:eastAsia="en-GB"/>
        </w:rPr>
      </w:pPr>
      <w:r w:rsidRPr="006E4C80">
        <w:rPr>
          <w:lang w:eastAsia="en-GB"/>
        </w:rPr>
        <w:t>The situation is different for aspects which do not exist or which are less pronounced in sequences with RPV closed. The following summarize such issues,</w:t>
      </w:r>
      <w:r w:rsidR="00375493" w:rsidRPr="006E4C80">
        <w:rPr>
          <w:lang w:eastAsia="en-GB"/>
        </w:rPr>
        <w:t xml:space="preserve"> such as:</w:t>
      </w:r>
    </w:p>
    <w:p w14:paraId="37EF5503" w14:textId="77777777" w:rsidR="00375493" w:rsidRPr="006E4C80" w:rsidRDefault="000F754D" w:rsidP="001C2E26">
      <w:pPr>
        <w:numPr>
          <w:ilvl w:val="0"/>
          <w:numId w:val="209"/>
        </w:numPr>
        <w:rPr>
          <w:lang w:eastAsia="en-GB"/>
        </w:rPr>
      </w:pPr>
      <w:r>
        <w:rPr>
          <w:lang w:eastAsia="en-GB"/>
        </w:rPr>
        <w:t>f</w:t>
      </w:r>
      <w:r w:rsidR="00375493" w:rsidRPr="006E4C80">
        <w:rPr>
          <w:lang w:eastAsia="en-GB"/>
        </w:rPr>
        <w:t>ission product release out of the RPV</w:t>
      </w:r>
      <w:r w:rsidR="001117A8">
        <w:rPr>
          <w:lang w:eastAsia="en-GB"/>
        </w:rPr>
        <w:t>,</w:t>
      </w:r>
    </w:p>
    <w:p w14:paraId="739D2276" w14:textId="77777777" w:rsidR="00375493" w:rsidRPr="006E4C80" w:rsidRDefault="000F754D" w:rsidP="001C2E26">
      <w:pPr>
        <w:numPr>
          <w:ilvl w:val="0"/>
          <w:numId w:val="209"/>
        </w:numPr>
        <w:rPr>
          <w:lang w:eastAsia="en-GB"/>
        </w:rPr>
      </w:pPr>
      <w:r>
        <w:rPr>
          <w:lang w:eastAsia="en-GB"/>
        </w:rPr>
        <w:t>c</w:t>
      </w:r>
      <w:r w:rsidR="00375493" w:rsidRPr="006E4C80">
        <w:rPr>
          <w:lang w:eastAsia="en-GB"/>
        </w:rPr>
        <w:t>ontainment issues</w:t>
      </w:r>
      <w:r w:rsidR="001117A8">
        <w:rPr>
          <w:lang w:eastAsia="en-GB"/>
        </w:rPr>
        <w:t>.</w:t>
      </w:r>
    </w:p>
    <w:p w14:paraId="6E4008EB" w14:textId="77777777" w:rsidR="00997266" w:rsidRPr="009F0F43" w:rsidRDefault="00997266" w:rsidP="001C2E26"/>
    <w:p w14:paraId="29A3098C" w14:textId="77777777" w:rsidR="00442903" w:rsidRPr="004D242E" w:rsidRDefault="00442903" w:rsidP="001C2E26">
      <w:pPr>
        <w:rPr>
          <w:u w:val="single"/>
        </w:rPr>
      </w:pPr>
      <w:r w:rsidRPr="004D242E">
        <w:rPr>
          <w:u w:val="single"/>
        </w:rPr>
        <w:t>Fission product release out of the RPV</w:t>
      </w:r>
    </w:p>
    <w:p w14:paraId="6EB2022B" w14:textId="77777777" w:rsidR="00442903" w:rsidRPr="006E4C80" w:rsidRDefault="00442903" w:rsidP="001C2E26">
      <w:r w:rsidRPr="009F0F43">
        <w:t xml:space="preserve">In case of a core melt accident with the RPV open, two cases can be identified. The first case is the RPV bottom closed (always the case for PWR, not always for BWR accident scenarios). In this case, core uncovery can only occur due to coolant boiling. </w:t>
      </w:r>
      <w:r w:rsidR="00997266" w:rsidRPr="006E4C80">
        <w:t>The second case is a RPV bottom leak (e.g. at circulation pumps in a BWR), which leaves the RPV open at top and bottom.</w:t>
      </w:r>
    </w:p>
    <w:p w14:paraId="3E0A224F" w14:textId="77777777" w:rsidR="00E73DBB" w:rsidRPr="009F0F43" w:rsidRDefault="00E73DBB" w:rsidP="001C2E26"/>
    <w:p w14:paraId="25D2FFC0" w14:textId="77777777" w:rsidR="00E73DBB" w:rsidRPr="009F0F43" w:rsidRDefault="00442903" w:rsidP="001C2E26">
      <w:r w:rsidRPr="009F0F43">
        <w:t xml:space="preserve">In both cases it can be imagined that air contacts the melting core, </w:t>
      </w:r>
      <w:r w:rsidR="00997266" w:rsidRPr="009F0F43">
        <w:t>generating different conditions and releases compared to the pure steam atmosphere which is present in a closed RPV. However, present analyses do not indicate significant differences. This may be due to the fact that the air in the atmosphere near the RPV top and bottom is almost completely replaced by steam. This statement cannot be considered as a general rule, and pertinent analyses are recommended for such scenarios in a PSA.</w:t>
      </w:r>
    </w:p>
    <w:p w14:paraId="2AAA346E" w14:textId="77777777" w:rsidR="00997266" w:rsidRPr="009F0F43" w:rsidRDefault="00997266" w:rsidP="001C2E26"/>
    <w:p w14:paraId="5EAA24F8" w14:textId="77777777" w:rsidR="00997266" w:rsidRPr="006E4C80" w:rsidRDefault="00997266" w:rsidP="001C2E26">
      <w:pPr>
        <w:rPr>
          <w:rFonts w:cs="Trebuchet MS"/>
          <w:szCs w:val="18"/>
          <w:lang w:eastAsia="en-GB"/>
        </w:rPr>
      </w:pPr>
      <w:r w:rsidRPr="006E4C80">
        <w:t xml:space="preserve">Release fractions for closed RPV cannot be transferred to open RPV sequences. It is justified to assume that all fission products which are released from the degrading core will be transferred to the containment atmosphere. Moreover, in BWRs with closed RPV, the release </w:t>
      </w:r>
      <w:r w:rsidRPr="006E4C80">
        <w:rPr>
          <w:rFonts w:cs="Trebuchet MS"/>
          <w:szCs w:val="18"/>
          <w:lang w:eastAsia="en-GB"/>
        </w:rPr>
        <w:t xml:space="preserve">in most accident sequences passes through the </w:t>
      </w:r>
      <w:r w:rsidRPr="006E4C80">
        <w:rPr>
          <w:rFonts w:cs="Trebuchet MS"/>
          <w:szCs w:val="18"/>
          <w:lang w:eastAsia="en-GB"/>
        </w:rPr>
        <w:lastRenderedPageBreak/>
        <w:t xml:space="preserve">wetwell, thereby scrubbing large fractions of the radionuclides. This significant mitigating feature also does not exist when the RPV is open. </w:t>
      </w:r>
    </w:p>
    <w:p w14:paraId="40592319" w14:textId="77777777" w:rsidR="00997266" w:rsidRPr="006E4C80" w:rsidRDefault="00997266" w:rsidP="001C2E26">
      <w:pPr>
        <w:rPr>
          <w:lang w:eastAsia="en-GB"/>
        </w:rPr>
      </w:pPr>
    </w:p>
    <w:p w14:paraId="36A44A3A" w14:textId="77777777" w:rsidR="00997266" w:rsidRPr="004D242E" w:rsidRDefault="00997266" w:rsidP="001C2E26">
      <w:pPr>
        <w:rPr>
          <w:u w:val="single"/>
          <w:lang w:eastAsia="en-GB"/>
        </w:rPr>
      </w:pPr>
      <w:r w:rsidRPr="004D242E">
        <w:rPr>
          <w:u w:val="single"/>
          <w:lang w:eastAsia="en-GB"/>
        </w:rPr>
        <w:t xml:space="preserve">Containment issues </w:t>
      </w:r>
    </w:p>
    <w:p w14:paraId="57C06C3C" w14:textId="77777777" w:rsidR="00E73DBB" w:rsidRPr="006E4C80" w:rsidRDefault="00997266" w:rsidP="001C2E26">
      <w:r w:rsidRPr="006E4C80">
        <w:t>It can be considered likely that hatches and airlocks are or will be closed when critical conditions in the containment begin. However, since the consequences of an open containment are very severe, a PSA should quantify the probability for an open containment.</w:t>
      </w:r>
      <w:r w:rsidR="00D07231" w:rsidRPr="006E4C80">
        <w:t xml:space="preserve"> The flow path through the reactor building and auxiliary building or turbine hall or ventilation systems – whatever is applicable – to the environment has to be considered for an open containment. Hydrogen threats in the release path and deposition of fission products are the most relevant aspects in this regard. However, a detailed analysis of such buildings and flow paths and systems may be beyond the possibilities of most PSA. It seems to be acceptable to assume that severe hydrogen combustion occurs inside the buildings - see the Fukushima experience – and that a large release path to the environment will be opened.</w:t>
      </w:r>
    </w:p>
    <w:p w14:paraId="0C05197C" w14:textId="77777777" w:rsidR="00D07231" w:rsidRPr="006E4C80" w:rsidRDefault="00D07231" w:rsidP="001C2E26"/>
    <w:p w14:paraId="3AAF5BCD" w14:textId="77777777" w:rsidR="00E73DBB" w:rsidRPr="006E4C80" w:rsidRDefault="00997266" w:rsidP="001C2E26">
      <w:r w:rsidRPr="006E4C80">
        <w:t>In the context of an extended PSA also internal and external hazards should be taken into account which may affect the possibility to close the containment.</w:t>
      </w:r>
    </w:p>
    <w:p w14:paraId="74619253" w14:textId="77777777" w:rsidR="00997266" w:rsidRPr="006E4C80" w:rsidRDefault="00997266" w:rsidP="001C2E26"/>
    <w:p w14:paraId="5E376599" w14:textId="77777777" w:rsidR="00F403ED" w:rsidRPr="006E4C80" w:rsidRDefault="00997266" w:rsidP="001C2E26">
      <w:r w:rsidRPr="006E4C80">
        <w:t>It is recommended that extended PSA Level 2 for sequences with open RPV carefully evaluate temperature evolutions in structures above the RPV.</w:t>
      </w:r>
      <w:r w:rsidR="00D07231" w:rsidRPr="006E4C80">
        <w:t xml:space="preserve"> Heat radiation as well as convection out of the open RPV shall be considered.</w:t>
      </w:r>
      <w:r w:rsidRPr="006E4C80">
        <w:t xml:space="preserve"> Typical integral accident simulation codes may be applied for this purpose; however care has to be exercised in the nodalization of the flow paths above the RPV.</w:t>
      </w:r>
      <w:r w:rsidR="00255EB3">
        <w:t xml:space="preserve"> </w:t>
      </w:r>
    </w:p>
    <w:p w14:paraId="0E418A8F" w14:textId="77777777" w:rsidR="00997266" w:rsidRPr="006E4C80" w:rsidRDefault="00997266" w:rsidP="001C2E26"/>
    <w:p w14:paraId="036D399D" w14:textId="77777777" w:rsidR="00082E47" w:rsidRPr="009F0F43" w:rsidRDefault="005F7278" w:rsidP="001C2E26">
      <w:pPr>
        <w:pStyle w:val="Titre1"/>
      </w:pPr>
      <w:bookmarkStart w:id="398" w:name="_Toc446412780"/>
      <w:bookmarkStart w:id="399" w:name="_Toc446445045"/>
      <w:bookmarkStart w:id="400" w:name="_Toc446412781"/>
      <w:bookmarkStart w:id="401" w:name="_Toc446445046"/>
      <w:bookmarkStart w:id="402" w:name="_Toc446412782"/>
      <w:bookmarkStart w:id="403" w:name="_Toc446445047"/>
      <w:bookmarkStart w:id="404" w:name="_Toc446412783"/>
      <w:bookmarkStart w:id="405" w:name="_Toc446445048"/>
      <w:bookmarkStart w:id="406" w:name="_Toc446412784"/>
      <w:bookmarkStart w:id="407" w:name="_Toc446445049"/>
      <w:bookmarkStart w:id="408" w:name="_Toc446412785"/>
      <w:bookmarkStart w:id="409" w:name="_Toc446445050"/>
      <w:bookmarkStart w:id="410" w:name="_Toc446412786"/>
      <w:bookmarkStart w:id="411" w:name="_Toc446445051"/>
      <w:bookmarkStart w:id="412" w:name="_Toc379291425"/>
      <w:bookmarkStart w:id="413" w:name="_Ref451334839"/>
      <w:bookmarkStart w:id="414" w:name="_Toc473047378"/>
      <w:bookmarkStart w:id="415" w:name="_Toc423549729"/>
      <w:bookmarkStart w:id="416" w:name="_Toc427329316"/>
      <w:bookmarkStart w:id="417" w:name="_Toc448136463"/>
      <w:bookmarkStart w:id="418" w:name="_Ref450822810"/>
      <w:bookmarkStart w:id="419" w:name="_Ref450895939"/>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9F0F43">
        <w:t xml:space="preserve">COMPLEMENT OF EXISTING GUIDANCE FOR </w:t>
      </w:r>
      <w:bookmarkEnd w:id="412"/>
      <w:r w:rsidRPr="009F0F43">
        <w:t>SPENT FUEL DAMAGE</w:t>
      </w:r>
      <w:bookmarkEnd w:id="413"/>
      <w:bookmarkEnd w:id="414"/>
      <w:r w:rsidRPr="009F0F43">
        <w:t xml:space="preserve"> </w:t>
      </w:r>
      <w:bookmarkEnd w:id="415"/>
      <w:bookmarkEnd w:id="416"/>
      <w:bookmarkEnd w:id="417"/>
      <w:bookmarkEnd w:id="418"/>
      <w:bookmarkEnd w:id="419"/>
    </w:p>
    <w:p w14:paraId="1047EF37" w14:textId="77777777" w:rsidR="006C5BD9" w:rsidRPr="006E4C80" w:rsidRDefault="005F7278" w:rsidP="001C2E26">
      <w:pPr>
        <w:pStyle w:val="Titre2"/>
      </w:pPr>
      <w:bookmarkStart w:id="420" w:name="_Toc427329317"/>
      <w:bookmarkStart w:id="421" w:name="_Toc448136464"/>
      <w:bookmarkStart w:id="422" w:name="_Toc473047379"/>
      <w:r w:rsidRPr="006E4C80">
        <w:t>INTRODUCTION</w:t>
      </w:r>
      <w:bookmarkEnd w:id="420"/>
      <w:bookmarkEnd w:id="421"/>
      <w:bookmarkEnd w:id="422"/>
    </w:p>
    <w:p w14:paraId="32B0C6C8" w14:textId="77777777" w:rsidR="00CB39B6" w:rsidRPr="006E4C80" w:rsidRDefault="00CB39B6" w:rsidP="001C2E26">
      <w:pPr>
        <w:rPr>
          <w:rFonts w:cs="Trebuchet MS"/>
          <w:szCs w:val="18"/>
          <w:lang w:eastAsia="en-GB"/>
        </w:rPr>
      </w:pPr>
      <w:r w:rsidRPr="009F0F43">
        <w:t xml:space="preserve">For this section, the heading “spent fuel damage” (SFD) has been chosen, </w:t>
      </w:r>
      <w:r w:rsidR="00F02EC6" w:rsidRPr="009F0F43">
        <w:t>in addition to</w:t>
      </w:r>
      <w:r w:rsidRPr="009F0F43">
        <w:t xml:space="preserve"> the more common “spent fuel</w:t>
      </w:r>
      <w:r w:rsidR="009B4963" w:rsidRPr="009F0F43">
        <w:t xml:space="preserve"> </w:t>
      </w:r>
      <w:r w:rsidRPr="009F0F43">
        <w:t>pool”. The expression is motivated by the fact that apart from the RPV not onl</w:t>
      </w:r>
      <w:r w:rsidR="009B4963" w:rsidRPr="009F0F43">
        <w:t xml:space="preserve">y a spent fuel pool filled with </w:t>
      </w:r>
      <w:r w:rsidRPr="009F0F43">
        <w:t>coolant may experience fuel damage, but also</w:t>
      </w:r>
      <w:r w:rsidRPr="006E4C80">
        <w:rPr>
          <w:rFonts w:cs="Trebuchet MS"/>
          <w:szCs w:val="18"/>
          <w:lang w:eastAsia="en-GB"/>
        </w:rPr>
        <w:t xml:space="preserve"> dry storage or fuel handling syst</w:t>
      </w:r>
      <w:r w:rsidR="009B4963" w:rsidRPr="006E4C80">
        <w:rPr>
          <w:rFonts w:cs="Trebuchet MS"/>
          <w:szCs w:val="18"/>
          <w:lang w:eastAsia="en-GB"/>
        </w:rPr>
        <w:t xml:space="preserve">ems. In the latter, a prominent </w:t>
      </w:r>
      <w:r w:rsidRPr="006E4C80">
        <w:rPr>
          <w:rFonts w:cs="Trebuchet MS"/>
          <w:szCs w:val="18"/>
          <w:lang w:eastAsia="en-GB"/>
        </w:rPr>
        <w:t>event occurred in the Paks plant in Hungary, where a unique fuel cleaning system fa</w:t>
      </w:r>
      <w:r w:rsidR="009B4963" w:rsidRPr="006E4C80">
        <w:rPr>
          <w:rFonts w:cs="Trebuchet MS"/>
          <w:szCs w:val="18"/>
          <w:lang w:eastAsia="en-GB"/>
        </w:rPr>
        <w:t xml:space="preserve">iled to properly cool the fuel, </w:t>
      </w:r>
      <w:r w:rsidRPr="006E4C80">
        <w:rPr>
          <w:rFonts w:cs="Trebuchet MS"/>
          <w:szCs w:val="18"/>
          <w:lang w:eastAsia="en-GB"/>
        </w:rPr>
        <w:t>causing severe damage to several fuel elements.</w:t>
      </w:r>
      <w:r w:rsidR="00DD2B43" w:rsidRPr="006E4C80">
        <w:rPr>
          <w:rFonts w:cs="Trebuchet MS"/>
          <w:szCs w:val="18"/>
          <w:lang w:eastAsia="en-GB"/>
        </w:rPr>
        <w:t xml:space="preserve"> </w:t>
      </w:r>
      <w:r w:rsidR="004347E8" w:rsidRPr="006E4C80">
        <w:rPr>
          <w:rFonts w:cs="Trebuchet MS"/>
          <w:szCs w:val="18"/>
          <w:lang w:eastAsia="en-GB"/>
        </w:rPr>
        <w:t>However, t</w:t>
      </w:r>
      <w:r w:rsidR="00DD2B43" w:rsidRPr="006E4C80">
        <w:rPr>
          <w:rFonts w:cs="Trebuchet MS"/>
          <w:szCs w:val="18"/>
          <w:lang w:eastAsia="en-GB"/>
        </w:rPr>
        <w:t xml:space="preserve">o limit the scope of discussion, this </w:t>
      </w:r>
      <w:r w:rsidR="0059072E" w:rsidRPr="006E4C80">
        <w:rPr>
          <w:rFonts w:cs="Trebuchet MS"/>
          <w:szCs w:val="18"/>
          <w:lang w:eastAsia="en-GB"/>
        </w:rPr>
        <w:t xml:space="preserve">section </w:t>
      </w:r>
      <w:r w:rsidR="00DD2B43" w:rsidRPr="006E4C80">
        <w:rPr>
          <w:rFonts w:cs="Trebuchet MS"/>
          <w:szCs w:val="18"/>
          <w:lang w:eastAsia="en-GB"/>
        </w:rPr>
        <w:t>will be more focused on</w:t>
      </w:r>
      <w:r w:rsidR="006855AB" w:rsidRPr="006E4C80">
        <w:rPr>
          <w:rFonts w:cs="Trebuchet MS"/>
          <w:szCs w:val="18"/>
          <w:lang w:eastAsia="en-GB"/>
        </w:rPr>
        <w:t xml:space="preserve"> fuel damage in</w:t>
      </w:r>
      <w:r w:rsidR="00DD2B43" w:rsidRPr="006E4C80">
        <w:rPr>
          <w:rFonts w:cs="Trebuchet MS"/>
          <w:szCs w:val="18"/>
          <w:lang w:eastAsia="en-GB"/>
        </w:rPr>
        <w:t xml:space="preserve"> spent fuel pool (SFP)</w:t>
      </w:r>
      <w:r w:rsidR="006855AB" w:rsidRPr="006E4C80">
        <w:rPr>
          <w:rFonts w:cs="Trebuchet MS"/>
          <w:szCs w:val="18"/>
          <w:lang w:eastAsia="en-GB"/>
        </w:rPr>
        <w:t xml:space="preserve"> only</w:t>
      </w:r>
      <w:r w:rsidR="00DD2B43" w:rsidRPr="006E4C80">
        <w:rPr>
          <w:rFonts w:cs="Trebuchet MS"/>
          <w:szCs w:val="18"/>
          <w:lang w:eastAsia="en-GB"/>
        </w:rPr>
        <w:t>.</w:t>
      </w:r>
    </w:p>
    <w:p w14:paraId="42C6AA2B" w14:textId="77777777" w:rsidR="00CB39B6" w:rsidRPr="006E4C80" w:rsidRDefault="0059072E" w:rsidP="001C2E26">
      <w:pPr>
        <w:rPr>
          <w:lang w:eastAsia="en-GB"/>
        </w:rPr>
      </w:pPr>
      <w:r w:rsidRPr="006E4C80">
        <w:rPr>
          <w:lang w:eastAsia="en-GB"/>
        </w:rPr>
        <w:t xml:space="preserve">According to definition, </w:t>
      </w:r>
      <w:r w:rsidR="00CB39B6" w:rsidRPr="006E4C80">
        <w:rPr>
          <w:lang w:eastAsia="en-GB"/>
        </w:rPr>
        <w:t>L2 PSA deals with fuel degradation</w:t>
      </w:r>
      <w:r w:rsidR="00710852" w:rsidRPr="006E4C80">
        <w:rPr>
          <w:lang w:eastAsia="en-GB"/>
        </w:rPr>
        <w:t>, considering a</w:t>
      </w:r>
      <w:r w:rsidR="00CB39B6" w:rsidRPr="006E4C80">
        <w:rPr>
          <w:lang w:eastAsia="en-GB"/>
        </w:rPr>
        <w:t>ll issues which occur before fu</w:t>
      </w:r>
      <w:r w:rsidR="009B4963" w:rsidRPr="006E4C80">
        <w:rPr>
          <w:lang w:eastAsia="en-GB"/>
        </w:rPr>
        <w:t xml:space="preserve">el degradation belong to the L1 </w:t>
      </w:r>
      <w:r w:rsidR="00CB39B6" w:rsidRPr="006E4C80">
        <w:rPr>
          <w:lang w:eastAsia="en-GB"/>
        </w:rPr>
        <w:t>PSA. Therefore such important items such as the vulnerability of the spent fuel pool against external events</w:t>
      </w:r>
      <w:r w:rsidR="009B4963" w:rsidRPr="006E4C80">
        <w:rPr>
          <w:lang w:eastAsia="en-GB"/>
        </w:rPr>
        <w:t xml:space="preserve"> </w:t>
      </w:r>
      <w:r w:rsidR="00CB39B6" w:rsidRPr="006E4C80">
        <w:rPr>
          <w:lang w:eastAsia="en-GB"/>
        </w:rPr>
        <w:t>or the possibility of emergency measures to recover cooling before degradation are not discussed here.</w:t>
      </w:r>
    </w:p>
    <w:p w14:paraId="5A7B0059" w14:textId="77777777" w:rsidR="00395EBD" w:rsidRDefault="00D57BEB" w:rsidP="001C2E26">
      <w:r w:rsidRPr="006E4C80">
        <w:t>The SFP stor</w:t>
      </w:r>
      <w:r w:rsidR="00607F05" w:rsidRPr="006E4C80">
        <w:t>ages</w:t>
      </w:r>
      <w:r w:rsidRPr="006E4C80">
        <w:t xml:space="preserve"> used nuclear fuel from the nuclear reactor. The pool is typically situated near the reactor</w:t>
      </w:r>
      <w:r w:rsidR="003A01FF" w:rsidRPr="006E4C80">
        <w:t xml:space="preserve"> either in the containment or in the reactor building,</w:t>
      </w:r>
      <w:r w:rsidRPr="006E4C80">
        <w:t xml:space="preserve"> or in a nearby building. During the </w:t>
      </w:r>
      <w:r w:rsidR="003A01FF" w:rsidRPr="006E4C80">
        <w:t>refuelling</w:t>
      </w:r>
      <w:r w:rsidRPr="006E4C80">
        <w:t xml:space="preserve"> outage, part of the fuel, or in some cases even all fuel, is offloaded to the SFP. The SFP can therefore</w:t>
      </w:r>
      <w:r w:rsidR="006855AB" w:rsidRPr="006E4C80">
        <w:t>,</w:t>
      </w:r>
      <w:r w:rsidRPr="006E4C80">
        <w:t xml:space="preserve"> be a source of risk for radiation release.</w:t>
      </w:r>
      <w:r w:rsidR="00F403ED" w:rsidRPr="006E4C80">
        <w:t xml:space="preserve"> </w:t>
      </w:r>
    </w:p>
    <w:p w14:paraId="3BC9302C" w14:textId="77777777" w:rsidR="0091786C" w:rsidRPr="006E4C80" w:rsidRDefault="00607F05" w:rsidP="001C2E26">
      <w:r w:rsidRPr="006E4C80">
        <w:lastRenderedPageBreak/>
        <w:t>T</w:t>
      </w:r>
      <w:r w:rsidR="00F403ED" w:rsidRPr="006E4C80">
        <w:t>he</w:t>
      </w:r>
      <w:r w:rsidR="00395EBD">
        <w:t xml:space="preserve">re can be more </w:t>
      </w:r>
      <w:r w:rsidR="00F403ED" w:rsidRPr="006E4C80">
        <w:t>fuel in the SFP</w:t>
      </w:r>
      <w:r w:rsidR="00395EBD">
        <w:t xml:space="preserve"> than in the reactor core, so that </w:t>
      </w:r>
      <w:r w:rsidR="00F403ED" w:rsidRPr="006E4C80">
        <w:t xml:space="preserve">more hydrogen </w:t>
      </w:r>
      <w:r w:rsidR="00395EBD">
        <w:t xml:space="preserve">and more long-lived radionuclides can be released, </w:t>
      </w:r>
      <w:r w:rsidR="00F403ED" w:rsidRPr="006E4C80">
        <w:t xml:space="preserve">it will take longer time </w:t>
      </w:r>
      <w:r w:rsidR="00395EBD">
        <w:t>though</w:t>
      </w:r>
      <w:r w:rsidR="00F403ED" w:rsidRPr="006E4C80">
        <w:t xml:space="preserve">. Also, the fragility analysis of SFP should cover the 'likelihood' that cooling of the fuel is affected by the amount of fuel in SFP in different POSs and </w:t>
      </w:r>
      <w:r w:rsidRPr="006E4C80">
        <w:t xml:space="preserve">the </w:t>
      </w:r>
      <w:r w:rsidR="00F403ED" w:rsidRPr="006E4C80">
        <w:t>amount of fuel increases over time</w:t>
      </w:r>
      <w:r w:rsidR="00395EBD">
        <w:t>.</w:t>
      </w:r>
    </w:p>
    <w:p w14:paraId="3049D9A8" w14:textId="77777777" w:rsidR="0091786C" w:rsidRPr="006E4C80" w:rsidRDefault="0091786C" w:rsidP="001C2E26"/>
    <w:p w14:paraId="1C2FDB6C" w14:textId="77777777" w:rsidR="00303DD5" w:rsidRPr="009F0F43" w:rsidRDefault="00303DD5" w:rsidP="001C2E26">
      <w:r w:rsidRPr="009F0F43">
        <w:t>Light water reactors are equipped with an on-site storage facility for fuel elements that were unloaded from the reactor core after having reached their target burn-up and fresh fuel elements waiting to be loaded into the core during an outage. The storage facility is usually constructed as an open rectangular cavity filled with water. The fuel elements are stored vertically in racks inside this pool. Spacing is such that criticality is excluded. The water level is kept several meters above the fuel to provide for radiation shielding. Decay heat is removed from the fuel by an active cooling circuit. The fuel in this pool, a full core load or more, contains a large amount of radioactivity that has to be confined by the fuel rod cladding tubes. There is no pressure boundary around like for the fuel in the reactor</w:t>
      </w:r>
      <w:r w:rsidR="00395EBD">
        <w:t>,</w:t>
      </w:r>
      <w:r w:rsidRPr="009F0F43">
        <w:t xml:space="preserve"> and the spent fuel pool is open to the atmosphere of the fuel building or the reactor building.</w:t>
      </w:r>
    </w:p>
    <w:p w14:paraId="09151501" w14:textId="77777777" w:rsidR="00E379A6" w:rsidRDefault="00E379A6" w:rsidP="001C2E26"/>
    <w:p w14:paraId="73018C75" w14:textId="521BCBDB" w:rsidR="00D57BEB" w:rsidRPr="006E4C80" w:rsidRDefault="00DD2773" w:rsidP="001C2E26">
      <w:pPr>
        <w:rPr>
          <w:szCs w:val="18"/>
        </w:rPr>
      </w:pPr>
      <w:r w:rsidRPr="006E4C80">
        <w:t>Figure</w:t>
      </w:r>
      <w:r w:rsidR="00F63D99" w:rsidRPr="006E4C80">
        <w:t>s</w:t>
      </w:r>
      <w:r w:rsidRPr="006E4C80">
        <w:t xml:space="preserve"> </w:t>
      </w:r>
      <w:r w:rsidR="00AA6448">
        <w:fldChar w:fldCharType="begin"/>
      </w:r>
      <w:r w:rsidR="00AA6448">
        <w:instrText xml:space="preserve"> REF Fig_SFP \h </w:instrText>
      </w:r>
      <w:r w:rsidR="00AA6448">
        <w:fldChar w:fldCharType="separate"/>
      </w:r>
      <w:r w:rsidR="009463A5">
        <w:rPr>
          <w:b/>
          <w:noProof/>
        </w:rPr>
        <w:t>3.1</w:t>
      </w:r>
      <w:r w:rsidR="009463A5" w:rsidRPr="004D242E">
        <w:rPr>
          <w:b/>
        </w:rPr>
        <w:t>.</w:t>
      </w:r>
      <w:r w:rsidR="009463A5">
        <w:rPr>
          <w:b/>
          <w:noProof/>
        </w:rPr>
        <w:t>1</w:t>
      </w:r>
      <w:r w:rsidR="00AA6448">
        <w:fldChar w:fldCharType="end"/>
      </w:r>
      <w:r w:rsidR="00607756" w:rsidRPr="006E4C80">
        <w:t xml:space="preserve"> and </w:t>
      </w:r>
      <w:r w:rsidR="00AA6448">
        <w:fldChar w:fldCharType="begin"/>
      </w:r>
      <w:r w:rsidR="00AA6448">
        <w:instrText xml:space="preserve"> REF Fig_SFP_inside \h </w:instrText>
      </w:r>
      <w:r w:rsidR="00AA6448">
        <w:fldChar w:fldCharType="separate"/>
      </w:r>
      <w:r w:rsidR="009463A5">
        <w:rPr>
          <w:b/>
          <w:noProof/>
        </w:rPr>
        <w:t>3.1</w:t>
      </w:r>
      <w:r w:rsidR="009463A5" w:rsidRPr="004D242E">
        <w:rPr>
          <w:b/>
        </w:rPr>
        <w:t>.</w:t>
      </w:r>
      <w:r w:rsidR="009463A5">
        <w:rPr>
          <w:b/>
          <w:noProof/>
        </w:rPr>
        <w:t>2</w:t>
      </w:r>
      <w:r w:rsidR="00AA6448">
        <w:fldChar w:fldCharType="end"/>
      </w:r>
      <w:r w:rsidR="00834FEA" w:rsidRPr="006E4C80">
        <w:t xml:space="preserve"> represent a generic SFP layout </w:t>
      </w:r>
      <w:r w:rsidR="003A01FF" w:rsidRPr="006E4C80">
        <w:t>outside and inside the containment</w:t>
      </w:r>
      <w:r w:rsidR="00834FEA" w:rsidRPr="006E4C80">
        <w:t xml:space="preserve"> respectively. </w:t>
      </w:r>
      <w:r w:rsidR="0091786C" w:rsidRPr="006E4C80">
        <w:t xml:space="preserve">Typically, SFPs are about 12 m deep in light water reactors and </w:t>
      </w:r>
      <w:r w:rsidR="00395EBD">
        <w:t>vary</w:t>
      </w:r>
      <w:r w:rsidR="00395EBD" w:rsidRPr="006E4C80">
        <w:t xml:space="preserve"> </w:t>
      </w:r>
      <w:r w:rsidR="0091786C" w:rsidRPr="006E4C80">
        <w:t>in width and length. The fuel is stored in stainless steel racks and submerged with approximately 7 m of water above the top of the stored fuel</w:t>
      </w:r>
      <w:r w:rsidR="00406BB4" w:rsidRPr="006E4C80">
        <w:t xml:space="preserve">. For fuel cooling, demineralised water </w:t>
      </w:r>
      <w:r w:rsidR="003A01FF" w:rsidRPr="006E4C80">
        <w:t>or</w:t>
      </w:r>
      <w:r w:rsidR="00406BB4" w:rsidRPr="006E4C80">
        <w:t xml:space="preserve"> borated water </w:t>
      </w:r>
      <w:r w:rsidR="003A01FF" w:rsidRPr="006E4C80">
        <w:t>is used</w:t>
      </w:r>
      <w:r w:rsidR="00406BB4" w:rsidRPr="006E4C80">
        <w:t>. The SFP water inventory provides radiological shielding for personnel in the fuel pool area and adjacent areas</w:t>
      </w:r>
      <w:r w:rsidR="00D72FAB" w:rsidRPr="006E4C80">
        <w:t>. B</w:t>
      </w:r>
      <w:r w:rsidR="00D72FAB" w:rsidRPr="006E4C80">
        <w:rPr>
          <w:szCs w:val="18"/>
          <w:lang w:eastAsia="en-GB"/>
        </w:rPr>
        <w:t xml:space="preserve">esides spent and fresh fuel, many other components and in-reactor equipment (e.g. control rods, fuel channels, flow restrictors, in-core instrumentation, primary and secondary neutron sources, etc.), may be stored in the SFP </w:t>
      </w:r>
      <w:r w:rsidR="0091786C" w:rsidRPr="009F0F43">
        <w:fldChar w:fldCharType="begin"/>
      </w:r>
      <w:r w:rsidR="0091786C" w:rsidRPr="006E4C80">
        <w:instrText xml:space="preserve"> REF _Ref435385669 \r \h </w:instrText>
      </w:r>
      <w:r w:rsidR="00D72FAB" w:rsidRPr="006E4C80">
        <w:instrText xml:space="preserve"> \* MERGEFORMAT </w:instrText>
      </w:r>
      <w:r w:rsidR="0091786C" w:rsidRPr="009F0F43">
        <w:fldChar w:fldCharType="separate"/>
      </w:r>
      <w:r w:rsidR="009463A5" w:rsidRPr="009463A5">
        <w:rPr>
          <w:szCs w:val="18"/>
        </w:rPr>
        <w:t>[27]</w:t>
      </w:r>
      <w:r w:rsidR="0091786C" w:rsidRPr="009F0F43">
        <w:fldChar w:fldCharType="end"/>
      </w:r>
      <w:r w:rsidR="0091786C" w:rsidRPr="006E4C80">
        <w:rPr>
          <w:szCs w:val="18"/>
        </w:rPr>
        <w:t xml:space="preserve">. </w:t>
      </w:r>
    </w:p>
    <w:p w14:paraId="1D76569F" w14:textId="77777777" w:rsidR="00DD2773" w:rsidRPr="006E4C80" w:rsidRDefault="00DD2773" w:rsidP="001C2E26"/>
    <w:p w14:paraId="5FE5DDD0" w14:textId="0F686FDF" w:rsidR="00D5078F" w:rsidRPr="004D242E" w:rsidRDefault="00D5078F" w:rsidP="004D242E">
      <w:pPr>
        <w:jc w:val="center"/>
        <w:rPr>
          <w:b/>
        </w:rPr>
      </w:pPr>
      <w:bookmarkStart w:id="423" w:name="_Toc466879932"/>
      <w:bookmarkStart w:id="424" w:name="_Toc473047463"/>
      <w:r w:rsidRPr="004D242E">
        <w:rPr>
          <w:b/>
        </w:rPr>
        <w:t xml:space="preserve">Figure </w:t>
      </w:r>
      <w:bookmarkStart w:id="425" w:name="Fig_SFP"/>
      <w:r w:rsidR="00B1113B" w:rsidRPr="004D242E">
        <w:rPr>
          <w:b/>
        </w:rPr>
        <w:fldChar w:fldCharType="begin"/>
      </w:r>
      <w:r w:rsidR="00B1113B" w:rsidRPr="004D242E">
        <w:rPr>
          <w:b/>
        </w:rPr>
        <w:instrText xml:space="preserve"> STYLEREF 2 \s </w:instrText>
      </w:r>
      <w:r w:rsidR="00B1113B" w:rsidRPr="004D242E">
        <w:rPr>
          <w:b/>
        </w:rPr>
        <w:fldChar w:fldCharType="separate"/>
      </w:r>
      <w:r w:rsidR="009463A5">
        <w:rPr>
          <w:b/>
          <w:noProof/>
        </w:rPr>
        <w:t>3.1</w:t>
      </w:r>
      <w:r w:rsidR="00B1113B" w:rsidRPr="004D242E">
        <w:rPr>
          <w:b/>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9463A5">
        <w:rPr>
          <w:b/>
          <w:noProof/>
        </w:rPr>
        <w:t>1</w:t>
      </w:r>
      <w:r w:rsidR="00F17977" w:rsidRPr="004D242E">
        <w:rPr>
          <w:b/>
          <w:noProof/>
        </w:rPr>
        <w:fldChar w:fldCharType="end"/>
      </w:r>
      <w:bookmarkEnd w:id="425"/>
      <w:r w:rsidRPr="004D242E">
        <w:rPr>
          <w:b/>
        </w:rPr>
        <w:t xml:space="preserve"> Generic SFP layout outside of containment </w:t>
      </w:r>
      <w:r w:rsidRPr="007F3CA4">
        <w:fldChar w:fldCharType="begin"/>
      </w:r>
      <w:r w:rsidRPr="007F3CA4">
        <w:instrText xml:space="preserve"> REF _Ref435384475 \r \h  \* MERGEFORMAT </w:instrText>
      </w:r>
      <w:r w:rsidRPr="007F3CA4">
        <w:fldChar w:fldCharType="separate"/>
      </w:r>
      <w:r w:rsidR="009463A5" w:rsidRPr="009463A5">
        <w:rPr>
          <w:b/>
        </w:rPr>
        <w:t>[28]</w:t>
      </w:r>
      <w:bookmarkEnd w:id="423"/>
      <w:bookmarkEnd w:id="424"/>
      <w:r w:rsidRPr="007F3CA4">
        <w:fldChar w:fldCharType="end"/>
      </w:r>
    </w:p>
    <w:p w14:paraId="67951EE7" w14:textId="77777777" w:rsidR="00DD2773" w:rsidRPr="006E4C80" w:rsidRDefault="00DD2773" w:rsidP="001C2E26">
      <w:r w:rsidRPr="009F0F43">
        <w:rPr>
          <w:noProof/>
          <w:lang w:val="fr-FR"/>
        </w:rPr>
        <w:drawing>
          <wp:inline distT="0" distB="0" distL="0" distR="0" wp14:anchorId="72C35AF5" wp14:editId="363F0400">
            <wp:extent cx="5652492" cy="339954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51941" cy="3399217"/>
                    </a:xfrm>
                    <a:prstGeom prst="rect">
                      <a:avLst/>
                    </a:prstGeom>
                  </pic:spPr>
                </pic:pic>
              </a:graphicData>
            </a:graphic>
          </wp:inline>
        </w:drawing>
      </w:r>
    </w:p>
    <w:p w14:paraId="5ECF804C" w14:textId="77777777" w:rsidR="00D5078F" w:rsidRPr="006E4C80" w:rsidRDefault="00D5078F" w:rsidP="001C2E26"/>
    <w:p w14:paraId="5979D187" w14:textId="34987349" w:rsidR="00D5078F" w:rsidRPr="004D242E" w:rsidRDefault="00D5078F" w:rsidP="004D242E">
      <w:pPr>
        <w:jc w:val="center"/>
        <w:rPr>
          <w:b/>
        </w:rPr>
      </w:pPr>
      <w:bookmarkStart w:id="426" w:name="_Toc466879933"/>
      <w:bookmarkStart w:id="427" w:name="_Toc473047464"/>
      <w:r w:rsidRPr="004D242E">
        <w:rPr>
          <w:b/>
        </w:rPr>
        <w:lastRenderedPageBreak/>
        <w:t xml:space="preserve">Figure </w:t>
      </w:r>
      <w:bookmarkStart w:id="428" w:name="Fig_SFP_inside"/>
      <w:r w:rsidR="00B1113B" w:rsidRPr="004D242E">
        <w:rPr>
          <w:b/>
        </w:rPr>
        <w:fldChar w:fldCharType="begin"/>
      </w:r>
      <w:r w:rsidR="00B1113B" w:rsidRPr="004D242E">
        <w:rPr>
          <w:b/>
        </w:rPr>
        <w:instrText xml:space="preserve"> STYLEREF 2 \s </w:instrText>
      </w:r>
      <w:r w:rsidR="00B1113B" w:rsidRPr="004D242E">
        <w:rPr>
          <w:b/>
        </w:rPr>
        <w:fldChar w:fldCharType="separate"/>
      </w:r>
      <w:r w:rsidR="009463A5">
        <w:rPr>
          <w:b/>
          <w:noProof/>
        </w:rPr>
        <w:t>3.1</w:t>
      </w:r>
      <w:r w:rsidR="00B1113B" w:rsidRPr="004D242E">
        <w:rPr>
          <w:b/>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9463A5">
        <w:rPr>
          <w:b/>
          <w:noProof/>
        </w:rPr>
        <w:t>2</w:t>
      </w:r>
      <w:r w:rsidR="00F17977" w:rsidRPr="004D242E">
        <w:rPr>
          <w:b/>
          <w:noProof/>
        </w:rPr>
        <w:fldChar w:fldCharType="end"/>
      </w:r>
      <w:bookmarkEnd w:id="428"/>
      <w:r w:rsidRPr="004D242E">
        <w:rPr>
          <w:b/>
        </w:rPr>
        <w:t xml:space="preserve"> Generic SFP layout inside containment </w:t>
      </w:r>
      <w:r w:rsidRPr="007F3CA4">
        <w:fldChar w:fldCharType="begin"/>
      </w:r>
      <w:r w:rsidRPr="007F3CA4">
        <w:instrText xml:space="preserve"> REF _Ref435384475 \r \h  \* MERGEFORMAT </w:instrText>
      </w:r>
      <w:r w:rsidRPr="007F3CA4">
        <w:fldChar w:fldCharType="separate"/>
      </w:r>
      <w:r w:rsidR="009463A5" w:rsidRPr="009463A5">
        <w:rPr>
          <w:b/>
        </w:rPr>
        <w:t>[28]</w:t>
      </w:r>
      <w:bookmarkEnd w:id="426"/>
      <w:bookmarkEnd w:id="427"/>
      <w:r w:rsidRPr="007F3CA4">
        <w:fldChar w:fldCharType="end"/>
      </w:r>
    </w:p>
    <w:p w14:paraId="00CC0DDE" w14:textId="77777777" w:rsidR="00DD2773" w:rsidRPr="006E4C80" w:rsidRDefault="00DD2773" w:rsidP="001C2E26">
      <w:r w:rsidRPr="009F0F43">
        <w:rPr>
          <w:noProof/>
          <w:lang w:val="fr-FR"/>
        </w:rPr>
        <w:drawing>
          <wp:inline distT="0" distB="0" distL="0" distR="0" wp14:anchorId="541156D1" wp14:editId="383C6BF0">
            <wp:extent cx="5760720" cy="3406456"/>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406456"/>
                    </a:xfrm>
                    <a:prstGeom prst="rect">
                      <a:avLst/>
                    </a:prstGeom>
                  </pic:spPr>
                </pic:pic>
              </a:graphicData>
            </a:graphic>
          </wp:inline>
        </w:drawing>
      </w:r>
    </w:p>
    <w:p w14:paraId="6CFB2B20" w14:textId="77777777" w:rsidR="00E379A6" w:rsidRDefault="00E379A6" w:rsidP="001C2E26"/>
    <w:p w14:paraId="2F3CBD30" w14:textId="77777777" w:rsidR="00C802B9" w:rsidRDefault="00D57BEB" w:rsidP="001C2E26">
      <w:pPr>
        <w:rPr>
          <w:szCs w:val="18"/>
        </w:rPr>
      </w:pPr>
      <w:r w:rsidRPr="006E4C80">
        <w:t>In the past</w:t>
      </w:r>
      <w:r w:rsidR="006855AB" w:rsidRPr="006E4C80">
        <w:t>,</w:t>
      </w:r>
      <w:r w:rsidRPr="006E4C80">
        <w:t xml:space="preserve"> the SFP has not been considered a high safety risk for operating plants. Studies, such as the one conducted by Idaho National Engineering Laboratory in 1996 </w:t>
      </w:r>
      <w:r w:rsidR="00075C35" w:rsidRPr="009F0F43">
        <w:rPr>
          <w:highlight w:val="cyan"/>
        </w:rPr>
        <w:fldChar w:fldCharType="begin"/>
      </w:r>
      <w:r w:rsidR="00075C35" w:rsidRPr="006E4C80">
        <w:instrText xml:space="preserve"> REF _Ref433037893 \w \h </w:instrText>
      </w:r>
      <w:r w:rsidR="00075C35" w:rsidRPr="009F0F43">
        <w:rPr>
          <w:highlight w:val="cyan"/>
        </w:rPr>
      </w:r>
      <w:r w:rsidR="00075C35" w:rsidRPr="009F0F43">
        <w:rPr>
          <w:highlight w:val="cyan"/>
        </w:rPr>
        <w:fldChar w:fldCharType="separate"/>
      </w:r>
      <w:r w:rsidR="009463A5">
        <w:t>[12]</w:t>
      </w:r>
      <w:r w:rsidR="00075C35" w:rsidRPr="009F0F43">
        <w:rPr>
          <w:highlight w:val="cyan"/>
        </w:rPr>
        <w:fldChar w:fldCharType="end"/>
      </w:r>
      <w:r w:rsidRPr="006E4C80">
        <w:t>, generally showed that the frequency for an accident involving the SFP was low</w:t>
      </w:r>
      <w:r w:rsidR="00DD2B43" w:rsidRPr="006E4C80">
        <w:t xml:space="preserve"> </w:t>
      </w:r>
      <w:r w:rsidR="00DD2B43" w:rsidRPr="006E4C80">
        <w:rPr>
          <w:szCs w:val="18"/>
        </w:rPr>
        <w:t xml:space="preserve">compared to the contribution of the core to the fuel damage frequency. </w:t>
      </w:r>
      <w:r w:rsidR="00CD3CCE" w:rsidRPr="00F468B8">
        <w:rPr>
          <w:szCs w:val="18"/>
        </w:rPr>
        <w:t>It co</w:t>
      </w:r>
      <w:r w:rsidR="00CD3CCE" w:rsidRPr="004D242E">
        <w:rPr>
          <w:szCs w:val="18"/>
        </w:rPr>
        <w:t>uld be</w:t>
      </w:r>
      <w:r w:rsidR="00C802B9" w:rsidRPr="004D242E">
        <w:rPr>
          <w:szCs w:val="18"/>
        </w:rPr>
        <w:t xml:space="preserve"> consider</w:t>
      </w:r>
      <w:r w:rsidR="00CD3CCE" w:rsidRPr="004D242E">
        <w:rPr>
          <w:szCs w:val="18"/>
        </w:rPr>
        <w:t>ed</w:t>
      </w:r>
      <w:r w:rsidR="00C802B9" w:rsidRPr="004D242E">
        <w:rPr>
          <w:szCs w:val="18"/>
        </w:rPr>
        <w:t xml:space="preserve"> that this </w:t>
      </w:r>
      <w:r w:rsidR="00DD2B43" w:rsidRPr="004D242E">
        <w:rPr>
          <w:szCs w:val="18"/>
        </w:rPr>
        <w:t xml:space="preserve">is again demonstrated in Fukushima </w:t>
      </w:r>
      <w:r w:rsidR="004450CF" w:rsidRPr="004D242E">
        <w:rPr>
          <w:szCs w:val="18"/>
        </w:rPr>
        <w:t xml:space="preserve">Dai-chi </w:t>
      </w:r>
      <w:r w:rsidR="003A01FF" w:rsidRPr="004D242E">
        <w:rPr>
          <w:szCs w:val="18"/>
        </w:rPr>
        <w:t>where three</w:t>
      </w:r>
      <w:r w:rsidR="00DD2B43" w:rsidRPr="004D242E">
        <w:rPr>
          <w:szCs w:val="18"/>
        </w:rPr>
        <w:t xml:space="preserve"> core</w:t>
      </w:r>
      <w:r w:rsidR="00EE19AE" w:rsidRPr="004D242E">
        <w:rPr>
          <w:szCs w:val="18"/>
        </w:rPr>
        <w:t>s</w:t>
      </w:r>
      <w:r w:rsidR="00DD2B43" w:rsidRPr="004D242E">
        <w:rPr>
          <w:szCs w:val="18"/>
        </w:rPr>
        <w:t xml:space="preserve"> melt</w:t>
      </w:r>
      <w:r w:rsidR="00EE19AE" w:rsidRPr="004D242E">
        <w:rPr>
          <w:szCs w:val="18"/>
        </w:rPr>
        <w:t>ed</w:t>
      </w:r>
      <w:r w:rsidR="003A01FF" w:rsidRPr="004D242E">
        <w:rPr>
          <w:szCs w:val="18"/>
        </w:rPr>
        <w:t xml:space="preserve">, but no damage </w:t>
      </w:r>
      <w:r w:rsidR="00EE19AE" w:rsidRPr="004D242E">
        <w:rPr>
          <w:szCs w:val="18"/>
        </w:rPr>
        <w:t>in</w:t>
      </w:r>
      <w:r w:rsidR="003A01FF" w:rsidRPr="004D242E">
        <w:rPr>
          <w:szCs w:val="18"/>
        </w:rPr>
        <w:t xml:space="preserve"> a </w:t>
      </w:r>
      <w:r w:rsidR="00DD2B43" w:rsidRPr="004D242E">
        <w:rPr>
          <w:szCs w:val="18"/>
        </w:rPr>
        <w:t>SFP</w:t>
      </w:r>
      <w:r w:rsidR="00EE19AE" w:rsidRPr="004D242E">
        <w:rPr>
          <w:szCs w:val="18"/>
        </w:rPr>
        <w:t xml:space="preserve"> occurred</w:t>
      </w:r>
      <w:r w:rsidR="00DD2B43" w:rsidRPr="004D242E">
        <w:rPr>
          <w:szCs w:val="18"/>
        </w:rPr>
        <w:t>.</w:t>
      </w:r>
      <w:r w:rsidR="00945175" w:rsidRPr="004D242E">
        <w:rPr>
          <w:szCs w:val="18"/>
        </w:rPr>
        <w:t xml:space="preserve"> </w:t>
      </w:r>
      <w:r w:rsidR="00C802B9" w:rsidRPr="004D242E">
        <w:rPr>
          <w:szCs w:val="18"/>
        </w:rPr>
        <w:t>Nevertheless, the anxiety during the Fukushima Dai-chi accident for the SFP N°4 wa</w:t>
      </w:r>
      <w:r w:rsidR="00B0504E" w:rsidRPr="004D242E">
        <w:rPr>
          <w:szCs w:val="18"/>
        </w:rPr>
        <w:t>s extremely high and the SFP have</w:t>
      </w:r>
      <w:r w:rsidR="00C802B9" w:rsidRPr="00F468B8">
        <w:rPr>
          <w:szCs w:val="18"/>
        </w:rPr>
        <w:t xml:space="preserve"> </w:t>
      </w:r>
      <w:r w:rsidR="00CD3CCE" w:rsidRPr="004D242E">
        <w:rPr>
          <w:szCs w:val="18"/>
        </w:rPr>
        <w:t xml:space="preserve">only </w:t>
      </w:r>
      <w:r w:rsidR="00C802B9" w:rsidRPr="004D242E">
        <w:rPr>
          <w:szCs w:val="18"/>
        </w:rPr>
        <w:t>been stabilized thanks to emergency recovery actions.</w:t>
      </w:r>
    </w:p>
    <w:p w14:paraId="7AB257CB" w14:textId="77777777" w:rsidR="00E379A6" w:rsidRDefault="00E379A6" w:rsidP="001C2E26">
      <w:pPr>
        <w:rPr>
          <w:szCs w:val="18"/>
        </w:rPr>
      </w:pPr>
    </w:p>
    <w:p w14:paraId="4832B57A" w14:textId="77777777" w:rsidR="00303DD5" w:rsidRDefault="00C802B9" w:rsidP="001C2E26">
      <w:pPr>
        <w:rPr>
          <w:szCs w:val="18"/>
        </w:rPr>
      </w:pPr>
      <w:r>
        <w:rPr>
          <w:szCs w:val="18"/>
        </w:rPr>
        <w:t>T</w:t>
      </w:r>
      <w:r w:rsidR="004450CF" w:rsidRPr="006E4C80">
        <w:rPr>
          <w:szCs w:val="18"/>
        </w:rPr>
        <w:t>here are some challenges in considering SFP PSA</w:t>
      </w:r>
      <w:r w:rsidR="003A01FF" w:rsidRPr="006E4C80">
        <w:rPr>
          <w:szCs w:val="18"/>
        </w:rPr>
        <w:t>,</w:t>
      </w:r>
      <w:r w:rsidR="004450CF" w:rsidRPr="006E4C80">
        <w:rPr>
          <w:szCs w:val="18"/>
        </w:rPr>
        <w:t xml:space="preserve"> for instance </w:t>
      </w:r>
      <w:r w:rsidR="003A01FF" w:rsidRPr="006E4C80">
        <w:rPr>
          <w:szCs w:val="18"/>
        </w:rPr>
        <w:t>reactor</w:t>
      </w:r>
      <w:r w:rsidR="004450CF" w:rsidRPr="006E4C80">
        <w:rPr>
          <w:szCs w:val="18"/>
        </w:rPr>
        <w:t xml:space="preserve">-SFP interactions, radioactive </w:t>
      </w:r>
      <w:r w:rsidR="003A01FF" w:rsidRPr="006E4C80">
        <w:rPr>
          <w:szCs w:val="18"/>
        </w:rPr>
        <w:t>and hydrogen</w:t>
      </w:r>
      <w:r w:rsidR="004450CF" w:rsidRPr="006E4C80">
        <w:rPr>
          <w:szCs w:val="18"/>
        </w:rPr>
        <w:t xml:space="preserve"> release, shared support system between reactor and SFP, maintaining SFP cooling and human actions/responses in these scenarios.</w:t>
      </w:r>
    </w:p>
    <w:p w14:paraId="26DEF99D" w14:textId="77777777" w:rsidR="00E379A6" w:rsidRDefault="00E379A6" w:rsidP="001C2E26"/>
    <w:p w14:paraId="5C68E2E5" w14:textId="77777777" w:rsidR="0053360E" w:rsidRPr="006E4C80" w:rsidRDefault="0053360E" w:rsidP="001C2E26">
      <w:r>
        <w:t>In principle, fuel damage in the SFP can be caused by a loss of coolant (e.g. due to a leak in the structure) or due to loss of heat removal (e.g. due to loss of ultimate heat sink). Issues associated with accidents in a SFP are addressed in the following sections.</w:t>
      </w:r>
    </w:p>
    <w:p w14:paraId="3ED55E0F" w14:textId="77777777" w:rsidR="004450CF" w:rsidRPr="006E4C80" w:rsidRDefault="005F7278" w:rsidP="001C2E26">
      <w:pPr>
        <w:pStyle w:val="Titre2"/>
      </w:pPr>
      <w:bookmarkStart w:id="429" w:name="_Toc448136465"/>
      <w:bookmarkStart w:id="430" w:name="_Toc473047380"/>
      <w:r w:rsidRPr="009F0F43">
        <w:t>EXISTING GUIDANCE/ METHODOLOGY FOR SPENT FUEL POOLS</w:t>
      </w:r>
      <w:bookmarkEnd w:id="429"/>
      <w:bookmarkEnd w:id="430"/>
    </w:p>
    <w:p w14:paraId="1A862A63" w14:textId="77777777" w:rsidR="00A05DE1" w:rsidRPr="006E4C80" w:rsidRDefault="00A05DE1" w:rsidP="001C2E26">
      <w:pPr>
        <w:rPr>
          <w:lang w:eastAsia="en-GB"/>
        </w:rPr>
      </w:pPr>
      <w:r w:rsidRPr="006E4C80">
        <w:rPr>
          <w:lang w:eastAsia="en-GB"/>
        </w:rPr>
        <w:t xml:space="preserve">The ASAMPSA2 </w:t>
      </w:r>
      <w:r w:rsidRPr="009F0F43">
        <w:rPr>
          <w:lang w:eastAsia="en-GB"/>
        </w:rPr>
        <w:fldChar w:fldCharType="begin"/>
      </w:r>
      <w:r w:rsidRPr="006E4C80">
        <w:rPr>
          <w:lang w:eastAsia="en-GB"/>
        </w:rPr>
        <w:instrText xml:space="preserve"> REF _Ref434485363 \r \h  \* MERGEFORMAT </w:instrText>
      </w:r>
      <w:r w:rsidRPr="009F0F43">
        <w:rPr>
          <w:lang w:eastAsia="en-GB"/>
        </w:rPr>
      </w:r>
      <w:r w:rsidRPr="009F0F43">
        <w:rPr>
          <w:lang w:eastAsia="en-GB"/>
        </w:rPr>
        <w:fldChar w:fldCharType="separate"/>
      </w:r>
      <w:r w:rsidR="009463A5">
        <w:rPr>
          <w:lang w:eastAsia="en-GB"/>
        </w:rPr>
        <w:t>[1]</w:t>
      </w:r>
      <w:r w:rsidRPr="009F0F43">
        <w:rPr>
          <w:lang w:eastAsia="en-GB"/>
        </w:rPr>
        <w:fldChar w:fldCharType="end"/>
      </w:r>
      <w:r w:rsidR="00AA6448">
        <w:rPr>
          <w:lang w:eastAsia="en-GB"/>
        </w:rPr>
        <w:t xml:space="preserve">, </w:t>
      </w:r>
      <w:r w:rsidRPr="009F0F43">
        <w:fldChar w:fldCharType="begin"/>
      </w:r>
      <w:r w:rsidRPr="006E4C80">
        <w:instrText xml:space="preserve"> REF _Ref434494662 \r \h  \* MERGEFORMAT </w:instrText>
      </w:r>
      <w:r w:rsidRPr="009F0F43">
        <w:fldChar w:fldCharType="separate"/>
      </w:r>
      <w:r w:rsidR="009463A5">
        <w:rPr>
          <w:lang w:eastAsia="en-GB"/>
        </w:rPr>
        <w:t>[2]</w:t>
      </w:r>
      <w:r w:rsidRPr="009F0F43">
        <w:fldChar w:fldCharType="end"/>
      </w:r>
      <w:r w:rsidR="00AA6448">
        <w:t xml:space="preserve">, </w:t>
      </w:r>
      <w:r w:rsidRPr="009F0F43">
        <w:fldChar w:fldCharType="begin"/>
      </w:r>
      <w:r w:rsidRPr="006E4C80">
        <w:instrText xml:space="preserve"> REF _Ref434494665 \r \h  \* MERGEFORMAT </w:instrText>
      </w:r>
      <w:r w:rsidRPr="009F0F43">
        <w:fldChar w:fldCharType="separate"/>
      </w:r>
      <w:r w:rsidR="009463A5">
        <w:rPr>
          <w:lang w:eastAsia="en-GB"/>
        </w:rPr>
        <w:t>[3]</w:t>
      </w:r>
      <w:r w:rsidRPr="009F0F43">
        <w:fldChar w:fldCharType="end"/>
      </w:r>
      <w:r w:rsidRPr="006E4C80">
        <w:rPr>
          <w:lang w:eastAsia="en-GB"/>
        </w:rPr>
        <w:t xml:space="preserve"> guidelines provide </w:t>
      </w:r>
      <w:r w:rsidR="00C802B9">
        <w:rPr>
          <w:lang w:eastAsia="en-GB"/>
        </w:rPr>
        <w:t>some</w:t>
      </w:r>
      <w:r w:rsidR="00C802B9" w:rsidRPr="006E4C80">
        <w:rPr>
          <w:lang w:eastAsia="en-GB"/>
        </w:rPr>
        <w:t xml:space="preserve"> </w:t>
      </w:r>
      <w:r w:rsidRPr="006E4C80">
        <w:rPr>
          <w:lang w:eastAsia="en-GB"/>
        </w:rPr>
        <w:t xml:space="preserve">best practice guidelines for the performance and application of L2 PSA development for the Gen II PWR, Gen II BWR L2 PSAs and extension to Gen III and Gen IV reactors, however </w:t>
      </w:r>
      <w:r w:rsidR="0030344C" w:rsidRPr="006E4C80">
        <w:rPr>
          <w:lang w:eastAsia="en-GB"/>
        </w:rPr>
        <w:t>discussion on SFP guidance is not included</w:t>
      </w:r>
      <w:r w:rsidR="00C76899" w:rsidRPr="006E4C80">
        <w:rPr>
          <w:lang w:eastAsia="en-GB"/>
        </w:rPr>
        <w:t xml:space="preserve">, </w:t>
      </w:r>
      <w:r w:rsidR="00C802B9">
        <w:rPr>
          <w:lang w:eastAsia="en-GB"/>
        </w:rPr>
        <w:t>and is proposed</w:t>
      </w:r>
      <w:r w:rsidR="00C76899" w:rsidRPr="006E4C80">
        <w:rPr>
          <w:lang w:eastAsia="en-GB"/>
        </w:rPr>
        <w:t xml:space="preserve"> in this report.</w:t>
      </w:r>
    </w:p>
    <w:p w14:paraId="2814CFA3" w14:textId="77777777" w:rsidR="00A05DE1" w:rsidRPr="006E4C80" w:rsidRDefault="00A05DE1" w:rsidP="001C2E26">
      <w:pPr>
        <w:rPr>
          <w:lang w:eastAsia="en-GB"/>
        </w:rPr>
      </w:pPr>
      <w:r w:rsidRPr="006E4C80">
        <w:rPr>
          <w:lang w:eastAsia="en-GB"/>
        </w:rPr>
        <w:t xml:space="preserve">The L2 PSA methodology mentioned e.g. in ASAMPSA2 </w:t>
      </w:r>
      <w:r w:rsidRPr="009F0F43">
        <w:rPr>
          <w:lang w:eastAsia="en-GB"/>
        </w:rPr>
        <w:fldChar w:fldCharType="begin"/>
      </w:r>
      <w:r w:rsidRPr="006E4C80">
        <w:rPr>
          <w:lang w:eastAsia="en-GB"/>
        </w:rPr>
        <w:instrText xml:space="preserve"> REF _Ref434485363 \r \h </w:instrText>
      </w:r>
      <w:r w:rsidRPr="009F0F43">
        <w:rPr>
          <w:lang w:eastAsia="en-GB"/>
        </w:rPr>
      </w:r>
      <w:r w:rsidRPr="009F0F43">
        <w:rPr>
          <w:lang w:eastAsia="en-GB"/>
        </w:rPr>
        <w:fldChar w:fldCharType="separate"/>
      </w:r>
      <w:r w:rsidR="009463A5">
        <w:rPr>
          <w:lang w:eastAsia="en-GB"/>
        </w:rPr>
        <w:t>[1]</w:t>
      </w:r>
      <w:r w:rsidRPr="009F0F43">
        <w:rPr>
          <w:lang w:eastAsia="en-GB"/>
        </w:rPr>
        <w:fldChar w:fldCharType="end"/>
      </w:r>
      <w:r w:rsidRPr="006E4C80">
        <w:rPr>
          <w:lang w:eastAsia="en-GB"/>
        </w:rPr>
        <w:t xml:space="preserve"> consists of the following activities:</w:t>
      </w:r>
    </w:p>
    <w:p w14:paraId="416E787B" w14:textId="77777777" w:rsidR="00A05DE1" w:rsidRPr="006E4C80" w:rsidRDefault="00A05DE1" w:rsidP="001C2E26">
      <w:pPr>
        <w:numPr>
          <w:ilvl w:val="0"/>
          <w:numId w:val="58"/>
        </w:numPr>
        <w:rPr>
          <w:lang w:eastAsia="en-GB"/>
        </w:rPr>
      </w:pPr>
      <w:r w:rsidRPr="006E4C80">
        <w:rPr>
          <w:lang w:eastAsia="en-GB"/>
        </w:rPr>
        <w:t>Plant familiarization;</w:t>
      </w:r>
    </w:p>
    <w:p w14:paraId="4610DF79" w14:textId="77777777" w:rsidR="00A05DE1" w:rsidRPr="006E4C80" w:rsidRDefault="00A05DE1" w:rsidP="001C2E26">
      <w:pPr>
        <w:numPr>
          <w:ilvl w:val="0"/>
          <w:numId w:val="58"/>
        </w:numPr>
        <w:rPr>
          <w:lang w:eastAsia="en-GB"/>
        </w:rPr>
      </w:pPr>
      <w:r w:rsidRPr="006E4C80">
        <w:rPr>
          <w:lang w:eastAsia="en-GB"/>
        </w:rPr>
        <w:t>Definition of the L2 PSA objectives;</w:t>
      </w:r>
    </w:p>
    <w:p w14:paraId="105A082A" w14:textId="77777777" w:rsidR="00A05DE1" w:rsidRPr="006E4C80" w:rsidRDefault="00A05DE1" w:rsidP="001C2E26">
      <w:pPr>
        <w:numPr>
          <w:ilvl w:val="0"/>
          <w:numId w:val="58"/>
        </w:numPr>
        <w:rPr>
          <w:lang w:eastAsia="en-GB"/>
        </w:rPr>
      </w:pPr>
      <w:r w:rsidRPr="006E4C80">
        <w:rPr>
          <w:lang w:eastAsia="en-GB"/>
        </w:rPr>
        <w:lastRenderedPageBreak/>
        <w:t>Accident Sequence Analysis, Analysis of Phenomena, Source Term Analysis;</w:t>
      </w:r>
    </w:p>
    <w:p w14:paraId="68F7F99D" w14:textId="77777777" w:rsidR="00A05DE1" w:rsidRPr="006E4C80" w:rsidRDefault="00A05DE1" w:rsidP="001C2E26">
      <w:pPr>
        <w:numPr>
          <w:ilvl w:val="0"/>
          <w:numId w:val="58"/>
        </w:numPr>
        <w:rPr>
          <w:lang w:eastAsia="en-GB"/>
        </w:rPr>
      </w:pPr>
      <w:r w:rsidRPr="006E4C80">
        <w:rPr>
          <w:lang w:eastAsia="en-GB"/>
        </w:rPr>
        <w:t>Containment Analysis;</w:t>
      </w:r>
    </w:p>
    <w:p w14:paraId="0C2FEB62" w14:textId="77777777" w:rsidR="00A05DE1" w:rsidRPr="006E4C80" w:rsidRDefault="00A05DE1" w:rsidP="001C2E26">
      <w:pPr>
        <w:numPr>
          <w:ilvl w:val="0"/>
          <w:numId w:val="58"/>
        </w:numPr>
        <w:rPr>
          <w:lang w:eastAsia="en-GB"/>
        </w:rPr>
      </w:pPr>
      <w:r w:rsidRPr="006E4C80">
        <w:rPr>
          <w:lang w:eastAsia="en-GB"/>
        </w:rPr>
        <w:t>Human Reliability Analysis;</w:t>
      </w:r>
    </w:p>
    <w:p w14:paraId="2565BEEF" w14:textId="77777777" w:rsidR="00A05DE1" w:rsidRPr="006E4C80" w:rsidRDefault="00A05DE1" w:rsidP="001C2E26">
      <w:pPr>
        <w:numPr>
          <w:ilvl w:val="0"/>
          <w:numId w:val="58"/>
        </w:numPr>
        <w:rPr>
          <w:lang w:eastAsia="en-GB"/>
        </w:rPr>
      </w:pPr>
      <w:r w:rsidRPr="006E4C80">
        <w:rPr>
          <w:lang w:eastAsia="en-GB"/>
        </w:rPr>
        <w:t>Systems Analysis;</w:t>
      </w:r>
    </w:p>
    <w:p w14:paraId="4B5A905E" w14:textId="77777777" w:rsidR="00A05DE1" w:rsidRPr="006E4C80" w:rsidRDefault="00A05DE1" w:rsidP="001C2E26">
      <w:pPr>
        <w:numPr>
          <w:ilvl w:val="0"/>
          <w:numId w:val="58"/>
        </w:numPr>
        <w:rPr>
          <w:lang w:eastAsia="en-GB"/>
        </w:rPr>
      </w:pPr>
      <w:r w:rsidRPr="006E4C80">
        <w:rPr>
          <w:lang w:eastAsia="en-GB"/>
        </w:rPr>
        <w:t>Event Tree Modelling;</w:t>
      </w:r>
    </w:p>
    <w:p w14:paraId="6C61532B" w14:textId="77777777" w:rsidR="00A05DE1" w:rsidRPr="006E4C80" w:rsidRDefault="00A05DE1" w:rsidP="001C2E26">
      <w:pPr>
        <w:numPr>
          <w:ilvl w:val="0"/>
          <w:numId w:val="58"/>
        </w:numPr>
        <w:rPr>
          <w:lang w:eastAsia="en-GB"/>
        </w:rPr>
      </w:pPr>
      <w:r w:rsidRPr="006E4C80">
        <w:rPr>
          <w:lang w:eastAsia="en-GB"/>
        </w:rPr>
        <w:t>Quantification of Event Trees, Results, Presentation, and Interpretation;</w:t>
      </w:r>
    </w:p>
    <w:p w14:paraId="6CC07D79" w14:textId="77777777" w:rsidR="00A05DE1" w:rsidRPr="006E4C80" w:rsidRDefault="00A05DE1" w:rsidP="001C2E26">
      <w:pPr>
        <w:numPr>
          <w:ilvl w:val="0"/>
          <w:numId w:val="58"/>
        </w:numPr>
        <w:rPr>
          <w:lang w:eastAsia="en-GB"/>
        </w:rPr>
      </w:pPr>
      <w:r w:rsidRPr="006E4C80">
        <w:rPr>
          <w:lang w:eastAsia="en-GB"/>
        </w:rPr>
        <w:t>Documentation.</w:t>
      </w:r>
    </w:p>
    <w:p w14:paraId="2F9A7788" w14:textId="77777777" w:rsidR="00D57BEB" w:rsidRPr="006E4C80" w:rsidRDefault="00D57BEB" w:rsidP="001C2E26">
      <w:r w:rsidRPr="006E4C80">
        <w:t>In recent years</w:t>
      </w:r>
      <w:r w:rsidR="00914ACD" w:rsidRPr="006E4C80">
        <w:t>,</w:t>
      </w:r>
      <w:r w:rsidRPr="006E4C80">
        <w:t xml:space="preserve"> it has been concluded that there is a need to better understand the risks associated with the SFPs. EPRI presented their development and pilot application of a generic framework and methodology for conducting PSA for SFPs at BWR plants with Mark I or II containment designs </w:t>
      </w:r>
      <w:r w:rsidR="00F76976" w:rsidRPr="009F0F43">
        <w:fldChar w:fldCharType="begin"/>
      </w:r>
      <w:r w:rsidR="00F76976" w:rsidRPr="006E4C80">
        <w:instrText xml:space="preserve"> REF _Ref434417886 \r \h </w:instrText>
      </w:r>
      <w:r w:rsidR="00F76976" w:rsidRPr="009F0F43">
        <w:fldChar w:fldCharType="separate"/>
      </w:r>
      <w:r w:rsidR="009463A5">
        <w:t>[17]</w:t>
      </w:r>
      <w:r w:rsidR="00F76976" w:rsidRPr="009F0F43">
        <w:fldChar w:fldCharType="end"/>
      </w:r>
      <w:r w:rsidRPr="006E4C80">
        <w:t>. A similar methodology is now being developed for PWRs and the results are presented</w:t>
      </w:r>
      <w:r w:rsidR="00D0798B" w:rsidRPr="006E4C80">
        <w:t xml:space="preserve"> in </w:t>
      </w:r>
      <w:r w:rsidR="00EE19AE" w:rsidRPr="006E4C80">
        <w:t xml:space="preserve">an </w:t>
      </w:r>
      <w:r w:rsidR="00D0798B" w:rsidRPr="006E4C80">
        <w:t xml:space="preserve">EPRI report </w:t>
      </w:r>
      <w:r w:rsidR="00B4440C" w:rsidRPr="009F0F43">
        <w:fldChar w:fldCharType="begin"/>
      </w:r>
      <w:r w:rsidR="00B4440C" w:rsidRPr="006E4C80">
        <w:instrText xml:space="preserve"> REF _Ref433040409 \w \h </w:instrText>
      </w:r>
      <w:r w:rsidR="00B4440C" w:rsidRPr="009F0F43">
        <w:fldChar w:fldCharType="separate"/>
      </w:r>
      <w:r w:rsidR="009463A5">
        <w:t>[21]</w:t>
      </w:r>
      <w:r w:rsidR="00B4440C" w:rsidRPr="009F0F43">
        <w:fldChar w:fldCharType="end"/>
      </w:r>
      <w:r w:rsidR="007B0030" w:rsidRPr="006E4C80">
        <w:t xml:space="preserve">, however there are still </w:t>
      </w:r>
      <w:r w:rsidR="006C77E4" w:rsidRPr="006E4C80">
        <w:t xml:space="preserve">more </w:t>
      </w:r>
      <w:r w:rsidR="007B0030" w:rsidRPr="006E4C80">
        <w:t xml:space="preserve">guidance </w:t>
      </w:r>
      <w:r w:rsidR="006C77E4" w:rsidRPr="006E4C80">
        <w:t>needed for L2</w:t>
      </w:r>
      <w:r w:rsidR="00914ACD" w:rsidRPr="006E4C80">
        <w:t xml:space="preserve"> </w:t>
      </w:r>
      <w:r w:rsidR="006C77E4" w:rsidRPr="006E4C80">
        <w:t>PSA for SFP, e.g.</w:t>
      </w:r>
      <w:r w:rsidR="007B0030" w:rsidRPr="006E4C80">
        <w:t xml:space="preserve"> on </w:t>
      </w:r>
      <w:r w:rsidR="006C77E4" w:rsidRPr="006E4C80">
        <w:t>phenomenology for fuel melt</w:t>
      </w:r>
      <w:r w:rsidR="00EE19AE" w:rsidRPr="006E4C80">
        <w:t>ing</w:t>
      </w:r>
      <w:r w:rsidR="007B0030" w:rsidRPr="006E4C80">
        <w:t xml:space="preserve"> in air environment</w:t>
      </w:r>
      <w:r w:rsidR="00914ACD" w:rsidRPr="006E4C80">
        <w:t>.</w:t>
      </w:r>
    </w:p>
    <w:p w14:paraId="531AC10B" w14:textId="77777777" w:rsidR="00E379A6" w:rsidRDefault="00E379A6" w:rsidP="001C2E26">
      <w:pPr>
        <w:rPr>
          <w:lang w:eastAsia="en-GB"/>
        </w:rPr>
      </w:pPr>
    </w:p>
    <w:p w14:paraId="53E85786" w14:textId="77777777" w:rsidR="00C557CA" w:rsidRPr="006E4C80" w:rsidRDefault="00C557CA" w:rsidP="001C2E26">
      <w:pPr>
        <w:rPr>
          <w:lang w:eastAsia="en-GB"/>
        </w:rPr>
      </w:pPr>
      <w:r w:rsidRPr="006E4C80">
        <w:rPr>
          <w:lang w:eastAsia="en-GB"/>
        </w:rPr>
        <w:t xml:space="preserve">The </w:t>
      </w:r>
      <w:r w:rsidR="00DF2D6B">
        <w:rPr>
          <w:lang w:eastAsia="en-GB"/>
        </w:rPr>
        <w:t xml:space="preserve">European Utility Requirements </w:t>
      </w:r>
      <w:r w:rsidR="000A5604">
        <w:rPr>
          <w:lang w:eastAsia="en-GB"/>
        </w:rPr>
        <w:t>(</w:t>
      </w:r>
      <w:r w:rsidRPr="006E4C80">
        <w:rPr>
          <w:lang w:eastAsia="en-GB"/>
        </w:rPr>
        <w:t>EUR</w:t>
      </w:r>
      <w:r w:rsidR="000A5604">
        <w:rPr>
          <w:lang w:eastAsia="en-GB"/>
        </w:rPr>
        <w:t>)</w:t>
      </w:r>
      <w:r w:rsidRPr="006E4C80">
        <w:rPr>
          <w:lang w:eastAsia="en-GB"/>
        </w:rPr>
        <w:t xml:space="preserve"> requirements regarding </w:t>
      </w:r>
      <w:r w:rsidR="00914ACD" w:rsidRPr="006E4C80">
        <w:rPr>
          <w:lang w:eastAsia="en-GB"/>
        </w:rPr>
        <w:t>SFP</w:t>
      </w:r>
      <w:r w:rsidRPr="006E4C80">
        <w:rPr>
          <w:lang w:eastAsia="en-GB"/>
        </w:rPr>
        <w:t xml:space="preserve"> are somewhat more general, for instance, EUR Chapter 2.17 </w:t>
      </w:r>
      <w:r w:rsidRPr="009F0F43">
        <w:rPr>
          <w:lang w:eastAsia="en-GB"/>
        </w:rPr>
        <w:fldChar w:fldCharType="begin"/>
      </w:r>
      <w:r w:rsidRPr="006E4C80">
        <w:rPr>
          <w:lang w:eastAsia="en-GB"/>
        </w:rPr>
        <w:instrText xml:space="preserve"> REF _Ref434415052 \r \h </w:instrText>
      </w:r>
      <w:r w:rsidRPr="009F0F43">
        <w:rPr>
          <w:lang w:eastAsia="en-GB"/>
        </w:rPr>
      </w:r>
      <w:r w:rsidRPr="009F0F43">
        <w:rPr>
          <w:lang w:eastAsia="en-GB"/>
        </w:rPr>
        <w:fldChar w:fldCharType="separate"/>
      </w:r>
      <w:r w:rsidR="009463A5">
        <w:rPr>
          <w:lang w:eastAsia="en-GB"/>
        </w:rPr>
        <w:t>[24]</w:t>
      </w:r>
      <w:r w:rsidRPr="009F0F43">
        <w:rPr>
          <w:lang w:eastAsia="en-GB"/>
        </w:rPr>
        <w:fldChar w:fldCharType="end"/>
      </w:r>
      <w:r w:rsidRPr="006E4C80">
        <w:rPr>
          <w:lang w:eastAsia="en-GB"/>
        </w:rPr>
        <w:t xml:space="preserve"> section 2.17.2.3 states that:</w:t>
      </w:r>
    </w:p>
    <w:p w14:paraId="13729596" w14:textId="77777777" w:rsidR="00C557CA" w:rsidRPr="006E4C80" w:rsidRDefault="00C557CA" w:rsidP="001C2E26">
      <w:r w:rsidRPr="006E4C80">
        <w:rPr>
          <w:b/>
          <w:bCs/>
          <w:lang w:eastAsia="en-GB"/>
        </w:rPr>
        <w:t xml:space="preserve">“C: </w:t>
      </w:r>
      <w:r w:rsidRPr="006E4C80">
        <w:rPr>
          <w:lang w:eastAsia="en-GB"/>
        </w:rPr>
        <w:t>The PSA shall check that potential radioactive releases from the spent fuel storage pool, from the spent fuel handling facilities and from the radioactive waste storage tanks can be reasonably neglected, due to their comparatively low magnitude and to their low frequency.”</w:t>
      </w:r>
    </w:p>
    <w:p w14:paraId="446CA800" w14:textId="77777777" w:rsidR="00E379A6" w:rsidRDefault="00E379A6" w:rsidP="001C2E26"/>
    <w:p w14:paraId="2DE1502B" w14:textId="77777777" w:rsidR="00D57BEB" w:rsidRPr="006E4C80" w:rsidRDefault="00D57BEB" w:rsidP="001C2E26">
      <w:r w:rsidRPr="006E4C80">
        <w:t>The SFP PSA in many respects</w:t>
      </w:r>
      <w:r w:rsidR="00EE19AE" w:rsidRPr="006E4C80">
        <w:t xml:space="preserve"> is</w:t>
      </w:r>
      <w:r w:rsidRPr="006E4C80">
        <w:t xml:space="preserve"> similar to the PSA performed for the reactor core and includes the same elements. It should be performed for all plant operating modes and will require the shutdown period to be divided into a number of SFP PSA specific POSs. The consequence addressed in the SFP PSA is fuel damage leading to a radioactive release. The initiating event analysis includes events that could impact both the reactor core and the SFP, but also SFP specific events. The analysis of accident sequences addresses system responses, phenomena and operator actions specific for the SFP and should be followed by detailed system and human reliability analysis. The analysis also needs to be supported by thermal hydraulic calculation</w:t>
      </w:r>
      <w:r w:rsidR="00EE19AE" w:rsidRPr="006E4C80">
        <w:t>s</w:t>
      </w:r>
      <w:r w:rsidRPr="006E4C80">
        <w:t xml:space="preserve">. </w:t>
      </w:r>
    </w:p>
    <w:p w14:paraId="1775DC26" w14:textId="77777777" w:rsidR="00E379A6" w:rsidRDefault="00E379A6" w:rsidP="001C2E26"/>
    <w:p w14:paraId="37CD4FB2" w14:textId="77777777" w:rsidR="00D57BEB" w:rsidRPr="006E4C80" w:rsidRDefault="00D57BEB" w:rsidP="001C2E26">
      <w:r w:rsidRPr="006E4C80">
        <w:t xml:space="preserve">The detailed SFP PSA methodology could be based on non-BWR specific findings and recommendations from the EPRI report on SFP risk assessment </w:t>
      </w:r>
      <w:r w:rsidR="006E4751" w:rsidRPr="009F0F43">
        <w:rPr>
          <w:highlight w:val="yellow"/>
        </w:rPr>
        <w:fldChar w:fldCharType="begin"/>
      </w:r>
      <w:r w:rsidR="006E4751" w:rsidRPr="006E4C80">
        <w:instrText xml:space="preserve"> REF _Ref434483301 \r \h </w:instrText>
      </w:r>
      <w:r w:rsidR="006E4751" w:rsidRPr="009F0F43">
        <w:rPr>
          <w:highlight w:val="yellow"/>
        </w:rPr>
      </w:r>
      <w:r w:rsidR="006E4751" w:rsidRPr="009F0F43">
        <w:rPr>
          <w:highlight w:val="yellow"/>
        </w:rPr>
        <w:fldChar w:fldCharType="separate"/>
      </w:r>
      <w:r w:rsidR="009463A5">
        <w:t>[21]</w:t>
      </w:r>
      <w:r w:rsidR="006E4751" w:rsidRPr="009F0F43">
        <w:rPr>
          <w:highlight w:val="yellow"/>
        </w:rPr>
        <w:fldChar w:fldCharType="end"/>
      </w:r>
      <w:r w:rsidRPr="006E4C80">
        <w:t xml:space="preserve"> together with experiences from recent industry projects. It has been judged that at present there is no widely accepted standard for SFP PSA.</w:t>
      </w:r>
    </w:p>
    <w:p w14:paraId="1F8B509C" w14:textId="77777777" w:rsidR="00E379A6" w:rsidRDefault="00E379A6" w:rsidP="006839B4">
      <w:pPr>
        <w:rPr>
          <w:lang w:eastAsia="en-GB"/>
        </w:rPr>
      </w:pPr>
    </w:p>
    <w:p w14:paraId="5A7743D8" w14:textId="77777777" w:rsidR="00D757C2" w:rsidRPr="004D242E" w:rsidRDefault="00D757C2" w:rsidP="006839B4">
      <w:pPr>
        <w:rPr>
          <w:lang w:eastAsia="en-GB"/>
        </w:rPr>
      </w:pPr>
      <w:r w:rsidRPr="004D242E">
        <w:rPr>
          <w:lang w:eastAsia="en-GB"/>
        </w:rPr>
        <w:t>Both at-power and shutdown conditions should be addressed in the SFP PSA</w:t>
      </w:r>
      <w:r w:rsidR="00E02C34" w:rsidRPr="004D242E">
        <w:rPr>
          <w:lang w:eastAsia="en-GB"/>
        </w:rPr>
        <w:t>, however different operating modes for a SFP PSA may not be as relevant as for the reactor core</w:t>
      </w:r>
      <w:r w:rsidRPr="004D242E">
        <w:rPr>
          <w:lang w:eastAsia="en-GB"/>
        </w:rPr>
        <w:t>. During shutdown conditions the plant configuration typically varies more and POSs that cover all these different configurations should be defined. The definition is made in the same way as for the reactor core shutdown PSA (for instance regarding system availabilities), but for the SFP PSA the following specific conditions also need to be taken into consideration:</w:t>
      </w:r>
    </w:p>
    <w:p w14:paraId="2C7289B1" w14:textId="77777777" w:rsidR="00D757C2" w:rsidRPr="004D242E" w:rsidRDefault="006839B4" w:rsidP="00A85C9C">
      <w:pPr>
        <w:numPr>
          <w:ilvl w:val="0"/>
          <w:numId w:val="58"/>
        </w:numPr>
        <w:rPr>
          <w:lang w:eastAsia="en-GB"/>
        </w:rPr>
      </w:pPr>
      <w:r>
        <w:rPr>
          <w:lang w:eastAsia="en-GB"/>
        </w:rPr>
        <w:t>t</w:t>
      </w:r>
      <w:r w:rsidR="00D757C2" w:rsidRPr="004D242E">
        <w:rPr>
          <w:lang w:eastAsia="en-GB"/>
        </w:rPr>
        <w:t>ransfer canal</w:t>
      </w:r>
      <w:r w:rsidR="00EE19AE" w:rsidRPr="004D242E">
        <w:rPr>
          <w:lang w:eastAsia="en-GB"/>
        </w:rPr>
        <w:t xml:space="preserve"> (if applicable)</w:t>
      </w:r>
      <w:r w:rsidR="00D757C2" w:rsidRPr="004D242E">
        <w:rPr>
          <w:lang w:eastAsia="en-GB"/>
        </w:rPr>
        <w:t xml:space="preserve"> between SFP and reactor building pool</w:t>
      </w:r>
      <w:r w:rsidR="003712BB" w:rsidRPr="004D242E">
        <w:rPr>
          <w:lang w:eastAsia="en-GB"/>
        </w:rPr>
        <w:t>;</w:t>
      </w:r>
    </w:p>
    <w:p w14:paraId="41190512" w14:textId="77777777" w:rsidR="00D757C2" w:rsidRPr="004D242E" w:rsidRDefault="006839B4" w:rsidP="004D242E">
      <w:pPr>
        <w:pStyle w:val="Corpsdetexte"/>
        <w:numPr>
          <w:ilvl w:val="1"/>
          <w:numId w:val="153"/>
        </w:numPr>
        <w:spacing w:before="0"/>
        <w:ind w:left="1077" w:hanging="357"/>
        <w:rPr>
          <w:color w:val="auto"/>
        </w:rPr>
      </w:pPr>
      <w:r>
        <w:rPr>
          <w:color w:val="auto"/>
        </w:rPr>
        <w:t>o</w:t>
      </w:r>
      <w:r w:rsidR="00D757C2" w:rsidRPr="004D242E">
        <w:rPr>
          <w:color w:val="auto"/>
        </w:rPr>
        <w:t>pened</w:t>
      </w:r>
      <w:r w:rsidR="003712BB" w:rsidRPr="004D242E">
        <w:rPr>
          <w:color w:val="auto"/>
          <w:szCs w:val="18"/>
        </w:rPr>
        <w:t>,</w:t>
      </w:r>
    </w:p>
    <w:p w14:paraId="77E45F19" w14:textId="77777777" w:rsidR="00D757C2" w:rsidRPr="004D242E" w:rsidRDefault="006839B4" w:rsidP="004D242E">
      <w:pPr>
        <w:pStyle w:val="Corpsdetexte"/>
        <w:numPr>
          <w:ilvl w:val="1"/>
          <w:numId w:val="153"/>
        </w:numPr>
        <w:spacing w:before="0"/>
        <w:ind w:left="1077" w:hanging="357"/>
        <w:rPr>
          <w:color w:val="auto"/>
        </w:rPr>
      </w:pPr>
      <w:r>
        <w:rPr>
          <w:color w:val="auto"/>
        </w:rPr>
        <w:t>c</w:t>
      </w:r>
      <w:r w:rsidR="00D757C2" w:rsidRPr="004D242E">
        <w:rPr>
          <w:color w:val="auto"/>
        </w:rPr>
        <w:t>losed</w:t>
      </w:r>
      <w:r w:rsidR="003712BB" w:rsidRPr="004D242E">
        <w:rPr>
          <w:color w:val="auto"/>
          <w:szCs w:val="18"/>
        </w:rPr>
        <w:t>,</w:t>
      </w:r>
    </w:p>
    <w:p w14:paraId="0F2140F0" w14:textId="77777777" w:rsidR="00D757C2" w:rsidRPr="004D242E" w:rsidRDefault="006839B4" w:rsidP="00A85C9C">
      <w:pPr>
        <w:numPr>
          <w:ilvl w:val="0"/>
          <w:numId w:val="58"/>
        </w:numPr>
        <w:rPr>
          <w:lang w:eastAsia="en-GB"/>
        </w:rPr>
      </w:pPr>
      <w:r>
        <w:rPr>
          <w:lang w:eastAsia="en-GB"/>
        </w:rPr>
        <w:t>a</w:t>
      </w:r>
      <w:r w:rsidRPr="004D242E">
        <w:rPr>
          <w:lang w:eastAsia="en-GB"/>
        </w:rPr>
        <w:t xml:space="preserve">mount </w:t>
      </w:r>
      <w:r w:rsidR="00D757C2" w:rsidRPr="004D242E">
        <w:rPr>
          <w:lang w:eastAsia="en-GB"/>
        </w:rPr>
        <w:t>of fuel offloaded to the SFP</w:t>
      </w:r>
      <w:r w:rsidR="003712BB" w:rsidRPr="004D242E">
        <w:rPr>
          <w:lang w:eastAsia="en-GB"/>
        </w:rPr>
        <w:t>;</w:t>
      </w:r>
      <w:r w:rsidR="00D757C2" w:rsidRPr="004D242E">
        <w:rPr>
          <w:lang w:eastAsia="en-GB"/>
        </w:rPr>
        <w:t xml:space="preserve"> </w:t>
      </w:r>
    </w:p>
    <w:p w14:paraId="09C4FE99" w14:textId="77777777" w:rsidR="00D757C2" w:rsidRPr="004D242E" w:rsidRDefault="006839B4" w:rsidP="004D242E">
      <w:pPr>
        <w:pStyle w:val="Corpsdetexte"/>
        <w:numPr>
          <w:ilvl w:val="1"/>
          <w:numId w:val="153"/>
        </w:numPr>
        <w:spacing w:before="0"/>
        <w:ind w:left="1077" w:hanging="357"/>
        <w:rPr>
          <w:color w:val="auto"/>
        </w:rPr>
      </w:pPr>
      <w:r>
        <w:rPr>
          <w:color w:val="auto"/>
        </w:rPr>
        <w:t>c</w:t>
      </w:r>
      <w:r w:rsidR="00D757C2" w:rsidRPr="004D242E">
        <w:rPr>
          <w:color w:val="auto"/>
        </w:rPr>
        <w:t>omplete core offload</w:t>
      </w:r>
      <w:r w:rsidR="003712BB" w:rsidRPr="004D242E">
        <w:rPr>
          <w:color w:val="auto"/>
          <w:szCs w:val="18"/>
        </w:rPr>
        <w:t>,</w:t>
      </w:r>
    </w:p>
    <w:p w14:paraId="6567EB07" w14:textId="77777777" w:rsidR="00D757C2" w:rsidRPr="004D242E" w:rsidRDefault="006839B4" w:rsidP="004D242E">
      <w:pPr>
        <w:pStyle w:val="Corpsdetexte"/>
        <w:numPr>
          <w:ilvl w:val="1"/>
          <w:numId w:val="153"/>
        </w:numPr>
        <w:spacing w:before="0"/>
        <w:ind w:left="1077" w:hanging="357"/>
        <w:rPr>
          <w:color w:val="auto"/>
        </w:rPr>
      </w:pPr>
      <w:r>
        <w:rPr>
          <w:color w:val="auto"/>
        </w:rPr>
        <w:t>p</w:t>
      </w:r>
      <w:r w:rsidR="00D757C2" w:rsidRPr="004D242E">
        <w:rPr>
          <w:color w:val="auto"/>
        </w:rPr>
        <w:t>artial core offload</w:t>
      </w:r>
      <w:r w:rsidR="003712BB" w:rsidRPr="004D242E">
        <w:rPr>
          <w:color w:val="auto"/>
          <w:szCs w:val="18"/>
        </w:rPr>
        <w:t>,</w:t>
      </w:r>
    </w:p>
    <w:p w14:paraId="5EB05544" w14:textId="77777777" w:rsidR="00D757C2" w:rsidRPr="004D242E" w:rsidRDefault="006839B4" w:rsidP="00A85C9C">
      <w:pPr>
        <w:numPr>
          <w:ilvl w:val="0"/>
          <w:numId w:val="58"/>
        </w:numPr>
        <w:rPr>
          <w:lang w:eastAsia="en-GB"/>
        </w:rPr>
      </w:pPr>
      <w:r>
        <w:rPr>
          <w:lang w:eastAsia="en-GB"/>
        </w:rPr>
        <w:lastRenderedPageBreak/>
        <w:t>r</w:t>
      </w:r>
      <w:r w:rsidRPr="004D242E">
        <w:rPr>
          <w:lang w:eastAsia="en-GB"/>
        </w:rPr>
        <w:t xml:space="preserve">eloading </w:t>
      </w:r>
      <w:r w:rsidR="00D757C2" w:rsidRPr="004D242E">
        <w:rPr>
          <w:lang w:eastAsia="en-GB"/>
        </w:rPr>
        <w:t>of new fuel</w:t>
      </w:r>
      <w:r w:rsidR="003712BB" w:rsidRPr="004D242E">
        <w:rPr>
          <w:lang w:eastAsia="en-GB"/>
        </w:rPr>
        <w:t>;</w:t>
      </w:r>
    </w:p>
    <w:p w14:paraId="2DC3F6DC" w14:textId="77777777" w:rsidR="00D757C2" w:rsidRPr="004D242E" w:rsidRDefault="006839B4" w:rsidP="00A85C9C">
      <w:pPr>
        <w:numPr>
          <w:ilvl w:val="0"/>
          <w:numId w:val="58"/>
        </w:numPr>
        <w:rPr>
          <w:lang w:eastAsia="en-GB"/>
        </w:rPr>
      </w:pPr>
      <w:r>
        <w:rPr>
          <w:lang w:eastAsia="en-GB"/>
        </w:rPr>
        <w:t>f</w:t>
      </w:r>
      <w:r w:rsidR="00D757C2" w:rsidRPr="004D242E">
        <w:rPr>
          <w:lang w:eastAsia="en-GB"/>
        </w:rPr>
        <w:t>uel movement complete</w:t>
      </w:r>
      <w:r w:rsidR="003712BB" w:rsidRPr="004D242E">
        <w:rPr>
          <w:lang w:eastAsia="en-GB"/>
        </w:rPr>
        <w:t>;</w:t>
      </w:r>
    </w:p>
    <w:p w14:paraId="51E211A4" w14:textId="77777777" w:rsidR="003B3E4A" w:rsidRPr="004D242E" w:rsidRDefault="006839B4" w:rsidP="00A85C9C">
      <w:pPr>
        <w:numPr>
          <w:ilvl w:val="0"/>
          <w:numId w:val="58"/>
        </w:numPr>
        <w:rPr>
          <w:lang w:eastAsia="en-GB"/>
        </w:rPr>
      </w:pPr>
      <w:r>
        <w:rPr>
          <w:lang w:eastAsia="en-GB"/>
        </w:rPr>
        <w:t>a</w:t>
      </w:r>
      <w:r w:rsidR="003B3E4A" w:rsidRPr="004D242E">
        <w:rPr>
          <w:lang w:eastAsia="en-GB"/>
        </w:rPr>
        <w:t>mount of cooling water in the SFP.</w:t>
      </w:r>
    </w:p>
    <w:p w14:paraId="68CB9180" w14:textId="77777777" w:rsidR="00A85C9C" w:rsidRDefault="00A85C9C" w:rsidP="001C2E26"/>
    <w:p w14:paraId="6499BBEE" w14:textId="77777777" w:rsidR="00D757C2" w:rsidRPr="006E4C80" w:rsidRDefault="00D757C2" w:rsidP="001C2E26">
      <w:r w:rsidRPr="006E4C80">
        <w:t>Note that this section covers issues that can be of interest for the SFP PSA for a plant to be commissioned or already in operation.</w:t>
      </w:r>
    </w:p>
    <w:p w14:paraId="78CB90E5" w14:textId="77777777" w:rsidR="00D57BEB" w:rsidRPr="006E4C80" w:rsidRDefault="00D57BEB" w:rsidP="001C2E26"/>
    <w:p w14:paraId="34828F90" w14:textId="77777777" w:rsidR="00945175" w:rsidRPr="009F0F43" w:rsidRDefault="00082E47" w:rsidP="001C2E26">
      <w:r w:rsidRPr="009F0F43">
        <w:t xml:space="preserve">In principle the types of accidents in </w:t>
      </w:r>
      <w:r w:rsidR="009D1B87" w:rsidRPr="009F0F43">
        <w:t xml:space="preserve">SFP </w:t>
      </w:r>
      <w:r w:rsidRPr="009F0F43">
        <w:t xml:space="preserve">PSA can be divided into two categories: </w:t>
      </w:r>
    </w:p>
    <w:p w14:paraId="0FCA5039" w14:textId="77777777" w:rsidR="003B3E4A" w:rsidRPr="009F0F43" w:rsidRDefault="006839B4" w:rsidP="004D242E">
      <w:pPr>
        <w:numPr>
          <w:ilvl w:val="0"/>
          <w:numId w:val="350"/>
        </w:numPr>
      </w:pPr>
      <w:r>
        <w:t>d</w:t>
      </w:r>
      <w:r w:rsidRPr="009F0F43">
        <w:t>rain</w:t>
      </w:r>
      <w:r w:rsidR="003B3E4A" w:rsidRPr="009F0F43">
        <w:t>-down events/ sequences</w:t>
      </w:r>
      <w:r w:rsidR="003712BB">
        <w:t>,</w:t>
      </w:r>
    </w:p>
    <w:p w14:paraId="5F744411" w14:textId="77777777" w:rsidR="00945175" w:rsidRPr="009F0F43" w:rsidRDefault="006839B4" w:rsidP="004D242E">
      <w:pPr>
        <w:numPr>
          <w:ilvl w:val="0"/>
          <w:numId w:val="350"/>
        </w:numPr>
      </w:pPr>
      <w:r>
        <w:t>l</w:t>
      </w:r>
      <w:r w:rsidRPr="009F0F43">
        <w:t xml:space="preserve">oss </w:t>
      </w:r>
      <w:r w:rsidR="003B3E4A" w:rsidRPr="009F0F43">
        <w:t>of cooling events/ sequences (or non-draining IEs).</w:t>
      </w:r>
    </w:p>
    <w:p w14:paraId="0A642435" w14:textId="77777777" w:rsidR="00A85C9C" w:rsidRDefault="00A85C9C" w:rsidP="001C2E26">
      <w:pPr>
        <w:rPr>
          <w:lang w:eastAsia="en-GB"/>
        </w:rPr>
      </w:pPr>
    </w:p>
    <w:p w14:paraId="3ECDCB89" w14:textId="77777777" w:rsidR="003B3E4A" w:rsidRPr="009F0F43" w:rsidRDefault="008B57BA" w:rsidP="001C2E26">
      <w:r w:rsidRPr="006E4C80">
        <w:rPr>
          <w:lang w:eastAsia="en-GB"/>
        </w:rPr>
        <w:t xml:space="preserve">Draining events may be caused by inappropriate operator action, seismic induced structural failures, heavy load drops, loss of coolant accidents (LOCAs), and reactor-related phenomena causing structural failure (e.g. steam explosion, hydrogen detonation). </w:t>
      </w:r>
      <w:r w:rsidR="00082E47" w:rsidRPr="009F0F43">
        <w:t xml:space="preserve">For non-draining events, the set of initiating events can be derived from an analysis of the situations leading to the temperature increase, i.e. to the loss of the cooling system, which may be due either to </w:t>
      </w:r>
      <w:r w:rsidR="003B3E4A" w:rsidRPr="009F0F43">
        <w:t xml:space="preserve">malfunctions in the cooling system itself or its support functions including </w:t>
      </w:r>
      <w:r w:rsidR="00082E47" w:rsidRPr="009F0F43">
        <w:t xml:space="preserve">electrical supply or the cooling chain. </w:t>
      </w:r>
      <w:r w:rsidRPr="006E4C80">
        <w:rPr>
          <w:lang w:eastAsia="en-GB"/>
        </w:rPr>
        <w:t>In L1 PSA</w:t>
      </w:r>
      <w:r w:rsidR="006839B4">
        <w:rPr>
          <w:lang w:eastAsia="en-GB"/>
        </w:rPr>
        <w:t>,</w:t>
      </w:r>
      <w:r w:rsidRPr="006E4C80">
        <w:rPr>
          <w:lang w:eastAsia="en-GB"/>
        </w:rPr>
        <w:t xml:space="preserve"> it is necessary to study each plant state</w:t>
      </w:r>
      <w:r w:rsidR="003B3E4A" w:rsidRPr="006E4C80">
        <w:rPr>
          <w:lang w:eastAsia="en-GB"/>
        </w:rPr>
        <w:t xml:space="preserve"> (POS)</w:t>
      </w:r>
      <w:r w:rsidRPr="006E4C80">
        <w:rPr>
          <w:lang w:eastAsia="en-GB"/>
        </w:rPr>
        <w:t xml:space="preserve"> because of the different configurations or characteristics of structural failures and support systems of electrical supply or cooling chain. </w:t>
      </w:r>
      <w:r w:rsidR="000A5604" w:rsidRPr="006E4C80">
        <w:rPr>
          <w:lang w:eastAsia="en-GB"/>
        </w:rPr>
        <w:t>Also, the timing of the release is very dependent on the sequence/ initiating event. This is also important for operator actions.</w:t>
      </w:r>
      <w:r w:rsidR="006C3BF3">
        <w:rPr>
          <w:lang w:eastAsia="en-GB"/>
        </w:rPr>
        <w:t xml:space="preserve"> </w:t>
      </w:r>
      <w:r w:rsidR="00902BEF" w:rsidRPr="006E4C80">
        <w:rPr>
          <w:lang w:eastAsia="en-GB"/>
        </w:rPr>
        <w:t xml:space="preserve">However </w:t>
      </w:r>
      <w:r w:rsidRPr="006E4C80">
        <w:rPr>
          <w:lang w:eastAsia="en-GB"/>
        </w:rPr>
        <w:t>in L2 PSA it is almost irrelevant which particular combination of initiating event and failure has led to loss of cooling or draining and loss of coolant.</w:t>
      </w:r>
      <w:r w:rsidR="007C2667" w:rsidRPr="006E4C80">
        <w:rPr>
          <w:lang w:eastAsia="en-GB"/>
        </w:rPr>
        <w:t xml:space="preserve"> </w:t>
      </w:r>
    </w:p>
    <w:p w14:paraId="3EA029FE" w14:textId="77777777" w:rsidR="00E379A6" w:rsidRDefault="00E379A6" w:rsidP="001C2E26"/>
    <w:p w14:paraId="78062F24" w14:textId="77777777" w:rsidR="00082E47" w:rsidRPr="009F0F43" w:rsidRDefault="00082E47" w:rsidP="001C2E26">
      <w:pPr>
        <w:rPr>
          <w:lang w:eastAsia="pl-PL"/>
        </w:rPr>
      </w:pPr>
      <w:r w:rsidRPr="009F0F43">
        <w:t>The following s</w:t>
      </w:r>
      <w:r w:rsidRPr="009F0F43">
        <w:rPr>
          <w:lang w:eastAsia="pl-PL"/>
        </w:rPr>
        <w:t>pent fuel pool events leading to fuel damage should be taken into account:</w:t>
      </w:r>
    </w:p>
    <w:p w14:paraId="204B7942" w14:textId="77777777" w:rsidR="00082E47" w:rsidRPr="009F0F43" w:rsidRDefault="00A85C9C" w:rsidP="001C2E26">
      <w:pPr>
        <w:numPr>
          <w:ilvl w:val="0"/>
          <w:numId w:val="16"/>
        </w:numPr>
        <w:rPr>
          <w:lang w:eastAsia="pl-PL"/>
        </w:rPr>
      </w:pPr>
      <w:r>
        <w:rPr>
          <w:lang w:eastAsia="pl-PL"/>
        </w:rPr>
        <w:t>l</w:t>
      </w:r>
      <w:r w:rsidR="00082E47" w:rsidRPr="009F0F43">
        <w:rPr>
          <w:lang w:eastAsia="pl-PL"/>
        </w:rPr>
        <w:t>oss of cooling to the SFP (including failure of support systems</w:t>
      </w:r>
      <w:r w:rsidR="00155B99">
        <w:rPr>
          <w:lang w:eastAsia="pl-PL"/>
        </w:rPr>
        <w:t xml:space="preserve"> and loss of power</w:t>
      </w:r>
      <w:r w:rsidR="00082E47" w:rsidRPr="009F0F43">
        <w:rPr>
          <w:lang w:eastAsia="pl-PL"/>
        </w:rPr>
        <w:t>);</w:t>
      </w:r>
    </w:p>
    <w:p w14:paraId="0A779227" w14:textId="77777777" w:rsidR="00082E47" w:rsidRPr="009F0F43" w:rsidRDefault="00A85C9C" w:rsidP="001C2E26">
      <w:pPr>
        <w:numPr>
          <w:ilvl w:val="0"/>
          <w:numId w:val="16"/>
        </w:numPr>
        <w:rPr>
          <w:lang w:eastAsia="pl-PL"/>
        </w:rPr>
      </w:pPr>
      <w:r>
        <w:rPr>
          <w:lang w:eastAsia="pl-PL"/>
        </w:rPr>
        <w:t>c</w:t>
      </w:r>
      <w:r w:rsidR="00082E47" w:rsidRPr="009F0F43">
        <w:rPr>
          <w:lang w:eastAsia="pl-PL"/>
        </w:rPr>
        <w:t>oolant inventory loss from the SFP;</w:t>
      </w:r>
    </w:p>
    <w:p w14:paraId="282E85FC" w14:textId="77777777" w:rsidR="00097467" w:rsidRPr="009F0F43" w:rsidRDefault="00A85C9C" w:rsidP="001C2E26">
      <w:pPr>
        <w:numPr>
          <w:ilvl w:val="0"/>
          <w:numId w:val="155"/>
        </w:numPr>
        <w:rPr>
          <w:lang w:eastAsia="pl-PL"/>
        </w:rPr>
      </w:pPr>
      <w:r>
        <w:rPr>
          <w:lang w:eastAsia="pl-PL"/>
        </w:rPr>
        <w:t>h</w:t>
      </w:r>
      <w:r w:rsidR="00082E47" w:rsidRPr="009F0F43">
        <w:rPr>
          <w:lang w:eastAsia="pl-PL"/>
        </w:rPr>
        <w:t>eavy load drops,</w:t>
      </w:r>
    </w:p>
    <w:p w14:paraId="1BD6E7A5" w14:textId="77777777" w:rsidR="00097467" w:rsidRPr="009F0F43" w:rsidRDefault="00A85C9C" w:rsidP="001C2E26">
      <w:pPr>
        <w:numPr>
          <w:ilvl w:val="0"/>
          <w:numId w:val="155"/>
        </w:numPr>
        <w:rPr>
          <w:lang w:eastAsia="pl-PL"/>
        </w:rPr>
      </w:pPr>
      <w:r>
        <w:rPr>
          <w:lang w:eastAsia="pl-PL"/>
        </w:rPr>
        <w:t>l</w:t>
      </w:r>
      <w:r w:rsidR="00082E47" w:rsidRPr="009F0F43">
        <w:rPr>
          <w:lang w:eastAsia="pl-PL"/>
        </w:rPr>
        <w:t>oss of coolant accidents (LOCAs),</w:t>
      </w:r>
    </w:p>
    <w:p w14:paraId="1E816947" w14:textId="77777777" w:rsidR="00082E47" w:rsidRPr="009F0F43" w:rsidRDefault="00A85C9C" w:rsidP="001C2E26">
      <w:pPr>
        <w:numPr>
          <w:ilvl w:val="0"/>
          <w:numId w:val="155"/>
        </w:numPr>
        <w:rPr>
          <w:lang w:eastAsia="pl-PL"/>
        </w:rPr>
      </w:pPr>
      <w:r>
        <w:rPr>
          <w:lang w:eastAsia="pl-PL"/>
        </w:rPr>
        <w:t>r</w:t>
      </w:r>
      <w:r w:rsidR="00082E47" w:rsidRPr="009F0F43">
        <w:rPr>
          <w:lang w:eastAsia="pl-PL"/>
        </w:rPr>
        <w:t>eactor-related phenomena causing structural failure,</w:t>
      </w:r>
    </w:p>
    <w:p w14:paraId="65B09571" w14:textId="77777777" w:rsidR="00082E47" w:rsidRPr="007D7004" w:rsidRDefault="00A85C9C" w:rsidP="004D242E">
      <w:pPr>
        <w:numPr>
          <w:ilvl w:val="0"/>
          <w:numId w:val="16"/>
        </w:numPr>
        <w:rPr>
          <w:lang w:eastAsia="pl-PL"/>
        </w:rPr>
      </w:pPr>
      <w:r w:rsidRPr="004D242E">
        <w:rPr>
          <w:lang w:eastAsia="pl-PL"/>
        </w:rPr>
        <w:t>r</w:t>
      </w:r>
      <w:r w:rsidR="00082E47" w:rsidRPr="004D242E">
        <w:rPr>
          <w:lang w:eastAsia="pl-PL"/>
        </w:rPr>
        <w:t>eactivity accidents;</w:t>
      </w:r>
    </w:p>
    <w:p w14:paraId="42620949" w14:textId="77777777" w:rsidR="001E22D5" w:rsidRPr="004D242E" w:rsidRDefault="00A85C9C" w:rsidP="004D242E">
      <w:pPr>
        <w:numPr>
          <w:ilvl w:val="0"/>
          <w:numId w:val="16"/>
        </w:numPr>
        <w:rPr>
          <w:lang w:eastAsia="pl-PL"/>
        </w:rPr>
      </w:pPr>
      <w:r>
        <w:rPr>
          <w:lang w:eastAsia="pl-PL"/>
        </w:rPr>
        <w:t>s</w:t>
      </w:r>
      <w:r w:rsidR="001E22D5" w:rsidRPr="004D242E">
        <w:rPr>
          <w:lang w:eastAsia="pl-PL"/>
        </w:rPr>
        <w:t>eismic events;</w:t>
      </w:r>
    </w:p>
    <w:p w14:paraId="460B0B50" w14:textId="77777777" w:rsidR="00082E47" w:rsidRPr="004D242E" w:rsidRDefault="00A85C9C" w:rsidP="004D242E">
      <w:pPr>
        <w:numPr>
          <w:ilvl w:val="0"/>
          <w:numId w:val="16"/>
        </w:numPr>
        <w:rPr>
          <w:lang w:eastAsia="pl-PL"/>
        </w:rPr>
      </w:pPr>
      <w:r>
        <w:rPr>
          <w:lang w:eastAsia="pl-PL"/>
        </w:rPr>
        <w:t>s</w:t>
      </w:r>
      <w:r w:rsidR="00082E47" w:rsidRPr="004D242E">
        <w:rPr>
          <w:lang w:eastAsia="pl-PL"/>
        </w:rPr>
        <w:t>imultaneous failures related to the initiating event</w:t>
      </w:r>
      <w:r w:rsidR="001E22D5" w:rsidRPr="004D242E">
        <w:rPr>
          <w:lang w:eastAsia="pl-PL"/>
        </w:rPr>
        <w:t>.</w:t>
      </w:r>
    </w:p>
    <w:p w14:paraId="30BDD514" w14:textId="77777777" w:rsidR="00C915DF" w:rsidRPr="009F0F43" w:rsidRDefault="00C915DF" w:rsidP="001C2E26"/>
    <w:p w14:paraId="7DA43202" w14:textId="77777777" w:rsidR="00155B99" w:rsidRPr="006E4C80" w:rsidRDefault="00155B99" w:rsidP="001C2E26">
      <w:r w:rsidRPr="006E4C80">
        <w:t>As far as criticality is concerned the following scenario can be considered: if the stored assemblies are separated by neutron absorber plates (e.g., Boral or Boraflex), loss of these plates could result in a potential criticality. The absorber plates are generally enclosed by cover plates (stainless steel or aluminium alloy). The tolerances of cover plates tend to prevent any appreciable fragmentation and movement of the enclosed absorber material. The total loss of the welded cover plate is not considered feasible.</w:t>
      </w:r>
    </w:p>
    <w:p w14:paraId="1F1F7D73" w14:textId="77777777" w:rsidR="00155B99" w:rsidRDefault="00155B99" w:rsidP="001C2E26"/>
    <w:p w14:paraId="161C6EE2" w14:textId="77777777" w:rsidR="00082E47" w:rsidRPr="009F0F43" w:rsidRDefault="00082E47" w:rsidP="001C2E26">
      <w:r w:rsidRPr="009F0F43">
        <w:t>Heavy load (</w:t>
      </w:r>
      <w:r w:rsidR="001E22D5" w:rsidRPr="009F0F43">
        <w:t xml:space="preserve">e.g. </w:t>
      </w:r>
      <w:r w:rsidRPr="009F0F43">
        <w:t>fuel transfer cask) drop on the SFP walls or into the SFP could result in structural failure of the SFP and liner, creating a loss of inventory event leading to fuel damage in the SFP with very short time left to prevent fuel damage and subsequent radionuclide release.</w:t>
      </w:r>
      <w:r w:rsidR="00A60F4C" w:rsidRPr="009F0F43">
        <w:t xml:space="preserve"> T</w:t>
      </w:r>
      <w:r w:rsidRPr="009F0F43">
        <w:t xml:space="preserve">he assessment of </w:t>
      </w:r>
      <w:r w:rsidR="00A60F4C" w:rsidRPr="009F0F43">
        <w:t>other</w:t>
      </w:r>
      <w:r w:rsidRPr="009F0F43">
        <w:t xml:space="preserve"> adverse plant conditions </w:t>
      </w:r>
      <w:r w:rsidRPr="009F0F43">
        <w:lastRenderedPageBreak/>
        <w:t>introduced by the failure of fuel cooling in the reactor or the SFP and the propagation of adverse conditions to the other on-site radionuclide sources is of particular importance.</w:t>
      </w:r>
    </w:p>
    <w:p w14:paraId="5BD6A03A" w14:textId="77777777" w:rsidR="006E4751" w:rsidRPr="006E4C80" w:rsidRDefault="006E4751" w:rsidP="001C2E26">
      <w:pPr>
        <w:rPr>
          <w:lang w:eastAsia="en-GB"/>
        </w:rPr>
      </w:pPr>
    </w:p>
    <w:p w14:paraId="53CDBFE3" w14:textId="77777777" w:rsidR="00082E47" w:rsidRPr="009F0F43" w:rsidRDefault="00082E47" w:rsidP="004D242E">
      <w:pPr>
        <w:pStyle w:val="Akapitzlist"/>
        <w:ind w:left="0"/>
      </w:pPr>
      <w:r w:rsidRPr="009F0F43">
        <w:t>The SFP event tree assessment should address the following:</w:t>
      </w:r>
    </w:p>
    <w:p w14:paraId="17475A1C" w14:textId="77777777" w:rsidR="00082E47" w:rsidRPr="009F0F43" w:rsidRDefault="006839B4" w:rsidP="004D242E">
      <w:pPr>
        <w:pStyle w:val="Akapitzlist"/>
        <w:numPr>
          <w:ilvl w:val="0"/>
          <w:numId w:val="349"/>
        </w:numPr>
        <w:rPr>
          <w:b/>
        </w:rPr>
      </w:pPr>
      <w:r>
        <w:t>r</w:t>
      </w:r>
      <w:r w:rsidR="00082E47" w:rsidRPr="009F0F43">
        <w:t>andom independent failures that challenge the cooling of used fuel in the SFP (i.e., reactor core is in a safe stable configuration),</w:t>
      </w:r>
    </w:p>
    <w:p w14:paraId="27589434" w14:textId="77777777" w:rsidR="00082E47" w:rsidRPr="009F0F43" w:rsidRDefault="006839B4" w:rsidP="004D242E">
      <w:pPr>
        <w:pStyle w:val="Akapitzlist"/>
        <w:numPr>
          <w:ilvl w:val="0"/>
          <w:numId w:val="349"/>
        </w:numPr>
        <w:rPr>
          <w:b/>
        </w:rPr>
      </w:pPr>
      <w:r>
        <w:t>c</w:t>
      </w:r>
      <w:r w:rsidR="00082E47" w:rsidRPr="009F0F43">
        <w:t>ommon or simultaneous failures that challenge both adequate core cooling and SFP cooling,</w:t>
      </w:r>
    </w:p>
    <w:p w14:paraId="0C3A52EE" w14:textId="77777777" w:rsidR="00082E47" w:rsidRPr="009F0F43" w:rsidRDefault="006839B4" w:rsidP="004D242E">
      <w:pPr>
        <w:pStyle w:val="Akapitzlist"/>
        <w:numPr>
          <w:ilvl w:val="0"/>
          <w:numId w:val="349"/>
        </w:numPr>
        <w:rPr>
          <w:b/>
        </w:rPr>
      </w:pPr>
      <w:r>
        <w:t>c</w:t>
      </w:r>
      <w:r w:rsidR="00082E47" w:rsidRPr="009F0F43">
        <w:t>onsequential severe accident progression events that may lead to challenges to the integrity of the SFP and the continued cooling of used fuel</w:t>
      </w:r>
      <w:r w:rsidR="00B16DDC" w:rsidRPr="009F0F43">
        <w:t>.</w:t>
      </w:r>
    </w:p>
    <w:p w14:paraId="348C253E" w14:textId="77777777" w:rsidR="00082E47" w:rsidRPr="009F0F43" w:rsidRDefault="00082E47" w:rsidP="001C2E26">
      <w:pPr>
        <w:rPr>
          <w:lang w:eastAsia="pl-PL"/>
        </w:rPr>
      </w:pPr>
    </w:p>
    <w:p w14:paraId="7F7D7883" w14:textId="77777777" w:rsidR="00082E47" w:rsidRPr="006E4C80" w:rsidRDefault="00082E47" w:rsidP="001C2E26">
      <w:pPr>
        <w:rPr>
          <w:rFonts w:eastAsia="Calibri"/>
          <w:lang w:eastAsia="en-US"/>
        </w:rPr>
      </w:pPr>
      <w:r w:rsidRPr="009F0F43">
        <w:t xml:space="preserve">According to EPRI </w:t>
      </w:r>
      <w:r w:rsidR="00B16DDC" w:rsidRPr="009F0F43">
        <w:fldChar w:fldCharType="begin"/>
      </w:r>
      <w:r w:rsidR="00B16DDC" w:rsidRPr="009F0F43">
        <w:instrText xml:space="preserve"> REF _Ref433040409 \w \h </w:instrText>
      </w:r>
      <w:r w:rsidR="00B16DDC" w:rsidRPr="009F0F43">
        <w:fldChar w:fldCharType="separate"/>
      </w:r>
      <w:r w:rsidR="009463A5">
        <w:t>[21]</w:t>
      </w:r>
      <w:r w:rsidR="00B16DDC" w:rsidRPr="009F0F43">
        <w:fldChar w:fldCharType="end"/>
      </w:r>
      <w:r w:rsidRPr="009F0F43">
        <w:t xml:space="preserve"> </w:t>
      </w:r>
      <w:r w:rsidRPr="006E4C80">
        <w:rPr>
          <w:rFonts w:eastAsia="Calibri"/>
          <w:lang w:eastAsia="en-US"/>
        </w:rPr>
        <w:t xml:space="preserve">critical elements of the PSA framework </w:t>
      </w:r>
      <w:r w:rsidR="001E22D5" w:rsidRPr="006E4C80">
        <w:rPr>
          <w:rFonts w:eastAsia="Calibri"/>
          <w:lang w:eastAsia="en-US"/>
        </w:rPr>
        <w:t xml:space="preserve">need </w:t>
      </w:r>
      <w:r w:rsidRPr="006E4C80">
        <w:rPr>
          <w:rFonts w:eastAsia="Calibri"/>
          <w:lang w:eastAsia="en-US"/>
        </w:rPr>
        <w:t>to describe the following methodology issues:</w:t>
      </w:r>
    </w:p>
    <w:p w14:paraId="0B853440" w14:textId="77777777" w:rsidR="00082E47" w:rsidRPr="004D242E" w:rsidRDefault="006839B4" w:rsidP="00546C90">
      <w:pPr>
        <w:pStyle w:val="Akapitzlist"/>
        <w:numPr>
          <w:ilvl w:val="0"/>
          <w:numId w:val="349"/>
        </w:numPr>
      </w:pPr>
      <w:r>
        <w:t>t</w:t>
      </w:r>
      <w:r w:rsidR="00082E47" w:rsidRPr="004D242E">
        <w:t>he interrelationship of the PSA logic models as they influence the probabilistic assessment of the continued cooling of the used fuel in the S</w:t>
      </w:r>
      <w:r w:rsidR="00580568" w:rsidRPr="004D242E">
        <w:t>FP</w:t>
      </w:r>
      <w:r w:rsidR="00082E47" w:rsidRPr="004D242E">
        <w:t>;</w:t>
      </w:r>
    </w:p>
    <w:p w14:paraId="10323C11" w14:textId="77777777" w:rsidR="00082E47" w:rsidRPr="004D242E" w:rsidRDefault="006839B4">
      <w:pPr>
        <w:pStyle w:val="Akapitzlist"/>
        <w:numPr>
          <w:ilvl w:val="0"/>
          <w:numId w:val="349"/>
        </w:numPr>
      </w:pPr>
      <w:r>
        <w:t>L</w:t>
      </w:r>
      <w:r w:rsidR="00082E47" w:rsidRPr="004D242E">
        <w:t>2 Full Power Internal Events PSA sequences transferring to the SFP event tree structures;</w:t>
      </w:r>
    </w:p>
    <w:p w14:paraId="72371038" w14:textId="77777777" w:rsidR="00082E47" w:rsidRPr="006E4C80" w:rsidRDefault="00082E47">
      <w:pPr>
        <w:pStyle w:val="Akapitzlist"/>
        <w:numPr>
          <w:ilvl w:val="0"/>
          <w:numId w:val="349"/>
        </w:numPr>
        <w:rPr>
          <w:rFonts w:eastAsia="Calibri"/>
          <w:lang w:eastAsia="en-US"/>
        </w:rPr>
      </w:pPr>
      <w:r w:rsidRPr="004D242E">
        <w:t>L2 Shutdown PSA sequences transferring to the SFP event tree</w:t>
      </w:r>
      <w:r w:rsidRPr="006E4C80">
        <w:rPr>
          <w:rFonts w:eastAsia="Calibri"/>
          <w:lang w:eastAsia="en-US"/>
        </w:rPr>
        <w:t>.</w:t>
      </w:r>
    </w:p>
    <w:p w14:paraId="2177CD64" w14:textId="77777777" w:rsidR="00E379A6" w:rsidRDefault="00E379A6" w:rsidP="001C2E26">
      <w:pPr>
        <w:rPr>
          <w:rFonts w:eastAsia="Calibri"/>
          <w:lang w:eastAsia="en-US"/>
        </w:rPr>
      </w:pPr>
    </w:p>
    <w:p w14:paraId="45762F73" w14:textId="77777777" w:rsidR="00082E47" w:rsidRPr="006E4C80" w:rsidRDefault="00082E47" w:rsidP="001C2E26">
      <w:pPr>
        <w:rPr>
          <w:rFonts w:eastAsia="Calibri"/>
          <w:lang w:eastAsia="en-US"/>
        </w:rPr>
      </w:pPr>
      <w:r w:rsidRPr="006E4C80">
        <w:rPr>
          <w:rFonts w:eastAsia="Calibri"/>
          <w:lang w:eastAsia="en-US"/>
        </w:rPr>
        <w:t>The key phenomena for the analysis of the risk profile associated with operation of the SFP and the reactor lead to the following issues:</w:t>
      </w:r>
    </w:p>
    <w:p w14:paraId="62073966" w14:textId="77777777" w:rsidR="00082E47" w:rsidRPr="004D242E" w:rsidRDefault="00A85C9C" w:rsidP="004D242E">
      <w:pPr>
        <w:pStyle w:val="Akapitzlist"/>
        <w:numPr>
          <w:ilvl w:val="0"/>
          <w:numId w:val="349"/>
        </w:numPr>
      </w:pPr>
      <w:r w:rsidRPr="004D242E">
        <w:t>e</w:t>
      </w:r>
      <w:r w:rsidR="00082E47" w:rsidRPr="004D242E">
        <w:t>quipment failures;</w:t>
      </w:r>
    </w:p>
    <w:p w14:paraId="4A31EA1A" w14:textId="77777777" w:rsidR="00082E47" w:rsidRPr="004D242E" w:rsidRDefault="00A85C9C" w:rsidP="004D242E">
      <w:pPr>
        <w:pStyle w:val="Akapitzlist"/>
        <w:numPr>
          <w:ilvl w:val="0"/>
          <w:numId w:val="349"/>
        </w:numPr>
      </w:pPr>
      <w:r w:rsidRPr="004D242E">
        <w:t>c</w:t>
      </w:r>
      <w:r w:rsidR="00082E47" w:rsidRPr="004D242E">
        <w:t>ontainment failures;</w:t>
      </w:r>
    </w:p>
    <w:p w14:paraId="77EEBE6F" w14:textId="77777777" w:rsidR="00082E47" w:rsidRPr="004D242E" w:rsidRDefault="00A85C9C" w:rsidP="004D242E">
      <w:pPr>
        <w:pStyle w:val="Akapitzlist"/>
        <w:numPr>
          <w:ilvl w:val="0"/>
          <w:numId w:val="349"/>
        </w:numPr>
      </w:pPr>
      <w:r w:rsidRPr="004D242E">
        <w:t>i</w:t>
      </w:r>
      <w:r w:rsidR="00082E47" w:rsidRPr="004D242E">
        <w:t>naccessibility for local actions;</w:t>
      </w:r>
    </w:p>
    <w:p w14:paraId="1D0CA41C" w14:textId="77777777" w:rsidR="00082E47" w:rsidRPr="004D242E" w:rsidRDefault="00A85C9C" w:rsidP="004D242E">
      <w:pPr>
        <w:pStyle w:val="Akapitzlist"/>
        <w:numPr>
          <w:ilvl w:val="0"/>
          <w:numId w:val="349"/>
        </w:numPr>
      </w:pPr>
      <w:r w:rsidRPr="004D242E">
        <w:t>f</w:t>
      </w:r>
      <w:r w:rsidR="00082E47" w:rsidRPr="004D242E">
        <w:t>uel disruption;</w:t>
      </w:r>
    </w:p>
    <w:p w14:paraId="09007C59" w14:textId="77777777" w:rsidR="00082E47" w:rsidRPr="004D242E" w:rsidRDefault="00A85C9C" w:rsidP="004D242E">
      <w:pPr>
        <w:pStyle w:val="Akapitzlist"/>
        <w:numPr>
          <w:ilvl w:val="0"/>
          <w:numId w:val="349"/>
        </w:numPr>
      </w:pPr>
      <w:r w:rsidRPr="004D242E">
        <w:t>r</w:t>
      </w:r>
      <w:r w:rsidR="00082E47" w:rsidRPr="004D242E">
        <w:t>eactor Building equipment failures;</w:t>
      </w:r>
    </w:p>
    <w:p w14:paraId="72AF2251" w14:textId="77777777" w:rsidR="00082E47" w:rsidRPr="004D242E" w:rsidRDefault="00A85C9C" w:rsidP="004D242E">
      <w:pPr>
        <w:pStyle w:val="Akapitzlist"/>
        <w:numPr>
          <w:ilvl w:val="0"/>
          <w:numId w:val="349"/>
        </w:numPr>
      </w:pPr>
      <w:r w:rsidRPr="004D242E">
        <w:t>r</w:t>
      </w:r>
      <w:r w:rsidR="00082E47" w:rsidRPr="004D242E">
        <w:t>eactor Building and SFP structural failures;</w:t>
      </w:r>
    </w:p>
    <w:p w14:paraId="43C48246" w14:textId="77777777" w:rsidR="00082E47" w:rsidRPr="006E4C80" w:rsidRDefault="00A85C9C" w:rsidP="004D242E">
      <w:pPr>
        <w:pStyle w:val="Akapitzlist"/>
        <w:numPr>
          <w:ilvl w:val="0"/>
          <w:numId w:val="349"/>
        </w:numPr>
        <w:rPr>
          <w:rFonts w:eastAsia="Calibri"/>
        </w:rPr>
      </w:pPr>
      <w:r w:rsidRPr="004D242E">
        <w:t>i</w:t>
      </w:r>
      <w:r w:rsidR="00082E47" w:rsidRPr="004D242E">
        <w:t>ncrease in radionuclide releases</w:t>
      </w:r>
      <w:r w:rsidR="00082E47" w:rsidRPr="006E4C80">
        <w:rPr>
          <w:rFonts w:eastAsia="Calibri"/>
        </w:rPr>
        <w:t>.</w:t>
      </w:r>
    </w:p>
    <w:p w14:paraId="0C0F402F" w14:textId="77777777" w:rsidR="00E379A6" w:rsidRDefault="00E379A6" w:rsidP="001C2E26">
      <w:pPr>
        <w:rPr>
          <w:rFonts w:eastAsia="Calibri"/>
          <w:lang w:eastAsia="en-US"/>
        </w:rPr>
      </w:pPr>
    </w:p>
    <w:p w14:paraId="64C69337" w14:textId="77777777" w:rsidR="00082E47" w:rsidRPr="006E4C80" w:rsidRDefault="00082E47" w:rsidP="001C2E26">
      <w:pPr>
        <w:rPr>
          <w:rFonts w:eastAsia="Calibri"/>
          <w:lang w:eastAsia="en-US"/>
        </w:rPr>
      </w:pPr>
      <w:r w:rsidRPr="006E4C80">
        <w:rPr>
          <w:rFonts w:eastAsia="Calibri"/>
          <w:lang w:eastAsia="en-US"/>
        </w:rPr>
        <w:t>These phenomenological events are related to the postulated core</w:t>
      </w:r>
      <w:r w:rsidR="001E22D5" w:rsidRPr="006E4C80">
        <w:rPr>
          <w:rFonts w:eastAsia="Calibri"/>
          <w:lang w:eastAsia="en-US"/>
        </w:rPr>
        <w:t>/fuel</w:t>
      </w:r>
      <w:r w:rsidRPr="006E4C80">
        <w:rPr>
          <w:rFonts w:eastAsia="Calibri"/>
          <w:lang w:eastAsia="en-US"/>
        </w:rPr>
        <w:t xml:space="preserve"> melt progression within the reactor or the </w:t>
      </w:r>
      <w:r w:rsidR="00D70619" w:rsidRPr="006E4C80">
        <w:rPr>
          <w:rFonts w:eastAsia="Calibri"/>
          <w:lang w:eastAsia="en-US"/>
        </w:rPr>
        <w:t>SFP</w:t>
      </w:r>
      <w:r w:rsidRPr="006E4C80">
        <w:rPr>
          <w:rFonts w:eastAsia="Calibri"/>
          <w:lang w:eastAsia="en-US"/>
        </w:rPr>
        <w:t>.</w:t>
      </w:r>
      <w:r w:rsidR="00506A45" w:rsidRPr="009F0F43">
        <w:t xml:space="preserve"> A</w:t>
      </w:r>
      <w:r w:rsidRPr="009F0F43">
        <w:t xml:space="preserve"> general framework </w:t>
      </w:r>
      <w:r w:rsidR="00227678" w:rsidRPr="009F0F43">
        <w:t>has</w:t>
      </w:r>
      <w:r w:rsidRPr="009F0F43">
        <w:t xml:space="preserve"> been applied to </w:t>
      </w:r>
      <w:r w:rsidRPr="006E4C80">
        <w:rPr>
          <w:rFonts w:eastAsia="Calibri"/>
          <w:lang w:eastAsia="en-US"/>
        </w:rPr>
        <w:t xml:space="preserve">pilot project to address the technical elements employed in PSA, consistent with the guidance provided in the ASME/ANS PRA Standard </w:t>
      </w:r>
      <w:r w:rsidR="00C647F5" w:rsidRPr="009F0F43">
        <w:rPr>
          <w:rFonts w:eastAsia="Calibri"/>
        </w:rPr>
        <w:fldChar w:fldCharType="begin"/>
      </w:r>
      <w:r w:rsidR="00C647F5" w:rsidRPr="006E4C80">
        <w:rPr>
          <w:rFonts w:eastAsia="Calibri"/>
        </w:rPr>
        <w:instrText xml:space="preserve"> REF _Ref435087664 \r \h  \* MERGEFORMAT </w:instrText>
      </w:r>
      <w:r w:rsidR="00C647F5" w:rsidRPr="009F0F43">
        <w:rPr>
          <w:rFonts w:eastAsia="Calibri"/>
        </w:rPr>
      </w:r>
      <w:r w:rsidR="00C647F5" w:rsidRPr="009F0F43">
        <w:rPr>
          <w:rFonts w:eastAsia="Calibri"/>
        </w:rPr>
        <w:fldChar w:fldCharType="separate"/>
      </w:r>
      <w:r w:rsidR="009463A5">
        <w:rPr>
          <w:rFonts w:eastAsia="Calibri"/>
          <w:lang w:eastAsia="en-US"/>
        </w:rPr>
        <w:t>[26]</w:t>
      </w:r>
      <w:r w:rsidR="00C647F5" w:rsidRPr="009F0F43">
        <w:rPr>
          <w:rFonts w:eastAsia="Calibri"/>
        </w:rPr>
        <w:fldChar w:fldCharType="end"/>
      </w:r>
      <w:r w:rsidRPr="006E4C80">
        <w:rPr>
          <w:rFonts w:eastAsia="Calibri"/>
          <w:lang w:eastAsia="en-US"/>
        </w:rPr>
        <w:t>.</w:t>
      </w:r>
    </w:p>
    <w:p w14:paraId="310A9261" w14:textId="77777777" w:rsidR="00082E47" w:rsidRPr="006E4C80" w:rsidRDefault="00082E47" w:rsidP="001C2E26">
      <w:pPr>
        <w:rPr>
          <w:rFonts w:eastAsia="Calibri"/>
          <w:lang w:eastAsia="en-US"/>
        </w:rPr>
      </w:pPr>
    </w:p>
    <w:p w14:paraId="7D9E4E34" w14:textId="77777777" w:rsidR="00082E47" w:rsidRPr="009F0F43" w:rsidRDefault="00082E47" w:rsidP="001C2E26">
      <w:pPr>
        <w:rPr>
          <w:b/>
        </w:rPr>
      </w:pPr>
      <w:r w:rsidRPr="006E4C80">
        <w:rPr>
          <w:rFonts w:eastAsia="Calibri"/>
          <w:lang w:eastAsia="en-US"/>
        </w:rPr>
        <w:t>Adverse synergistic effects related to accidents involving the RPV and SFP can be postulated. These synergistic effects can be related to either: a common event (e.g., loss of power) that cause simultaneous challenges to the safety functions for SFP and RPV or a resulting consequential failure during the accident progression in the RPV or SFP that affects safety functions for the other radioactive source.</w:t>
      </w:r>
    </w:p>
    <w:p w14:paraId="3D2B1F38" w14:textId="77777777" w:rsidR="00475799" w:rsidRPr="00A85C9C" w:rsidRDefault="00082E47" w:rsidP="00A85C9C">
      <w:r w:rsidRPr="00A85C9C">
        <w:t xml:space="preserve">It seems that the increased risk associated with interactions between the reactor and containment systems, and the </w:t>
      </w:r>
      <w:r w:rsidR="00FD4FB1" w:rsidRPr="00A85C9C">
        <w:t>SFP</w:t>
      </w:r>
      <w:r w:rsidRPr="00A85C9C">
        <w:t xml:space="preserve"> should be treated in an integrated way. These interactions during a severe accident can have an impact on the total risk of radioactive release (in early and late phases) in the environment around the plant.</w:t>
      </w:r>
    </w:p>
    <w:p w14:paraId="3A598AA0" w14:textId="77777777" w:rsidR="00082E47" w:rsidRPr="00A85C9C" w:rsidRDefault="00082E47" w:rsidP="00A85C9C">
      <w:r w:rsidRPr="00A85C9C">
        <w:t xml:space="preserve">The analysis of used fuel accident scenarios requires analytical tools and methods including the following: deterministic models that address important accident progression details; realistic assessment of seismic fragilities; fault tree models focused on systems and configurations generating unwanted interactions between </w:t>
      </w:r>
      <w:r w:rsidRPr="00A85C9C">
        <w:lastRenderedPageBreak/>
        <w:t xml:space="preserve">the event progression in the reactor cooling system and the </w:t>
      </w:r>
      <w:r w:rsidR="00FD4FB1" w:rsidRPr="00A85C9C">
        <w:t xml:space="preserve">SFP </w:t>
      </w:r>
      <w:r w:rsidRPr="00A85C9C">
        <w:t xml:space="preserve">protection system; and consideration of operator actions in response to events affecting </w:t>
      </w:r>
      <w:r w:rsidR="00FD4FB1" w:rsidRPr="00A85C9C">
        <w:t>SFP</w:t>
      </w:r>
      <w:r w:rsidRPr="00A85C9C">
        <w:t xml:space="preserve"> cooling.</w:t>
      </w:r>
    </w:p>
    <w:p w14:paraId="401E1029" w14:textId="77777777" w:rsidR="00E379A6" w:rsidRDefault="00E379A6" w:rsidP="001C2E26"/>
    <w:p w14:paraId="1827E974" w14:textId="77777777" w:rsidR="00082E47" w:rsidRPr="009F0F43" w:rsidRDefault="00082E47" w:rsidP="001C2E26">
      <w:pPr>
        <w:rPr>
          <w:lang w:eastAsia="pl-PL"/>
        </w:rPr>
      </w:pPr>
      <w:r w:rsidRPr="009F0F43">
        <w:t>The interaction between primary containment and SFP in case when t</w:t>
      </w:r>
      <w:r w:rsidRPr="009F0F43">
        <w:rPr>
          <w:lang w:eastAsia="pl-PL"/>
        </w:rPr>
        <w:t xml:space="preserve">he </w:t>
      </w:r>
      <w:r w:rsidR="00520DB9">
        <w:rPr>
          <w:lang w:eastAsia="pl-PL"/>
        </w:rPr>
        <w:t xml:space="preserve">reactor building houses the </w:t>
      </w:r>
      <w:r w:rsidRPr="009F0F43">
        <w:rPr>
          <w:lang w:eastAsia="pl-PL"/>
        </w:rPr>
        <w:t xml:space="preserve">primary containment </w:t>
      </w:r>
      <w:r w:rsidR="00520DB9">
        <w:rPr>
          <w:lang w:eastAsia="pl-PL"/>
        </w:rPr>
        <w:t>and</w:t>
      </w:r>
      <w:r w:rsidRPr="009F0F43">
        <w:rPr>
          <w:lang w:eastAsia="pl-PL"/>
        </w:rPr>
        <w:t xml:space="preserve"> the SFP can be of particular importance. The events involving primary containment also have the potential to cause reactor building or secondary containment challenges. In such cases, there is a potential that primary containment scenarios could lead to SFP events. Such scenarios may involve degraded conditions where reactor core damage is avoided but not SFP. On the other hand, reactor core damage events could be affected by a subsequent SFP fuel damage event initiated by primary containment failure modes.</w:t>
      </w:r>
    </w:p>
    <w:p w14:paraId="5C5EBA80" w14:textId="77777777" w:rsidR="00E379A6" w:rsidRDefault="00E379A6" w:rsidP="001C2E26">
      <w:pPr>
        <w:rPr>
          <w:rFonts w:eastAsia="Calibri"/>
          <w:lang w:eastAsia="en-US"/>
        </w:rPr>
      </w:pPr>
    </w:p>
    <w:p w14:paraId="4E33CC00" w14:textId="77777777" w:rsidR="00082E47" w:rsidRPr="006E4C80" w:rsidRDefault="00082E47" w:rsidP="001C2E26">
      <w:pPr>
        <w:rPr>
          <w:rFonts w:eastAsia="Calibri"/>
          <w:lang w:eastAsia="en-US"/>
        </w:rPr>
      </w:pPr>
      <w:r w:rsidRPr="006E4C80">
        <w:rPr>
          <w:rFonts w:eastAsia="Calibri"/>
          <w:lang w:eastAsia="en-US"/>
        </w:rPr>
        <w:t>Severe accident with containment failure as a result of a severe accident can lead to both a significant radiation release to the reactor building plus a combustible gas mixture discharge inside the building. This combination of effects is expected to fail equipment in the building and preclude access for any local actions</w:t>
      </w:r>
      <w:r w:rsidR="009C6EFC">
        <w:rPr>
          <w:rFonts w:eastAsia="Calibri"/>
          <w:lang w:eastAsia="en-US"/>
        </w:rPr>
        <w:t>, also</w:t>
      </w:r>
      <w:r w:rsidRPr="006E4C80">
        <w:rPr>
          <w:rFonts w:eastAsia="Calibri"/>
          <w:lang w:eastAsia="en-US"/>
        </w:rPr>
        <w:t xml:space="preserve"> limiting or precluding access to the refuel floor. As long as the SFP itself is not damaged, an extended time is available before fuel damage in the SFP would occur. However, overcoming the lack of access to the refuel floor could present a lingering problem. Solutions could be to prepare injection to the SFP prior to the containment failure, or alternatively, if an installed secure injection path is available.</w:t>
      </w:r>
    </w:p>
    <w:p w14:paraId="3925B6E3" w14:textId="77777777" w:rsidR="00E379A6" w:rsidRDefault="00E379A6" w:rsidP="001C2E26">
      <w:pPr>
        <w:rPr>
          <w:lang w:eastAsia="en-GB"/>
        </w:rPr>
      </w:pPr>
    </w:p>
    <w:p w14:paraId="3425F311" w14:textId="77777777" w:rsidR="0088756E" w:rsidRPr="006E4C80" w:rsidRDefault="0088756E" w:rsidP="001C2E26">
      <w:pPr>
        <w:rPr>
          <w:lang w:eastAsia="en-GB"/>
        </w:rPr>
      </w:pPr>
      <w:r w:rsidRPr="006E4C80">
        <w:rPr>
          <w:lang w:eastAsia="en-GB"/>
        </w:rPr>
        <w:t>The following section addresses those issues which are specific for SFD events, and which need consideration in guidance for an extended PSA.</w:t>
      </w:r>
    </w:p>
    <w:p w14:paraId="2EEAAF90" w14:textId="77777777" w:rsidR="00FB3BD2" w:rsidRPr="006E4C80" w:rsidRDefault="005F7278" w:rsidP="001C2E26">
      <w:pPr>
        <w:pStyle w:val="Titre2"/>
      </w:pPr>
      <w:bookmarkStart w:id="431" w:name="_Toc446412790"/>
      <w:bookmarkStart w:id="432" w:name="_Toc446445055"/>
      <w:bookmarkStart w:id="433" w:name="_Toc423549730"/>
      <w:bookmarkStart w:id="434" w:name="_Toc427329318"/>
      <w:bookmarkStart w:id="435" w:name="_Toc448136466"/>
      <w:bookmarkStart w:id="436" w:name="_Toc473047381"/>
      <w:bookmarkEnd w:id="431"/>
      <w:bookmarkEnd w:id="432"/>
      <w:r w:rsidRPr="006E4C80">
        <w:t>ISSUES RELATED TO SFD WITHIN EXTENDED L2 PSA</w:t>
      </w:r>
      <w:bookmarkEnd w:id="433"/>
      <w:bookmarkEnd w:id="434"/>
      <w:bookmarkEnd w:id="435"/>
      <w:bookmarkEnd w:id="436"/>
    </w:p>
    <w:p w14:paraId="7C5DFFB9" w14:textId="77777777" w:rsidR="00FB3BD2" w:rsidRPr="004D242E" w:rsidRDefault="00FB3BD2" w:rsidP="001C2E26">
      <w:pPr>
        <w:rPr>
          <w:b/>
          <w:u w:val="single"/>
          <w:lang w:eastAsia="en-GB"/>
        </w:rPr>
      </w:pPr>
      <w:bookmarkStart w:id="437" w:name="_Toc435170466"/>
      <w:bookmarkStart w:id="438" w:name="_Toc435428598"/>
      <w:bookmarkStart w:id="439" w:name="_Toc435515199"/>
      <w:bookmarkStart w:id="440" w:name="_Toc435170467"/>
      <w:bookmarkStart w:id="441" w:name="_Toc435428599"/>
      <w:bookmarkStart w:id="442" w:name="_Toc435515200"/>
      <w:bookmarkStart w:id="443" w:name="_Toc435170468"/>
      <w:bookmarkStart w:id="444" w:name="_Toc435428600"/>
      <w:bookmarkStart w:id="445" w:name="_Toc435515201"/>
      <w:bookmarkStart w:id="446" w:name="_Toc435170469"/>
      <w:bookmarkStart w:id="447" w:name="_Toc435428601"/>
      <w:bookmarkStart w:id="448" w:name="_Toc435515202"/>
      <w:bookmarkStart w:id="449" w:name="_Toc435170470"/>
      <w:bookmarkStart w:id="450" w:name="_Toc435428602"/>
      <w:bookmarkStart w:id="451" w:name="_Toc435515203"/>
      <w:bookmarkStart w:id="452" w:name="_Toc435170471"/>
      <w:bookmarkStart w:id="453" w:name="_Toc435428603"/>
      <w:bookmarkStart w:id="454" w:name="_Toc435515204"/>
      <w:bookmarkStart w:id="455" w:name="_Toc435170472"/>
      <w:bookmarkStart w:id="456" w:name="_Toc435428604"/>
      <w:bookmarkStart w:id="457" w:name="_Toc435515205"/>
      <w:bookmarkStart w:id="458" w:name="_Toc435170473"/>
      <w:bookmarkStart w:id="459" w:name="_Toc435428605"/>
      <w:bookmarkStart w:id="460" w:name="_Toc435515206"/>
      <w:bookmarkStart w:id="461" w:name="_Toc435170474"/>
      <w:bookmarkStart w:id="462" w:name="_Toc435428606"/>
      <w:bookmarkStart w:id="463" w:name="_Toc435515207"/>
      <w:bookmarkStart w:id="464" w:name="_Toc435170475"/>
      <w:bookmarkStart w:id="465" w:name="_Toc435428607"/>
      <w:bookmarkStart w:id="466" w:name="_Toc435515208"/>
      <w:bookmarkStart w:id="467" w:name="_Toc435170476"/>
      <w:bookmarkStart w:id="468" w:name="_Toc435428608"/>
      <w:bookmarkStart w:id="469" w:name="_Toc435515209"/>
      <w:bookmarkStart w:id="470" w:name="_Toc435170477"/>
      <w:bookmarkStart w:id="471" w:name="_Toc435428609"/>
      <w:bookmarkStart w:id="472" w:name="_Toc435515210"/>
      <w:bookmarkStart w:id="473" w:name="_Toc435170478"/>
      <w:bookmarkStart w:id="474" w:name="_Toc435428610"/>
      <w:bookmarkStart w:id="475" w:name="_Toc435515211"/>
      <w:bookmarkStart w:id="476" w:name="_Toc435170479"/>
      <w:bookmarkStart w:id="477" w:name="_Toc435428611"/>
      <w:bookmarkStart w:id="478" w:name="_Toc435515212"/>
      <w:bookmarkStart w:id="479" w:name="_Toc435170480"/>
      <w:bookmarkStart w:id="480" w:name="_Toc435428612"/>
      <w:bookmarkStart w:id="481" w:name="_Toc435515213"/>
      <w:bookmarkStart w:id="482" w:name="_Toc435170481"/>
      <w:bookmarkStart w:id="483" w:name="_Toc435428613"/>
      <w:bookmarkStart w:id="484" w:name="_Toc435515214"/>
      <w:bookmarkStart w:id="485" w:name="_Toc435170482"/>
      <w:bookmarkStart w:id="486" w:name="_Toc435428614"/>
      <w:bookmarkStart w:id="487" w:name="_Toc435515215"/>
      <w:bookmarkStart w:id="488" w:name="_Toc435170573"/>
      <w:bookmarkStart w:id="489" w:name="_Toc435428705"/>
      <w:bookmarkStart w:id="490" w:name="_Toc435515306"/>
      <w:bookmarkStart w:id="491" w:name="_Toc435170574"/>
      <w:bookmarkStart w:id="492" w:name="_Toc435428706"/>
      <w:bookmarkStart w:id="493" w:name="_Toc435515307"/>
      <w:bookmarkStart w:id="494" w:name="_Toc435170575"/>
      <w:bookmarkStart w:id="495" w:name="_Toc435428707"/>
      <w:bookmarkStart w:id="496" w:name="_Toc435515308"/>
      <w:bookmarkStart w:id="497" w:name="_Toc435170576"/>
      <w:bookmarkStart w:id="498" w:name="_Toc435428708"/>
      <w:bookmarkStart w:id="499" w:name="_Toc435515309"/>
      <w:bookmarkStart w:id="500" w:name="_Toc435170577"/>
      <w:bookmarkStart w:id="501" w:name="_Toc435428709"/>
      <w:bookmarkStart w:id="502" w:name="_Toc435515310"/>
      <w:bookmarkStart w:id="503" w:name="_Toc435170578"/>
      <w:bookmarkStart w:id="504" w:name="_Toc435428710"/>
      <w:bookmarkStart w:id="505" w:name="_Toc435515311"/>
      <w:bookmarkStart w:id="506" w:name="_Toc435170579"/>
      <w:bookmarkStart w:id="507" w:name="_Toc435428711"/>
      <w:bookmarkStart w:id="508" w:name="_Toc435515312"/>
      <w:bookmarkStart w:id="509" w:name="_Toc435170580"/>
      <w:bookmarkStart w:id="510" w:name="_Toc435428712"/>
      <w:bookmarkStart w:id="511" w:name="_Toc435515313"/>
      <w:bookmarkStart w:id="512" w:name="_Toc435170581"/>
      <w:bookmarkStart w:id="513" w:name="_Toc435428713"/>
      <w:bookmarkStart w:id="514" w:name="_Toc435515314"/>
      <w:bookmarkStart w:id="515" w:name="_Toc435170582"/>
      <w:bookmarkStart w:id="516" w:name="_Toc435428714"/>
      <w:bookmarkStart w:id="517" w:name="_Toc435515315"/>
      <w:bookmarkStart w:id="518" w:name="_Toc435170583"/>
      <w:bookmarkStart w:id="519" w:name="_Toc435428715"/>
      <w:bookmarkStart w:id="520" w:name="_Toc435515316"/>
      <w:bookmarkStart w:id="521" w:name="_Toc435170584"/>
      <w:bookmarkStart w:id="522" w:name="_Toc435428716"/>
      <w:bookmarkStart w:id="523" w:name="_Toc435515317"/>
      <w:bookmarkStart w:id="524" w:name="_Toc435170585"/>
      <w:bookmarkStart w:id="525" w:name="_Toc435428717"/>
      <w:bookmarkStart w:id="526" w:name="_Toc435515318"/>
      <w:bookmarkStart w:id="527" w:name="_Toc435170586"/>
      <w:bookmarkStart w:id="528" w:name="_Toc435428718"/>
      <w:bookmarkStart w:id="529" w:name="_Toc435515319"/>
      <w:bookmarkStart w:id="530" w:name="_Toc435170587"/>
      <w:bookmarkStart w:id="531" w:name="_Toc435428719"/>
      <w:bookmarkStart w:id="532" w:name="_Toc435515320"/>
      <w:bookmarkStart w:id="533" w:name="_Toc435170588"/>
      <w:bookmarkStart w:id="534" w:name="_Toc435428720"/>
      <w:bookmarkStart w:id="535" w:name="_Toc435515321"/>
      <w:bookmarkStart w:id="536" w:name="_Toc435170589"/>
      <w:bookmarkStart w:id="537" w:name="_Toc435428721"/>
      <w:bookmarkStart w:id="538" w:name="_Toc435515322"/>
      <w:bookmarkStart w:id="539" w:name="_Toc435170590"/>
      <w:bookmarkStart w:id="540" w:name="_Toc435428722"/>
      <w:bookmarkStart w:id="541" w:name="_Toc435515323"/>
      <w:bookmarkStart w:id="542" w:name="_Toc435170591"/>
      <w:bookmarkStart w:id="543" w:name="_Toc435428723"/>
      <w:bookmarkStart w:id="544" w:name="_Toc435515324"/>
      <w:bookmarkStart w:id="545" w:name="_Toc435170592"/>
      <w:bookmarkStart w:id="546" w:name="_Toc435428724"/>
      <w:bookmarkStart w:id="547" w:name="_Toc435515325"/>
      <w:bookmarkStart w:id="548" w:name="_Toc435170593"/>
      <w:bookmarkStart w:id="549" w:name="_Toc435428725"/>
      <w:bookmarkStart w:id="550" w:name="_Toc435515326"/>
      <w:bookmarkStart w:id="551" w:name="_Toc435170594"/>
      <w:bookmarkStart w:id="552" w:name="_Toc435428726"/>
      <w:bookmarkStart w:id="553" w:name="_Toc435515327"/>
      <w:bookmarkStart w:id="554" w:name="_Toc435170595"/>
      <w:bookmarkStart w:id="555" w:name="_Toc435428727"/>
      <w:bookmarkStart w:id="556" w:name="_Toc435515328"/>
      <w:bookmarkStart w:id="557" w:name="_Toc435170596"/>
      <w:bookmarkStart w:id="558" w:name="_Toc435428728"/>
      <w:bookmarkStart w:id="559" w:name="_Toc435515329"/>
      <w:bookmarkStart w:id="560" w:name="_Toc435170597"/>
      <w:bookmarkStart w:id="561" w:name="_Toc435428729"/>
      <w:bookmarkStart w:id="562" w:name="_Toc435515330"/>
      <w:bookmarkStart w:id="563" w:name="_Toc435170598"/>
      <w:bookmarkStart w:id="564" w:name="_Toc435428730"/>
      <w:bookmarkStart w:id="565" w:name="_Toc435515331"/>
      <w:bookmarkStart w:id="566" w:name="_Toc435170599"/>
      <w:bookmarkStart w:id="567" w:name="_Toc435428731"/>
      <w:bookmarkStart w:id="568" w:name="_Toc435515332"/>
      <w:bookmarkStart w:id="569" w:name="_Toc435170600"/>
      <w:bookmarkStart w:id="570" w:name="_Toc435428732"/>
      <w:bookmarkStart w:id="571" w:name="_Toc435515333"/>
      <w:bookmarkStart w:id="572" w:name="_Toc435170601"/>
      <w:bookmarkStart w:id="573" w:name="_Toc435428733"/>
      <w:bookmarkStart w:id="574" w:name="_Toc435515334"/>
      <w:bookmarkStart w:id="575" w:name="_Toc435170602"/>
      <w:bookmarkStart w:id="576" w:name="_Toc435428734"/>
      <w:bookmarkStart w:id="577" w:name="_Toc435515335"/>
      <w:bookmarkStart w:id="578" w:name="_Toc435170603"/>
      <w:bookmarkStart w:id="579" w:name="_Toc435428735"/>
      <w:bookmarkStart w:id="580" w:name="_Toc435515336"/>
      <w:bookmarkStart w:id="581" w:name="_Toc435170604"/>
      <w:bookmarkStart w:id="582" w:name="_Toc435428736"/>
      <w:bookmarkStart w:id="583" w:name="_Toc435515337"/>
      <w:bookmarkStart w:id="584" w:name="_Toc435170605"/>
      <w:bookmarkStart w:id="585" w:name="_Toc435428737"/>
      <w:bookmarkStart w:id="586" w:name="_Toc435515338"/>
      <w:bookmarkStart w:id="587" w:name="_Toc435170606"/>
      <w:bookmarkStart w:id="588" w:name="_Toc435428738"/>
      <w:bookmarkStart w:id="589" w:name="_Toc435515339"/>
      <w:bookmarkStart w:id="590" w:name="_Toc435170607"/>
      <w:bookmarkStart w:id="591" w:name="_Toc435428739"/>
      <w:bookmarkStart w:id="592" w:name="_Toc435515340"/>
      <w:bookmarkStart w:id="593" w:name="_Toc435170608"/>
      <w:bookmarkStart w:id="594" w:name="_Toc435428740"/>
      <w:bookmarkStart w:id="595" w:name="_Toc435515341"/>
      <w:bookmarkStart w:id="596" w:name="_Toc435170609"/>
      <w:bookmarkStart w:id="597" w:name="_Toc435428741"/>
      <w:bookmarkStart w:id="598" w:name="_Toc435515342"/>
      <w:bookmarkStart w:id="599" w:name="_Toc435170610"/>
      <w:bookmarkStart w:id="600" w:name="_Toc435428742"/>
      <w:bookmarkStart w:id="601" w:name="_Toc435515343"/>
      <w:bookmarkStart w:id="602" w:name="_Toc435170611"/>
      <w:bookmarkStart w:id="603" w:name="_Toc435428743"/>
      <w:bookmarkStart w:id="604" w:name="_Toc435515344"/>
      <w:bookmarkStart w:id="605" w:name="_Toc435170612"/>
      <w:bookmarkStart w:id="606" w:name="_Toc435428744"/>
      <w:bookmarkStart w:id="607" w:name="_Toc435515345"/>
      <w:bookmarkStart w:id="608" w:name="_Toc435170613"/>
      <w:bookmarkStart w:id="609" w:name="_Toc435428745"/>
      <w:bookmarkStart w:id="610" w:name="_Toc435515346"/>
      <w:bookmarkStart w:id="611" w:name="_Toc435170614"/>
      <w:bookmarkStart w:id="612" w:name="_Toc435428746"/>
      <w:bookmarkStart w:id="613" w:name="_Toc435515347"/>
      <w:bookmarkStart w:id="614" w:name="_Toc435170615"/>
      <w:bookmarkStart w:id="615" w:name="_Toc435428747"/>
      <w:bookmarkStart w:id="616" w:name="_Toc435515348"/>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4D242E">
        <w:rPr>
          <w:b/>
          <w:u w:val="single"/>
          <w:lang w:eastAsia="en-GB"/>
        </w:rPr>
        <w:t>Inventory of SFP</w:t>
      </w:r>
    </w:p>
    <w:p w14:paraId="3D28694C" w14:textId="77777777" w:rsidR="00FB3BD2" w:rsidRPr="006E4C80" w:rsidRDefault="00FB3BD2" w:rsidP="001C2E26">
      <w:pPr>
        <w:rPr>
          <w:lang w:eastAsia="en-GB"/>
        </w:rPr>
      </w:pPr>
      <w:r w:rsidRPr="006E4C80">
        <w:rPr>
          <w:lang w:eastAsia="en-GB"/>
        </w:rPr>
        <w:t>In contrast to the reactor core which has a very well defined configuration, the SFP may have very different inventories during the lifetime of a plant. It could go from almost zero inventories in new plants to an inventory at the design limit for old plants or during core unloading in shutdown modes. L2 PSA in SFP needs guidance how to define the initial loading, residual heat generation and radionuclide inventory inside the SFP.</w:t>
      </w:r>
    </w:p>
    <w:p w14:paraId="76E5FC00" w14:textId="77777777" w:rsidR="00E379A6" w:rsidRDefault="00E379A6" w:rsidP="001C2E26">
      <w:pPr>
        <w:rPr>
          <w:b/>
          <w:u w:val="single"/>
          <w:lang w:eastAsia="en-GB"/>
        </w:rPr>
      </w:pPr>
    </w:p>
    <w:p w14:paraId="525C63A5" w14:textId="77777777" w:rsidR="00FB3BD2" w:rsidRPr="004D242E" w:rsidRDefault="00FB3BD2" w:rsidP="001C2E26">
      <w:pPr>
        <w:rPr>
          <w:b/>
          <w:u w:val="single"/>
          <w:lang w:eastAsia="en-GB"/>
        </w:rPr>
      </w:pPr>
      <w:r w:rsidRPr="004D242E">
        <w:rPr>
          <w:b/>
          <w:u w:val="single"/>
          <w:lang w:eastAsia="en-GB"/>
        </w:rPr>
        <w:t>Criticality in SFP</w:t>
      </w:r>
    </w:p>
    <w:p w14:paraId="3D67A561" w14:textId="77777777" w:rsidR="00FB3BD2" w:rsidRPr="006E4C80" w:rsidRDefault="00FB3BD2" w:rsidP="001C2E26">
      <w:pPr>
        <w:rPr>
          <w:lang w:eastAsia="en-GB"/>
        </w:rPr>
      </w:pPr>
      <w:r w:rsidRPr="006E4C80">
        <w:rPr>
          <w:lang w:eastAsia="en-GB"/>
        </w:rPr>
        <w:t>Depending on the SFP design and its inventory, it may be imagined that criticality occurs during an accident sequence. Guidance is needed whether and how to address this issue in L2 PSA.</w:t>
      </w:r>
    </w:p>
    <w:p w14:paraId="4C405E6B" w14:textId="77777777" w:rsidR="00FB3BD2" w:rsidRPr="006E4C80" w:rsidRDefault="00FB3BD2" w:rsidP="001C2E26">
      <w:pPr>
        <w:rPr>
          <w:lang w:eastAsia="en-GB"/>
        </w:rPr>
      </w:pPr>
      <w:r w:rsidRPr="006E4C80">
        <w:rPr>
          <w:lang w:eastAsia="en-GB"/>
        </w:rPr>
        <w:t>Different initial conditions in core and SFP</w:t>
      </w:r>
    </w:p>
    <w:p w14:paraId="5C730317" w14:textId="77777777" w:rsidR="00FB3BD2" w:rsidRPr="006E4C80" w:rsidRDefault="00FB3BD2" w:rsidP="001C2E26">
      <w:pPr>
        <w:rPr>
          <w:lang w:eastAsia="en-GB"/>
        </w:rPr>
      </w:pPr>
      <w:r w:rsidRPr="006E4C80">
        <w:rPr>
          <w:lang w:eastAsia="en-GB"/>
        </w:rPr>
        <w:t>When considering core and SFP, one of the two components may be in a degrading condition (pertaining to the realm of L2 PSA), while the other component is still undamaged (pertaining to the realm of L1 PSA). This is the traditional approach in L2 PSA, where core damage is investigated assuming undisturbed conditions in the SFP. However, both components may be linked by systems (e.g. cooling systems – the most obvious example is SBO which affects both components) and by boundary conditions (e.g. containment atmosphere). Accident progression or successful SAM in one of the components can affect the other component in one way or another. Guidance is needed how to address this “mixed” L1/L2 PSA level.</w:t>
      </w:r>
    </w:p>
    <w:p w14:paraId="70018E86" w14:textId="77777777" w:rsidR="00E379A6" w:rsidRDefault="00E379A6" w:rsidP="001C2E26">
      <w:pPr>
        <w:rPr>
          <w:b/>
          <w:u w:val="single"/>
          <w:lang w:eastAsia="en-GB"/>
        </w:rPr>
      </w:pPr>
    </w:p>
    <w:p w14:paraId="06C5948F" w14:textId="77777777" w:rsidR="00E379A6" w:rsidRDefault="00E379A6" w:rsidP="001C2E26">
      <w:pPr>
        <w:rPr>
          <w:b/>
          <w:u w:val="single"/>
          <w:lang w:eastAsia="en-GB"/>
        </w:rPr>
      </w:pPr>
    </w:p>
    <w:p w14:paraId="64E0D863" w14:textId="77777777" w:rsidR="00E379A6" w:rsidRDefault="00E379A6" w:rsidP="001C2E26">
      <w:pPr>
        <w:rPr>
          <w:b/>
          <w:u w:val="single"/>
          <w:lang w:eastAsia="en-GB"/>
        </w:rPr>
      </w:pPr>
    </w:p>
    <w:p w14:paraId="434A697D" w14:textId="77777777" w:rsidR="00FB3BD2" w:rsidRPr="004D242E" w:rsidRDefault="00FB3BD2" w:rsidP="001C2E26">
      <w:pPr>
        <w:rPr>
          <w:b/>
          <w:u w:val="single"/>
          <w:lang w:eastAsia="en-GB"/>
        </w:rPr>
      </w:pPr>
      <w:r w:rsidRPr="004D242E">
        <w:rPr>
          <w:b/>
          <w:u w:val="single"/>
          <w:lang w:eastAsia="en-GB"/>
        </w:rPr>
        <w:lastRenderedPageBreak/>
        <w:t>Reactor-SFP interactions</w:t>
      </w:r>
    </w:p>
    <w:p w14:paraId="18BDBBFA" w14:textId="77777777" w:rsidR="00736B72" w:rsidRPr="006E4C80" w:rsidRDefault="00FB3BD2" w:rsidP="001C2E26">
      <w:pPr>
        <w:rPr>
          <w:lang w:eastAsia="en-GB"/>
        </w:rPr>
      </w:pPr>
      <w:r w:rsidRPr="006E4C80">
        <w:rPr>
          <w:lang w:eastAsia="en-GB"/>
        </w:rPr>
        <w:t xml:space="preserve">When both core and SFP are degrading, this is clearly a L2 PSA issue. It seems that the increased risk associated with interactions between the reactor and containment systems and the </w:t>
      </w:r>
      <w:r w:rsidR="00736B72" w:rsidRPr="006E4C80">
        <w:rPr>
          <w:lang w:eastAsia="en-GB"/>
        </w:rPr>
        <w:t>SFP</w:t>
      </w:r>
      <w:r w:rsidRPr="006E4C80">
        <w:rPr>
          <w:lang w:eastAsia="en-GB"/>
        </w:rPr>
        <w:t xml:space="preserve"> should be treated in an integrated way. The interactions can take one of three forms:</w:t>
      </w:r>
    </w:p>
    <w:p w14:paraId="41E117F3" w14:textId="77777777" w:rsidR="00736B72" w:rsidRPr="006E4C80" w:rsidRDefault="00FB3BD2" w:rsidP="001C2E26">
      <w:pPr>
        <w:numPr>
          <w:ilvl w:val="0"/>
          <w:numId w:val="160"/>
        </w:numPr>
        <w:rPr>
          <w:lang w:eastAsia="en-GB"/>
        </w:rPr>
      </w:pPr>
      <w:r w:rsidRPr="006E4C80">
        <w:rPr>
          <w:lang w:eastAsia="en-GB"/>
        </w:rPr>
        <w:t>SFP events impacting the reactor,</w:t>
      </w:r>
    </w:p>
    <w:p w14:paraId="73608C9B" w14:textId="77777777" w:rsidR="00736B72" w:rsidRPr="006E4C80" w:rsidRDefault="00FB3BD2" w:rsidP="001C2E26">
      <w:pPr>
        <w:numPr>
          <w:ilvl w:val="0"/>
          <w:numId w:val="160"/>
        </w:numPr>
        <w:rPr>
          <w:lang w:eastAsia="en-GB"/>
        </w:rPr>
      </w:pPr>
      <w:r w:rsidRPr="006E4C80">
        <w:rPr>
          <w:lang w:eastAsia="en-GB"/>
        </w:rPr>
        <w:t>reactor events impacting the SFP</w:t>
      </w:r>
      <w:r w:rsidR="00A85C9C">
        <w:rPr>
          <w:lang w:eastAsia="en-GB"/>
        </w:rPr>
        <w:t xml:space="preserve"> (for example, a leakage from the reactor in the SFP building can induce hydrogen explosion and contamination that could make local </w:t>
      </w:r>
      <w:r w:rsidR="00570314">
        <w:rPr>
          <w:lang w:eastAsia="en-GB"/>
        </w:rPr>
        <w:t>action impossible)</w:t>
      </w:r>
      <w:r w:rsidRPr="006E4C80">
        <w:rPr>
          <w:lang w:eastAsia="en-GB"/>
        </w:rPr>
        <w:t>,</w:t>
      </w:r>
    </w:p>
    <w:p w14:paraId="59FF1383" w14:textId="77777777" w:rsidR="00736B72" w:rsidRPr="006E4C80" w:rsidRDefault="00FB3BD2" w:rsidP="001C2E26">
      <w:pPr>
        <w:numPr>
          <w:ilvl w:val="0"/>
          <w:numId w:val="160"/>
        </w:numPr>
        <w:rPr>
          <w:lang w:eastAsia="en-GB"/>
        </w:rPr>
      </w:pPr>
      <w:r w:rsidRPr="006E4C80">
        <w:rPr>
          <w:lang w:eastAsia="en-GB"/>
        </w:rPr>
        <w:t>common events impacting the reactor and SFP simultaneously.</w:t>
      </w:r>
    </w:p>
    <w:p w14:paraId="299C7683" w14:textId="77777777" w:rsidR="00FB3BD2" w:rsidRPr="006E4C80" w:rsidRDefault="00FB3BD2" w:rsidP="001C2E26">
      <w:pPr>
        <w:rPr>
          <w:lang w:eastAsia="en-GB"/>
        </w:rPr>
      </w:pPr>
      <w:r w:rsidRPr="006E4C80">
        <w:rPr>
          <w:lang w:eastAsia="en-GB"/>
        </w:rPr>
        <w:t>For example, radiation levels in the reactor building at all elevations may increase dramatically due to the boiling of SFP inventory. At present, there is only very limited material available which addresses simultaneous degradation in core and S</w:t>
      </w:r>
      <w:r w:rsidR="00F73B51" w:rsidRPr="006E4C80">
        <w:rPr>
          <w:lang w:eastAsia="en-GB"/>
        </w:rPr>
        <w:t>F</w:t>
      </w:r>
      <w:r w:rsidRPr="006E4C80">
        <w:rPr>
          <w:lang w:eastAsia="en-GB"/>
        </w:rPr>
        <w:t>P</w:t>
      </w:r>
      <w:r w:rsidR="00570314">
        <w:rPr>
          <w:lang w:eastAsia="en-GB"/>
        </w:rPr>
        <w:t xml:space="preserve"> and existing tools shall be adapted for this purpose.</w:t>
      </w:r>
    </w:p>
    <w:p w14:paraId="20DA2EC6" w14:textId="77777777" w:rsidR="00E379A6" w:rsidRDefault="00E379A6" w:rsidP="001C2E26">
      <w:pPr>
        <w:rPr>
          <w:b/>
          <w:u w:val="single"/>
          <w:lang w:eastAsia="en-GB"/>
        </w:rPr>
      </w:pPr>
    </w:p>
    <w:p w14:paraId="727B44F8" w14:textId="77777777" w:rsidR="00FB3BD2" w:rsidRPr="004D242E" w:rsidRDefault="00FB3BD2" w:rsidP="001C2E26">
      <w:pPr>
        <w:rPr>
          <w:b/>
          <w:u w:val="single"/>
          <w:lang w:eastAsia="en-GB"/>
        </w:rPr>
      </w:pPr>
      <w:r w:rsidRPr="004D242E">
        <w:rPr>
          <w:b/>
          <w:u w:val="single"/>
          <w:lang w:eastAsia="en-GB"/>
        </w:rPr>
        <w:t>Containment-SFP interactions</w:t>
      </w:r>
    </w:p>
    <w:p w14:paraId="7E11E5EF" w14:textId="77777777" w:rsidR="00FB3BD2" w:rsidRPr="006E4C80" w:rsidRDefault="00FB3BD2" w:rsidP="001C2E26">
      <w:pPr>
        <w:rPr>
          <w:lang w:eastAsia="en-GB"/>
        </w:rPr>
      </w:pPr>
      <w:r w:rsidRPr="006E4C80">
        <w:rPr>
          <w:lang w:eastAsia="en-GB"/>
        </w:rPr>
        <w:t>When the SFP is located inside the containment, the events during SFP degradation will threaten the containment. Most existing L2 PSA</w:t>
      </w:r>
      <w:r w:rsidR="00C416DA" w:rsidRPr="006E4C80">
        <w:rPr>
          <w:lang w:eastAsia="en-GB"/>
        </w:rPr>
        <w:t>s</w:t>
      </w:r>
      <w:r w:rsidRPr="006E4C80">
        <w:rPr>
          <w:lang w:eastAsia="en-GB"/>
        </w:rPr>
        <w:t xml:space="preserve"> are limited to core damage accidents, and to the related containment threats (e.g. due to hydrogen, pressurization, temperature). An important reason for this limitation is related to mission time. However, the Fukushima events demonstrated that this argument may not be convincing.</w:t>
      </w:r>
    </w:p>
    <w:p w14:paraId="0FAF0E2B" w14:textId="77777777" w:rsidR="00FB3BD2" w:rsidRPr="006E4C80" w:rsidRDefault="00FB3BD2" w:rsidP="001C2E26">
      <w:pPr>
        <w:rPr>
          <w:lang w:eastAsia="en-GB"/>
        </w:rPr>
      </w:pPr>
      <w:r w:rsidRPr="006E4C80">
        <w:rPr>
          <w:lang w:eastAsia="en-GB"/>
        </w:rPr>
        <w:t>Melting in a SFP will cause different threats - an example is the heat load from the melting pool to structures above the pool. Guidance is needed how to take these different threats into account in extended L2 PSA.</w:t>
      </w:r>
    </w:p>
    <w:p w14:paraId="49BF4357" w14:textId="77777777" w:rsidR="00FB3BD2" w:rsidRPr="006E4C80" w:rsidRDefault="00FB3BD2" w:rsidP="001C2E26">
      <w:pPr>
        <w:rPr>
          <w:lang w:eastAsia="en-GB"/>
        </w:rPr>
      </w:pPr>
      <w:r w:rsidRPr="006E4C80">
        <w:rPr>
          <w:lang w:eastAsia="en-GB"/>
        </w:rPr>
        <w:t>Moreover, the influence of containment phenomenological effects on SFP risk should be addressed. There are a number of postulated effects related to severe accident progression and consequential containment challenges that can influence the risk evaluation of the SFP. Effects of reactor accident progression on SFP accident mitigation include phenomena, accident characteristics</w:t>
      </w:r>
      <w:r w:rsidR="00736B72" w:rsidRPr="006E4C80">
        <w:rPr>
          <w:lang w:eastAsia="en-GB"/>
        </w:rPr>
        <w:t xml:space="preserve"> and</w:t>
      </w:r>
      <w:r w:rsidRPr="006E4C80">
        <w:rPr>
          <w:lang w:eastAsia="en-GB"/>
        </w:rPr>
        <w:t xml:space="preserve"> containment failure, e.g. un</w:t>
      </w:r>
      <w:r w:rsidR="006D6B0D" w:rsidRPr="006E4C80">
        <w:rPr>
          <w:lang w:eastAsia="en-GB"/>
        </w:rPr>
        <w:t>-</w:t>
      </w:r>
      <w:r w:rsidRPr="006E4C80">
        <w:rPr>
          <w:lang w:eastAsia="en-GB"/>
        </w:rPr>
        <w:t>isolated break outside containment or interfacing system LOCA during at-power operation state</w:t>
      </w:r>
      <w:r w:rsidR="00570314">
        <w:rPr>
          <w:lang w:eastAsia="en-GB"/>
        </w:rPr>
        <w:t>, transfer of contamination and hydrogen.</w:t>
      </w:r>
    </w:p>
    <w:p w14:paraId="6D412F7A" w14:textId="77777777" w:rsidR="00E379A6" w:rsidRDefault="00E379A6" w:rsidP="001C2E26">
      <w:pPr>
        <w:rPr>
          <w:b/>
          <w:u w:val="single"/>
          <w:lang w:eastAsia="en-GB"/>
        </w:rPr>
      </w:pPr>
    </w:p>
    <w:p w14:paraId="49873187" w14:textId="77777777" w:rsidR="00FB3BD2" w:rsidRPr="004D242E" w:rsidRDefault="00FB3BD2" w:rsidP="001C2E26">
      <w:pPr>
        <w:rPr>
          <w:b/>
          <w:u w:val="single"/>
          <w:lang w:eastAsia="en-GB"/>
        </w:rPr>
      </w:pPr>
      <w:r w:rsidRPr="004D242E">
        <w:rPr>
          <w:b/>
          <w:u w:val="single"/>
          <w:lang w:eastAsia="en-GB"/>
        </w:rPr>
        <w:t>SAM</w:t>
      </w:r>
    </w:p>
    <w:p w14:paraId="6283E879" w14:textId="77777777" w:rsidR="006B0E7F" w:rsidRPr="006E4C80" w:rsidRDefault="00FB3BD2" w:rsidP="001C2E26">
      <w:pPr>
        <w:rPr>
          <w:rFonts w:ascii="Trebuchet MS,Bold" w:hAnsi="Trebuchet MS,Bold" w:cs="Trebuchet MS,Bold"/>
          <w:b/>
          <w:bCs/>
          <w:u w:val="single"/>
          <w:lang w:eastAsia="en-GB"/>
        </w:rPr>
      </w:pPr>
      <w:r w:rsidRPr="006E4C80">
        <w:rPr>
          <w:lang w:eastAsia="en-GB"/>
        </w:rPr>
        <w:t xml:space="preserve">SAMs are discussed in </w:t>
      </w:r>
      <w:r w:rsidR="005B4B28" w:rsidRPr="006E4C80">
        <w:rPr>
          <w:lang w:eastAsia="en-GB"/>
        </w:rPr>
        <w:t>deliverable</w:t>
      </w:r>
      <w:r w:rsidRPr="006E4C80">
        <w:rPr>
          <w:lang w:eastAsia="en-GB"/>
        </w:rPr>
        <w:t xml:space="preserve"> D40.5</w:t>
      </w:r>
      <w:r w:rsidR="005B4B28" w:rsidRPr="006E4C80">
        <w:rPr>
          <w:lang w:eastAsia="en-GB"/>
        </w:rPr>
        <w:t xml:space="preserve"> of the ASA</w:t>
      </w:r>
      <w:r w:rsidR="00506A45" w:rsidRPr="006E4C80">
        <w:rPr>
          <w:lang w:eastAsia="en-GB"/>
        </w:rPr>
        <w:t>MP</w:t>
      </w:r>
      <w:r w:rsidR="005B4B28" w:rsidRPr="006E4C80">
        <w:rPr>
          <w:lang w:eastAsia="en-GB"/>
        </w:rPr>
        <w:t xml:space="preserve">SA_E project </w:t>
      </w:r>
      <w:r w:rsidR="00506A45" w:rsidRPr="009F0F43">
        <w:rPr>
          <w:lang w:eastAsia="en-GB"/>
        </w:rPr>
        <w:fldChar w:fldCharType="begin"/>
      </w:r>
      <w:r w:rsidR="00506A45" w:rsidRPr="006E4C80">
        <w:rPr>
          <w:lang w:eastAsia="en-GB"/>
        </w:rPr>
        <w:instrText xml:space="preserve"> REF _Ref446272980 \r \h </w:instrText>
      </w:r>
      <w:r w:rsidR="00506A45" w:rsidRPr="009F0F43">
        <w:rPr>
          <w:lang w:eastAsia="en-GB"/>
        </w:rPr>
      </w:r>
      <w:r w:rsidR="00506A45" w:rsidRPr="009F0F43">
        <w:rPr>
          <w:lang w:eastAsia="en-GB"/>
        </w:rPr>
        <w:fldChar w:fldCharType="separate"/>
      </w:r>
      <w:r w:rsidR="009463A5">
        <w:rPr>
          <w:lang w:eastAsia="en-GB"/>
        </w:rPr>
        <w:t>[51]</w:t>
      </w:r>
      <w:r w:rsidR="00506A45" w:rsidRPr="009F0F43">
        <w:rPr>
          <w:lang w:eastAsia="en-GB"/>
        </w:rPr>
        <w:fldChar w:fldCharType="end"/>
      </w:r>
      <w:r w:rsidR="00506A45" w:rsidRPr="006E4C80">
        <w:rPr>
          <w:lang w:eastAsia="en-GB"/>
        </w:rPr>
        <w:t>.</w:t>
      </w:r>
      <w:r w:rsidRPr="006E4C80">
        <w:rPr>
          <w:lang w:eastAsia="en-GB"/>
        </w:rPr>
        <w:t xml:space="preserve"> Particularities for SAM in SFP </w:t>
      </w:r>
      <w:r w:rsidR="006B0E7F" w:rsidRPr="006E4C80">
        <w:rPr>
          <w:lang w:eastAsia="en-GB"/>
        </w:rPr>
        <w:t xml:space="preserve">shall be </w:t>
      </w:r>
      <w:r w:rsidRPr="006E4C80">
        <w:rPr>
          <w:lang w:eastAsia="en-GB"/>
        </w:rPr>
        <w:t>mentioned there (e.g. limited accessibility to SFP due to high radiation when water level gets low</w:t>
      </w:r>
      <w:r w:rsidR="00570314">
        <w:rPr>
          <w:lang w:eastAsia="en-GB"/>
        </w:rPr>
        <w:t xml:space="preserve"> or in case or leakage from the reactor building</w:t>
      </w:r>
      <w:r w:rsidRPr="006E4C80">
        <w:rPr>
          <w:lang w:eastAsia="en-GB"/>
        </w:rPr>
        <w:t>).</w:t>
      </w:r>
      <w:r w:rsidR="009B74A7" w:rsidRPr="006E4C80">
        <w:rPr>
          <w:lang w:eastAsia="en-GB"/>
        </w:rPr>
        <w:t xml:space="preserve"> </w:t>
      </w:r>
    </w:p>
    <w:p w14:paraId="78C75B72" w14:textId="77777777" w:rsidR="00E379A6" w:rsidRDefault="00E379A6" w:rsidP="001C2E26">
      <w:pPr>
        <w:rPr>
          <w:b/>
          <w:u w:val="single"/>
          <w:lang w:eastAsia="en-GB"/>
        </w:rPr>
      </w:pPr>
    </w:p>
    <w:p w14:paraId="797A6164" w14:textId="77777777" w:rsidR="00FB3BD2" w:rsidRPr="004D242E" w:rsidRDefault="00FB3BD2" w:rsidP="001C2E26">
      <w:pPr>
        <w:rPr>
          <w:b/>
          <w:u w:val="single"/>
          <w:lang w:eastAsia="en-GB"/>
        </w:rPr>
      </w:pPr>
      <w:r w:rsidRPr="004D242E">
        <w:rPr>
          <w:b/>
          <w:u w:val="single"/>
          <w:lang w:eastAsia="en-GB"/>
        </w:rPr>
        <w:t>Other fuel locations than SFP</w:t>
      </w:r>
    </w:p>
    <w:p w14:paraId="1C4E839F" w14:textId="6566B687" w:rsidR="00E379A6" w:rsidRDefault="00FB3BD2" w:rsidP="007F3CA4">
      <w:pPr>
        <w:rPr>
          <w:b/>
          <w:u w:val="single"/>
          <w:lang w:eastAsia="en-GB"/>
        </w:rPr>
      </w:pPr>
      <w:r w:rsidRPr="006E4C80">
        <w:rPr>
          <w:lang w:eastAsia="en-GB"/>
        </w:rPr>
        <w:t>Depending on the plant design, apart from the SFP there may be other locations where fuel is present e.g. cleaning loops, fuel handling systems, dry storage, and transport casks. It is plant specific whether events in these locations can lead to fuel damage in the related system, or whether an event in these systems can trigger other failures and fuel damage in other locations</w:t>
      </w:r>
      <w:r w:rsidR="006B0E7F" w:rsidRPr="006E4C80">
        <w:rPr>
          <w:lang w:eastAsia="en-GB"/>
        </w:rPr>
        <w:t>, however this guidance is focused on fuel damage only in SFP.</w:t>
      </w:r>
    </w:p>
    <w:p w14:paraId="0B1C255C" w14:textId="346E7CF1" w:rsidR="00E379A6" w:rsidRDefault="00E379A6" w:rsidP="007F3CA4">
      <w:pPr>
        <w:rPr>
          <w:b/>
          <w:u w:val="single"/>
          <w:lang w:eastAsia="en-GB"/>
        </w:rPr>
      </w:pPr>
    </w:p>
    <w:p w14:paraId="51D1EF8C" w14:textId="28D86C1F" w:rsidR="00E379A6" w:rsidRDefault="00E379A6" w:rsidP="007F3CA4">
      <w:pPr>
        <w:rPr>
          <w:b/>
          <w:u w:val="single"/>
          <w:lang w:eastAsia="en-GB"/>
        </w:rPr>
      </w:pPr>
    </w:p>
    <w:p w14:paraId="7DDF9F61" w14:textId="77777777" w:rsidR="00E379A6" w:rsidRDefault="00E379A6" w:rsidP="007F3CA4">
      <w:pPr>
        <w:rPr>
          <w:b/>
          <w:u w:val="single"/>
          <w:lang w:eastAsia="en-GB"/>
        </w:rPr>
      </w:pPr>
    </w:p>
    <w:p w14:paraId="06F23E0F" w14:textId="77777777" w:rsidR="00E379A6" w:rsidRDefault="00E379A6" w:rsidP="007F3CA4">
      <w:pPr>
        <w:rPr>
          <w:b/>
          <w:u w:val="single"/>
          <w:lang w:eastAsia="en-GB"/>
        </w:rPr>
      </w:pPr>
    </w:p>
    <w:p w14:paraId="164375A2" w14:textId="77777777" w:rsidR="00E379A6" w:rsidRDefault="00E379A6" w:rsidP="007F3CA4">
      <w:pPr>
        <w:rPr>
          <w:b/>
          <w:u w:val="single"/>
          <w:lang w:eastAsia="en-GB"/>
        </w:rPr>
      </w:pPr>
    </w:p>
    <w:p w14:paraId="32BAC6EF" w14:textId="77777777" w:rsidR="00FB3BD2" w:rsidRPr="004D242E" w:rsidRDefault="00FB3BD2" w:rsidP="007F3CA4">
      <w:pPr>
        <w:rPr>
          <w:b/>
          <w:u w:val="single"/>
        </w:rPr>
      </w:pPr>
      <w:r w:rsidRPr="004D242E">
        <w:rPr>
          <w:b/>
          <w:u w:val="single"/>
          <w:lang w:eastAsia="en-GB"/>
        </w:rPr>
        <w:lastRenderedPageBreak/>
        <w:t>Shared SFPs</w:t>
      </w:r>
    </w:p>
    <w:p w14:paraId="426E8E8C" w14:textId="77777777" w:rsidR="00FB3BD2" w:rsidRPr="006E4C80" w:rsidRDefault="00FB3BD2" w:rsidP="004D242E">
      <w:pPr>
        <w:keepNext/>
        <w:keepLines/>
        <w:rPr>
          <w:lang w:eastAsia="en-GB"/>
        </w:rPr>
      </w:pPr>
      <w:r w:rsidRPr="006E4C80">
        <w:rPr>
          <w:lang w:eastAsia="en-GB"/>
        </w:rPr>
        <w:t xml:space="preserve">Not each reactor is assigned to one dedicated </w:t>
      </w:r>
      <w:r w:rsidR="006B0E7F" w:rsidRPr="006E4C80">
        <w:rPr>
          <w:lang w:eastAsia="en-GB"/>
        </w:rPr>
        <w:t>SFP</w:t>
      </w:r>
      <w:r w:rsidRPr="006E4C80">
        <w:rPr>
          <w:lang w:eastAsia="en-GB"/>
        </w:rPr>
        <w:t>. For example, two reactors may share a single pool. Also, a single reactor may store fuel in more than one pool, or two reactors at the same site may move fuel between both pools located in common or separated buildings that may or may not be connected. Thus, guidance is needed to address the differences and potential interactions between shared SFPs in an integrated way.</w:t>
      </w:r>
    </w:p>
    <w:p w14:paraId="130C157C" w14:textId="77777777" w:rsidR="00E379A6" w:rsidRDefault="00E379A6" w:rsidP="001C2E26">
      <w:pPr>
        <w:rPr>
          <w:b/>
          <w:u w:val="single"/>
          <w:lang w:eastAsia="en-GB"/>
        </w:rPr>
      </w:pPr>
    </w:p>
    <w:p w14:paraId="265F74E4" w14:textId="77777777" w:rsidR="00FB3BD2" w:rsidRPr="004D242E" w:rsidRDefault="00FB3BD2" w:rsidP="001C2E26">
      <w:pPr>
        <w:rPr>
          <w:b/>
          <w:u w:val="single"/>
          <w:lang w:eastAsia="en-GB"/>
        </w:rPr>
      </w:pPr>
      <w:r w:rsidRPr="004D242E">
        <w:rPr>
          <w:b/>
          <w:u w:val="single"/>
          <w:lang w:eastAsia="en-GB"/>
        </w:rPr>
        <w:t>Density of spent fuel racks</w:t>
      </w:r>
    </w:p>
    <w:p w14:paraId="3714151D" w14:textId="77777777" w:rsidR="00FB3BD2" w:rsidRPr="006E4C80" w:rsidRDefault="00FB3BD2" w:rsidP="001C2E26">
      <w:pPr>
        <w:rPr>
          <w:lang w:eastAsia="en-GB"/>
        </w:rPr>
      </w:pPr>
      <w:r w:rsidRPr="006E4C80">
        <w:rPr>
          <w:lang w:eastAsia="en-GB"/>
        </w:rPr>
        <w:t xml:space="preserve">Some pools contain high-density spent fuel racks which allow multiplying the number of stored assemblies. In such a case the consequences of fuel damage may propagate </w:t>
      </w:r>
      <w:r w:rsidR="00AE1F40" w:rsidRPr="006E4C80">
        <w:rPr>
          <w:lang w:eastAsia="en-GB"/>
        </w:rPr>
        <w:t>too</w:t>
      </w:r>
      <w:r w:rsidRPr="006E4C80">
        <w:rPr>
          <w:lang w:eastAsia="en-GB"/>
        </w:rPr>
        <w:t xml:space="preserve"> much larger population</w:t>
      </w:r>
      <w:r w:rsidR="0065124C" w:rsidRPr="006E4C80">
        <w:rPr>
          <w:lang w:eastAsia="en-GB"/>
        </w:rPr>
        <w:t>s</w:t>
      </w:r>
      <w:r w:rsidRPr="006E4C80">
        <w:rPr>
          <w:lang w:eastAsia="en-GB"/>
        </w:rPr>
        <w:t xml:space="preserve"> of fuel assemblies. These racks also have much higher overall decay heat and larger fission product inventory. Therefore, the density of the fuel racks should be considered.</w:t>
      </w:r>
    </w:p>
    <w:p w14:paraId="51A0ED45" w14:textId="77777777" w:rsidR="00E379A6" w:rsidRDefault="00E379A6" w:rsidP="001C2E26">
      <w:pPr>
        <w:rPr>
          <w:b/>
          <w:u w:val="single"/>
          <w:lang w:eastAsia="en-GB"/>
        </w:rPr>
      </w:pPr>
    </w:p>
    <w:p w14:paraId="187ABB8D" w14:textId="77777777" w:rsidR="00FB3BD2" w:rsidRPr="004D242E" w:rsidRDefault="00FB3BD2" w:rsidP="001C2E26">
      <w:pPr>
        <w:rPr>
          <w:b/>
          <w:u w:val="single"/>
          <w:lang w:eastAsia="en-GB"/>
        </w:rPr>
      </w:pPr>
      <w:r w:rsidRPr="004D242E">
        <w:rPr>
          <w:b/>
          <w:u w:val="single"/>
          <w:lang w:eastAsia="en-GB"/>
        </w:rPr>
        <w:t>Spent fuel building ventilation</w:t>
      </w:r>
    </w:p>
    <w:p w14:paraId="3779C4AC" w14:textId="77777777" w:rsidR="00FB3BD2" w:rsidRPr="006E4C80" w:rsidRDefault="00FB3BD2" w:rsidP="001C2E26">
      <w:pPr>
        <w:rPr>
          <w:lang w:eastAsia="en-GB"/>
        </w:rPr>
      </w:pPr>
      <w:r w:rsidRPr="006E4C80">
        <w:rPr>
          <w:lang w:eastAsia="en-GB"/>
        </w:rPr>
        <w:t>The spent fuel building ventilation flow rate is important in determining the overall building energy balance. Airflow through the building is an important heat removal mechanism. On the other hand it also provides a source of oxygen for zirconium oxidation.</w:t>
      </w:r>
    </w:p>
    <w:p w14:paraId="35047376" w14:textId="77777777" w:rsidR="00E379A6" w:rsidRDefault="00E379A6" w:rsidP="001C2E26">
      <w:pPr>
        <w:rPr>
          <w:b/>
          <w:u w:val="single"/>
          <w:lang w:eastAsia="en-GB"/>
        </w:rPr>
      </w:pPr>
    </w:p>
    <w:p w14:paraId="557ADA04" w14:textId="77777777" w:rsidR="00FB3BD2" w:rsidRPr="004D242E" w:rsidRDefault="00FB3BD2" w:rsidP="001C2E26">
      <w:pPr>
        <w:rPr>
          <w:b/>
          <w:u w:val="single"/>
          <w:lang w:eastAsia="en-GB"/>
        </w:rPr>
      </w:pPr>
      <w:r w:rsidRPr="004D242E">
        <w:rPr>
          <w:b/>
          <w:u w:val="single"/>
          <w:lang w:eastAsia="en-GB"/>
        </w:rPr>
        <w:t>Particular heat transfer mechanisms for spent fuel pools</w:t>
      </w:r>
    </w:p>
    <w:p w14:paraId="650ABBFE" w14:textId="77777777" w:rsidR="00FB3BD2" w:rsidRPr="006E4C80" w:rsidRDefault="00FB3BD2" w:rsidP="001C2E26">
      <w:pPr>
        <w:rPr>
          <w:lang w:eastAsia="en-GB"/>
        </w:rPr>
      </w:pPr>
      <w:r w:rsidRPr="006E4C80">
        <w:rPr>
          <w:lang w:eastAsia="en-GB"/>
        </w:rPr>
        <w:t>There are several heat transfer mechanisms that can influence the cooling of spent fuel during various postulated severe accident scenarios. These include:</w:t>
      </w:r>
    </w:p>
    <w:p w14:paraId="67DAF8BB" w14:textId="77777777" w:rsidR="00FB3BD2" w:rsidRPr="006E4C80" w:rsidRDefault="00FB3BD2" w:rsidP="001C2E26">
      <w:pPr>
        <w:numPr>
          <w:ilvl w:val="0"/>
          <w:numId w:val="61"/>
        </w:numPr>
        <w:rPr>
          <w:lang w:eastAsia="en-GB"/>
        </w:rPr>
      </w:pPr>
      <w:r w:rsidRPr="006E4C80">
        <w:rPr>
          <w:lang w:eastAsia="en-GB"/>
        </w:rPr>
        <w:t>convective cooling to the surrounding water,</w:t>
      </w:r>
    </w:p>
    <w:p w14:paraId="568508A1" w14:textId="77777777" w:rsidR="00FB3BD2" w:rsidRPr="006E4C80" w:rsidRDefault="00FB3BD2" w:rsidP="001C2E26">
      <w:pPr>
        <w:numPr>
          <w:ilvl w:val="0"/>
          <w:numId w:val="61"/>
        </w:numPr>
        <w:rPr>
          <w:lang w:eastAsia="en-GB"/>
        </w:rPr>
      </w:pPr>
      <w:r w:rsidRPr="006E4C80">
        <w:rPr>
          <w:lang w:eastAsia="en-GB"/>
        </w:rPr>
        <w:t>steam cooling from surrounding steam generated by boiling coolant,</w:t>
      </w:r>
    </w:p>
    <w:p w14:paraId="48A8FB81" w14:textId="77777777" w:rsidR="00FB3BD2" w:rsidRPr="006E4C80" w:rsidRDefault="00FB3BD2" w:rsidP="001C2E26">
      <w:pPr>
        <w:numPr>
          <w:ilvl w:val="0"/>
          <w:numId w:val="61"/>
        </w:numPr>
        <w:rPr>
          <w:lang w:eastAsia="en-GB"/>
        </w:rPr>
      </w:pPr>
      <w:r w:rsidRPr="006E4C80">
        <w:rPr>
          <w:lang w:eastAsia="en-GB"/>
        </w:rPr>
        <w:t>conduction through the ends of the fuel rods,</w:t>
      </w:r>
    </w:p>
    <w:p w14:paraId="15C556BD" w14:textId="77777777" w:rsidR="00FB3BD2" w:rsidRPr="006E4C80" w:rsidRDefault="00FB3BD2" w:rsidP="001C2E26">
      <w:pPr>
        <w:numPr>
          <w:ilvl w:val="0"/>
          <w:numId w:val="61"/>
        </w:numPr>
        <w:rPr>
          <w:lang w:eastAsia="en-GB"/>
        </w:rPr>
      </w:pPr>
      <w:r w:rsidRPr="006E4C80">
        <w:rPr>
          <w:lang w:eastAsia="en-GB"/>
        </w:rPr>
        <w:t>radiation cooling.</w:t>
      </w:r>
    </w:p>
    <w:p w14:paraId="4E9D4017" w14:textId="77777777" w:rsidR="00FB3BD2" w:rsidRPr="006E4C80" w:rsidRDefault="00FB3BD2" w:rsidP="001C2E26">
      <w:pPr>
        <w:rPr>
          <w:lang w:eastAsia="en-GB"/>
        </w:rPr>
      </w:pPr>
      <w:r w:rsidRPr="006E4C80">
        <w:rPr>
          <w:lang w:eastAsia="en-GB"/>
        </w:rPr>
        <w:t xml:space="preserve">The degree of success associated with different heat transfer mechanisms depends on the configuration of the </w:t>
      </w:r>
      <w:r w:rsidR="00D8707A" w:rsidRPr="006E4C80">
        <w:rPr>
          <w:lang w:eastAsia="en-GB"/>
        </w:rPr>
        <w:t>SFP</w:t>
      </w:r>
      <w:r w:rsidRPr="006E4C80">
        <w:rPr>
          <w:lang w:eastAsia="en-GB"/>
        </w:rPr>
        <w:t>, rack/canister design (e.g., closed or open lattice), density of the fuel assemblies, arrangement of the hottest bundles within the SFP lattice and the SFP water level.</w:t>
      </w:r>
    </w:p>
    <w:p w14:paraId="06CE44C5" w14:textId="77777777" w:rsidR="00E379A6" w:rsidRDefault="00E379A6" w:rsidP="001C2E26">
      <w:pPr>
        <w:rPr>
          <w:b/>
          <w:u w:val="single"/>
          <w:lang w:eastAsia="en-GB"/>
        </w:rPr>
      </w:pPr>
    </w:p>
    <w:p w14:paraId="01B08B60" w14:textId="77777777" w:rsidR="00FB3BD2" w:rsidRPr="004D242E" w:rsidRDefault="00FB3BD2" w:rsidP="001C2E26">
      <w:pPr>
        <w:rPr>
          <w:b/>
          <w:u w:val="single"/>
          <w:lang w:eastAsia="en-GB"/>
        </w:rPr>
      </w:pPr>
      <w:r w:rsidRPr="004D242E">
        <w:rPr>
          <w:b/>
          <w:u w:val="single"/>
          <w:lang w:eastAsia="en-GB"/>
        </w:rPr>
        <w:t>Structural integrity of fuel racks</w:t>
      </w:r>
    </w:p>
    <w:p w14:paraId="6CDF8D42" w14:textId="77777777" w:rsidR="00FB3BD2" w:rsidRPr="006E4C80" w:rsidRDefault="00FB3BD2" w:rsidP="001C2E26">
      <w:pPr>
        <w:rPr>
          <w:lang w:eastAsia="en-GB"/>
        </w:rPr>
      </w:pPr>
      <w:r w:rsidRPr="006E4C80">
        <w:rPr>
          <w:lang w:eastAsia="en-GB"/>
        </w:rPr>
        <w:t>For recently discharged fuel or for severely restricted air flow (e.g. high density spent fuel racks) the exothermic oxidation reaction is predicted to be very vigorous and failure of both the fuel rods and the fuel racks is expected. The steel racks may not be able to maintain structural integrity because of the sustained loads at high temperatures. Thus, a large fraction of fuel rods would be expected to fall to the bottom of the pool and will tend to heat the adjacent assemblies, which appears to be an additional mechanism for oxidation propagation.</w:t>
      </w:r>
    </w:p>
    <w:p w14:paraId="1D46F57A" w14:textId="77777777" w:rsidR="00436382" w:rsidRPr="009F0F43" w:rsidRDefault="00436382">
      <w:pPr>
        <w:pStyle w:val="Titre3"/>
      </w:pPr>
      <w:bookmarkStart w:id="617" w:name="_Toc466880242"/>
      <w:bookmarkStart w:id="618" w:name="_Toc466880243"/>
      <w:bookmarkStart w:id="619" w:name="_Toc466880244"/>
      <w:bookmarkStart w:id="620" w:name="_Toc466880245"/>
      <w:bookmarkStart w:id="621" w:name="_Toc446412793"/>
      <w:bookmarkStart w:id="622" w:name="_Toc446445058"/>
      <w:bookmarkStart w:id="623" w:name="_Toc446412794"/>
      <w:bookmarkStart w:id="624" w:name="_Toc446445059"/>
      <w:bookmarkStart w:id="625" w:name="_Toc446412795"/>
      <w:bookmarkStart w:id="626" w:name="_Toc446445060"/>
      <w:bookmarkStart w:id="627" w:name="_Toc446412796"/>
      <w:bookmarkStart w:id="628" w:name="_Toc446445061"/>
      <w:bookmarkStart w:id="629" w:name="_Toc446412802"/>
      <w:bookmarkStart w:id="630" w:name="_Toc446445067"/>
      <w:bookmarkStart w:id="631" w:name="_Toc446412813"/>
      <w:bookmarkStart w:id="632" w:name="_Toc446445078"/>
      <w:bookmarkStart w:id="633" w:name="_Toc446412818"/>
      <w:bookmarkStart w:id="634" w:name="_Toc446445083"/>
      <w:bookmarkStart w:id="635" w:name="_Toc446412823"/>
      <w:bookmarkStart w:id="636" w:name="_Toc446445088"/>
      <w:bookmarkStart w:id="637" w:name="_Toc446412829"/>
      <w:bookmarkStart w:id="638" w:name="_Toc446445094"/>
      <w:bookmarkStart w:id="639" w:name="_Toc446412835"/>
      <w:bookmarkStart w:id="640" w:name="_Toc446445100"/>
      <w:bookmarkStart w:id="641" w:name="_Toc446412841"/>
      <w:bookmarkStart w:id="642" w:name="_Toc446445106"/>
      <w:bookmarkStart w:id="643" w:name="_Toc446412846"/>
      <w:bookmarkStart w:id="644" w:name="_Toc446445111"/>
      <w:bookmarkStart w:id="645" w:name="_Toc446412851"/>
      <w:bookmarkStart w:id="646" w:name="_Toc446445116"/>
      <w:bookmarkStart w:id="647" w:name="_Toc435170618"/>
      <w:bookmarkStart w:id="648" w:name="_Toc435428750"/>
      <w:bookmarkStart w:id="649" w:name="_Toc435515351"/>
      <w:bookmarkStart w:id="650" w:name="_Toc435170619"/>
      <w:bookmarkStart w:id="651" w:name="_Toc435428751"/>
      <w:bookmarkStart w:id="652" w:name="_Toc435515352"/>
      <w:bookmarkStart w:id="653" w:name="_Toc435170620"/>
      <w:bookmarkStart w:id="654" w:name="_Toc435428752"/>
      <w:bookmarkStart w:id="655" w:name="_Toc435515353"/>
      <w:bookmarkStart w:id="656" w:name="_Toc435170621"/>
      <w:bookmarkStart w:id="657" w:name="_Toc435428753"/>
      <w:bookmarkStart w:id="658" w:name="_Toc435515354"/>
      <w:bookmarkStart w:id="659" w:name="_Toc473047382"/>
      <w:bookmarkStart w:id="660" w:name="_Toc420514287"/>
      <w:bookmarkStart w:id="661" w:name="_Toc423549731"/>
      <w:bookmarkStart w:id="662" w:name="_Toc427329322"/>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9F0F43">
        <w:t>IDENTIFICATION OF INITIATING EVENTS</w:t>
      </w:r>
      <w:bookmarkEnd w:id="659"/>
    </w:p>
    <w:p w14:paraId="46441C44" w14:textId="77777777" w:rsidR="00436382" w:rsidRPr="009F0F43" w:rsidRDefault="00436382" w:rsidP="001C2E26">
      <w:r w:rsidRPr="009F0F43">
        <w:t xml:space="preserve">Internal as well as external events can lead to loss of spent fuel pool water due to boil off or </w:t>
      </w:r>
      <w:r w:rsidR="00737BF6">
        <w:t>drain down</w:t>
      </w:r>
      <w:r w:rsidRPr="009F0F43">
        <w:t xml:space="preserve">. NUREG-1738 </w:t>
      </w:r>
      <w:r w:rsidRPr="009F0F43">
        <w:fldChar w:fldCharType="begin"/>
      </w:r>
      <w:r w:rsidRPr="009F0F43">
        <w:instrText xml:space="preserve"> REF _Ref433102921 \w \h </w:instrText>
      </w:r>
      <w:r w:rsidRPr="009F0F43">
        <w:fldChar w:fldCharType="separate"/>
      </w:r>
      <w:r w:rsidR="009463A5">
        <w:t>[13]</w:t>
      </w:r>
      <w:r w:rsidRPr="009F0F43">
        <w:fldChar w:fldCharType="end"/>
      </w:r>
      <w:r w:rsidRPr="009F0F43">
        <w:t xml:space="preserve"> provides the generic list of initiating events leading to spent fuel pool boil off or bottom leaks.</w:t>
      </w:r>
    </w:p>
    <w:p w14:paraId="3DFD3977" w14:textId="77777777" w:rsidR="00436382" w:rsidRPr="006E4C80" w:rsidRDefault="00436382" w:rsidP="001C2E26">
      <w:pPr>
        <w:rPr>
          <w:lang w:eastAsia="en-GB"/>
        </w:rPr>
      </w:pPr>
      <w:r w:rsidRPr="006E4C80">
        <w:rPr>
          <w:lang w:eastAsia="en-GB"/>
        </w:rPr>
        <w:lastRenderedPageBreak/>
        <w:t>The initiating events of interest are those that impact the SFP. Which events to analyse depend to some extent on the specific plant design but also on plant location. Possible initiating event that should be considered includes:</w:t>
      </w:r>
    </w:p>
    <w:p w14:paraId="36925F20" w14:textId="77777777" w:rsidR="00436382" w:rsidRPr="006E4C80" w:rsidRDefault="00436382" w:rsidP="001C2E26">
      <w:pPr>
        <w:numPr>
          <w:ilvl w:val="0"/>
          <w:numId w:val="161"/>
        </w:numPr>
        <w:rPr>
          <w:lang w:eastAsia="en-GB"/>
        </w:rPr>
      </w:pPr>
      <w:r w:rsidRPr="006E4C80">
        <w:rPr>
          <w:lang w:eastAsia="en-GB"/>
        </w:rPr>
        <w:t>Loss of SFP cooling:</w:t>
      </w:r>
    </w:p>
    <w:p w14:paraId="285820C0" w14:textId="77777777" w:rsidR="00436382" w:rsidRPr="006E4C80" w:rsidRDefault="00436382" w:rsidP="001C2E26">
      <w:pPr>
        <w:numPr>
          <w:ilvl w:val="0"/>
          <w:numId w:val="162"/>
        </w:numPr>
        <w:rPr>
          <w:lang w:eastAsia="en-GB"/>
        </w:rPr>
      </w:pPr>
      <w:r w:rsidRPr="006E4C80">
        <w:rPr>
          <w:lang w:eastAsia="en-GB"/>
        </w:rPr>
        <w:t>Failure of SFP cooling system including support systems as a result of:</w:t>
      </w:r>
    </w:p>
    <w:p w14:paraId="57ED1C39" w14:textId="77777777" w:rsidR="00436382" w:rsidRPr="006E4C80" w:rsidRDefault="00546C90" w:rsidP="001C2E26">
      <w:pPr>
        <w:numPr>
          <w:ilvl w:val="0"/>
          <w:numId w:val="163"/>
        </w:numPr>
        <w:rPr>
          <w:lang w:eastAsia="en-GB"/>
        </w:rPr>
      </w:pPr>
      <w:r>
        <w:rPr>
          <w:lang w:eastAsia="en-GB"/>
        </w:rPr>
        <w:t>e</w:t>
      </w:r>
      <w:r w:rsidR="00436382" w:rsidRPr="006E4C80">
        <w:rPr>
          <w:lang w:eastAsia="en-GB"/>
        </w:rPr>
        <w:t>quipment failures</w:t>
      </w:r>
      <w:r>
        <w:rPr>
          <w:lang w:eastAsia="en-GB"/>
        </w:rPr>
        <w:t>,</w:t>
      </w:r>
    </w:p>
    <w:p w14:paraId="3E609292" w14:textId="77777777" w:rsidR="00436382" w:rsidRPr="006E4C80" w:rsidRDefault="00546C90" w:rsidP="001C2E26">
      <w:pPr>
        <w:numPr>
          <w:ilvl w:val="0"/>
          <w:numId w:val="163"/>
        </w:numPr>
        <w:rPr>
          <w:lang w:eastAsia="en-GB"/>
        </w:rPr>
      </w:pPr>
      <w:r>
        <w:rPr>
          <w:lang w:eastAsia="en-GB"/>
        </w:rPr>
        <w:t>l</w:t>
      </w:r>
      <w:r w:rsidR="00436382" w:rsidRPr="006E4C80">
        <w:rPr>
          <w:lang w:eastAsia="en-GB"/>
        </w:rPr>
        <w:t>oss of offsite power</w:t>
      </w:r>
      <w:r w:rsidR="000A5921">
        <w:rPr>
          <w:lang w:eastAsia="en-GB"/>
        </w:rPr>
        <w:t xml:space="preserve"> (e.g. as a result from external hazards)</w:t>
      </w:r>
      <w:r>
        <w:rPr>
          <w:lang w:eastAsia="en-GB"/>
        </w:rPr>
        <w:t>,</w:t>
      </w:r>
    </w:p>
    <w:p w14:paraId="19E3B90B" w14:textId="77777777" w:rsidR="00436382" w:rsidRPr="006E4C80" w:rsidRDefault="00546C90" w:rsidP="001C2E26">
      <w:pPr>
        <w:numPr>
          <w:ilvl w:val="0"/>
          <w:numId w:val="163"/>
        </w:numPr>
        <w:rPr>
          <w:lang w:eastAsia="en-GB"/>
        </w:rPr>
      </w:pPr>
      <w:r>
        <w:rPr>
          <w:lang w:eastAsia="en-GB"/>
        </w:rPr>
        <w:t>i</w:t>
      </w:r>
      <w:r w:rsidR="00436382" w:rsidRPr="006E4C80">
        <w:rPr>
          <w:lang w:eastAsia="en-GB"/>
        </w:rPr>
        <w:t>nternal fire/flooding</w:t>
      </w:r>
      <w:r>
        <w:rPr>
          <w:lang w:eastAsia="en-GB"/>
        </w:rPr>
        <w:t>.</w:t>
      </w:r>
    </w:p>
    <w:p w14:paraId="503E91D8" w14:textId="77777777" w:rsidR="00436382" w:rsidRPr="006E4C80" w:rsidRDefault="00436382" w:rsidP="001C2E26">
      <w:pPr>
        <w:rPr>
          <w:lang w:eastAsia="en-GB"/>
        </w:rPr>
      </w:pPr>
    </w:p>
    <w:p w14:paraId="0B6DE3D0" w14:textId="77777777" w:rsidR="00436382" w:rsidRPr="006E4C80" w:rsidRDefault="00436382" w:rsidP="001C2E26">
      <w:pPr>
        <w:numPr>
          <w:ilvl w:val="0"/>
          <w:numId w:val="161"/>
        </w:numPr>
        <w:rPr>
          <w:lang w:eastAsia="en-GB"/>
        </w:rPr>
      </w:pPr>
      <w:r w:rsidRPr="006E4C80">
        <w:rPr>
          <w:lang w:eastAsia="en-GB"/>
        </w:rPr>
        <w:t>Loss of SFP coolant inventory:</w:t>
      </w:r>
    </w:p>
    <w:p w14:paraId="11C95BF6" w14:textId="77777777" w:rsidR="00436382" w:rsidRPr="006E4C80" w:rsidRDefault="00436382" w:rsidP="001C2E26">
      <w:pPr>
        <w:numPr>
          <w:ilvl w:val="0"/>
          <w:numId w:val="162"/>
        </w:numPr>
        <w:rPr>
          <w:lang w:eastAsia="en-GB"/>
        </w:rPr>
      </w:pPr>
      <w:r w:rsidRPr="006E4C80">
        <w:rPr>
          <w:lang w:eastAsia="en-GB"/>
        </w:rPr>
        <w:t>Draindown events</w:t>
      </w:r>
    </w:p>
    <w:p w14:paraId="74D9A516" w14:textId="77777777" w:rsidR="00436382" w:rsidRPr="006E4C80" w:rsidRDefault="00436382" w:rsidP="001C2E26">
      <w:pPr>
        <w:numPr>
          <w:ilvl w:val="0"/>
          <w:numId w:val="162"/>
        </w:numPr>
        <w:rPr>
          <w:lang w:eastAsia="en-GB"/>
        </w:rPr>
      </w:pPr>
      <w:r w:rsidRPr="006E4C80">
        <w:rPr>
          <w:lang w:eastAsia="en-GB"/>
        </w:rPr>
        <w:t>SFP structural failures</w:t>
      </w:r>
      <w:r w:rsidR="00E0174C">
        <w:rPr>
          <w:rStyle w:val="Appelnotedebasdep"/>
          <w:lang w:eastAsia="en-GB"/>
        </w:rPr>
        <w:footnoteReference w:id="3"/>
      </w:r>
      <w:r w:rsidR="006779FF">
        <w:rPr>
          <w:lang w:eastAsia="en-GB"/>
        </w:rPr>
        <w:t xml:space="preserve"> </w:t>
      </w:r>
      <w:r w:rsidRPr="006E4C80">
        <w:rPr>
          <w:lang w:eastAsia="en-GB"/>
        </w:rPr>
        <w:t>as a result of:</w:t>
      </w:r>
    </w:p>
    <w:p w14:paraId="5C9F2A16" w14:textId="77777777" w:rsidR="00436382" w:rsidRPr="006E4C80" w:rsidRDefault="000D16A0" w:rsidP="001C2E26">
      <w:pPr>
        <w:numPr>
          <w:ilvl w:val="0"/>
          <w:numId w:val="164"/>
        </w:numPr>
        <w:rPr>
          <w:lang w:eastAsia="en-GB"/>
        </w:rPr>
      </w:pPr>
      <w:r>
        <w:rPr>
          <w:lang w:eastAsia="en-GB"/>
        </w:rPr>
        <w:t>s</w:t>
      </w:r>
      <w:r w:rsidRPr="006E4C80">
        <w:rPr>
          <w:lang w:eastAsia="en-GB"/>
        </w:rPr>
        <w:t xml:space="preserve">eismic </w:t>
      </w:r>
      <w:r w:rsidR="00436382" w:rsidRPr="006E4C80">
        <w:rPr>
          <w:lang w:eastAsia="en-GB"/>
        </w:rPr>
        <w:t>events or other external hazards</w:t>
      </w:r>
      <w:r>
        <w:rPr>
          <w:lang w:eastAsia="en-GB"/>
        </w:rPr>
        <w:t>,</w:t>
      </w:r>
    </w:p>
    <w:p w14:paraId="611E79D0" w14:textId="77777777" w:rsidR="00436382" w:rsidRPr="006E4C80" w:rsidRDefault="000D16A0" w:rsidP="001C2E26">
      <w:pPr>
        <w:numPr>
          <w:ilvl w:val="0"/>
          <w:numId w:val="164"/>
        </w:numPr>
        <w:rPr>
          <w:lang w:eastAsia="en-GB"/>
        </w:rPr>
      </w:pPr>
      <w:r>
        <w:rPr>
          <w:lang w:eastAsia="en-GB"/>
        </w:rPr>
        <w:t>h</w:t>
      </w:r>
      <w:r w:rsidRPr="006E4C80">
        <w:rPr>
          <w:lang w:eastAsia="en-GB"/>
        </w:rPr>
        <w:t xml:space="preserve">eavy </w:t>
      </w:r>
      <w:r w:rsidR="00436382" w:rsidRPr="006E4C80">
        <w:rPr>
          <w:lang w:eastAsia="en-GB"/>
        </w:rPr>
        <w:t>load drops</w:t>
      </w:r>
      <w:r>
        <w:rPr>
          <w:lang w:eastAsia="en-GB"/>
        </w:rPr>
        <w:t>,</w:t>
      </w:r>
    </w:p>
    <w:p w14:paraId="69340903" w14:textId="77777777" w:rsidR="00436382" w:rsidRPr="006E4C80" w:rsidRDefault="000D16A0" w:rsidP="001C2E26">
      <w:pPr>
        <w:numPr>
          <w:ilvl w:val="0"/>
          <w:numId w:val="164"/>
        </w:numPr>
        <w:rPr>
          <w:lang w:eastAsia="en-GB"/>
        </w:rPr>
      </w:pPr>
      <w:r>
        <w:rPr>
          <w:lang w:eastAsia="en-GB"/>
        </w:rPr>
        <w:t>r</w:t>
      </w:r>
      <w:r w:rsidRPr="006E4C80">
        <w:rPr>
          <w:lang w:eastAsia="en-GB"/>
        </w:rPr>
        <w:t>eactor</w:t>
      </w:r>
      <w:r w:rsidR="00436382" w:rsidRPr="006E4C80">
        <w:rPr>
          <w:lang w:eastAsia="en-GB"/>
        </w:rPr>
        <w:t>-related phenomena</w:t>
      </w:r>
      <w:r>
        <w:rPr>
          <w:lang w:eastAsia="en-GB"/>
        </w:rPr>
        <w:t>.</w:t>
      </w:r>
    </w:p>
    <w:p w14:paraId="5C51ABC3" w14:textId="77777777" w:rsidR="009A0469" w:rsidRDefault="009A0469">
      <w:pPr>
        <w:rPr>
          <w:lang w:eastAsia="en-GB"/>
        </w:rPr>
      </w:pPr>
    </w:p>
    <w:p w14:paraId="0C4A99E0" w14:textId="77777777" w:rsidR="00436382" w:rsidRPr="006E4C80" w:rsidRDefault="00436382">
      <w:pPr>
        <w:rPr>
          <w:lang w:eastAsia="en-GB"/>
        </w:rPr>
      </w:pPr>
      <w:r w:rsidRPr="006E4C80">
        <w:rPr>
          <w:lang w:eastAsia="en-GB"/>
        </w:rPr>
        <w:t>Loss of SFP coolant inventory includes draindown events and structural failures. Draindown events can occur due to breaks or alignment errors on pipes connected to the SFP. In refuelling state, where the transfer canal is opened, they may also occur due to breaks or alignment errors on pipes connected to the reactor building pool. In addition, draindown events may lead to loss of SFP cooling if the SFP water level is lowered below the suction lines of the SFP residual heat removal system.</w:t>
      </w:r>
    </w:p>
    <w:p w14:paraId="24FDDB6D" w14:textId="77777777" w:rsidR="00436382" w:rsidRDefault="00436382">
      <w:pPr>
        <w:rPr>
          <w:lang w:eastAsia="en-GB"/>
        </w:rPr>
      </w:pPr>
      <w:r w:rsidRPr="006E4C80">
        <w:rPr>
          <w:lang w:eastAsia="en-GB"/>
        </w:rPr>
        <w:t>A loss of coolant inventory can also be caused by SFP structural failures following for example an earthquake. A seismic event may also lead to an initial limited loss of coolant inventory due to sloshing. Another type of events with the potential of causing structural failures is reactor-related phenomena.</w:t>
      </w:r>
    </w:p>
    <w:p w14:paraId="39D7AF27" w14:textId="77777777" w:rsidR="00436382" w:rsidRPr="006E4C80" w:rsidRDefault="00436382" w:rsidP="001C2E26">
      <w:pPr>
        <w:rPr>
          <w:lang w:eastAsia="en-GB"/>
        </w:rPr>
      </w:pPr>
    </w:p>
    <w:p w14:paraId="22673ABE" w14:textId="77777777" w:rsidR="00436382" w:rsidRPr="006E4C80" w:rsidRDefault="00436382" w:rsidP="001C2E26">
      <w:pPr>
        <w:numPr>
          <w:ilvl w:val="0"/>
          <w:numId w:val="165"/>
        </w:numPr>
        <w:rPr>
          <w:lang w:eastAsia="en-GB"/>
        </w:rPr>
      </w:pPr>
      <w:r w:rsidRPr="006E4C80">
        <w:rPr>
          <w:lang w:eastAsia="en-GB"/>
        </w:rPr>
        <w:t>Reactivity accidents:</w:t>
      </w:r>
    </w:p>
    <w:p w14:paraId="6D45611D" w14:textId="77777777" w:rsidR="00436382" w:rsidRPr="006E4C80" w:rsidRDefault="00570314" w:rsidP="001C2E26">
      <w:pPr>
        <w:numPr>
          <w:ilvl w:val="0"/>
          <w:numId w:val="166"/>
        </w:numPr>
        <w:rPr>
          <w:lang w:eastAsia="en-GB"/>
        </w:rPr>
      </w:pPr>
      <w:r>
        <w:rPr>
          <w:lang w:eastAsia="en-GB"/>
        </w:rPr>
        <w:t>r</w:t>
      </w:r>
      <w:r w:rsidR="00436382" w:rsidRPr="006E4C80">
        <w:rPr>
          <w:lang w:eastAsia="en-GB"/>
        </w:rPr>
        <w:t>eduction of SFP boron concentration</w:t>
      </w:r>
      <w:r>
        <w:rPr>
          <w:lang w:eastAsia="en-GB"/>
        </w:rPr>
        <w:t>,</w:t>
      </w:r>
    </w:p>
    <w:p w14:paraId="19AB8A6D" w14:textId="77777777" w:rsidR="00436382" w:rsidRPr="006E4C80" w:rsidRDefault="00570314" w:rsidP="001C2E26">
      <w:pPr>
        <w:numPr>
          <w:ilvl w:val="0"/>
          <w:numId w:val="166"/>
        </w:numPr>
        <w:rPr>
          <w:lang w:eastAsia="en-GB"/>
        </w:rPr>
      </w:pPr>
      <w:r>
        <w:rPr>
          <w:lang w:eastAsia="en-GB"/>
        </w:rPr>
        <w:t>f</w:t>
      </w:r>
      <w:r w:rsidR="00436382" w:rsidRPr="006E4C80">
        <w:rPr>
          <w:lang w:eastAsia="en-GB"/>
        </w:rPr>
        <w:t>uel handling accidents</w:t>
      </w:r>
      <w:r>
        <w:rPr>
          <w:lang w:eastAsia="en-GB"/>
        </w:rPr>
        <w:t>.</w:t>
      </w:r>
    </w:p>
    <w:p w14:paraId="44374ADB" w14:textId="77777777" w:rsidR="009A0469" w:rsidRDefault="009A0469" w:rsidP="001C2E26">
      <w:pPr>
        <w:rPr>
          <w:lang w:eastAsia="en-GB"/>
        </w:rPr>
      </w:pPr>
    </w:p>
    <w:p w14:paraId="64EA38DC" w14:textId="77777777" w:rsidR="00436382" w:rsidRDefault="00436382" w:rsidP="001C2E26">
      <w:pPr>
        <w:rPr>
          <w:lang w:eastAsia="en-GB"/>
        </w:rPr>
      </w:pPr>
      <w:r w:rsidRPr="006E4C80">
        <w:rPr>
          <w:lang w:eastAsia="en-GB"/>
        </w:rPr>
        <w:t>Reactivity accidents of interest are any events where criticality can lead to insufficient fuel cooling and thereby fuel damage. Criticality is prevented by dispersal of the fuel assemblies and equipping the pool storage racks with neutron absorbers. The impact of a reduction of boron concentration in the SFP should be analysed. In addition, fuel handling accident such as a drop (of a fuel assembly) or incorrectly placed fuel should be evaluated as potential initiators.</w:t>
      </w:r>
    </w:p>
    <w:p w14:paraId="183F866F" w14:textId="77777777" w:rsidR="009A0469" w:rsidRDefault="009A0469" w:rsidP="001C2E26"/>
    <w:p w14:paraId="089431C8" w14:textId="2BA6719B" w:rsidR="00941C99" w:rsidRDefault="00E91B9E" w:rsidP="001C2E26">
      <w:r w:rsidRPr="00E91B9E">
        <w:lastRenderedPageBreak/>
        <w:fldChar w:fldCharType="begin"/>
      </w:r>
      <w:r w:rsidRPr="00E322F0">
        <w:instrText xml:space="preserve"> REF _Ref468790655 \h </w:instrText>
      </w:r>
      <w:r w:rsidRPr="005859CE">
        <w:instrText xml:space="preserve"> \* MERGEFORMAT </w:instrText>
      </w:r>
      <w:r w:rsidRPr="00E91B9E">
        <w:fldChar w:fldCharType="separate"/>
      </w:r>
      <w:r w:rsidR="009463A5" w:rsidRPr="009463A5">
        <w:t xml:space="preserve">Figure </w:t>
      </w:r>
      <w:r w:rsidR="009463A5" w:rsidRPr="009463A5">
        <w:rPr>
          <w:noProof/>
        </w:rPr>
        <w:t>3.3</w:t>
      </w:r>
      <w:r w:rsidR="009463A5" w:rsidRPr="009463A5">
        <w:t>.</w:t>
      </w:r>
      <w:r w:rsidR="009463A5" w:rsidRPr="009463A5">
        <w:rPr>
          <w:noProof/>
        </w:rPr>
        <w:t>1</w:t>
      </w:r>
      <w:r w:rsidRPr="00E91B9E">
        <w:fldChar w:fldCharType="end"/>
      </w:r>
      <w:r w:rsidR="00941C99">
        <w:t xml:space="preserve"> </w:t>
      </w:r>
      <w:r w:rsidR="00942486">
        <w:t>illustrates the accident progression and phenomenology in the various stages of SFP loss of cooling/coolant accidents</w:t>
      </w:r>
      <w:r w:rsidR="007E6341">
        <w:t xml:space="preserve"> in Light Water Reactors (LWRs)</w:t>
      </w:r>
      <w:r w:rsidR="006511ED">
        <w:t xml:space="preserve">. It should be noted that spent fuel is stored horizontally in CANDU design reactors and storage racks are open to both horizontal and vertical flow, therefore some of the phenomena shown in </w:t>
      </w:r>
      <w:r w:rsidR="000B3C2B">
        <w:t xml:space="preserve">the </w:t>
      </w:r>
      <w:r w:rsidR="006511ED">
        <w:t xml:space="preserve">figure </w:t>
      </w:r>
      <w:r w:rsidR="000B3C2B">
        <w:t xml:space="preserve">below </w:t>
      </w:r>
      <w:r w:rsidR="006511ED">
        <w:t xml:space="preserve">is not applicable to CANDU SFPs </w:t>
      </w:r>
      <w:r w:rsidR="006511ED">
        <w:fldChar w:fldCharType="begin"/>
      </w:r>
      <w:r w:rsidR="006511ED">
        <w:instrText xml:space="preserve"> REF _Ref435385669 \r \h </w:instrText>
      </w:r>
      <w:r w:rsidR="006511ED">
        <w:fldChar w:fldCharType="separate"/>
      </w:r>
      <w:r w:rsidR="009463A5">
        <w:t>[27]</w:t>
      </w:r>
      <w:r w:rsidR="006511ED">
        <w:fldChar w:fldCharType="end"/>
      </w:r>
      <w:r w:rsidR="006511ED">
        <w:t>.</w:t>
      </w:r>
    </w:p>
    <w:p w14:paraId="384681AD" w14:textId="77777777" w:rsidR="00F819CC" w:rsidRDefault="00F819CC" w:rsidP="001C2E26"/>
    <w:p w14:paraId="03E99049" w14:textId="2B61177C" w:rsidR="00941C99" w:rsidRPr="004D242E" w:rsidRDefault="00941C99" w:rsidP="004D242E">
      <w:pPr>
        <w:keepNext/>
        <w:keepLines/>
        <w:jc w:val="center"/>
        <w:rPr>
          <w:rFonts w:cs="Arial"/>
          <w:b/>
          <w:szCs w:val="18"/>
          <w:lang w:eastAsia="en-GB"/>
        </w:rPr>
      </w:pPr>
      <w:bookmarkStart w:id="663" w:name="_Ref468790655"/>
      <w:bookmarkStart w:id="664" w:name="_Toc466879934"/>
      <w:bookmarkStart w:id="665" w:name="_Toc473047465"/>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3.3</w:t>
      </w:r>
      <w:r w:rsidR="003D3636" w:rsidRPr="004D242E">
        <w:rPr>
          <w:b/>
          <w:noProof/>
        </w:rPr>
        <w:fldChar w:fldCharType="end"/>
      </w:r>
      <w:r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9463A5">
        <w:rPr>
          <w:b/>
          <w:noProof/>
        </w:rPr>
        <w:t>1</w:t>
      </w:r>
      <w:r w:rsidR="00F17977" w:rsidRPr="004D242E">
        <w:rPr>
          <w:b/>
          <w:noProof/>
        </w:rPr>
        <w:fldChar w:fldCharType="end"/>
      </w:r>
      <w:bookmarkEnd w:id="663"/>
      <w:r w:rsidRPr="004D242E">
        <w:rPr>
          <w:b/>
        </w:rPr>
        <w:t xml:space="preserve"> SFP loss of cooling/coolant accidents – accident progression and phenomenology </w:t>
      </w:r>
      <w:r w:rsidRPr="007F3CA4">
        <w:fldChar w:fldCharType="begin"/>
      </w:r>
      <w:r w:rsidRPr="007F3CA4">
        <w:instrText xml:space="preserve"> REF _Ref435385669 \r \h </w:instrText>
      </w:r>
      <w:r w:rsidR="00FD5E46" w:rsidRPr="007F3CA4">
        <w:instrText xml:space="preserve"> \* MERGEFORMAT </w:instrText>
      </w:r>
      <w:r w:rsidRPr="007F3CA4">
        <w:fldChar w:fldCharType="separate"/>
      </w:r>
      <w:r w:rsidR="009463A5" w:rsidRPr="009463A5">
        <w:rPr>
          <w:b/>
        </w:rPr>
        <w:t>[27]</w:t>
      </w:r>
      <w:bookmarkEnd w:id="664"/>
      <w:bookmarkEnd w:id="665"/>
      <w:r w:rsidRPr="007F3CA4">
        <w:fldChar w:fldCharType="end"/>
      </w:r>
    </w:p>
    <w:p w14:paraId="3250EA1B" w14:textId="77777777" w:rsidR="00941C99" w:rsidRPr="009F0F43" w:rsidRDefault="00941C99" w:rsidP="004D242E">
      <w:pPr>
        <w:keepNext/>
        <w:keepLines/>
        <w:rPr>
          <w:szCs w:val="18"/>
        </w:rPr>
      </w:pPr>
      <w:r>
        <w:rPr>
          <w:noProof/>
          <w:lang w:val="fr-FR"/>
        </w:rPr>
        <w:drawing>
          <wp:inline distT="0" distB="0" distL="0" distR="0" wp14:anchorId="0105B221" wp14:editId="528F4A98">
            <wp:extent cx="5760720" cy="469750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697504"/>
                    </a:xfrm>
                    <a:prstGeom prst="rect">
                      <a:avLst/>
                    </a:prstGeom>
                  </pic:spPr>
                </pic:pic>
              </a:graphicData>
            </a:graphic>
          </wp:inline>
        </w:drawing>
      </w:r>
    </w:p>
    <w:p w14:paraId="6531E061" w14:textId="77777777" w:rsidR="00436382" w:rsidRPr="009F0F43" w:rsidRDefault="006511ED" w:rsidP="007F3CA4">
      <w:pPr>
        <w:pStyle w:val="Titre4"/>
        <w:ind w:hanging="1573"/>
      </w:pPr>
      <w:r>
        <w:br w:type="page"/>
      </w:r>
      <w:r w:rsidR="00436382" w:rsidRPr="009F0F43">
        <w:lastRenderedPageBreak/>
        <w:t>INITIATING EVENTS LEADING TO SPENT FUEL POOL BOIL OFF</w:t>
      </w:r>
    </w:p>
    <w:p w14:paraId="4579C985" w14:textId="77777777" w:rsidR="00436382" w:rsidRPr="004D242E" w:rsidRDefault="00436382" w:rsidP="001C2E26">
      <w:pPr>
        <w:numPr>
          <w:ilvl w:val="0"/>
          <w:numId w:val="34"/>
        </w:numPr>
        <w:rPr>
          <w:b/>
        </w:rPr>
      </w:pPr>
      <w:r w:rsidRPr="004D242E">
        <w:rPr>
          <w:b/>
        </w:rPr>
        <w:t>Loss of pool cooling</w:t>
      </w:r>
    </w:p>
    <w:p w14:paraId="6C34DCD0" w14:textId="77777777" w:rsidR="00436382" w:rsidRPr="009F0F43" w:rsidRDefault="00436382" w:rsidP="001C2E26">
      <w:r w:rsidRPr="009F0F43">
        <w:t>The loss of pool cooling initiating event can be caused by the failure of pumps or valves, piping failures leading to flow diversion, failure of heat exchangers, failures in cooling service water system etc.</w:t>
      </w:r>
    </w:p>
    <w:p w14:paraId="43080E2D" w14:textId="77777777" w:rsidR="00436382" w:rsidRPr="009F0F43" w:rsidRDefault="00436382" w:rsidP="001C2E26"/>
    <w:p w14:paraId="27149C81" w14:textId="77777777" w:rsidR="00436382" w:rsidRPr="004D242E" w:rsidRDefault="00436382" w:rsidP="001C2E26">
      <w:pPr>
        <w:numPr>
          <w:ilvl w:val="0"/>
          <w:numId w:val="34"/>
        </w:numPr>
        <w:rPr>
          <w:b/>
        </w:rPr>
      </w:pPr>
      <w:r w:rsidRPr="004D242E">
        <w:rPr>
          <w:b/>
        </w:rPr>
        <w:t>Loss of offsite power from plant centered and grid-related events</w:t>
      </w:r>
      <w:r w:rsidRPr="004D242E">
        <w:rPr>
          <w:rStyle w:val="Appelnotedebasdep"/>
          <w:b/>
          <w:u w:val="single"/>
        </w:rPr>
        <w:footnoteReference w:id="4"/>
      </w:r>
      <w:r w:rsidRPr="004D242E">
        <w:rPr>
          <w:b/>
        </w:rPr>
        <w:t xml:space="preserve"> </w:t>
      </w:r>
    </w:p>
    <w:p w14:paraId="5CC4D7A1" w14:textId="77777777" w:rsidR="00436382" w:rsidRPr="009F0F43" w:rsidRDefault="00436382" w:rsidP="001C2E26">
      <w:r w:rsidRPr="009F0F43">
        <w:t xml:space="preserve">This </w:t>
      </w:r>
      <w:r w:rsidR="006779FF">
        <w:t>i</w:t>
      </w:r>
      <w:r w:rsidR="00AE1F40">
        <w:t>nitiating</w:t>
      </w:r>
      <w:r w:rsidR="00B0772D">
        <w:t xml:space="preserve"> event</w:t>
      </w:r>
      <w:r w:rsidR="00B0772D" w:rsidRPr="009F0F43">
        <w:t xml:space="preserve"> </w:t>
      </w:r>
      <w:r w:rsidRPr="009F0F43">
        <w:t xml:space="preserve">involves power system component failures (including impact from severe weather), human errors in maintenance and switching or problems in the offsite power grid. The loss of power must last very long in order to lead to significant boil off. </w:t>
      </w:r>
      <w:r w:rsidR="00E0174C">
        <w:t xml:space="preserve">This is also true for loss of cooling events, internal fire and internal flooding events. </w:t>
      </w:r>
    </w:p>
    <w:p w14:paraId="0691225E" w14:textId="77777777" w:rsidR="00436382" w:rsidRPr="009F0F43" w:rsidRDefault="00436382" w:rsidP="001C2E26"/>
    <w:p w14:paraId="08E032B0" w14:textId="77777777" w:rsidR="00436382" w:rsidRPr="004D242E" w:rsidRDefault="00436382" w:rsidP="001C2E26">
      <w:pPr>
        <w:numPr>
          <w:ilvl w:val="0"/>
          <w:numId w:val="34"/>
        </w:numPr>
        <w:rPr>
          <w:b/>
        </w:rPr>
      </w:pPr>
      <w:r w:rsidRPr="004D242E">
        <w:rPr>
          <w:b/>
        </w:rPr>
        <w:t xml:space="preserve">Internal fire </w:t>
      </w:r>
    </w:p>
    <w:p w14:paraId="1C0548CE" w14:textId="77777777" w:rsidR="00436382" w:rsidRPr="009F0F43" w:rsidRDefault="00436382" w:rsidP="001C2E26">
      <w:r w:rsidRPr="009F0F43">
        <w:t xml:space="preserve">This </w:t>
      </w:r>
      <w:r w:rsidR="006779FF">
        <w:t>i</w:t>
      </w:r>
      <w:r w:rsidR="00AE1F40">
        <w:t>nitiating</w:t>
      </w:r>
      <w:r w:rsidR="00B0772D">
        <w:t xml:space="preserve"> event</w:t>
      </w:r>
      <w:r w:rsidR="00B0772D" w:rsidRPr="009F0F43">
        <w:t xml:space="preserve"> </w:t>
      </w:r>
      <w:r w:rsidRPr="009F0F43">
        <w:t>is caused due to fires at the plant locations affecting the SFP cooling system.</w:t>
      </w:r>
    </w:p>
    <w:p w14:paraId="11C6C986" w14:textId="77777777" w:rsidR="00436382" w:rsidRPr="009F0F43" w:rsidRDefault="00436382" w:rsidP="001C2E26"/>
    <w:p w14:paraId="122DE67C" w14:textId="77777777" w:rsidR="00436382" w:rsidRPr="004D242E" w:rsidRDefault="00436382" w:rsidP="001C2E26">
      <w:pPr>
        <w:numPr>
          <w:ilvl w:val="0"/>
          <w:numId w:val="34"/>
        </w:numPr>
        <w:rPr>
          <w:b/>
        </w:rPr>
      </w:pPr>
      <w:r w:rsidRPr="004D242E">
        <w:rPr>
          <w:b/>
        </w:rPr>
        <w:t>Internal flood</w:t>
      </w:r>
    </w:p>
    <w:p w14:paraId="05EFDD7F" w14:textId="77777777" w:rsidR="00436382" w:rsidRPr="009F0F43" w:rsidRDefault="00436382" w:rsidP="001C2E26">
      <w:r w:rsidRPr="009F0F43">
        <w:t xml:space="preserve">This </w:t>
      </w:r>
      <w:r w:rsidR="006779FF">
        <w:t>i</w:t>
      </w:r>
      <w:r w:rsidR="00AE1F40">
        <w:t>nitiating</w:t>
      </w:r>
      <w:r w:rsidR="00E0174C">
        <w:t xml:space="preserve"> event</w:t>
      </w:r>
      <w:r w:rsidRPr="009F0F43">
        <w:t xml:space="preserve"> is caused due to internal flooding as a result of pipe leak or rupture etc. at the plant location affecting the SFP cooling system.</w:t>
      </w:r>
    </w:p>
    <w:p w14:paraId="5E10F853" w14:textId="77777777" w:rsidR="00436382" w:rsidRPr="009F0F43" w:rsidRDefault="00436382" w:rsidP="007F3CA4">
      <w:pPr>
        <w:pStyle w:val="Titre4"/>
        <w:ind w:hanging="1573"/>
      </w:pPr>
      <w:r w:rsidRPr="009F0F43">
        <w:t>INITIATING EVENTS LEADING TO LOSS OF COOLANT IN THE SFP</w:t>
      </w:r>
    </w:p>
    <w:p w14:paraId="4C1361EB" w14:textId="77777777" w:rsidR="00436382" w:rsidRDefault="00436382" w:rsidP="001C2E26">
      <w:r w:rsidRPr="009F0F43">
        <w:t xml:space="preserve">ASAMPSA_E WP21 and WP22 address the initiating event (internal and external hazards) modelling and how to introduce some selected hazards in L1 PSA and all possibilities of event combinations. WP21 and WP22 provides the generic guidance on selected hazards but not specifically address initiating events leading to loss of coolant in the SFP. </w:t>
      </w:r>
    </w:p>
    <w:p w14:paraId="123C0CCE" w14:textId="77777777" w:rsidR="009A0469" w:rsidRPr="004D242E" w:rsidRDefault="009A0469" w:rsidP="001C2E26">
      <w:pPr>
        <w:rPr>
          <w:b/>
        </w:rPr>
      </w:pPr>
    </w:p>
    <w:p w14:paraId="1EA03F14" w14:textId="77777777" w:rsidR="00436382" w:rsidRPr="004D242E" w:rsidRDefault="00436382" w:rsidP="001C2E26">
      <w:pPr>
        <w:numPr>
          <w:ilvl w:val="0"/>
          <w:numId w:val="35"/>
        </w:numPr>
        <w:rPr>
          <w:b/>
        </w:rPr>
      </w:pPr>
      <w:r w:rsidRPr="004D242E">
        <w:rPr>
          <w:b/>
        </w:rPr>
        <w:t>Loss of coolant inventory from internal reasons</w:t>
      </w:r>
    </w:p>
    <w:p w14:paraId="04A0996B" w14:textId="77777777" w:rsidR="00436382" w:rsidRDefault="00436382" w:rsidP="001C2E26">
      <w:r w:rsidRPr="009F0F43">
        <w:t>This initiating event can be caused due to configuration control errors, siphoning, piping failures, and gate and seal failures.</w:t>
      </w:r>
    </w:p>
    <w:p w14:paraId="202A455C" w14:textId="77777777" w:rsidR="006779FF" w:rsidRPr="009F0F43" w:rsidRDefault="006779FF" w:rsidP="001C2E26"/>
    <w:p w14:paraId="10B3A9B3" w14:textId="77777777" w:rsidR="00436382" w:rsidRPr="004D242E" w:rsidRDefault="00436382" w:rsidP="001C2E26">
      <w:pPr>
        <w:numPr>
          <w:ilvl w:val="0"/>
          <w:numId w:val="35"/>
        </w:numPr>
        <w:rPr>
          <w:b/>
        </w:rPr>
      </w:pPr>
      <w:r w:rsidRPr="004D242E">
        <w:rPr>
          <w:b/>
        </w:rPr>
        <w:t>Heavy load (or cask) drop</w:t>
      </w:r>
    </w:p>
    <w:p w14:paraId="5781F23F" w14:textId="77777777" w:rsidR="00FF6B9D" w:rsidRPr="00087662" w:rsidRDefault="00436382" w:rsidP="001C2E26">
      <w:pPr>
        <w:rPr>
          <w:szCs w:val="18"/>
        </w:rPr>
      </w:pPr>
      <w:r w:rsidRPr="009F0F43">
        <w:t>Spent fuel casks are heavy enough to catastrophically damage the pool if dropped. Cask drops on the floor or walls of fuel pools may result in catastrophic damage to the fuel pool. This may result in fuel pool loss of coolant with no recovery possible.</w:t>
      </w:r>
      <w:r w:rsidR="00FF6B9D">
        <w:t xml:space="preserve"> Also, a</w:t>
      </w:r>
      <w:r w:rsidR="00FF6B9D" w:rsidRPr="00A7074A">
        <w:rPr>
          <w:szCs w:val="18"/>
        </w:rPr>
        <w:t xml:space="preserve">ll heavy loads (&gt;1 ton) should be considered and also </w:t>
      </w:r>
      <w:r w:rsidR="00FF6B9D">
        <w:rPr>
          <w:szCs w:val="18"/>
        </w:rPr>
        <w:t>‘</w:t>
      </w:r>
      <w:r w:rsidR="00FF6B9D" w:rsidRPr="00A7074A">
        <w:rPr>
          <w:szCs w:val="18"/>
        </w:rPr>
        <w:t>not so heavy loads</w:t>
      </w:r>
      <w:r w:rsidR="00FF6B9D">
        <w:rPr>
          <w:szCs w:val="18"/>
        </w:rPr>
        <w:t>’</w:t>
      </w:r>
      <w:r w:rsidR="00FF6B9D" w:rsidRPr="00A7074A">
        <w:rPr>
          <w:szCs w:val="18"/>
        </w:rPr>
        <w:t xml:space="preserve"> that might threaten the SFP sealing </w:t>
      </w:r>
      <w:r w:rsidR="00AE1F40" w:rsidRPr="00A7074A">
        <w:rPr>
          <w:szCs w:val="18"/>
        </w:rPr>
        <w:t>etc.</w:t>
      </w:r>
      <w:r w:rsidR="00FF6B9D" w:rsidRPr="00A7074A">
        <w:rPr>
          <w:szCs w:val="18"/>
        </w:rPr>
        <w:t>, for instance there might be “pointy” tools that are lif</w:t>
      </w:r>
      <w:r w:rsidR="00FF6B9D" w:rsidRPr="00087662">
        <w:rPr>
          <w:szCs w:val="18"/>
        </w:rPr>
        <w:t>ted over the SFP.</w:t>
      </w:r>
    </w:p>
    <w:p w14:paraId="2F3739E6" w14:textId="77777777" w:rsidR="00FF6B9D" w:rsidRPr="009F0F43" w:rsidRDefault="00FF6B9D" w:rsidP="001C2E26"/>
    <w:p w14:paraId="74B4EC51" w14:textId="77777777" w:rsidR="00436382" w:rsidRPr="004D242E" w:rsidRDefault="00436382" w:rsidP="004D242E">
      <w:pPr>
        <w:keepNext/>
        <w:keepLines/>
        <w:numPr>
          <w:ilvl w:val="0"/>
          <w:numId w:val="35"/>
        </w:numPr>
        <w:rPr>
          <w:b/>
        </w:rPr>
      </w:pPr>
      <w:r w:rsidRPr="004D242E">
        <w:rPr>
          <w:b/>
        </w:rPr>
        <w:lastRenderedPageBreak/>
        <w:t>Seismic event</w:t>
      </w:r>
    </w:p>
    <w:p w14:paraId="5BDACF5E" w14:textId="77777777" w:rsidR="00436382" w:rsidRPr="009F0F43" w:rsidRDefault="00436382" w:rsidP="004D242E">
      <w:pPr>
        <w:keepNext/>
        <w:keepLines/>
      </w:pPr>
      <w:r w:rsidRPr="009F0F43">
        <w:t>In some PWR plants, the SFP structures are outside the containment and are supported on the ground or partially embedded in the ground.</w:t>
      </w:r>
    </w:p>
    <w:p w14:paraId="74523139" w14:textId="77777777" w:rsidR="00436382" w:rsidRPr="009F0F43" w:rsidRDefault="00436382" w:rsidP="001C2E26">
      <w:r w:rsidRPr="009F0F43">
        <w:t>Following inputs are required to evaluate the risk from a seismic event at SFP:</w:t>
      </w:r>
    </w:p>
    <w:p w14:paraId="10373D03" w14:textId="77777777" w:rsidR="00436382" w:rsidRPr="009F0F43" w:rsidRDefault="00031266" w:rsidP="001C2E26">
      <w:pPr>
        <w:numPr>
          <w:ilvl w:val="0"/>
          <w:numId w:val="36"/>
        </w:numPr>
      </w:pPr>
      <w:r>
        <w:t>h</w:t>
      </w:r>
      <w:r w:rsidR="00436382" w:rsidRPr="009F0F43">
        <w:t>azard curve for the site;</w:t>
      </w:r>
    </w:p>
    <w:p w14:paraId="322C65BF" w14:textId="77777777" w:rsidR="00436382" w:rsidRPr="009F0F43" w:rsidRDefault="00436382" w:rsidP="001C2E26">
      <w:pPr>
        <w:numPr>
          <w:ilvl w:val="0"/>
          <w:numId w:val="36"/>
        </w:numPr>
      </w:pPr>
      <w:r w:rsidRPr="009F0F43">
        <w:t>fragilities for SFP structure, enclosing building, SFP cooling system components etc.</w:t>
      </w:r>
    </w:p>
    <w:p w14:paraId="6C481911" w14:textId="77777777" w:rsidR="00436382" w:rsidRPr="004D242E" w:rsidRDefault="00436382" w:rsidP="001C2E26">
      <w:pPr>
        <w:pStyle w:val="Commentaire"/>
        <w:rPr>
          <w:sz w:val="18"/>
          <w:szCs w:val="18"/>
        </w:rPr>
      </w:pPr>
      <w:r w:rsidRPr="004D242E">
        <w:rPr>
          <w:sz w:val="18"/>
          <w:szCs w:val="18"/>
        </w:rPr>
        <w:t>It is suggested to perform site specific seismic risk assessment based on PSA to identify the risk (if the SFP is outside the containment, any loss of coolant may cause a large to very large release) in case of severe seismic events.</w:t>
      </w:r>
    </w:p>
    <w:p w14:paraId="24F6825C" w14:textId="77777777" w:rsidR="006779FF" w:rsidRPr="009F0F43" w:rsidRDefault="006779FF" w:rsidP="001C2E26">
      <w:pPr>
        <w:pStyle w:val="Commentaire"/>
      </w:pPr>
    </w:p>
    <w:p w14:paraId="1FF3CD87" w14:textId="77777777" w:rsidR="00436382" w:rsidRPr="004D242E" w:rsidRDefault="00436382" w:rsidP="001C2E26">
      <w:pPr>
        <w:numPr>
          <w:ilvl w:val="0"/>
          <w:numId w:val="35"/>
        </w:numPr>
        <w:rPr>
          <w:b/>
        </w:rPr>
      </w:pPr>
      <w:r w:rsidRPr="004D242E">
        <w:rPr>
          <w:b/>
        </w:rPr>
        <w:t>Aircraft crash</w:t>
      </w:r>
    </w:p>
    <w:p w14:paraId="6720802B" w14:textId="77777777" w:rsidR="00436382" w:rsidRPr="009F0F43" w:rsidRDefault="00436382" w:rsidP="001C2E26">
      <w:r w:rsidRPr="009F0F43">
        <w:t xml:space="preserve">Aircraft crash can affect the structural integrity of the spent fuel pool or the availability of nearby support systems, such as power supplies, heat exchangers, or water makeup sources, and may also affect recovery actions. The methodology to estimate frequency of catastrophic PWR spent fuel pool damage from an aircraft crash (i.e., the pool is so damaged that it rapidly drains and cannot be refilled from either onsite or offsite resources) is described in NUREG/CR-5042 </w:t>
      </w:r>
      <w:r w:rsidRPr="009F0F43">
        <w:rPr>
          <w:highlight w:val="yellow"/>
        </w:rPr>
        <w:fldChar w:fldCharType="begin"/>
      </w:r>
      <w:r w:rsidRPr="009F0F43">
        <w:instrText xml:space="preserve"> REF _Ref433103225 \w \h </w:instrText>
      </w:r>
      <w:r w:rsidRPr="009F0F43">
        <w:rPr>
          <w:highlight w:val="yellow"/>
        </w:rPr>
      </w:r>
      <w:r w:rsidRPr="009F0F43">
        <w:rPr>
          <w:highlight w:val="yellow"/>
        </w:rPr>
        <w:fldChar w:fldCharType="separate"/>
      </w:r>
      <w:r w:rsidR="009463A5">
        <w:t>[16]</w:t>
      </w:r>
      <w:r w:rsidRPr="009F0F43">
        <w:rPr>
          <w:highlight w:val="yellow"/>
        </w:rPr>
        <w:fldChar w:fldCharType="end"/>
      </w:r>
      <w:r w:rsidRPr="009F0F43">
        <w:t>.</w:t>
      </w:r>
    </w:p>
    <w:p w14:paraId="64E1E070" w14:textId="77777777" w:rsidR="00436382" w:rsidRPr="009F0F43" w:rsidRDefault="00436382" w:rsidP="001C2E26">
      <w:pPr>
        <w:numPr>
          <w:ilvl w:val="0"/>
          <w:numId w:val="37"/>
        </w:numPr>
      </w:pPr>
      <w:r w:rsidRPr="009F0F43">
        <w:t>Carry out the plant specific aircraft hazard analysis to estimate the frequency of different size/category aircraft crash at the concerned NPP site. For example - big, medium, and small or commercial, light and military.</w:t>
      </w:r>
    </w:p>
    <w:p w14:paraId="486C1B54" w14:textId="77777777" w:rsidR="00436382" w:rsidRPr="009F0F43" w:rsidRDefault="00436382" w:rsidP="001C2E26">
      <w:pPr>
        <w:numPr>
          <w:ilvl w:val="0"/>
          <w:numId w:val="37"/>
        </w:numPr>
      </w:pPr>
      <w:r w:rsidRPr="009F0F43">
        <w:t>Carry out engineering evaluation of the likelihood of damage of SSCs of SFP and SFP itself caused by various size/categories of aircraft crash.</w:t>
      </w:r>
    </w:p>
    <w:p w14:paraId="76613BE8" w14:textId="77777777" w:rsidR="00436382" w:rsidRDefault="00436382" w:rsidP="001C2E26">
      <w:r w:rsidRPr="009F0F43">
        <w:t>Model the aircraft crash induced failures in the PSA model which may consequently lead to SFP damage.</w:t>
      </w:r>
    </w:p>
    <w:p w14:paraId="0B441DAF" w14:textId="77777777" w:rsidR="006779FF" w:rsidRPr="009F0F43" w:rsidRDefault="006779FF" w:rsidP="001C2E26"/>
    <w:p w14:paraId="4F33735A" w14:textId="77777777" w:rsidR="00436382" w:rsidRPr="004D242E" w:rsidRDefault="00436382" w:rsidP="001C2E26">
      <w:pPr>
        <w:numPr>
          <w:ilvl w:val="0"/>
          <w:numId w:val="35"/>
        </w:numPr>
        <w:rPr>
          <w:b/>
        </w:rPr>
      </w:pPr>
      <w:r w:rsidRPr="004D242E">
        <w:rPr>
          <w:b/>
        </w:rPr>
        <w:t>Tornado</w:t>
      </w:r>
    </w:p>
    <w:p w14:paraId="03DD270E" w14:textId="77777777" w:rsidR="00436382" w:rsidRPr="009F0F43" w:rsidRDefault="00436382" w:rsidP="001C2E26">
      <w:r w:rsidRPr="009F0F43">
        <w:t>Very severe tornadoes (F4 to F5 category on Fujita scale) could have the potential to cause catastrophic damage to SFP resulting in SFP loss of coolant. Lower category tornadoes will result in LOOP and possibly to 'Fuel pool boil off'.</w:t>
      </w:r>
    </w:p>
    <w:p w14:paraId="562FF204" w14:textId="77777777" w:rsidR="00436382" w:rsidRPr="009F0F43" w:rsidRDefault="00436382" w:rsidP="001C2E26">
      <w:pPr>
        <w:numPr>
          <w:ilvl w:val="0"/>
          <w:numId w:val="38"/>
        </w:numPr>
      </w:pPr>
      <w:r w:rsidRPr="009F0F43">
        <w:t>Carry out the plant specific tornado hazard analysis to estimate the frequency of occurrence of different size/intensity at the concerned NPP site. For example-F2 to F5 category tornadoes as per Fujita scale.</w:t>
      </w:r>
    </w:p>
    <w:p w14:paraId="08646A8F" w14:textId="77777777" w:rsidR="00436382" w:rsidRPr="009F0F43" w:rsidRDefault="00436382" w:rsidP="001C2E26">
      <w:pPr>
        <w:numPr>
          <w:ilvl w:val="0"/>
          <w:numId w:val="38"/>
        </w:numPr>
      </w:pPr>
      <w:r w:rsidRPr="009F0F43">
        <w:t>Carry out engineering evaluation of the likelihood of damage of SFP SSCs and the SFP itself.</w:t>
      </w:r>
    </w:p>
    <w:p w14:paraId="0F58A108" w14:textId="77777777" w:rsidR="00436382" w:rsidRPr="009F0F43" w:rsidRDefault="00436382" w:rsidP="001C2E26">
      <w:pPr>
        <w:numPr>
          <w:ilvl w:val="0"/>
          <w:numId w:val="38"/>
        </w:numPr>
      </w:pPr>
      <w:r w:rsidRPr="009F0F43">
        <w:t>Model the tornado induced failures in the PSA model.</w:t>
      </w:r>
    </w:p>
    <w:p w14:paraId="56266268" w14:textId="77777777" w:rsidR="00436382" w:rsidRPr="009F0F43" w:rsidRDefault="00436382" w:rsidP="001C2E26">
      <w:r w:rsidRPr="009F0F43">
        <w:t>As mitigation and recovery will not be possible in case of loss of coolant, the probability of catastrophic failure caused by tornado is expected to be extremely low.</w:t>
      </w:r>
    </w:p>
    <w:p w14:paraId="199A19F5" w14:textId="77777777" w:rsidR="00436382" w:rsidRPr="009F0F43" w:rsidRDefault="00436382" w:rsidP="001C2E26">
      <w:r w:rsidRPr="009F0F43">
        <w:t>Considering the low frequency of very severe tornadoes, structural strength of buildings housing the spent fuel pools and the thickness of the spent fuel pools themselves; the conditional probability of catastrophic failure given a tornado missile is expected to be very low.</w:t>
      </w:r>
    </w:p>
    <w:p w14:paraId="55300EAB" w14:textId="77777777" w:rsidR="005429AF" w:rsidRPr="009F0F43" w:rsidRDefault="005429AF" w:rsidP="00AA69A2">
      <w:pPr>
        <w:pStyle w:val="Titre3"/>
      </w:pPr>
      <w:bookmarkStart w:id="666" w:name="_Toc473047383"/>
      <w:bookmarkStart w:id="667" w:name="_Toc448136468"/>
      <w:r w:rsidRPr="00654E71">
        <w:t>ACCIDENT SEQUENCE ANALYSIS</w:t>
      </w:r>
      <w:bookmarkEnd w:id="666"/>
    </w:p>
    <w:p w14:paraId="2FAFA04C" w14:textId="77777777" w:rsidR="005429AF" w:rsidRPr="006E4C80" w:rsidRDefault="005429AF" w:rsidP="005429AF">
      <w:pPr>
        <w:rPr>
          <w:lang w:eastAsia="en-GB"/>
        </w:rPr>
      </w:pPr>
      <w:r w:rsidRPr="006E4C80">
        <w:rPr>
          <w:lang w:eastAsia="en-GB"/>
        </w:rPr>
        <w:t>The accident sequences analysis is performed in a similar way as in the PSA for the reactor core. The analysis should describe scenarios that can lead to the defined consequence. It should address system responses, operator actions, phenomena and also dependencies that can impact the availability of the mitigating systems.</w:t>
      </w:r>
    </w:p>
    <w:p w14:paraId="7FA545D8" w14:textId="77777777" w:rsidR="005429AF" w:rsidRPr="006E4C80" w:rsidRDefault="005429AF" w:rsidP="005429AF">
      <w:pPr>
        <w:rPr>
          <w:lang w:eastAsia="en-GB"/>
        </w:rPr>
      </w:pPr>
      <w:r w:rsidRPr="006E4C80">
        <w:rPr>
          <w:lang w:eastAsia="en-GB"/>
        </w:rPr>
        <w:lastRenderedPageBreak/>
        <w:t xml:space="preserve">Specific event trees should be developed for the SFP. End state in the SFP </w:t>
      </w:r>
      <w:r>
        <w:rPr>
          <w:lang w:eastAsia="en-GB"/>
        </w:rPr>
        <w:t>L1</w:t>
      </w:r>
      <w:r w:rsidRPr="006E4C80">
        <w:rPr>
          <w:lang w:eastAsia="en-GB"/>
        </w:rPr>
        <w:t xml:space="preserve"> PSA is fuel damage. In some SFP PSAs the frequency for boiling in the SFP is assessed separately. Boiling in the SFP would lead to a continuously decreasing water level. It could also affect the environment in the spent fuel pool and building and could for example make it impossible to perform necessary manual actions.</w:t>
      </w:r>
      <w:r>
        <w:rPr>
          <w:lang w:eastAsia="en-GB"/>
        </w:rPr>
        <w:t xml:space="preserve"> </w:t>
      </w:r>
      <w:r w:rsidRPr="006E4C80">
        <w:rPr>
          <w:lang w:eastAsia="en-GB"/>
        </w:rPr>
        <w:t xml:space="preserve">The radioactive release should be categorized based on magnitude and timing to constitute appropriate </w:t>
      </w:r>
      <w:r>
        <w:rPr>
          <w:lang w:eastAsia="en-GB"/>
        </w:rPr>
        <w:t>L2</w:t>
      </w:r>
      <w:r w:rsidRPr="006E4C80">
        <w:rPr>
          <w:lang w:eastAsia="en-GB"/>
        </w:rPr>
        <w:t xml:space="preserve"> end states.</w:t>
      </w:r>
    </w:p>
    <w:p w14:paraId="02755F31" w14:textId="77777777" w:rsidR="005429AF" w:rsidRPr="009F0F43" w:rsidRDefault="005429AF" w:rsidP="005429AF">
      <w:pPr>
        <w:rPr>
          <w:i/>
        </w:rPr>
      </w:pPr>
      <w:r w:rsidRPr="006E4C80">
        <w:rPr>
          <w:lang w:eastAsia="en-GB"/>
        </w:rPr>
        <w:t xml:space="preserve">Since there are limited barriers to contain a radioactive release from the fuel in the SFP if the pool is not located in the containment, it might be possible to integrate the </w:t>
      </w:r>
      <w:r>
        <w:rPr>
          <w:lang w:eastAsia="en-GB"/>
        </w:rPr>
        <w:t xml:space="preserve">L1 </w:t>
      </w:r>
      <w:r w:rsidRPr="006E4C80">
        <w:rPr>
          <w:lang w:eastAsia="en-GB"/>
        </w:rPr>
        <w:t xml:space="preserve">and </w:t>
      </w:r>
      <w:r>
        <w:rPr>
          <w:lang w:eastAsia="en-GB"/>
        </w:rPr>
        <w:t>L2</w:t>
      </w:r>
      <w:r w:rsidRPr="006E4C80">
        <w:rPr>
          <w:lang w:eastAsia="en-GB"/>
        </w:rPr>
        <w:t xml:space="preserve"> event trees in this case. </w:t>
      </w:r>
    </w:p>
    <w:p w14:paraId="24C4046B" w14:textId="77777777" w:rsidR="009A0469" w:rsidRDefault="009A0469" w:rsidP="005429AF">
      <w:pPr>
        <w:rPr>
          <w:b/>
          <w:u w:val="single"/>
          <w:lang w:eastAsia="en-GB"/>
        </w:rPr>
      </w:pPr>
    </w:p>
    <w:p w14:paraId="6BD187AE" w14:textId="77777777" w:rsidR="005429AF" w:rsidRPr="004D242E" w:rsidRDefault="005429AF" w:rsidP="005429AF">
      <w:pPr>
        <w:rPr>
          <w:b/>
          <w:u w:val="single"/>
          <w:lang w:eastAsia="en-GB"/>
        </w:rPr>
      </w:pPr>
      <w:r w:rsidRPr="004D242E">
        <w:rPr>
          <w:b/>
          <w:u w:val="single"/>
          <w:lang w:eastAsia="en-GB"/>
        </w:rPr>
        <w:t>Combustible gas deflagration</w:t>
      </w:r>
    </w:p>
    <w:p w14:paraId="604F16D9" w14:textId="77777777" w:rsidR="005429AF" w:rsidRPr="006E4C80" w:rsidRDefault="005429AF" w:rsidP="005429AF">
      <w:pPr>
        <w:rPr>
          <w:lang w:eastAsia="en-GB"/>
        </w:rPr>
      </w:pPr>
      <w:r w:rsidRPr="006E4C80">
        <w:rPr>
          <w:lang w:eastAsia="en-GB"/>
        </w:rPr>
        <w:t>Hydrogen generated by spent fuel as a product of Zircaloy water reaction could accumulate in the Fuel Handling Building or Reactor Building in a combustible mixture. The subsequent combustion or deflagration may result in significant collateral damage such that mitigation equipment, sprinkler outlets, even structural integrity of the SFP may be compromised. In addition, potential generation of Carbon Monoxide (CO) may occur which has similar deflagration characteristics as hydrogen. Hydrogen management concepts developed for hydrogen release from a degrading core (e.g. autocatalytic recombiners, igniters) need to be checked for their efficiency in SFP.</w:t>
      </w:r>
    </w:p>
    <w:p w14:paraId="0EEA3E96" w14:textId="77777777" w:rsidR="009A0469" w:rsidRDefault="009A0469" w:rsidP="005429AF">
      <w:pPr>
        <w:rPr>
          <w:b/>
          <w:u w:val="single"/>
          <w:lang w:eastAsia="en-GB"/>
        </w:rPr>
      </w:pPr>
    </w:p>
    <w:p w14:paraId="552C5E2B" w14:textId="77777777" w:rsidR="005429AF" w:rsidRPr="004D242E" w:rsidRDefault="005429AF" w:rsidP="005429AF">
      <w:pPr>
        <w:rPr>
          <w:b/>
          <w:u w:val="single"/>
          <w:lang w:eastAsia="en-GB"/>
        </w:rPr>
      </w:pPr>
      <w:r w:rsidRPr="004D242E">
        <w:rPr>
          <w:b/>
          <w:u w:val="single"/>
          <w:lang w:eastAsia="en-GB"/>
        </w:rPr>
        <w:t>Safety assessment of spent fuel pool during decommissioning</w:t>
      </w:r>
    </w:p>
    <w:p w14:paraId="22258192" w14:textId="77777777" w:rsidR="005429AF" w:rsidRPr="009F0F43" w:rsidRDefault="005429AF" w:rsidP="005429AF">
      <w:r w:rsidRPr="009F0F43">
        <w:t>Spent fuel from the reactor vessel is removed at an early stage of decommissioning of the plant to SFP. Its timely removal from the installation simplifies monitoring and surveillance requirements on plant safety systems. For a defueled reactor in decommissioning state, public risk is predominantly from potential accidents involving spent fuel.</w:t>
      </w:r>
    </w:p>
    <w:p w14:paraId="13E891BD" w14:textId="77777777" w:rsidR="005429AF" w:rsidRPr="009F0F43" w:rsidRDefault="005429AF" w:rsidP="00AA69A2">
      <w:pPr>
        <w:pStyle w:val="Titre3"/>
      </w:pPr>
      <w:bookmarkStart w:id="668" w:name="_Toc473047384"/>
      <w:r w:rsidRPr="005429AF">
        <w:t xml:space="preserve">THERMAL HYDRAULIC </w:t>
      </w:r>
      <w:r w:rsidRPr="009F0F43">
        <w:t>CALCULATIONS AND SUCCESS CRITERIA</w:t>
      </w:r>
      <w:bookmarkEnd w:id="668"/>
    </w:p>
    <w:p w14:paraId="5C2BAF03" w14:textId="77777777" w:rsidR="005429AF" w:rsidRPr="006E4C80" w:rsidRDefault="005429AF" w:rsidP="005429AF">
      <w:pPr>
        <w:rPr>
          <w:lang w:eastAsia="en-GB"/>
        </w:rPr>
      </w:pPr>
      <w:r w:rsidRPr="006E4C80">
        <w:rPr>
          <w:lang w:eastAsia="en-GB"/>
        </w:rPr>
        <w:t>Thermal hydraulic calculation is needed to determine the accident progression parameters. These should be used to support realistic system success criteria, to provide timing to assess necessary operator actions and to provide the fission product release magnitude and timing. The calculations provide information on the following:</w:t>
      </w:r>
    </w:p>
    <w:p w14:paraId="12E5FE81" w14:textId="77777777" w:rsidR="005429AF" w:rsidRPr="006E4C80" w:rsidRDefault="005429AF" w:rsidP="005429AF">
      <w:pPr>
        <w:pStyle w:val="Listepuces"/>
      </w:pPr>
      <w:r w:rsidRPr="006E4C80">
        <w:t>Time to boiling</w:t>
      </w:r>
      <w:r>
        <w:t>;</w:t>
      </w:r>
    </w:p>
    <w:p w14:paraId="1C614A5F" w14:textId="77777777" w:rsidR="005429AF" w:rsidRPr="006E4C80" w:rsidRDefault="005429AF" w:rsidP="005429AF">
      <w:pPr>
        <w:pStyle w:val="Listepuces"/>
      </w:pPr>
      <w:r w:rsidRPr="006E4C80">
        <w:t>Time to fuel uncovery</w:t>
      </w:r>
      <w:r>
        <w:t>;</w:t>
      </w:r>
    </w:p>
    <w:p w14:paraId="5B6ED821" w14:textId="77777777" w:rsidR="005429AF" w:rsidRPr="006E4C80" w:rsidRDefault="005429AF" w:rsidP="005429AF">
      <w:pPr>
        <w:pStyle w:val="Listepuces"/>
      </w:pPr>
      <w:r w:rsidRPr="006E4C80">
        <w:t>Time to fuel damage</w:t>
      </w:r>
      <w:r>
        <w:t>;</w:t>
      </w:r>
    </w:p>
    <w:p w14:paraId="46665DFA" w14:textId="77777777" w:rsidR="005429AF" w:rsidRPr="006E4C80" w:rsidRDefault="005429AF" w:rsidP="005429AF">
      <w:pPr>
        <w:pStyle w:val="Listepuces"/>
      </w:pPr>
      <w:r w:rsidRPr="006E4C80">
        <w:t>Time to SFP structure breach</w:t>
      </w:r>
      <w:r>
        <w:t>;</w:t>
      </w:r>
    </w:p>
    <w:p w14:paraId="6030208D" w14:textId="77777777" w:rsidR="005429AF" w:rsidRPr="006E4C80" w:rsidRDefault="005429AF" w:rsidP="005429AF">
      <w:pPr>
        <w:pStyle w:val="Listepuces"/>
      </w:pPr>
      <w:r w:rsidRPr="006E4C80">
        <w:t>Time to penetration of concrete around SFP</w:t>
      </w:r>
      <w:r>
        <w:t>;</w:t>
      </w:r>
    </w:p>
    <w:p w14:paraId="315DAE2B" w14:textId="77777777" w:rsidR="005429AF" w:rsidRPr="006E4C80" w:rsidRDefault="005429AF" w:rsidP="005429AF">
      <w:pPr>
        <w:pStyle w:val="Listepuces"/>
      </w:pPr>
      <w:r w:rsidRPr="006E4C80">
        <w:t>Source term magnitude and timing</w:t>
      </w:r>
      <w:r>
        <w:t>.</w:t>
      </w:r>
    </w:p>
    <w:p w14:paraId="4B6FBF6E" w14:textId="77777777" w:rsidR="009A0469" w:rsidRDefault="009A0469" w:rsidP="005429AF">
      <w:pPr>
        <w:rPr>
          <w:lang w:eastAsia="en-GB"/>
        </w:rPr>
      </w:pPr>
    </w:p>
    <w:p w14:paraId="71EF8581" w14:textId="77777777" w:rsidR="005429AF" w:rsidRPr="006E4C80" w:rsidRDefault="005429AF" w:rsidP="005429AF">
      <w:pPr>
        <w:rPr>
          <w:lang w:eastAsia="en-GB"/>
        </w:rPr>
      </w:pPr>
      <w:r w:rsidRPr="006E4C80">
        <w:rPr>
          <w:lang w:eastAsia="en-GB"/>
        </w:rPr>
        <w:t>Success criteria should be defined for different configurations and different decay heat loads. Calculations should be performed based on the amount of fuel that normally is replaced during a refuelling outage and should also be performed for a full core offload if this will be put into practice.</w:t>
      </w:r>
    </w:p>
    <w:p w14:paraId="0CE1968F" w14:textId="77777777" w:rsidR="005429AF" w:rsidRPr="009F0F43" w:rsidRDefault="005429AF" w:rsidP="005429AF">
      <w:pPr>
        <w:rPr>
          <w:i/>
        </w:rPr>
      </w:pPr>
      <w:r w:rsidRPr="006E4C80">
        <w:rPr>
          <w:lang w:eastAsia="en-GB"/>
        </w:rPr>
        <w:t>Calculation can for example be performed with MAAP5, which includes a spent fuel pool model capable of modelling severe accidents in the SFP, or MELCOR.</w:t>
      </w:r>
    </w:p>
    <w:p w14:paraId="4559A69E" w14:textId="77777777" w:rsidR="005429AF" w:rsidRPr="009F0F43" w:rsidRDefault="005429AF" w:rsidP="00AA69A2">
      <w:pPr>
        <w:pStyle w:val="Titre3"/>
      </w:pPr>
      <w:bookmarkStart w:id="669" w:name="_Toc473047385"/>
      <w:r w:rsidRPr="00654E71">
        <w:lastRenderedPageBreak/>
        <w:t>HUMAN RELIABILITY ANALYSIS</w:t>
      </w:r>
      <w:bookmarkEnd w:id="669"/>
    </w:p>
    <w:p w14:paraId="1B59DDDB" w14:textId="77777777" w:rsidR="005429AF" w:rsidRPr="009F0F43" w:rsidRDefault="005429AF" w:rsidP="005429AF">
      <w:pPr>
        <w:rPr>
          <w:highlight w:val="yellow"/>
        </w:rPr>
      </w:pPr>
    </w:p>
    <w:p w14:paraId="61A0E7F5" w14:textId="77777777" w:rsidR="005429AF" w:rsidRPr="006E4C80" w:rsidRDefault="005429AF" w:rsidP="005429AF">
      <w:pPr>
        <w:rPr>
          <w:lang w:eastAsia="en-GB"/>
        </w:rPr>
      </w:pPr>
      <w:r w:rsidRPr="006E4C80">
        <w:rPr>
          <w:lang w:eastAsia="en-GB"/>
        </w:rPr>
        <w:t xml:space="preserve">No change in </w:t>
      </w:r>
      <w:r>
        <w:rPr>
          <w:lang w:eastAsia="en-GB"/>
        </w:rPr>
        <w:t>Human Reliability Analysis (</w:t>
      </w:r>
      <w:r w:rsidRPr="006E4C80">
        <w:rPr>
          <w:lang w:eastAsia="en-GB"/>
        </w:rPr>
        <w:t>HRA</w:t>
      </w:r>
      <w:r>
        <w:rPr>
          <w:lang w:eastAsia="en-GB"/>
        </w:rPr>
        <w:t>)</w:t>
      </w:r>
      <w:r w:rsidRPr="006E4C80">
        <w:rPr>
          <w:lang w:eastAsia="en-GB"/>
        </w:rPr>
        <w:t xml:space="preserve"> method compared to the PSA for the reactor vessel is required, but a number of additional operator actions will need to be analysed in connection with the SFP PSA. These actions include:</w:t>
      </w:r>
    </w:p>
    <w:p w14:paraId="74EF9431" w14:textId="77777777" w:rsidR="005429AF" w:rsidRPr="006E4C80" w:rsidRDefault="005429AF" w:rsidP="005429AF">
      <w:pPr>
        <w:rPr>
          <w:lang w:eastAsia="en-GB"/>
        </w:rPr>
      </w:pPr>
    </w:p>
    <w:p w14:paraId="2615151D" w14:textId="77777777" w:rsidR="005429AF" w:rsidRPr="004D242E" w:rsidRDefault="005429AF" w:rsidP="005429AF">
      <w:pPr>
        <w:numPr>
          <w:ilvl w:val="0"/>
          <w:numId w:val="168"/>
        </w:numPr>
        <w:rPr>
          <w:u w:val="single"/>
          <w:lang w:eastAsia="en-GB"/>
        </w:rPr>
      </w:pPr>
      <w:r w:rsidRPr="004D242E">
        <w:rPr>
          <w:u w:val="single"/>
          <w:lang w:eastAsia="en-GB"/>
        </w:rPr>
        <w:t>Handling of fuel</w:t>
      </w:r>
    </w:p>
    <w:p w14:paraId="11D7B003" w14:textId="77777777" w:rsidR="005429AF" w:rsidRPr="006E4C80" w:rsidRDefault="005429AF" w:rsidP="005429AF">
      <w:pPr>
        <w:rPr>
          <w:lang w:eastAsia="en-GB"/>
        </w:rPr>
      </w:pPr>
      <w:r w:rsidRPr="006E4C80">
        <w:rPr>
          <w:lang w:eastAsia="en-GB"/>
        </w:rPr>
        <w:t>During a refuelling outage fuel is being transferred to and from the SFP. Identified fuel handling accidents that could cause for example criticality should be analysed.</w:t>
      </w:r>
    </w:p>
    <w:p w14:paraId="1A881897" w14:textId="77777777" w:rsidR="005429AF" w:rsidRPr="006E4C80" w:rsidRDefault="005429AF" w:rsidP="005429AF">
      <w:pPr>
        <w:rPr>
          <w:lang w:eastAsia="en-GB"/>
        </w:rPr>
      </w:pPr>
    </w:p>
    <w:p w14:paraId="722426DA" w14:textId="77777777" w:rsidR="005429AF" w:rsidRPr="004D242E" w:rsidRDefault="005429AF" w:rsidP="005429AF">
      <w:pPr>
        <w:numPr>
          <w:ilvl w:val="0"/>
          <w:numId w:val="168"/>
        </w:numPr>
        <w:rPr>
          <w:u w:val="single"/>
          <w:lang w:eastAsia="en-GB"/>
        </w:rPr>
      </w:pPr>
      <w:r w:rsidRPr="004D242E">
        <w:rPr>
          <w:u w:val="single"/>
          <w:lang w:eastAsia="en-GB"/>
        </w:rPr>
        <w:t>Heavy load operations</w:t>
      </w:r>
    </w:p>
    <w:p w14:paraId="6FF37CC4" w14:textId="77777777" w:rsidR="005429AF" w:rsidRPr="006E4C80" w:rsidRDefault="005429AF" w:rsidP="005429AF">
      <w:pPr>
        <w:rPr>
          <w:lang w:eastAsia="en-GB"/>
        </w:rPr>
      </w:pPr>
      <w:r w:rsidRPr="006E4C80">
        <w:rPr>
          <w:lang w:eastAsia="en-GB"/>
        </w:rPr>
        <w:t>Analysis of dropped heavy load, for example a fuel cask, should be performed. It could lead to a structural failure of the SFP or cause damage to fuel already in the pool. A dropped object could result in closer spacing of fuel assemblies which could create the potential for criticality.</w:t>
      </w:r>
    </w:p>
    <w:p w14:paraId="6B0669E8" w14:textId="77777777" w:rsidR="005429AF" w:rsidRPr="006E4C80" w:rsidRDefault="005429AF" w:rsidP="005429AF">
      <w:pPr>
        <w:rPr>
          <w:lang w:eastAsia="en-GB"/>
        </w:rPr>
      </w:pPr>
    </w:p>
    <w:p w14:paraId="7019C91D" w14:textId="77777777" w:rsidR="005429AF" w:rsidRPr="004D242E" w:rsidRDefault="005429AF" w:rsidP="005429AF">
      <w:pPr>
        <w:numPr>
          <w:ilvl w:val="0"/>
          <w:numId w:val="168"/>
        </w:numPr>
        <w:rPr>
          <w:u w:val="single"/>
          <w:lang w:eastAsia="en-GB"/>
        </w:rPr>
      </w:pPr>
      <w:r w:rsidRPr="004D242E">
        <w:rPr>
          <w:u w:val="single"/>
          <w:lang w:eastAsia="en-GB"/>
        </w:rPr>
        <w:t>Manual alignment of possible cooling and make-up systems</w:t>
      </w:r>
    </w:p>
    <w:p w14:paraId="284543AA" w14:textId="46CEB129" w:rsidR="005429AF" w:rsidRPr="006E4C80" w:rsidRDefault="005429AF" w:rsidP="005429AF">
      <w:pPr>
        <w:rPr>
          <w:lang w:eastAsia="en-GB"/>
        </w:rPr>
      </w:pPr>
      <w:r w:rsidRPr="006E4C80">
        <w:rPr>
          <w:lang w:eastAsia="en-GB"/>
        </w:rPr>
        <w:t>Non-automated cooling and make-up systems available for the SFP should be analysed. There might also be systems not originally intended for SFP cooling or make-up that can be used for this purpose. In these cases operator instructions might be missing. Also, since the operators in most cases will have long time for their actions it can be questioned if the HRA is necessary for those long-term scenarios.</w:t>
      </w:r>
    </w:p>
    <w:p w14:paraId="04419A6B" w14:textId="77777777" w:rsidR="005429AF" w:rsidRPr="006E4C80" w:rsidRDefault="005429AF" w:rsidP="005429AF">
      <w:pPr>
        <w:rPr>
          <w:lang w:eastAsia="en-GB"/>
        </w:rPr>
      </w:pPr>
    </w:p>
    <w:p w14:paraId="63CD9D30" w14:textId="77777777" w:rsidR="005429AF" w:rsidRPr="009F0F43" w:rsidRDefault="005429AF" w:rsidP="005429AF">
      <w:r w:rsidRPr="006E4C80">
        <w:rPr>
          <w:lang w:eastAsia="en-GB"/>
        </w:rPr>
        <w:t>Typical for the manual actions associated with the SFP is that they may occur over long time frames and that they may need to be performed during harsh environmental conditions. V</w:t>
      </w:r>
      <w:r w:rsidRPr="009F0F43">
        <w:rPr>
          <w:lang w:eastAsia="en-GB"/>
        </w:rPr>
        <w:t>arious calculation</w:t>
      </w:r>
      <w:r w:rsidRPr="006E4C80">
        <w:rPr>
          <w:lang w:eastAsia="en-GB"/>
        </w:rPr>
        <w:t>s</w:t>
      </w:r>
      <w:r w:rsidRPr="009F0F43">
        <w:rPr>
          <w:lang w:eastAsia="en-GB"/>
        </w:rPr>
        <w:t xml:space="preserve"> have been performed regarding the radiation level during severe accident events in a SFP </w:t>
      </w:r>
      <w:r w:rsidRPr="009F0F43">
        <w:rPr>
          <w:lang w:eastAsia="en-GB"/>
        </w:rPr>
        <w:fldChar w:fldCharType="begin"/>
      </w:r>
      <w:r w:rsidRPr="009F0F43">
        <w:rPr>
          <w:lang w:eastAsia="en-GB"/>
        </w:rPr>
        <w:instrText xml:space="preserve"> REF _Ref432774239 \w \h </w:instrText>
      </w:r>
      <w:r w:rsidRPr="006E4C80">
        <w:rPr>
          <w:lang w:eastAsia="en-GB"/>
        </w:rPr>
        <w:instrText xml:space="preserve"> \* MERGEFORMAT </w:instrText>
      </w:r>
      <w:r w:rsidRPr="009F0F43">
        <w:rPr>
          <w:lang w:eastAsia="en-GB"/>
        </w:rPr>
      </w:r>
      <w:r w:rsidRPr="009F0F43">
        <w:rPr>
          <w:lang w:eastAsia="en-GB"/>
        </w:rPr>
        <w:fldChar w:fldCharType="separate"/>
      </w:r>
      <w:r w:rsidR="009463A5">
        <w:rPr>
          <w:lang w:eastAsia="en-GB"/>
        </w:rPr>
        <w:t>[20]</w:t>
      </w:r>
      <w:r w:rsidRPr="009F0F43">
        <w:rPr>
          <w:lang w:eastAsia="en-GB"/>
        </w:rPr>
        <w:fldChar w:fldCharType="end"/>
      </w:r>
      <w:r w:rsidRPr="009F0F43">
        <w:rPr>
          <w:lang w:eastAsia="en-GB"/>
        </w:rPr>
        <w:t>. In the following example, only the direct gamma radiation from fuel is accounted for. Calculated radiation levels from a drained SFP one meter above the level of the floor results in</w:t>
      </w:r>
      <w:r>
        <w:rPr>
          <w:lang w:eastAsia="en-GB"/>
        </w:rPr>
        <w:t xml:space="preserve"> </w:t>
      </w:r>
      <w:r w:rsidRPr="009F0F43">
        <w:rPr>
          <w:lang w:eastAsia="en-GB"/>
        </w:rPr>
        <w:t xml:space="preserve">14,000 rem/hr. Even out of direct sight of the spent fuel, the radiation dose rates from gamma rays scattered by the air, roof and walls are over a hundred rems/hr </w:t>
      </w:r>
      <w:r w:rsidRPr="009F0F43">
        <w:rPr>
          <w:lang w:eastAsia="en-GB"/>
        </w:rPr>
        <w:fldChar w:fldCharType="begin"/>
      </w:r>
      <w:r w:rsidRPr="009F0F43">
        <w:rPr>
          <w:lang w:eastAsia="en-GB"/>
        </w:rPr>
        <w:instrText xml:space="preserve"> REF _Ref433040145 \w \h </w:instrText>
      </w:r>
      <w:r w:rsidRPr="006E4C80">
        <w:rPr>
          <w:lang w:eastAsia="en-GB"/>
        </w:rPr>
        <w:instrText xml:space="preserve"> \* MERGEFORMAT </w:instrText>
      </w:r>
      <w:r w:rsidRPr="009F0F43">
        <w:rPr>
          <w:lang w:eastAsia="en-GB"/>
        </w:rPr>
      </w:r>
      <w:r w:rsidRPr="009F0F43">
        <w:rPr>
          <w:lang w:eastAsia="en-GB"/>
        </w:rPr>
        <w:fldChar w:fldCharType="separate"/>
      </w:r>
      <w:r w:rsidR="009463A5">
        <w:rPr>
          <w:lang w:eastAsia="en-GB"/>
        </w:rPr>
        <w:t>[17]</w:t>
      </w:r>
      <w:r w:rsidRPr="009F0F43">
        <w:rPr>
          <w:lang w:eastAsia="en-GB"/>
        </w:rPr>
        <w:fldChar w:fldCharType="end"/>
      </w:r>
      <w:r w:rsidRPr="009F0F43">
        <w:rPr>
          <w:lang w:eastAsia="en-GB"/>
        </w:rPr>
        <w:t>.</w:t>
      </w:r>
    </w:p>
    <w:p w14:paraId="47E28E3E" w14:textId="77777777" w:rsidR="00082E47" w:rsidRPr="009F0F43" w:rsidRDefault="005F7278" w:rsidP="00AA69A2">
      <w:pPr>
        <w:pStyle w:val="Titre3"/>
      </w:pPr>
      <w:bookmarkStart w:id="670" w:name="_Toc473047386"/>
      <w:r w:rsidRPr="00654E71">
        <w:t>FUEL DEGRADATION PROCESS IN SPENT FUEL POOLS</w:t>
      </w:r>
      <w:bookmarkEnd w:id="660"/>
      <w:bookmarkEnd w:id="661"/>
      <w:bookmarkEnd w:id="662"/>
      <w:bookmarkEnd w:id="667"/>
      <w:bookmarkEnd w:id="670"/>
    </w:p>
    <w:p w14:paraId="0E843BDE" w14:textId="77777777" w:rsidR="009A0469" w:rsidRDefault="009A0469" w:rsidP="001C2E26"/>
    <w:p w14:paraId="5977A9E1" w14:textId="77777777" w:rsidR="006A431F" w:rsidRPr="009F0F43" w:rsidRDefault="006A431F" w:rsidP="001C2E26">
      <w:r w:rsidRPr="009F0F43">
        <w:t>In the event of a failure of all cooling systems, the pool water would gradually heat up to the boiling point and then slowly evaporate with a rate depending on the total decay heat generated in the pool. When the fuel elements become partially uncovered, cladding heats up because the steam flow is low and not capable of removing the decay heat by convection. With the water level further down, Zircaloy-cladding material will be oxidized and hydrogen will be generated.</w:t>
      </w:r>
      <w:r>
        <w:t xml:space="preserve"> </w:t>
      </w:r>
      <w:r w:rsidRPr="009F0F43">
        <w:t>Calculations show that this process takes several days to develop. If cooling cannot be restored, the fuel rods will fail. Under the extreme assumption of fast draining of the pool, either through cracks in the pool walls</w:t>
      </w:r>
      <w:r>
        <w:t xml:space="preserve"> or through connected systems</w:t>
      </w:r>
      <w:r w:rsidRPr="009F0F43">
        <w:t xml:space="preserve">, the </w:t>
      </w:r>
      <w:r>
        <w:t xml:space="preserve">process of degrading could be much faster. </w:t>
      </w:r>
    </w:p>
    <w:p w14:paraId="190FCEFB" w14:textId="77777777" w:rsidR="009A0469" w:rsidRDefault="009A0469" w:rsidP="001C2E26">
      <w:pPr>
        <w:rPr>
          <w:rFonts w:eastAsia="Calibri"/>
          <w:lang w:eastAsia="en-US"/>
        </w:rPr>
      </w:pPr>
    </w:p>
    <w:p w14:paraId="5EBCEFE8" w14:textId="77777777" w:rsidR="001C6C09" w:rsidRPr="006E4C80" w:rsidRDefault="001C6C09" w:rsidP="001C2E26">
      <w:pPr>
        <w:rPr>
          <w:rFonts w:eastAsia="Calibri"/>
          <w:lang w:eastAsia="en-US"/>
        </w:rPr>
      </w:pPr>
      <w:r w:rsidRPr="006E4C80">
        <w:rPr>
          <w:rFonts w:eastAsia="Calibri"/>
          <w:lang w:eastAsia="en-US"/>
        </w:rPr>
        <w:t xml:space="preserve">At first sight, it seems reasonable to assume that air could be present when melting occurs in the open spent fuel pool, in contrast to the closed RPV where no air access is possible. The presence of air instead of steam </w:t>
      </w:r>
      <w:r w:rsidRPr="006E4C80">
        <w:rPr>
          <w:rFonts w:eastAsia="Calibri"/>
          <w:lang w:eastAsia="en-US"/>
        </w:rPr>
        <w:lastRenderedPageBreak/>
        <w:t xml:space="preserve">would, in particular, change the chemistry of the degradation process: Zr would be oxidized by Oxygen from air instead </w:t>
      </w:r>
      <w:r w:rsidR="002026E6">
        <w:rPr>
          <w:rFonts w:eastAsia="Calibri"/>
          <w:lang w:eastAsia="en-US"/>
        </w:rPr>
        <w:t xml:space="preserve">of </w:t>
      </w:r>
      <w:r w:rsidRPr="006E4C80">
        <w:rPr>
          <w:rFonts w:eastAsia="Calibri"/>
          <w:lang w:eastAsia="en-US"/>
        </w:rPr>
        <w:t xml:space="preserve">by Oxygen from water. The thermal output of Zr-air oxidation is higher, but on the other hand less or no hydrogen would be produced. </w:t>
      </w:r>
      <w:r w:rsidR="00FE29E0" w:rsidRPr="006E4C80">
        <w:rPr>
          <w:rFonts w:eastAsia="Calibri"/>
          <w:lang w:eastAsia="en-US"/>
        </w:rPr>
        <w:t xml:space="preserve">Volatile Ruthenium oxide could be produced by air impact, which is very relevant in terms of radiological effect. </w:t>
      </w:r>
      <w:r w:rsidRPr="006E4C80">
        <w:rPr>
          <w:rFonts w:eastAsia="Calibri"/>
          <w:lang w:eastAsia="en-US"/>
        </w:rPr>
        <w:t>However, analyses performed</w:t>
      </w:r>
      <w:r w:rsidR="00035D69" w:rsidRPr="006E4C80">
        <w:rPr>
          <w:rFonts w:eastAsia="Calibri"/>
          <w:lang w:eastAsia="en-US"/>
        </w:rPr>
        <w:t xml:space="preserve"> (see appendix </w:t>
      </w:r>
      <w:r w:rsidR="00A60370" w:rsidRPr="009F0F43">
        <w:rPr>
          <w:rFonts w:eastAsia="Calibri"/>
          <w:lang w:eastAsia="en-US"/>
        </w:rPr>
        <w:fldChar w:fldCharType="begin"/>
      </w:r>
      <w:r w:rsidR="00A60370" w:rsidRPr="009F0F43">
        <w:rPr>
          <w:rFonts w:eastAsia="Calibri"/>
          <w:lang w:eastAsia="en-US"/>
        </w:rPr>
        <w:instrText xml:space="preserve"> REF _Ref446413155 \r \h </w:instrText>
      </w:r>
      <w:r w:rsidR="00A60370" w:rsidRPr="006E4C80">
        <w:rPr>
          <w:rFonts w:eastAsia="Calibri"/>
          <w:lang w:eastAsia="en-US"/>
        </w:rPr>
        <w:instrText xml:space="preserve"> \* MERGEFORMAT </w:instrText>
      </w:r>
      <w:r w:rsidR="00A60370" w:rsidRPr="009F0F43">
        <w:rPr>
          <w:rFonts w:eastAsia="Calibri"/>
          <w:lang w:eastAsia="en-US"/>
        </w:rPr>
      </w:r>
      <w:r w:rsidR="00A60370" w:rsidRPr="009F0F43">
        <w:rPr>
          <w:rFonts w:eastAsia="Calibri"/>
          <w:lang w:eastAsia="en-US"/>
        </w:rPr>
        <w:fldChar w:fldCharType="separate"/>
      </w:r>
      <w:r w:rsidR="009463A5">
        <w:rPr>
          <w:rFonts w:eastAsia="Calibri"/>
          <w:lang w:eastAsia="en-US"/>
        </w:rPr>
        <w:t>10.1</w:t>
      </w:r>
      <w:r w:rsidR="00A60370" w:rsidRPr="009F0F43">
        <w:rPr>
          <w:rFonts w:eastAsia="Calibri"/>
          <w:lang w:eastAsia="en-US"/>
        </w:rPr>
        <w:fldChar w:fldCharType="end"/>
      </w:r>
      <w:r w:rsidR="00035D69" w:rsidRPr="006E4C80">
        <w:rPr>
          <w:rFonts w:eastAsia="Calibri"/>
          <w:lang w:eastAsia="en-US"/>
        </w:rPr>
        <w:t>)</w:t>
      </w:r>
      <w:r w:rsidRPr="006E4C80">
        <w:rPr>
          <w:rFonts w:eastAsia="Calibri"/>
          <w:lang w:eastAsia="en-US"/>
        </w:rPr>
        <w:t xml:space="preserve"> with MELCOR under </w:t>
      </w:r>
      <w:r w:rsidR="00B22E90" w:rsidRPr="006E4C80">
        <w:rPr>
          <w:rFonts w:eastAsia="Calibri"/>
          <w:lang w:eastAsia="en-US"/>
        </w:rPr>
        <w:t xml:space="preserve">various </w:t>
      </w:r>
      <w:r w:rsidR="00035D69" w:rsidRPr="006E4C80">
        <w:rPr>
          <w:rFonts w:eastAsia="Calibri"/>
          <w:lang w:eastAsia="en-US"/>
        </w:rPr>
        <w:t xml:space="preserve">conditions </w:t>
      </w:r>
      <w:r w:rsidRPr="006E4C80">
        <w:rPr>
          <w:rFonts w:eastAsia="Calibri"/>
          <w:lang w:eastAsia="en-US"/>
        </w:rPr>
        <w:t xml:space="preserve">show that the </w:t>
      </w:r>
      <w:r w:rsidR="00ED233B" w:rsidRPr="006E4C80">
        <w:rPr>
          <w:rFonts w:eastAsia="Calibri"/>
          <w:lang w:eastAsia="en-US"/>
        </w:rPr>
        <w:t>previous</w:t>
      </w:r>
      <w:r w:rsidRPr="006E4C80">
        <w:rPr>
          <w:rFonts w:eastAsia="Calibri"/>
          <w:lang w:eastAsia="en-US"/>
        </w:rPr>
        <w:t xml:space="preserve"> evaporation of the large amount of water from the SFP would almost completely generate a steam atmosphere with little air having access to the degrading fuel. There are only two potential scenarios which may lead to significant oxidation by air</w:t>
      </w:r>
      <w:r w:rsidR="00B36504">
        <w:rPr>
          <w:rFonts w:eastAsia="Calibri"/>
          <w:lang w:eastAsia="en-US"/>
        </w:rPr>
        <w:t>:</w:t>
      </w:r>
      <w:r w:rsidRPr="006E4C80">
        <w:rPr>
          <w:rFonts w:eastAsia="Calibri"/>
          <w:lang w:eastAsia="en-US"/>
        </w:rPr>
        <w:t xml:space="preserve"> A rather fast loss of coolant from the S</w:t>
      </w:r>
      <w:r w:rsidR="00F73B51" w:rsidRPr="006E4C80">
        <w:rPr>
          <w:rFonts w:eastAsia="Calibri"/>
          <w:lang w:eastAsia="en-US"/>
        </w:rPr>
        <w:t>F</w:t>
      </w:r>
      <w:r w:rsidRPr="006E4C80">
        <w:rPr>
          <w:rFonts w:eastAsia="Calibri"/>
          <w:lang w:eastAsia="en-US"/>
        </w:rPr>
        <w:t xml:space="preserve">P (can be </w:t>
      </w:r>
      <w:r w:rsidR="00ED233B" w:rsidRPr="006E4C80">
        <w:rPr>
          <w:rFonts w:eastAsia="Calibri"/>
          <w:lang w:eastAsia="en-US"/>
        </w:rPr>
        <w:t xml:space="preserve">practically </w:t>
      </w:r>
      <w:r w:rsidRPr="006E4C80">
        <w:rPr>
          <w:rFonts w:eastAsia="Calibri"/>
          <w:lang w:eastAsia="en-US"/>
        </w:rPr>
        <w:t xml:space="preserve">excluded in </w:t>
      </w:r>
      <w:r w:rsidR="006A431F">
        <w:rPr>
          <w:rFonts w:eastAsia="Calibri"/>
          <w:lang w:eastAsia="en-US"/>
        </w:rPr>
        <w:t xml:space="preserve">some SFP </w:t>
      </w:r>
      <w:r w:rsidRPr="006E4C80">
        <w:rPr>
          <w:rFonts w:eastAsia="Calibri"/>
          <w:lang w:eastAsia="en-US"/>
        </w:rPr>
        <w:t>design</w:t>
      </w:r>
      <w:r w:rsidR="006A431F">
        <w:rPr>
          <w:rFonts w:eastAsia="Calibri"/>
          <w:lang w:eastAsia="en-US"/>
        </w:rPr>
        <w:t>s</w:t>
      </w:r>
      <w:r w:rsidRPr="006E4C80">
        <w:rPr>
          <w:rFonts w:eastAsia="Calibri"/>
          <w:lang w:eastAsia="en-US"/>
        </w:rPr>
        <w:t>), or an extremely low evaporation from the S</w:t>
      </w:r>
      <w:r w:rsidR="00F73B51" w:rsidRPr="006E4C80">
        <w:rPr>
          <w:rFonts w:eastAsia="Calibri"/>
          <w:lang w:eastAsia="en-US"/>
        </w:rPr>
        <w:t>F</w:t>
      </w:r>
      <w:r w:rsidRPr="006E4C80">
        <w:rPr>
          <w:rFonts w:eastAsia="Calibri"/>
          <w:lang w:eastAsia="en-US"/>
        </w:rPr>
        <w:t>P with most of the steam being condensed</w:t>
      </w:r>
      <w:r w:rsidR="00ED233B" w:rsidRPr="006E4C80">
        <w:rPr>
          <w:rFonts w:eastAsia="Calibri"/>
          <w:lang w:eastAsia="en-US"/>
        </w:rPr>
        <w:t xml:space="preserve"> before fuel degradation</w:t>
      </w:r>
      <w:r w:rsidRPr="006E4C80">
        <w:rPr>
          <w:rFonts w:eastAsia="Calibri"/>
          <w:lang w:eastAsia="en-US"/>
        </w:rPr>
        <w:t>. However, the latter sequence may last for weeks, and have such a low energetic level that even without water the S</w:t>
      </w:r>
      <w:r w:rsidR="00F73B51" w:rsidRPr="006E4C80">
        <w:rPr>
          <w:rFonts w:eastAsia="Calibri"/>
          <w:lang w:eastAsia="en-US"/>
        </w:rPr>
        <w:t>F</w:t>
      </w:r>
      <w:r w:rsidRPr="006E4C80">
        <w:rPr>
          <w:rFonts w:eastAsia="Calibri"/>
          <w:lang w:eastAsia="en-US"/>
        </w:rPr>
        <w:t>P may not heat up to the threshold for chemical reaction.</w:t>
      </w:r>
    </w:p>
    <w:p w14:paraId="01F96E79" w14:textId="77777777" w:rsidR="009A0469" w:rsidRDefault="009A0469" w:rsidP="001C2E26">
      <w:pPr>
        <w:rPr>
          <w:rFonts w:eastAsia="Calibri"/>
          <w:lang w:eastAsia="en-US"/>
        </w:rPr>
      </w:pPr>
    </w:p>
    <w:p w14:paraId="114C88F3" w14:textId="77777777" w:rsidR="003D2AF0" w:rsidRDefault="00B22E90" w:rsidP="001C2E26">
      <w:pPr>
        <w:rPr>
          <w:rFonts w:eastAsia="Calibri"/>
          <w:lang w:eastAsia="en-US"/>
        </w:rPr>
      </w:pPr>
      <w:r w:rsidRPr="006E4C80">
        <w:rPr>
          <w:rFonts w:eastAsia="Calibri"/>
          <w:lang w:eastAsia="en-US"/>
        </w:rPr>
        <w:t>D</w:t>
      </w:r>
      <w:r w:rsidR="001C6C09" w:rsidRPr="006E4C80">
        <w:rPr>
          <w:rFonts w:eastAsia="Calibri"/>
          <w:lang w:eastAsia="en-US"/>
        </w:rPr>
        <w:t xml:space="preserve">uring fuel degradation in the SFP (before </w:t>
      </w:r>
      <w:r w:rsidR="00E12F8E" w:rsidRPr="008E6E71">
        <w:t>Molten Corium Concrete Interaction</w:t>
      </w:r>
      <w:r w:rsidR="00E12F8E" w:rsidRPr="006E4C80">
        <w:rPr>
          <w:rFonts w:eastAsia="Calibri"/>
          <w:lang w:eastAsia="en-US"/>
        </w:rPr>
        <w:t xml:space="preserve"> </w:t>
      </w:r>
      <w:r w:rsidR="00E12F8E">
        <w:rPr>
          <w:rFonts w:eastAsia="Calibri"/>
          <w:lang w:eastAsia="en-US"/>
        </w:rPr>
        <w:t>(</w:t>
      </w:r>
      <w:r w:rsidR="001C6C09" w:rsidRPr="006E4C80">
        <w:rPr>
          <w:rFonts w:eastAsia="Calibri"/>
          <w:lang w:eastAsia="en-US"/>
        </w:rPr>
        <w:t>MCCI</w:t>
      </w:r>
      <w:r w:rsidR="00E12F8E">
        <w:rPr>
          <w:rFonts w:eastAsia="Calibri"/>
          <w:lang w:eastAsia="en-US"/>
        </w:rPr>
        <w:t>)</w:t>
      </w:r>
      <w:r w:rsidR="001C6C09" w:rsidRPr="006E4C80">
        <w:rPr>
          <w:rFonts w:eastAsia="Calibri"/>
          <w:lang w:eastAsia="en-US"/>
        </w:rPr>
        <w:t xml:space="preserve"> begins) the temperatures </w:t>
      </w:r>
      <w:r w:rsidRPr="006E4C80">
        <w:rPr>
          <w:rFonts w:eastAsia="Calibri"/>
          <w:lang w:eastAsia="en-US"/>
        </w:rPr>
        <w:t>in some of the sequences</w:t>
      </w:r>
      <w:r w:rsidR="001C6C09" w:rsidRPr="006E4C80">
        <w:rPr>
          <w:rFonts w:eastAsia="Calibri"/>
          <w:lang w:eastAsia="en-US"/>
        </w:rPr>
        <w:t xml:space="preserve"> are lower than in RPV accidents during normal operation. Therefore less </w:t>
      </w:r>
      <w:r w:rsidR="00035D69" w:rsidRPr="006E4C80">
        <w:rPr>
          <w:rFonts w:eastAsia="Calibri"/>
          <w:lang w:eastAsia="en-US"/>
        </w:rPr>
        <w:t>radionuclide</w:t>
      </w:r>
      <w:r w:rsidR="00031266">
        <w:rPr>
          <w:rFonts w:eastAsia="Calibri"/>
          <w:lang w:eastAsia="en-US"/>
        </w:rPr>
        <w:t>s</w:t>
      </w:r>
      <w:r w:rsidR="001C6C09" w:rsidRPr="006E4C80">
        <w:rPr>
          <w:rFonts w:eastAsia="Calibri"/>
          <w:lang w:eastAsia="en-US"/>
        </w:rPr>
        <w:t xml:space="preserve"> are released from fuel. </w:t>
      </w:r>
      <w:r w:rsidRPr="006E4C80">
        <w:rPr>
          <w:rFonts w:eastAsia="Calibri"/>
          <w:lang w:eastAsia="en-US"/>
        </w:rPr>
        <w:t>However, a</w:t>
      </w:r>
      <w:r w:rsidR="001C6C09" w:rsidRPr="006E4C80">
        <w:rPr>
          <w:rFonts w:eastAsia="Calibri"/>
          <w:lang w:eastAsia="en-US"/>
        </w:rPr>
        <w:t>fter MCCI has started the release fractions from fuel reach levels which are known from accidents in the RPV.</w:t>
      </w:r>
    </w:p>
    <w:p w14:paraId="590FBB9F" w14:textId="77777777" w:rsidR="009A0469" w:rsidRDefault="009A0469" w:rsidP="001C2E26">
      <w:pPr>
        <w:rPr>
          <w:rFonts w:eastAsia="Calibri"/>
          <w:lang w:eastAsia="en-US"/>
        </w:rPr>
      </w:pPr>
    </w:p>
    <w:p w14:paraId="7574BEF5" w14:textId="18DC0B33" w:rsidR="00FB52EF" w:rsidRPr="0030206B" w:rsidRDefault="00FB52EF" w:rsidP="001C2E26">
      <w:pPr>
        <w:rPr>
          <w:rFonts w:eastAsia="Calibri"/>
          <w:lang w:eastAsia="en-US"/>
        </w:rPr>
      </w:pPr>
      <w:r w:rsidRPr="0030206B">
        <w:rPr>
          <w:rFonts w:eastAsia="Calibri"/>
          <w:lang w:eastAsia="en-US"/>
        </w:rPr>
        <w:t xml:space="preserve">There are no specific accident simulation codes available for spent fuel pool degradation. Therefore, the codes for reactor core degradation need to be applied. </w:t>
      </w:r>
      <w:r w:rsidRPr="003536B5">
        <w:rPr>
          <w:rFonts w:eastAsia="Calibri"/>
          <w:lang w:eastAsia="en-US"/>
        </w:rPr>
        <w:t>The models provided by the codes need to b</w:t>
      </w:r>
      <w:r w:rsidRPr="0030206B">
        <w:rPr>
          <w:rFonts w:eastAsia="Calibri"/>
          <w:lang w:eastAsia="en-US"/>
        </w:rPr>
        <w:t xml:space="preserve">e adequately modified in order to achieve meaningful results. Some experience </w:t>
      </w:r>
      <w:r w:rsidR="00DD4FE5" w:rsidRPr="0030206B">
        <w:rPr>
          <w:rFonts w:eastAsia="Calibri"/>
          <w:lang w:eastAsia="en-US"/>
        </w:rPr>
        <w:t xml:space="preserve">by ASAMPSA_E partners </w:t>
      </w:r>
      <w:r w:rsidRPr="0030206B">
        <w:rPr>
          <w:rFonts w:eastAsia="Calibri"/>
          <w:lang w:eastAsia="en-US"/>
        </w:rPr>
        <w:t>exists with the application of the code MELCOR, and the related issues are as follows:</w:t>
      </w:r>
    </w:p>
    <w:p w14:paraId="5C9240FB" w14:textId="64303324" w:rsidR="00FB52EF" w:rsidRPr="0030206B" w:rsidRDefault="00FB52EF" w:rsidP="007F3CA4">
      <w:pPr>
        <w:numPr>
          <w:ilvl w:val="0"/>
          <w:numId w:val="168"/>
        </w:numPr>
        <w:rPr>
          <w:lang w:eastAsia="en-GB"/>
        </w:rPr>
      </w:pPr>
      <w:r w:rsidRPr="007F3CA4">
        <w:rPr>
          <w:lang w:eastAsia="en-GB"/>
        </w:rPr>
        <w:t>Modelling of the spent fuel can be done straight forward using the available models for representing the core. Of course the number of fuel elements</w:t>
      </w:r>
      <w:r w:rsidR="00CA1667" w:rsidRPr="0030206B">
        <w:rPr>
          <w:lang w:eastAsia="en-GB"/>
        </w:rPr>
        <w:t>,</w:t>
      </w:r>
      <w:r w:rsidRPr="007F3CA4">
        <w:rPr>
          <w:lang w:eastAsia="en-GB"/>
        </w:rPr>
        <w:t xml:space="preserve"> their decay heat level and fission product inventory have to be adapted.</w:t>
      </w:r>
      <w:r w:rsidR="00CA1667" w:rsidRPr="0030206B">
        <w:rPr>
          <w:lang w:eastAsia="en-GB"/>
        </w:rPr>
        <w:t xml:space="preserve"> If the geometry of the fuel element array is significantly different from a rectangle or cylinder, this will introduce uncertainties.</w:t>
      </w:r>
    </w:p>
    <w:p w14:paraId="67324B10" w14:textId="2826E2D7" w:rsidR="00CA1667" w:rsidRPr="0030206B" w:rsidRDefault="00CA1667" w:rsidP="007F3CA4">
      <w:pPr>
        <w:numPr>
          <w:ilvl w:val="0"/>
          <w:numId w:val="168"/>
        </w:numPr>
        <w:rPr>
          <w:lang w:eastAsia="en-GB"/>
        </w:rPr>
      </w:pPr>
      <w:r w:rsidRPr="0030206B">
        <w:rPr>
          <w:lang w:eastAsia="en-GB"/>
        </w:rPr>
        <w:t xml:space="preserve">If there are specific supporting structures inside the spent fuel storage, their representation may be difficult to achieve. </w:t>
      </w:r>
    </w:p>
    <w:p w14:paraId="3A7784C9" w14:textId="76D9281F" w:rsidR="00CA1667" w:rsidRPr="0030206B" w:rsidRDefault="00CA1667" w:rsidP="007F3CA4">
      <w:pPr>
        <w:numPr>
          <w:ilvl w:val="0"/>
          <w:numId w:val="168"/>
        </w:numPr>
        <w:rPr>
          <w:lang w:eastAsia="en-GB"/>
        </w:rPr>
      </w:pPr>
      <w:r w:rsidRPr="0030206B">
        <w:rPr>
          <w:lang w:eastAsia="en-GB"/>
        </w:rPr>
        <w:t xml:space="preserve">The RPV which does not exist in the spent fuel pool has successfully been represented by a very thin metal sheet which in reality is the metal liner on the spent fuel pool bottom and walls. </w:t>
      </w:r>
    </w:p>
    <w:p w14:paraId="7D42F86E" w14:textId="7F3E12A0" w:rsidR="00DD4FE5" w:rsidRPr="0030206B" w:rsidRDefault="00CA1667" w:rsidP="007F3CA4">
      <w:pPr>
        <w:numPr>
          <w:ilvl w:val="0"/>
          <w:numId w:val="168"/>
        </w:numPr>
        <w:rPr>
          <w:lang w:eastAsia="en-GB"/>
        </w:rPr>
      </w:pPr>
      <w:r w:rsidRPr="0030206B">
        <w:rPr>
          <w:lang w:eastAsia="en-GB"/>
        </w:rPr>
        <w:t xml:space="preserve">There is concern that air ingress into the pool might change some aspects of the events. However, </w:t>
      </w:r>
      <w:r w:rsidR="00DD4FE5" w:rsidRPr="0030206B">
        <w:rPr>
          <w:lang w:eastAsia="en-GB"/>
        </w:rPr>
        <w:t xml:space="preserve">in loss of heat sink accidents </w:t>
      </w:r>
      <w:r w:rsidRPr="0030206B">
        <w:rPr>
          <w:lang w:eastAsia="en-GB"/>
        </w:rPr>
        <w:t>the evaporation of the spent fuel pool water will create so much steam and replace the air that such concern is not relevant</w:t>
      </w:r>
      <w:r w:rsidR="00DD4FE5" w:rsidRPr="0030206B">
        <w:rPr>
          <w:lang w:eastAsia="en-GB"/>
        </w:rPr>
        <w:t xml:space="preserve">. </w:t>
      </w:r>
      <w:r w:rsidR="006C1583" w:rsidRPr="0030206B">
        <w:rPr>
          <w:lang w:eastAsia="en-GB"/>
        </w:rPr>
        <w:t>(</w:t>
      </w:r>
      <w:r w:rsidR="00DD4FE5" w:rsidRPr="0030206B">
        <w:rPr>
          <w:lang w:eastAsia="en-GB"/>
        </w:rPr>
        <w:t>Leakage accidents with a fast l</w:t>
      </w:r>
      <w:r w:rsidRPr="0030206B">
        <w:rPr>
          <w:lang w:eastAsia="en-GB"/>
        </w:rPr>
        <w:t xml:space="preserve">oss of coolant accidents </w:t>
      </w:r>
      <w:r w:rsidR="00DD4FE5" w:rsidRPr="0030206B">
        <w:rPr>
          <w:lang w:eastAsia="en-GB"/>
        </w:rPr>
        <w:t>have not been simulated</w:t>
      </w:r>
      <w:r w:rsidR="006C1583" w:rsidRPr="0030206B">
        <w:rPr>
          <w:lang w:eastAsia="en-GB"/>
        </w:rPr>
        <w:t xml:space="preserve"> by this partner)</w:t>
      </w:r>
      <w:r w:rsidR="00DD4FE5" w:rsidRPr="0030206B">
        <w:rPr>
          <w:lang w:eastAsia="en-GB"/>
        </w:rPr>
        <w:t>.</w:t>
      </w:r>
    </w:p>
    <w:p w14:paraId="03E51B2F" w14:textId="4BB54C9F" w:rsidR="00CA1667" w:rsidRPr="0030206B" w:rsidRDefault="00DD4FE5" w:rsidP="007F3CA4">
      <w:pPr>
        <w:numPr>
          <w:ilvl w:val="0"/>
          <w:numId w:val="168"/>
        </w:numPr>
        <w:rPr>
          <w:lang w:eastAsia="en-GB"/>
        </w:rPr>
      </w:pPr>
      <w:r w:rsidRPr="0030206B">
        <w:rPr>
          <w:lang w:eastAsia="en-GB"/>
        </w:rPr>
        <w:t>Core-concrete interaction and the detruction of structures below the spent fuel pool bottom could be calculated similar to core melt accidents.</w:t>
      </w:r>
    </w:p>
    <w:p w14:paraId="4E5BBC03" w14:textId="2A4C4ED2" w:rsidR="006C1583" w:rsidRPr="0030206B" w:rsidRDefault="006C1583" w:rsidP="007F3CA4">
      <w:pPr>
        <w:numPr>
          <w:ilvl w:val="0"/>
          <w:numId w:val="168"/>
        </w:numPr>
        <w:rPr>
          <w:lang w:eastAsia="en-GB"/>
        </w:rPr>
      </w:pPr>
      <w:r w:rsidRPr="0030206B">
        <w:rPr>
          <w:lang w:eastAsia="en-GB"/>
        </w:rPr>
        <w:t>Heat readiation from the degrading fuel to structures above needed particular additional modelling.</w:t>
      </w:r>
    </w:p>
    <w:p w14:paraId="3980EEB4" w14:textId="7520ADE3" w:rsidR="00DD4FE5" w:rsidRPr="0030206B" w:rsidRDefault="00DD4FE5" w:rsidP="007F3CA4">
      <w:pPr>
        <w:numPr>
          <w:ilvl w:val="0"/>
          <w:numId w:val="168"/>
        </w:numPr>
        <w:rPr>
          <w:lang w:eastAsia="en-GB"/>
        </w:rPr>
      </w:pPr>
      <w:r w:rsidRPr="0030206B">
        <w:rPr>
          <w:lang w:eastAsia="en-GB"/>
        </w:rPr>
        <w:t xml:space="preserve">The modelling of fission product release is certainly not perfect. However, there is an inherent mechanism which stabilizes the results: If the initial fuel degradation provides little release, more nuclides remain and are relocated to the core concrete interaction phase. They will </w:t>
      </w:r>
      <w:r w:rsidR="006C1583" w:rsidRPr="0030206B">
        <w:rPr>
          <w:lang w:eastAsia="en-GB"/>
        </w:rPr>
        <w:t xml:space="preserve">then </w:t>
      </w:r>
      <w:r w:rsidRPr="0030206B">
        <w:rPr>
          <w:lang w:eastAsia="en-GB"/>
        </w:rPr>
        <w:t xml:space="preserve">be released there – and vice versa. </w:t>
      </w:r>
      <w:r w:rsidR="006C1583" w:rsidRPr="0030206B">
        <w:rPr>
          <w:lang w:eastAsia="en-GB"/>
        </w:rPr>
        <w:t>Therefoe, it is expected that the uncertainty in the total released amount is limited</w:t>
      </w:r>
      <w:r w:rsidR="002871F4" w:rsidRPr="0030206B">
        <w:rPr>
          <w:lang w:eastAsia="en-GB"/>
        </w:rPr>
        <w:t xml:space="preserve"> and acceptable</w:t>
      </w:r>
      <w:r w:rsidR="006C1583" w:rsidRPr="0030206B">
        <w:rPr>
          <w:lang w:eastAsia="en-GB"/>
        </w:rPr>
        <w:t xml:space="preserve">. </w:t>
      </w:r>
    </w:p>
    <w:p w14:paraId="4B9DAE49" w14:textId="77777777" w:rsidR="009A0469" w:rsidRDefault="009A0469" w:rsidP="00730924">
      <w:pPr>
        <w:rPr>
          <w:rFonts w:eastAsia="Calibri"/>
          <w:lang w:eastAsia="en-US"/>
        </w:rPr>
      </w:pPr>
    </w:p>
    <w:p w14:paraId="52B3C68A" w14:textId="47C04EDB" w:rsidR="00FB52EF" w:rsidRPr="00730924" w:rsidRDefault="00DD4FE5" w:rsidP="00730924">
      <w:pPr>
        <w:rPr>
          <w:rFonts w:eastAsia="Calibri"/>
          <w:lang w:eastAsia="en-US"/>
        </w:rPr>
      </w:pPr>
      <w:r w:rsidRPr="0030206B">
        <w:rPr>
          <w:rFonts w:eastAsia="Calibri"/>
          <w:lang w:eastAsia="en-US"/>
        </w:rPr>
        <w:lastRenderedPageBreak/>
        <w:t xml:space="preserve">Apart from this experience </w:t>
      </w:r>
      <w:r w:rsidR="002871F4" w:rsidRPr="0030206B">
        <w:rPr>
          <w:rFonts w:eastAsia="Calibri"/>
          <w:lang w:eastAsia="en-US"/>
        </w:rPr>
        <w:t>by an</w:t>
      </w:r>
      <w:r w:rsidRPr="0030206B">
        <w:rPr>
          <w:rFonts w:eastAsia="Calibri"/>
          <w:lang w:eastAsia="en-US"/>
        </w:rPr>
        <w:t xml:space="preserve"> ASAMPSA_E</w:t>
      </w:r>
      <w:r w:rsidR="002871F4" w:rsidRPr="0030206B">
        <w:rPr>
          <w:rFonts w:eastAsia="Calibri"/>
          <w:lang w:eastAsia="en-US"/>
        </w:rPr>
        <w:t xml:space="preserve"> partner</w:t>
      </w:r>
      <w:r w:rsidRPr="0030206B">
        <w:rPr>
          <w:rFonts w:eastAsia="Calibri"/>
          <w:lang w:eastAsia="en-US"/>
        </w:rPr>
        <w:t xml:space="preserve">, at the time of </w:t>
      </w:r>
      <w:r w:rsidR="006C1583" w:rsidRPr="0030206B">
        <w:rPr>
          <w:rFonts w:eastAsia="Calibri"/>
          <w:lang w:eastAsia="en-US"/>
        </w:rPr>
        <w:t>drafting the present report an international benchmark on this issue is in its final phase (</w:t>
      </w:r>
      <w:hyperlink r:id="rId22" w:history="1">
        <w:r w:rsidR="006C1583" w:rsidRPr="0030206B">
          <w:rPr>
            <w:rStyle w:val="Lienhypertexte"/>
            <w:rFonts w:eastAsia="Calibri"/>
            <w:lang w:eastAsia="en-US"/>
          </w:rPr>
          <w:t>http://s538600174.onlinehome.fr/nugenia/portfolio/air-sfp/</w:t>
        </w:r>
      </w:hyperlink>
      <w:r w:rsidR="006C1583" w:rsidRPr="0030206B">
        <w:rPr>
          <w:rFonts w:eastAsia="Calibri"/>
          <w:lang w:eastAsia="en-US"/>
        </w:rPr>
        <w:t>). A final report should be available</w:t>
      </w:r>
      <w:r w:rsidR="002871F4" w:rsidRPr="0030206B">
        <w:rPr>
          <w:rFonts w:eastAsia="Calibri"/>
          <w:lang w:eastAsia="en-US"/>
        </w:rPr>
        <w:t xml:space="preserve"> very soon</w:t>
      </w:r>
      <w:r w:rsidR="006C1583" w:rsidRPr="0030206B">
        <w:rPr>
          <w:rFonts w:eastAsia="Calibri"/>
          <w:lang w:eastAsia="en-US"/>
        </w:rPr>
        <w:t xml:space="preserve">. </w:t>
      </w:r>
      <w:r w:rsidR="006C1583" w:rsidRPr="003536B5">
        <w:rPr>
          <w:rFonts w:eastAsia="Calibri"/>
          <w:lang w:eastAsia="en-US"/>
        </w:rPr>
        <w:t>Se</w:t>
      </w:r>
      <w:r w:rsidR="006C1583" w:rsidRPr="0030206B">
        <w:rPr>
          <w:rFonts w:eastAsia="Calibri"/>
          <w:lang w:eastAsia="en-US"/>
        </w:rPr>
        <w:t>veral codes have been applied by different partners in order to calculate loss of cooling and loss of coolant accidents</w:t>
      </w:r>
      <w:r w:rsidR="002871F4" w:rsidRPr="0030206B">
        <w:rPr>
          <w:rFonts w:eastAsia="Calibri"/>
          <w:lang w:eastAsia="en-US"/>
        </w:rPr>
        <w:t xml:space="preserve"> in a spent fuel pool</w:t>
      </w:r>
      <w:r w:rsidR="006C1583" w:rsidRPr="0030206B">
        <w:rPr>
          <w:rFonts w:eastAsia="Calibri"/>
          <w:lang w:eastAsia="en-US"/>
        </w:rPr>
        <w:t>. It seems that the differences among the results are significant – however, the analyses did not cover the full scenario, and fission product release was not discussed. In summary, this benchmark demonstrates that most of the available codes can be applied in principle, but that the lack of experience and precision is significant.</w:t>
      </w:r>
      <w:r w:rsidR="006C1583">
        <w:rPr>
          <w:rFonts w:eastAsia="Calibri"/>
          <w:lang w:eastAsia="en-US"/>
        </w:rPr>
        <w:t xml:space="preserve"> </w:t>
      </w:r>
    </w:p>
    <w:p w14:paraId="402E9ACF" w14:textId="77777777" w:rsidR="00082E47" w:rsidRPr="00654E71" w:rsidRDefault="005F7278" w:rsidP="00AA69A2">
      <w:pPr>
        <w:pStyle w:val="Titre3"/>
      </w:pPr>
      <w:bookmarkStart w:id="671" w:name="_Toc446412853"/>
      <w:bookmarkStart w:id="672" w:name="_Toc446445118"/>
      <w:bookmarkStart w:id="673" w:name="_Toc446412854"/>
      <w:bookmarkStart w:id="674" w:name="_Toc446445119"/>
      <w:bookmarkStart w:id="675" w:name="_Toc446412855"/>
      <w:bookmarkStart w:id="676" w:name="_Toc446445120"/>
      <w:bookmarkStart w:id="677" w:name="_Toc446412856"/>
      <w:bookmarkStart w:id="678" w:name="_Toc446445121"/>
      <w:bookmarkStart w:id="679" w:name="_Toc446412857"/>
      <w:bookmarkStart w:id="680" w:name="_Toc446445122"/>
      <w:bookmarkStart w:id="681" w:name="_Toc446412858"/>
      <w:bookmarkStart w:id="682" w:name="_Toc446445123"/>
      <w:bookmarkStart w:id="683" w:name="_Toc446412859"/>
      <w:bookmarkStart w:id="684" w:name="_Toc446445124"/>
      <w:bookmarkStart w:id="685" w:name="_Toc446412860"/>
      <w:bookmarkStart w:id="686" w:name="_Toc446445125"/>
      <w:bookmarkStart w:id="687" w:name="_Toc446412861"/>
      <w:bookmarkStart w:id="688" w:name="_Toc446445126"/>
      <w:bookmarkStart w:id="689" w:name="_Toc446412862"/>
      <w:bookmarkStart w:id="690" w:name="_Toc446445127"/>
      <w:bookmarkStart w:id="691" w:name="_Toc446412863"/>
      <w:bookmarkStart w:id="692" w:name="_Toc446445128"/>
      <w:bookmarkStart w:id="693" w:name="_Toc446412864"/>
      <w:bookmarkStart w:id="694" w:name="_Toc446445129"/>
      <w:bookmarkStart w:id="695" w:name="_Toc446412865"/>
      <w:bookmarkStart w:id="696" w:name="_Toc446445130"/>
      <w:bookmarkStart w:id="697" w:name="_Toc446412866"/>
      <w:bookmarkStart w:id="698" w:name="_Toc446445131"/>
      <w:bookmarkStart w:id="699" w:name="_Toc446412867"/>
      <w:bookmarkStart w:id="700" w:name="_Toc446445132"/>
      <w:bookmarkStart w:id="701" w:name="_Toc435170623"/>
      <w:bookmarkStart w:id="702" w:name="_Toc435428755"/>
      <w:bookmarkStart w:id="703" w:name="_Toc435515356"/>
      <w:bookmarkStart w:id="704" w:name="_Toc420514288"/>
      <w:bookmarkStart w:id="705" w:name="_Toc423549732"/>
      <w:bookmarkStart w:id="706" w:name="_Toc427329323"/>
      <w:bookmarkStart w:id="707" w:name="_Ref446320799"/>
      <w:bookmarkStart w:id="708" w:name="_Toc448136469"/>
      <w:bookmarkStart w:id="709" w:name="_Toc473047387"/>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654E71">
        <w:t>HYDROGEN ISSUES IN SPENT FUEL POOL MELTING</w:t>
      </w:r>
      <w:bookmarkEnd w:id="704"/>
      <w:bookmarkEnd w:id="705"/>
      <w:bookmarkEnd w:id="706"/>
      <w:bookmarkEnd w:id="707"/>
      <w:bookmarkEnd w:id="708"/>
      <w:bookmarkEnd w:id="709"/>
    </w:p>
    <w:p w14:paraId="16744A49" w14:textId="77777777" w:rsidR="009A0469" w:rsidRDefault="009A0469" w:rsidP="001C2E26">
      <w:pPr>
        <w:rPr>
          <w:rFonts w:eastAsia="Calibri"/>
          <w:lang w:eastAsia="en-US"/>
        </w:rPr>
      </w:pPr>
    </w:p>
    <w:p w14:paraId="56F5CA72" w14:textId="77777777" w:rsidR="001C6C09" w:rsidRPr="006E4C80" w:rsidRDefault="001C6C09" w:rsidP="001C2E26">
      <w:pPr>
        <w:rPr>
          <w:rFonts w:eastAsia="Calibri"/>
          <w:lang w:eastAsia="en-US"/>
        </w:rPr>
      </w:pPr>
      <w:r w:rsidRPr="006E4C80">
        <w:rPr>
          <w:rFonts w:eastAsia="Calibri"/>
          <w:lang w:eastAsia="en-US"/>
        </w:rPr>
        <w:t xml:space="preserve">As mentioned above, several analyses performed </w:t>
      </w:r>
      <w:r w:rsidR="00035D69" w:rsidRPr="006E4C80">
        <w:rPr>
          <w:rFonts w:eastAsia="Calibri"/>
          <w:lang w:eastAsia="en-US"/>
        </w:rPr>
        <w:t xml:space="preserve">(see appendix </w:t>
      </w:r>
      <w:r w:rsidR="00A60370" w:rsidRPr="009F0F43">
        <w:rPr>
          <w:rFonts w:eastAsia="Calibri"/>
          <w:lang w:eastAsia="en-US"/>
        </w:rPr>
        <w:fldChar w:fldCharType="begin"/>
      </w:r>
      <w:r w:rsidR="00A60370" w:rsidRPr="009F0F43">
        <w:rPr>
          <w:rFonts w:eastAsia="Calibri"/>
          <w:lang w:eastAsia="en-US"/>
        </w:rPr>
        <w:instrText xml:space="preserve"> REF _Ref446413164 \r \h </w:instrText>
      </w:r>
      <w:r w:rsidR="00A60370" w:rsidRPr="006E4C80">
        <w:rPr>
          <w:rFonts w:eastAsia="Calibri"/>
          <w:lang w:eastAsia="en-US"/>
        </w:rPr>
        <w:instrText xml:space="preserve"> \* MERGEFORMAT </w:instrText>
      </w:r>
      <w:r w:rsidR="00A60370" w:rsidRPr="009F0F43">
        <w:rPr>
          <w:rFonts w:eastAsia="Calibri"/>
          <w:lang w:eastAsia="en-US"/>
        </w:rPr>
      </w:r>
      <w:r w:rsidR="00A60370" w:rsidRPr="009F0F43">
        <w:rPr>
          <w:rFonts w:eastAsia="Calibri"/>
          <w:lang w:eastAsia="en-US"/>
        </w:rPr>
        <w:fldChar w:fldCharType="separate"/>
      </w:r>
      <w:r w:rsidR="009463A5">
        <w:rPr>
          <w:rFonts w:eastAsia="Calibri"/>
          <w:lang w:eastAsia="en-US"/>
        </w:rPr>
        <w:t>10.1</w:t>
      </w:r>
      <w:r w:rsidR="00A60370" w:rsidRPr="009F0F43">
        <w:rPr>
          <w:rFonts w:eastAsia="Calibri"/>
          <w:lang w:eastAsia="en-US"/>
        </w:rPr>
        <w:fldChar w:fldCharType="end"/>
      </w:r>
      <w:r w:rsidR="00035D69" w:rsidRPr="006E4C80">
        <w:rPr>
          <w:rFonts w:eastAsia="Calibri"/>
          <w:lang w:eastAsia="en-US"/>
        </w:rPr>
        <w:t xml:space="preserve">) </w:t>
      </w:r>
      <w:r w:rsidRPr="006E4C80">
        <w:rPr>
          <w:rFonts w:eastAsia="Calibri"/>
          <w:lang w:eastAsia="en-US"/>
        </w:rPr>
        <w:t xml:space="preserve">with MELCOR </w:t>
      </w:r>
      <w:r w:rsidR="006A431F">
        <w:rPr>
          <w:rFonts w:eastAsia="Calibri"/>
          <w:lang w:eastAsia="en-US"/>
        </w:rPr>
        <w:t>for loss of heat removal sc</w:t>
      </w:r>
      <w:r w:rsidR="002026E6">
        <w:rPr>
          <w:rFonts w:eastAsia="Calibri"/>
          <w:lang w:eastAsia="en-US"/>
        </w:rPr>
        <w:t>en</w:t>
      </w:r>
      <w:r w:rsidR="006A431F">
        <w:rPr>
          <w:rFonts w:eastAsia="Calibri"/>
          <w:lang w:eastAsia="en-US"/>
        </w:rPr>
        <w:t>a</w:t>
      </w:r>
      <w:r w:rsidR="00E12F8E">
        <w:rPr>
          <w:rFonts w:eastAsia="Calibri"/>
          <w:lang w:eastAsia="en-US"/>
        </w:rPr>
        <w:t>rios</w:t>
      </w:r>
      <w:r w:rsidRPr="006E4C80">
        <w:rPr>
          <w:rFonts w:eastAsia="Calibri"/>
          <w:lang w:eastAsia="en-US"/>
        </w:rPr>
        <w:t xml:space="preserve"> show that the evaporation of the large amount of water from the SFP would almost completely generate a steam atmosphere with little air having access to the degrading fuel. Consequently, </w:t>
      </w:r>
      <w:r w:rsidR="006A431F">
        <w:rPr>
          <w:rFonts w:eastAsia="Calibri"/>
          <w:lang w:eastAsia="en-US"/>
        </w:rPr>
        <w:t>in such sce</w:t>
      </w:r>
      <w:r w:rsidR="002026E6">
        <w:rPr>
          <w:rFonts w:eastAsia="Calibri"/>
          <w:lang w:eastAsia="en-US"/>
        </w:rPr>
        <w:t>n</w:t>
      </w:r>
      <w:r w:rsidR="006A431F">
        <w:rPr>
          <w:rFonts w:eastAsia="Calibri"/>
          <w:lang w:eastAsia="en-US"/>
        </w:rPr>
        <w:t>a</w:t>
      </w:r>
      <w:r w:rsidR="00E12F8E">
        <w:rPr>
          <w:rFonts w:eastAsia="Calibri"/>
          <w:lang w:eastAsia="en-US"/>
        </w:rPr>
        <w:t>rios</w:t>
      </w:r>
      <w:r w:rsidR="006A431F">
        <w:rPr>
          <w:rFonts w:eastAsia="Calibri"/>
          <w:lang w:eastAsia="en-US"/>
        </w:rPr>
        <w:t xml:space="preserve"> </w:t>
      </w:r>
      <w:r w:rsidRPr="006E4C80">
        <w:rPr>
          <w:rFonts w:eastAsia="Calibri"/>
          <w:lang w:eastAsia="en-US"/>
        </w:rPr>
        <w:t>hydrogen generation</w:t>
      </w:r>
      <w:r w:rsidR="006A431F">
        <w:rPr>
          <w:rFonts w:eastAsia="Calibri"/>
          <w:lang w:eastAsia="en-US"/>
        </w:rPr>
        <w:t xml:space="preserve"> by steam</w:t>
      </w:r>
      <w:r w:rsidRPr="006E4C80">
        <w:rPr>
          <w:rFonts w:eastAsia="Calibri"/>
          <w:lang w:eastAsia="en-US"/>
        </w:rPr>
        <w:t xml:space="preserve"> in a melting SFP is an issue. In addition, large amounts of hydrogen will be generated when concrete erosion occurs</w:t>
      </w:r>
      <w:r w:rsidR="003C5427" w:rsidRPr="006E4C80">
        <w:rPr>
          <w:rFonts w:eastAsia="Calibri"/>
          <w:lang w:eastAsia="en-US"/>
        </w:rPr>
        <w:t>.</w:t>
      </w:r>
    </w:p>
    <w:p w14:paraId="7B340A19" w14:textId="77777777" w:rsidR="009A0469" w:rsidRDefault="009A0469" w:rsidP="001C2E26">
      <w:pPr>
        <w:rPr>
          <w:rFonts w:eastAsia="Calibri"/>
          <w:lang w:eastAsia="en-US"/>
        </w:rPr>
      </w:pPr>
    </w:p>
    <w:p w14:paraId="2E6449B0" w14:textId="77777777" w:rsidR="003B2EA8" w:rsidRPr="006E4C80" w:rsidRDefault="001C6C09" w:rsidP="001C2E26">
      <w:pPr>
        <w:rPr>
          <w:rFonts w:eastAsia="Calibri"/>
          <w:lang w:eastAsia="en-US"/>
        </w:rPr>
      </w:pPr>
      <w:r w:rsidRPr="006E4C80">
        <w:rPr>
          <w:rFonts w:eastAsia="Calibri"/>
          <w:lang w:eastAsia="en-US"/>
        </w:rPr>
        <w:t>Further discussion of the issue requires to distinguish S</w:t>
      </w:r>
      <w:r w:rsidR="00AE3CE2" w:rsidRPr="006E4C80">
        <w:rPr>
          <w:rFonts w:eastAsia="Calibri"/>
          <w:lang w:eastAsia="en-US"/>
        </w:rPr>
        <w:t>F</w:t>
      </w:r>
      <w:r w:rsidRPr="006E4C80">
        <w:rPr>
          <w:rFonts w:eastAsia="Calibri"/>
          <w:lang w:eastAsia="en-US"/>
        </w:rPr>
        <w:t xml:space="preserve">P which are inside the containment (e.g. German PWRs), and SFP which are outside the containment (e.g. French PWRs). Almost all plants worldwide have SAM and/or specific systems to cope with RPV core melt accidents, </w:t>
      </w:r>
      <w:r w:rsidR="00F7180C" w:rsidRPr="006E4C80">
        <w:rPr>
          <w:rFonts w:eastAsia="Calibri"/>
          <w:lang w:eastAsia="en-US"/>
        </w:rPr>
        <w:t>including the associated hydrogen issues. Therefore, hydrogen generated in a S</w:t>
      </w:r>
      <w:r w:rsidR="00AE3CE2" w:rsidRPr="006E4C80">
        <w:rPr>
          <w:rFonts w:eastAsia="Calibri"/>
          <w:lang w:eastAsia="en-US"/>
        </w:rPr>
        <w:t>F</w:t>
      </w:r>
      <w:r w:rsidR="00F7180C" w:rsidRPr="006E4C80">
        <w:rPr>
          <w:rFonts w:eastAsia="Calibri"/>
          <w:lang w:eastAsia="en-US"/>
        </w:rPr>
        <w:t xml:space="preserve">P inside the containment </w:t>
      </w:r>
      <w:r w:rsidR="006A431F">
        <w:rPr>
          <w:rFonts w:eastAsia="Calibri"/>
          <w:lang w:eastAsia="en-US"/>
        </w:rPr>
        <w:t>is</w:t>
      </w:r>
      <w:r w:rsidR="006A431F" w:rsidRPr="006E4C80">
        <w:rPr>
          <w:rFonts w:eastAsia="Calibri"/>
          <w:lang w:eastAsia="en-US"/>
        </w:rPr>
        <w:t xml:space="preserve"> </w:t>
      </w:r>
      <w:r w:rsidR="00F7180C" w:rsidRPr="006E4C80">
        <w:rPr>
          <w:rFonts w:eastAsia="Calibri"/>
          <w:lang w:eastAsia="en-US"/>
        </w:rPr>
        <w:t xml:space="preserve">in principle covered by these arrangements. For example, </w:t>
      </w:r>
      <w:r w:rsidR="00E12F8E" w:rsidRPr="008E6E71">
        <w:t>Passive Autocatalytic Recombiner</w:t>
      </w:r>
      <w:r w:rsidR="00E12F8E" w:rsidRPr="006E4C80">
        <w:rPr>
          <w:rFonts w:eastAsia="Calibri"/>
          <w:lang w:eastAsia="en-US"/>
        </w:rPr>
        <w:t xml:space="preserve"> </w:t>
      </w:r>
      <w:r w:rsidR="00E12F8E">
        <w:rPr>
          <w:rFonts w:eastAsia="Calibri"/>
          <w:lang w:eastAsia="en-US"/>
        </w:rPr>
        <w:t>(</w:t>
      </w:r>
      <w:r w:rsidR="00F7180C" w:rsidRPr="006E4C80">
        <w:rPr>
          <w:rFonts w:eastAsia="Calibri"/>
          <w:lang w:eastAsia="en-US"/>
        </w:rPr>
        <w:t>PARs</w:t>
      </w:r>
      <w:r w:rsidR="00E12F8E">
        <w:rPr>
          <w:rFonts w:eastAsia="Calibri"/>
          <w:lang w:eastAsia="en-US"/>
        </w:rPr>
        <w:t>)</w:t>
      </w:r>
      <w:r w:rsidR="00F7180C" w:rsidRPr="006E4C80">
        <w:rPr>
          <w:rFonts w:eastAsia="Calibri"/>
          <w:lang w:eastAsia="en-US"/>
        </w:rPr>
        <w:t xml:space="preserve"> installed in German PWRs recombine the hydrogen produced by a S</w:t>
      </w:r>
      <w:r w:rsidR="00AE3CE2" w:rsidRPr="006E4C80">
        <w:rPr>
          <w:rFonts w:eastAsia="Calibri"/>
          <w:lang w:eastAsia="en-US"/>
        </w:rPr>
        <w:t>F</w:t>
      </w:r>
      <w:r w:rsidR="00F7180C" w:rsidRPr="006E4C80">
        <w:rPr>
          <w:rFonts w:eastAsia="Calibri"/>
          <w:lang w:eastAsia="en-US"/>
        </w:rPr>
        <w:t>P accident until all the oxygen is used up. Later, when still more hydrogen is generated without oxygen available for recombination, the hydrogen accumulates inside the containment and becomes a threat when it is released from the containment</w:t>
      </w:r>
      <w:r w:rsidR="00700F4E" w:rsidRPr="006E4C80">
        <w:rPr>
          <w:rFonts w:eastAsia="Calibri"/>
          <w:lang w:eastAsia="en-US"/>
        </w:rPr>
        <w:t xml:space="preserve"> – either by purpose through the venting system, or accidentally through leaks.</w:t>
      </w:r>
    </w:p>
    <w:p w14:paraId="586BA959" w14:textId="77777777" w:rsidR="00F7180C" w:rsidRPr="006E4C80" w:rsidRDefault="00F7180C" w:rsidP="001C2E26">
      <w:pPr>
        <w:rPr>
          <w:rFonts w:eastAsia="Calibri"/>
          <w:lang w:eastAsia="en-US"/>
        </w:rPr>
      </w:pPr>
    </w:p>
    <w:p w14:paraId="354C8EF4" w14:textId="77777777" w:rsidR="00F7180C" w:rsidRDefault="00F7180C" w:rsidP="001C2E26">
      <w:pPr>
        <w:rPr>
          <w:rFonts w:eastAsia="Calibri"/>
          <w:lang w:eastAsia="en-US"/>
        </w:rPr>
      </w:pPr>
      <w:r w:rsidRPr="006E4C80">
        <w:rPr>
          <w:rFonts w:eastAsia="Calibri"/>
          <w:lang w:eastAsia="en-US"/>
        </w:rPr>
        <w:t>The situation is different if the SFP is located outside the containment in the reactor building or in specific buildings (e.g. French PWRs). There, in general no provisions for hydrogen challenge are available. Consequently, it has to be assumed that a significant risk of deflagration or even detonation exists. Furthermore, the barriers between the SFP and the environment</w:t>
      </w:r>
      <w:r w:rsidR="006A431F">
        <w:rPr>
          <w:rFonts w:eastAsia="Calibri"/>
          <w:lang w:eastAsia="en-US"/>
        </w:rPr>
        <w:t xml:space="preserve"> </w:t>
      </w:r>
      <w:r w:rsidR="003F41EE">
        <w:rPr>
          <w:rFonts w:eastAsia="Calibri"/>
          <w:lang w:eastAsia="en-US"/>
        </w:rPr>
        <w:t xml:space="preserve">are </w:t>
      </w:r>
      <w:r w:rsidR="003F41EE" w:rsidRPr="006E4C80">
        <w:rPr>
          <w:rFonts w:eastAsia="Calibri"/>
          <w:lang w:eastAsia="en-US"/>
        </w:rPr>
        <w:t xml:space="preserve">less reliable </w:t>
      </w:r>
      <w:r w:rsidR="006A431F">
        <w:rPr>
          <w:rFonts w:eastAsia="Calibri"/>
          <w:lang w:eastAsia="en-US"/>
        </w:rPr>
        <w:t>than the containment</w:t>
      </w:r>
      <w:r w:rsidRPr="006E4C80">
        <w:rPr>
          <w:rFonts w:eastAsia="Calibri"/>
          <w:lang w:eastAsia="en-US"/>
        </w:rPr>
        <w:t>. Altogether</w:t>
      </w:r>
      <w:r w:rsidR="00700F4E" w:rsidRPr="006E4C80">
        <w:rPr>
          <w:rFonts w:eastAsia="Calibri"/>
          <w:lang w:eastAsia="en-US"/>
        </w:rPr>
        <w:t>,</w:t>
      </w:r>
      <w:r w:rsidRPr="006E4C80">
        <w:rPr>
          <w:rFonts w:eastAsia="Calibri"/>
          <w:lang w:eastAsia="en-US"/>
        </w:rPr>
        <w:t xml:space="preserve"> there </w:t>
      </w:r>
      <w:r w:rsidR="00700F4E" w:rsidRPr="006E4C80">
        <w:rPr>
          <w:rFonts w:eastAsia="Calibri"/>
          <w:lang w:eastAsia="en-US"/>
        </w:rPr>
        <w:t>is a high probability for catastrophic releases if a SFP outside the containment begins to melt.</w:t>
      </w:r>
      <w:r w:rsidR="00141764">
        <w:rPr>
          <w:rFonts w:eastAsia="Calibri"/>
          <w:lang w:eastAsia="en-US"/>
        </w:rPr>
        <w:t xml:space="preserve"> </w:t>
      </w:r>
    </w:p>
    <w:p w14:paraId="065286E6" w14:textId="77777777" w:rsidR="009A0469" w:rsidRDefault="009A0469" w:rsidP="001C2E26">
      <w:pPr>
        <w:rPr>
          <w:rFonts w:eastAsia="Calibri"/>
          <w:lang w:eastAsia="en-US"/>
        </w:rPr>
      </w:pPr>
    </w:p>
    <w:p w14:paraId="5514F564" w14:textId="77777777" w:rsidR="00C202BF" w:rsidRDefault="00C202BF" w:rsidP="001C2E26">
      <w:pPr>
        <w:rPr>
          <w:rFonts w:eastAsia="Calibri"/>
          <w:lang w:eastAsia="en-US"/>
        </w:rPr>
      </w:pPr>
      <w:r>
        <w:rPr>
          <w:rFonts w:eastAsia="Calibri"/>
          <w:lang w:eastAsia="en-US"/>
        </w:rPr>
        <w:t>In majority of OECD member countries, f</w:t>
      </w:r>
      <w:r w:rsidR="00B42192">
        <w:rPr>
          <w:rFonts w:eastAsia="Calibri"/>
          <w:lang w:eastAsia="en-US"/>
        </w:rPr>
        <w:t>or SFP location either ins</w:t>
      </w:r>
      <w:r>
        <w:rPr>
          <w:rFonts w:eastAsia="Calibri"/>
          <w:lang w:eastAsia="en-US"/>
        </w:rPr>
        <w:t xml:space="preserve">ide or outside containment, PARs and </w:t>
      </w:r>
      <w:r w:rsidR="00B42192">
        <w:rPr>
          <w:rFonts w:eastAsia="Calibri"/>
          <w:lang w:eastAsia="en-US"/>
        </w:rPr>
        <w:t xml:space="preserve">thermal recombiners are installed </w:t>
      </w:r>
      <w:r>
        <w:rPr>
          <w:rFonts w:eastAsia="Calibri"/>
          <w:lang w:eastAsia="en-US"/>
        </w:rPr>
        <w:t>for hydrogen mitigation</w:t>
      </w:r>
      <w:r w:rsidR="000D16A0">
        <w:rPr>
          <w:rFonts w:eastAsia="Calibri"/>
          <w:lang w:eastAsia="en-US"/>
        </w:rPr>
        <w:t xml:space="preserve"> in the reactor contai</w:t>
      </w:r>
      <w:r w:rsidR="00031266">
        <w:rPr>
          <w:rFonts w:eastAsia="Calibri"/>
          <w:lang w:eastAsia="en-US"/>
        </w:rPr>
        <w:t>nment</w:t>
      </w:r>
      <w:r>
        <w:rPr>
          <w:rFonts w:eastAsia="Calibri"/>
          <w:lang w:eastAsia="en-US"/>
        </w:rPr>
        <w:t xml:space="preserve">. Filtered venting system is also available for </w:t>
      </w:r>
      <w:r w:rsidR="00C41D32">
        <w:rPr>
          <w:rFonts w:eastAsia="Calibri"/>
          <w:lang w:eastAsia="en-US"/>
        </w:rPr>
        <w:t xml:space="preserve">the </w:t>
      </w:r>
      <w:r>
        <w:rPr>
          <w:rFonts w:eastAsia="Calibri"/>
          <w:lang w:eastAsia="en-US"/>
        </w:rPr>
        <w:t xml:space="preserve">majority of PWRs. In some </w:t>
      </w:r>
      <w:r w:rsidR="00FE25BE">
        <w:rPr>
          <w:rFonts w:eastAsia="Calibri"/>
          <w:lang w:eastAsia="en-US"/>
        </w:rPr>
        <w:t>countries</w:t>
      </w:r>
      <w:r>
        <w:rPr>
          <w:rFonts w:eastAsia="Calibri"/>
          <w:lang w:eastAsia="en-US"/>
        </w:rPr>
        <w:t xml:space="preserve"> like Japan and South Korea filtered venting system are not available, so the hydrogen mitigation system includes PARs, glow plug igniters and hydrogen monitoring system.</w:t>
      </w:r>
    </w:p>
    <w:p w14:paraId="270DD7C2" w14:textId="77777777" w:rsidR="009A0469" w:rsidRDefault="009A0469" w:rsidP="001C2E26">
      <w:pPr>
        <w:rPr>
          <w:rFonts w:eastAsia="Calibri"/>
          <w:lang w:eastAsia="en-US"/>
        </w:rPr>
      </w:pPr>
    </w:p>
    <w:p w14:paraId="2016D37F" w14:textId="77777777" w:rsidR="004618F3" w:rsidRDefault="004618F3" w:rsidP="001C2E26">
      <w:pPr>
        <w:rPr>
          <w:rFonts w:eastAsia="Calibri"/>
          <w:lang w:eastAsia="en-US"/>
        </w:rPr>
      </w:pPr>
      <w:r>
        <w:rPr>
          <w:rFonts w:eastAsia="Calibri"/>
          <w:lang w:eastAsia="en-US"/>
        </w:rPr>
        <w:t xml:space="preserve">In the frame of the SARNET project </w:t>
      </w:r>
      <w:r>
        <w:rPr>
          <w:rFonts w:eastAsia="Calibri"/>
          <w:lang w:eastAsia="en-US"/>
        </w:rPr>
        <w:fldChar w:fldCharType="begin"/>
      </w:r>
      <w:r>
        <w:rPr>
          <w:rFonts w:eastAsia="Calibri"/>
          <w:lang w:eastAsia="en-US"/>
        </w:rPr>
        <w:instrText xml:space="preserve"> REF _Ref451281040 \r \h </w:instrText>
      </w:r>
      <w:r>
        <w:rPr>
          <w:rFonts w:eastAsia="Calibri"/>
          <w:lang w:eastAsia="en-US"/>
        </w:rPr>
      </w:r>
      <w:r>
        <w:rPr>
          <w:rFonts w:eastAsia="Calibri"/>
          <w:lang w:eastAsia="en-US"/>
        </w:rPr>
        <w:fldChar w:fldCharType="separate"/>
      </w:r>
      <w:r w:rsidR="009463A5">
        <w:rPr>
          <w:rFonts w:eastAsia="Calibri"/>
          <w:lang w:eastAsia="en-US"/>
        </w:rPr>
        <w:t>[131]</w:t>
      </w:r>
      <w:r>
        <w:rPr>
          <w:rFonts w:eastAsia="Calibri"/>
          <w:lang w:eastAsia="en-US"/>
        </w:rPr>
        <w:fldChar w:fldCharType="end"/>
      </w:r>
      <w:r>
        <w:rPr>
          <w:rFonts w:eastAsia="Calibri"/>
          <w:lang w:eastAsia="en-US"/>
        </w:rPr>
        <w:t>, the studies on hydrogen also included the reaction kinetics inside PARs.</w:t>
      </w:r>
    </w:p>
    <w:p w14:paraId="26BC84A2" w14:textId="04984697" w:rsidR="004618F3" w:rsidRDefault="00E91B9E" w:rsidP="001C2E26">
      <w:r w:rsidRPr="00E91B9E">
        <w:lastRenderedPageBreak/>
        <w:fldChar w:fldCharType="begin"/>
      </w:r>
      <w:r w:rsidRPr="00E91B9E">
        <w:instrText xml:space="preserve"> REF _Ref468790686 \h </w:instrText>
      </w:r>
      <w:r w:rsidRPr="005859CE">
        <w:instrText xml:space="preserve"> \* MERGEFORMAT </w:instrText>
      </w:r>
      <w:r w:rsidRPr="00E91B9E">
        <w:fldChar w:fldCharType="separate"/>
      </w:r>
      <w:r w:rsidR="009463A5" w:rsidRPr="009463A5">
        <w:t xml:space="preserve">Figure </w:t>
      </w:r>
      <w:r w:rsidR="009463A5" w:rsidRPr="009463A5">
        <w:rPr>
          <w:noProof/>
        </w:rPr>
        <w:t>3.3</w:t>
      </w:r>
      <w:r w:rsidR="009463A5" w:rsidRPr="009463A5">
        <w:t>.</w:t>
      </w:r>
      <w:r w:rsidR="009463A5" w:rsidRPr="009463A5">
        <w:rPr>
          <w:noProof/>
        </w:rPr>
        <w:t>2</w:t>
      </w:r>
      <w:r w:rsidRPr="00E91B9E">
        <w:fldChar w:fldCharType="end"/>
      </w:r>
      <w:r w:rsidR="00B105A1" w:rsidRPr="00C73867">
        <w:t xml:space="preserve"> </w:t>
      </w:r>
      <w:r w:rsidR="00B105A1">
        <w:t>provides the summary of codes capabilities and codes v</w:t>
      </w:r>
      <w:r w:rsidR="004618F3" w:rsidRPr="00C73867">
        <w:t>alidation</w:t>
      </w:r>
      <w:r w:rsidR="00B105A1">
        <w:t xml:space="preserve"> status for modelling Hydrogen g</w:t>
      </w:r>
      <w:r w:rsidR="004618F3" w:rsidRPr="00C73867">
        <w:t xml:space="preserve">eneration, </w:t>
      </w:r>
      <w:r w:rsidR="00B105A1">
        <w:t>distribution, combustion and m</w:t>
      </w:r>
      <w:r w:rsidR="004618F3" w:rsidRPr="00C73867">
        <w:t>itigation</w:t>
      </w:r>
      <w:r w:rsidR="00B105A1">
        <w:t xml:space="preserve"> in the </w:t>
      </w:r>
      <w:r w:rsidR="00FE25BE">
        <w:t>Containment</w:t>
      </w:r>
      <w:r w:rsidR="00B105A1">
        <w:t xml:space="preserve"> and SFPs. T</w:t>
      </w:r>
      <w:r w:rsidR="009B18A5">
        <w:t>here are some calculating assumptions</w:t>
      </w:r>
      <w:r w:rsidR="00B105A1">
        <w:t xml:space="preserve"> made </w:t>
      </w:r>
      <w:r w:rsidR="009B18A5">
        <w:t>in each code which are</w:t>
      </w:r>
      <w:r w:rsidR="00B105A1">
        <w:t xml:space="preserve"> described in </w:t>
      </w:r>
      <w:r w:rsidR="00B105A1">
        <w:fldChar w:fldCharType="begin"/>
      </w:r>
      <w:r w:rsidR="00B105A1">
        <w:instrText xml:space="preserve"> REF _Ref451283089 \r \h </w:instrText>
      </w:r>
      <w:r w:rsidR="00B105A1">
        <w:fldChar w:fldCharType="separate"/>
      </w:r>
      <w:r w:rsidR="009463A5">
        <w:rPr>
          <w:b/>
          <w:bCs/>
          <w:lang w:val="fr-FR"/>
        </w:rPr>
        <w:t>Erreur ! Source du renvoi introuvable.</w:t>
      </w:r>
      <w:r w:rsidR="00B105A1">
        <w:fldChar w:fldCharType="end"/>
      </w:r>
      <w:r w:rsidR="009B18A5">
        <w:t>.</w:t>
      </w:r>
      <w:r w:rsidR="00F33408">
        <w:t xml:space="preserve"> Amongst the 11 codes shown in </w:t>
      </w:r>
      <w:r w:rsidRPr="00EB6EEC">
        <w:fldChar w:fldCharType="begin"/>
      </w:r>
      <w:r w:rsidRPr="00EB6EEC">
        <w:instrText xml:space="preserve"> REF _Ref468790686 \h  \* MERGEFORMAT </w:instrText>
      </w:r>
      <w:r w:rsidRPr="00EB6EEC">
        <w:fldChar w:fldCharType="separate"/>
      </w:r>
      <w:r w:rsidR="009463A5" w:rsidRPr="009463A5">
        <w:t xml:space="preserve">Figure </w:t>
      </w:r>
      <w:r w:rsidR="009463A5" w:rsidRPr="009463A5">
        <w:rPr>
          <w:noProof/>
        </w:rPr>
        <w:t>3.3</w:t>
      </w:r>
      <w:r w:rsidR="009463A5" w:rsidRPr="009463A5">
        <w:t>.</w:t>
      </w:r>
      <w:r w:rsidR="009463A5" w:rsidRPr="009463A5">
        <w:rPr>
          <w:noProof/>
        </w:rPr>
        <w:t>2</w:t>
      </w:r>
      <w:r w:rsidRPr="00EB6EEC">
        <w:fldChar w:fldCharType="end"/>
      </w:r>
      <w:r w:rsidR="00F33408">
        <w:t>, only the integral or system codes are capable of calculating hydrogen generation in the reactor core and/or from MCCI in the cavity. The application of these codes in SFP SAs has started after the Fukushima accident, but needs further attention.</w:t>
      </w:r>
    </w:p>
    <w:p w14:paraId="2938F7FF" w14:textId="77777777" w:rsidR="000D16A0" w:rsidRPr="00C73867" w:rsidRDefault="000D16A0" w:rsidP="001C2E26"/>
    <w:p w14:paraId="098EAD82" w14:textId="77777777" w:rsidR="004618F3" w:rsidRDefault="004618F3" w:rsidP="004D242E">
      <w:pPr>
        <w:keepNext/>
        <w:keepLines/>
        <w:jc w:val="center"/>
        <w:rPr>
          <w:u w:val="single"/>
          <w:lang w:val="en-US"/>
        </w:rPr>
      </w:pPr>
      <w:r>
        <w:rPr>
          <w:noProof/>
          <w:lang w:val="fr-FR"/>
        </w:rPr>
        <w:drawing>
          <wp:inline distT="0" distB="0" distL="0" distR="0" wp14:anchorId="5E2D824F" wp14:editId="12ECF4E2">
            <wp:extent cx="3391469" cy="4442346"/>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3"/>
                    <a:stretch>
                      <a:fillRect/>
                    </a:stretch>
                  </pic:blipFill>
                  <pic:spPr>
                    <a:xfrm>
                      <a:off x="0" y="0"/>
                      <a:ext cx="3392839" cy="4444140"/>
                    </a:xfrm>
                    <a:prstGeom prst="rect">
                      <a:avLst/>
                    </a:prstGeom>
                  </pic:spPr>
                </pic:pic>
              </a:graphicData>
            </a:graphic>
          </wp:inline>
        </w:drawing>
      </w:r>
    </w:p>
    <w:p w14:paraId="41A30CB9" w14:textId="5DA579A0" w:rsidR="00031266" w:rsidRPr="004D242E" w:rsidRDefault="00031266" w:rsidP="004D242E">
      <w:pPr>
        <w:keepNext/>
        <w:keepLines/>
        <w:jc w:val="center"/>
        <w:rPr>
          <w:b/>
        </w:rPr>
      </w:pPr>
      <w:bookmarkStart w:id="710" w:name="_Ref468790686"/>
      <w:bookmarkStart w:id="711" w:name="_Toc473047466"/>
      <w:r w:rsidRPr="004D242E">
        <w:rPr>
          <w:b/>
        </w:rPr>
        <w:t xml:space="preserve">Figure </w:t>
      </w:r>
      <w:r w:rsidRPr="004D242E">
        <w:rPr>
          <w:b/>
        </w:rPr>
        <w:fldChar w:fldCharType="begin"/>
      </w:r>
      <w:r w:rsidRPr="004D242E">
        <w:rPr>
          <w:b/>
        </w:rPr>
        <w:instrText xml:space="preserve"> STYLEREF 2 \s </w:instrText>
      </w:r>
      <w:r w:rsidRPr="004D242E">
        <w:rPr>
          <w:b/>
        </w:rPr>
        <w:fldChar w:fldCharType="separate"/>
      </w:r>
      <w:r w:rsidR="009463A5">
        <w:rPr>
          <w:b/>
          <w:noProof/>
        </w:rPr>
        <w:t>3.3</w:t>
      </w:r>
      <w:r w:rsidRPr="004D242E">
        <w:rPr>
          <w:b/>
          <w:noProof/>
        </w:rPr>
        <w:fldChar w:fldCharType="end"/>
      </w:r>
      <w:r w:rsidRPr="004D242E">
        <w:rPr>
          <w:b/>
        </w:rPr>
        <w:t>.</w:t>
      </w:r>
      <w:r w:rsidR="00E91B9E" w:rsidRPr="004D242E">
        <w:rPr>
          <w:b/>
        </w:rPr>
        <w:fldChar w:fldCharType="begin"/>
      </w:r>
      <w:r w:rsidR="00E91B9E" w:rsidRPr="004D242E">
        <w:rPr>
          <w:b/>
        </w:rPr>
        <w:instrText xml:space="preserve"> SEQ Figure \* ARABIC \s 2 </w:instrText>
      </w:r>
      <w:r w:rsidR="00E91B9E" w:rsidRPr="004D242E">
        <w:rPr>
          <w:b/>
        </w:rPr>
        <w:fldChar w:fldCharType="separate"/>
      </w:r>
      <w:r w:rsidR="009463A5">
        <w:rPr>
          <w:b/>
          <w:noProof/>
        </w:rPr>
        <w:t>2</w:t>
      </w:r>
      <w:r w:rsidR="00E91B9E" w:rsidRPr="004D242E">
        <w:rPr>
          <w:b/>
          <w:noProof/>
        </w:rPr>
        <w:fldChar w:fldCharType="end"/>
      </w:r>
      <w:bookmarkEnd w:id="710"/>
      <w:r w:rsidRPr="004D242E">
        <w:rPr>
          <w:b/>
        </w:rPr>
        <w:t xml:space="preserve"> Codes used for Hydrogen related issues in the Containment/SFPs </w:t>
      </w:r>
      <w:r w:rsidR="00613E54">
        <w:fldChar w:fldCharType="begin"/>
      </w:r>
      <w:r w:rsidR="00613E54">
        <w:rPr>
          <w:b/>
        </w:rPr>
        <w:instrText xml:space="preserve"> REF _Ref468797082 \w \h </w:instrText>
      </w:r>
      <w:r w:rsidR="00613E54">
        <w:fldChar w:fldCharType="separate"/>
      </w:r>
      <w:r w:rsidR="009463A5">
        <w:rPr>
          <w:b/>
        </w:rPr>
        <w:t>[123]</w:t>
      </w:r>
      <w:bookmarkEnd w:id="711"/>
      <w:r w:rsidR="00613E54">
        <w:fldChar w:fldCharType="end"/>
      </w:r>
    </w:p>
    <w:p w14:paraId="272BED66" w14:textId="77777777" w:rsidR="004618F3" w:rsidRPr="006E4C80" w:rsidRDefault="004618F3" w:rsidP="001C2E26">
      <w:pPr>
        <w:rPr>
          <w:rFonts w:eastAsia="Calibri"/>
          <w:lang w:eastAsia="en-US"/>
        </w:rPr>
      </w:pPr>
    </w:p>
    <w:p w14:paraId="5B3F33E0" w14:textId="77777777" w:rsidR="00082E47" w:rsidRPr="00654E71" w:rsidRDefault="005F7278" w:rsidP="00AA69A2">
      <w:pPr>
        <w:pStyle w:val="Titre3"/>
      </w:pPr>
      <w:bookmarkStart w:id="712" w:name="_Toc446412869"/>
      <w:bookmarkStart w:id="713" w:name="_Toc446445134"/>
      <w:bookmarkStart w:id="714" w:name="_Toc446412870"/>
      <w:bookmarkStart w:id="715" w:name="_Toc446445135"/>
      <w:bookmarkStart w:id="716" w:name="_Toc446412871"/>
      <w:bookmarkStart w:id="717" w:name="_Toc446445136"/>
      <w:bookmarkStart w:id="718" w:name="_Toc446412872"/>
      <w:bookmarkStart w:id="719" w:name="_Toc446445137"/>
      <w:bookmarkStart w:id="720" w:name="_Toc446412873"/>
      <w:bookmarkStart w:id="721" w:name="_Toc446445138"/>
      <w:bookmarkStart w:id="722" w:name="_Toc446412874"/>
      <w:bookmarkStart w:id="723" w:name="_Toc446445139"/>
      <w:bookmarkStart w:id="724" w:name="_Toc446412875"/>
      <w:bookmarkStart w:id="725" w:name="_Toc446445140"/>
      <w:bookmarkStart w:id="726" w:name="_Toc435170625"/>
      <w:bookmarkStart w:id="727" w:name="_Toc435428757"/>
      <w:bookmarkStart w:id="728" w:name="_Toc435515358"/>
      <w:bookmarkStart w:id="729" w:name="_Toc420514289"/>
      <w:bookmarkStart w:id="730" w:name="_Toc423549733"/>
      <w:bookmarkStart w:id="731" w:name="_Toc427329324"/>
      <w:bookmarkStart w:id="732" w:name="_Ref446320776"/>
      <w:bookmarkStart w:id="733" w:name="_Toc448136470"/>
      <w:bookmarkStart w:id="734" w:name="_Toc473047388"/>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654E71">
        <w:t>HEAT LOAD DUE TO SPENT FUEL POOL MELTING</w:t>
      </w:r>
      <w:bookmarkEnd w:id="729"/>
      <w:bookmarkEnd w:id="730"/>
      <w:bookmarkEnd w:id="731"/>
      <w:bookmarkEnd w:id="732"/>
      <w:bookmarkEnd w:id="733"/>
      <w:bookmarkEnd w:id="734"/>
      <w:r w:rsidRPr="00654E71">
        <w:t xml:space="preserve"> </w:t>
      </w:r>
    </w:p>
    <w:p w14:paraId="09466909" w14:textId="77777777" w:rsidR="009A0469" w:rsidRDefault="009A0469" w:rsidP="001C2E26">
      <w:pPr>
        <w:rPr>
          <w:rFonts w:eastAsia="Calibri"/>
          <w:lang w:eastAsia="en-US"/>
        </w:rPr>
      </w:pPr>
    </w:p>
    <w:p w14:paraId="22B5FFB4" w14:textId="77777777" w:rsidR="00D17094" w:rsidRPr="006E4C80" w:rsidRDefault="00AC7DAC" w:rsidP="001C2E26">
      <w:pPr>
        <w:rPr>
          <w:rFonts w:eastAsia="Calibri"/>
          <w:lang w:eastAsia="en-US"/>
        </w:rPr>
      </w:pPr>
      <w:r w:rsidRPr="006E4C80">
        <w:rPr>
          <w:rFonts w:eastAsia="Calibri"/>
          <w:lang w:eastAsia="en-US"/>
        </w:rPr>
        <w:t>S</w:t>
      </w:r>
      <w:r w:rsidR="00D17094" w:rsidRPr="006E4C80">
        <w:rPr>
          <w:rFonts w:eastAsia="Calibri"/>
          <w:lang w:eastAsia="en-US"/>
        </w:rPr>
        <w:t xml:space="preserve">everal analyses performed </w:t>
      </w:r>
      <w:r w:rsidR="001A2FBA" w:rsidRPr="006E4C80">
        <w:rPr>
          <w:rFonts w:eastAsia="Calibri"/>
          <w:lang w:eastAsia="en-US"/>
        </w:rPr>
        <w:t xml:space="preserve">(see appendix </w:t>
      </w:r>
      <w:r w:rsidR="00A60370" w:rsidRPr="009F0F43">
        <w:rPr>
          <w:rFonts w:eastAsia="Calibri"/>
          <w:lang w:eastAsia="en-US"/>
        </w:rPr>
        <w:fldChar w:fldCharType="begin"/>
      </w:r>
      <w:r w:rsidR="00A60370" w:rsidRPr="009F0F43">
        <w:rPr>
          <w:rFonts w:eastAsia="Calibri"/>
          <w:lang w:eastAsia="en-US"/>
        </w:rPr>
        <w:instrText xml:space="preserve"> REF _Ref446413173 \r \h </w:instrText>
      </w:r>
      <w:r w:rsidR="00A60370" w:rsidRPr="006E4C80">
        <w:rPr>
          <w:rFonts w:eastAsia="Calibri"/>
          <w:lang w:eastAsia="en-US"/>
        </w:rPr>
        <w:instrText xml:space="preserve"> \* MERGEFORMAT </w:instrText>
      </w:r>
      <w:r w:rsidR="00A60370" w:rsidRPr="009F0F43">
        <w:rPr>
          <w:rFonts w:eastAsia="Calibri"/>
          <w:lang w:eastAsia="en-US"/>
        </w:rPr>
      </w:r>
      <w:r w:rsidR="00A60370" w:rsidRPr="009F0F43">
        <w:rPr>
          <w:rFonts w:eastAsia="Calibri"/>
          <w:lang w:eastAsia="en-US"/>
        </w:rPr>
        <w:fldChar w:fldCharType="separate"/>
      </w:r>
      <w:r w:rsidR="009463A5">
        <w:rPr>
          <w:rFonts w:eastAsia="Calibri"/>
          <w:lang w:eastAsia="en-US"/>
        </w:rPr>
        <w:t>10.1</w:t>
      </w:r>
      <w:r w:rsidR="00A60370" w:rsidRPr="009F0F43">
        <w:rPr>
          <w:rFonts w:eastAsia="Calibri"/>
          <w:lang w:eastAsia="en-US"/>
        </w:rPr>
        <w:fldChar w:fldCharType="end"/>
      </w:r>
      <w:r w:rsidR="001A2FBA" w:rsidRPr="006E4C80">
        <w:rPr>
          <w:rFonts w:eastAsia="Calibri"/>
          <w:lang w:eastAsia="en-US"/>
        </w:rPr>
        <w:t xml:space="preserve">) </w:t>
      </w:r>
      <w:r w:rsidR="00D17094" w:rsidRPr="006E4C80">
        <w:rPr>
          <w:rFonts w:eastAsia="Calibri"/>
          <w:lang w:eastAsia="en-US"/>
        </w:rPr>
        <w:t>with MELCOR under different conditions show that the heat load from the SFP upwards to structures above (containment dome, or roof of reactor hall) is significant. Depending on assumptions about heat radiation, nodalization, and accident sequence maximum temperatures of up to 1000 K have been calculated pessimistically in the upper atmosphere and in the containment structure. This is by far beyond design temperature.</w:t>
      </w:r>
    </w:p>
    <w:p w14:paraId="6D382FF2" w14:textId="77777777" w:rsidR="009A0469" w:rsidRDefault="009A0469" w:rsidP="001C2E26">
      <w:pPr>
        <w:rPr>
          <w:rFonts w:eastAsia="Calibri"/>
          <w:lang w:eastAsia="en-US"/>
        </w:rPr>
      </w:pPr>
    </w:p>
    <w:p w14:paraId="7487654E" w14:textId="77777777" w:rsidR="009A0469" w:rsidRDefault="009A0469" w:rsidP="001C2E26">
      <w:pPr>
        <w:rPr>
          <w:rFonts w:eastAsia="Calibri"/>
          <w:lang w:eastAsia="en-US"/>
        </w:rPr>
      </w:pPr>
    </w:p>
    <w:p w14:paraId="3B1F6260" w14:textId="77777777" w:rsidR="00D17094" w:rsidRPr="006E4C80" w:rsidRDefault="00D17094" w:rsidP="001C2E26">
      <w:pPr>
        <w:rPr>
          <w:rFonts w:eastAsia="Calibri"/>
          <w:lang w:eastAsia="en-US"/>
        </w:rPr>
      </w:pPr>
      <w:r w:rsidRPr="006E4C80">
        <w:rPr>
          <w:rFonts w:eastAsia="Calibri"/>
          <w:lang w:eastAsia="en-US"/>
        </w:rPr>
        <w:lastRenderedPageBreak/>
        <w:t>Based on these analyses, the following comments are due:</w:t>
      </w:r>
    </w:p>
    <w:p w14:paraId="3E0DC961" w14:textId="77777777" w:rsidR="009636F6" w:rsidRPr="006E4C80" w:rsidRDefault="00D17094" w:rsidP="001C2E26">
      <w:pPr>
        <w:numPr>
          <w:ilvl w:val="0"/>
          <w:numId w:val="125"/>
        </w:numPr>
        <w:rPr>
          <w:lang w:eastAsia="en-GB"/>
        </w:rPr>
      </w:pPr>
      <w:r w:rsidRPr="006E4C80">
        <w:rPr>
          <w:lang w:eastAsia="en-GB"/>
        </w:rPr>
        <w:t xml:space="preserve">Heat transfer </w:t>
      </w:r>
      <w:r w:rsidR="009636F6" w:rsidRPr="006E4C80">
        <w:rPr>
          <w:lang w:eastAsia="en-GB"/>
        </w:rPr>
        <w:t>from</w:t>
      </w:r>
      <w:r w:rsidRPr="006E4C80">
        <w:rPr>
          <w:lang w:eastAsia="en-GB"/>
        </w:rPr>
        <w:t xml:space="preserve"> melting SFP </w:t>
      </w:r>
      <w:r w:rsidR="009636F6" w:rsidRPr="006E4C80">
        <w:rPr>
          <w:lang w:eastAsia="en-GB"/>
        </w:rPr>
        <w:t xml:space="preserve">(convection and radiation) </w:t>
      </w:r>
      <w:r w:rsidRPr="006E4C80">
        <w:rPr>
          <w:lang w:eastAsia="en-GB"/>
        </w:rPr>
        <w:t>seriously affect</w:t>
      </w:r>
      <w:r w:rsidR="009636F6" w:rsidRPr="006E4C80">
        <w:rPr>
          <w:lang w:eastAsia="en-GB"/>
        </w:rPr>
        <w:t>s</w:t>
      </w:r>
      <w:r w:rsidRPr="006E4C80">
        <w:rPr>
          <w:lang w:eastAsia="en-GB"/>
        </w:rPr>
        <w:t xml:space="preserve"> the temperatures </w:t>
      </w:r>
      <w:r w:rsidR="009636F6" w:rsidRPr="006E4C80">
        <w:rPr>
          <w:lang w:eastAsia="en-GB"/>
        </w:rPr>
        <w:t>of structures above the SFP.</w:t>
      </w:r>
    </w:p>
    <w:p w14:paraId="31F3532C" w14:textId="77777777" w:rsidR="00D17094" w:rsidRPr="006E4C80" w:rsidRDefault="00D17094" w:rsidP="001C2E26">
      <w:pPr>
        <w:numPr>
          <w:ilvl w:val="0"/>
          <w:numId w:val="125"/>
        </w:numPr>
        <w:rPr>
          <w:lang w:eastAsia="en-GB"/>
        </w:rPr>
      </w:pPr>
      <w:r w:rsidRPr="006E4C80">
        <w:rPr>
          <w:lang w:eastAsia="en-GB"/>
        </w:rPr>
        <w:t>The models for thermal radiation from a melting S</w:t>
      </w:r>
      <w:r w:rsidR="00F73B51" w:rsidRPr="006E4C80">
        <w:rPr>
          <w:lang w:eastAsia="en-GB"/>
        </w:rPr>
        <w:t>F</w:t>
      </w:r>
      <w:r w:rsidRPr="006E4C80">
        <w:rPr>
          <w:lang w:eastAsia="en-GB"/>
        </w:rPr>
        <w:t>P to the surrounding structures need validation and probably improvement.</w:t>
      </w:r>
    </w:p>
    <w:p w14:paraId="5ECA9D05" w14:textId="77777777" w:rsidR="009636F6" w:rsidRPr="006E4C80" w:rsidRDefault="009636F6" w:rsidP="001C2E26">
      <w:pPr>
        <w:numPr>
          <w:ilvl w:val="0"/>
          <w:numId w:val="125"/>
        </w:numPr>
        <w:rPr>
          <w:lang w:eastAsia="en-GB"/>
        </w:rPr>
      </w:pPr>
      <w:r w:rsidRPr="006E4C80">
        <w:rPr>
          <w:lang w:eastAsia="en-GB"/>
        </w:rPr>
        <w:t xml:space="preserve">Calculating thermal convection upwards from a melting SFP is a challenge for </w:t>
      </w:r>
      <w:r w:rsidR="008B7283" w:rsidRPr="006E4C80">
        <w:rPr>
          <w:lang w:eastAsia="en-GB"/>
        </w:rPr>
        <w:t>state-of-the art lumped parameter codes. Coarse nodalization could, in principle, miss local plumes of hot gas.</w:t>
      </w:r>
    </w:p>
    <w:p w14:paraId="1DF6A116" w14:textId="77777777" w:rsidR="009636F6" w:rsidRPr="006E4C80" w:rsidRDefault="009636F6" w:rsidP="001C2E26">
      <w:pPr>
        <w:numPr>
          <w:ilvl w:val="0"/>
          <w:numId w:val="125"/>
        </w:numPr>
        <w:rPr>
          <w:lang w:eastAsia="en-GB"/>
        </w:rPr>
      </w:pPr>
      <w:r w:rsidRPr="006E4C80">
        <w:rPr>
          <w:lang w:eastAsia="en-GB"/>
        </w:rPr>
        <w:t xml:space="preserve">Very high temperatures will be experienced not only by the upper structures, but also by the upper atmosphere and by several components and systems in the vicinity (e.g. crane, </w:t>
      </w:r>
      <w:r w:rsidR="007A5056" w:rsidRPr="006E4C80">
        <w:rPr>
          <w:lang w:eastAsia="en-GB"/>
        </w:rPr>
        <w:t>refuelling</w:t>
      </w:r>
      <w:r w:rsidRPr="006E4C80">
        <w:rPr>
          <w:lang w:eastAsia="en-GB"/>
        </w:rPr>
        <w:t xml:space="preserve"> machine, penetrations, doors, venting system, building ventilation, roof,</w:t>
      </w:r>
      <w:r w:rsidR="00190990" w:rsidRPr="006E4C80">
        <w:rPr>
          <w:lang w:eastAsia="en-GB"/>
        </w:rPr>
        <w:t xml:space="preserve"> </w:t>
      </w:r>
      <w:r w:rsidRPr="006E4C80">
        <w:rPr>
          <w:lang w:eastAsia="en-GB"/>
        </w:rPr>
        <w:t>isolation valves, cables etc.). There seems to be a significant probability that everything which is located above the melting SFP will fail.</w:t>
      </w:r>
    </w:p>
    <w:p w14:paraId="198E7B6C" w14:textId="77777777" w:rsidR="00D17094" w:rsidRPr="006E4C80" w:rsidRDefault="00D17094" w:rsidP="001C2E26">
      <w:pPr>
        <w:numPr>
          <w:ilvl w:val="0"/>
          <w:numId w:val="125"/>
        </w:numPr>
        <w:rPr>
          <w:lang w:eastAsia="en-GB"/>
        </w:rPr>
      </w:pPr>
      <w:r w:rsidRPr="006E4C80">
        <w:rPr>
          <w:lang w:eastAsia="en-GB"/>
        </w:rPr>
        <w:t>Only for low decay heat inside SFP, where uncovering of the fuel assemblies is terminated before their heat-up, air oxidation can occur after steam concentration has been depleted.</w:t>
      </w:r>
    </w:p>
    <w:p w14:paraId="0A219B14" w14:textId="77777777" w:rsidR="00D17094" w:rsidRPr="006E4C80" w:rsidRDefault="00D17094" w:rsidP="001C2E26">
      <w:pPr>
        <w:numPr>
          <w:ilvl w:val="0"/>
          <w:numId w:val="125"/>
        </w:numPr>
        <w:rPr>
          <w:lang w:eastAsia="en-GB"/>
        </w:rPr>
      </w:pPr>
      <w:r w:rsidRPr="006E4C80">
        <w:rPr>
          <w:lang w:eastAsia="en-GB"/>
        </w:rPr>
        <w:t xml:space="preserve">It might be helpful to initiate filtered containment venting </w:t>
      </w:r>
      <w:r w:rsidR="007A5056" w:rsidRPr="006E4C80">
        <w:rPr>
          <w:lang w:eastAsia="en-GB"/>
        </w:rPr>
        <w:t xml:space="preserve">early </w:t>
      </w:r>
      <w:r w:rsidRPr="006E4C80">
        <w:rPr>
          <w:lang w:eastAsia="en-GB"/>
        </w:rPr>
        <w:t xml:space="preserve">in case of </w:t>
      </w:r>
      <w:r w:rsidR="00B37CFF">
        <w:rPr>
          <w:lang w:eastAsia="en-GB"/>
        </w:rPr>
        <w:t>severe accident</w:t>
      </w:r>
      <w:r w:rsidRPr="006E4C80">
        <w:rPr>
          <w:lang w:eastAsia="en-GB"/>
        </w:rPr>
        <w:t xml:space="preserve"> inside SFP in order to prevent high containment loads and high venting temperatures later.</w:t>
      </w:r>
      <w:r w:rsidR="007A5056" w:rsidRPr="006E4C80">
        <w:rPr>
          <w:lang w:eastAsia="en-GB"/>
        </w:rPr>
        <w:t xml:space="preserve"> In any case</w:t>
      </w:r>
      <w:r w:rsidR="001A2FBA" w:rsidRPr="006E4C80">
        <w:rPr>
          <w:lang w:eastAsia="en-GB"/>
        </w:rPr>
        <w:t>,</w:t>
      </w:r>
      <w:r w:rsidRPr="006E4C80">
        <w:rPr>
          <w:lang w:eastAsia="en-GB"/>
        </w:rPr>
        <w:t xml:space="preserve"> it is very likely that </w:t>
      </w:r>
      <w:r w:rsidR="00B37CFF">
        <w:rPr>
          <w:lang w:eastAsia="en-GB"/>
        </w:rPr>
        <w:t>severe accident</w:t>
      </w:r>
      <w:r w:rsidRPr="006E4C80">
        <w:rPr>
          <w:lang w:eastAsia="en-GB"/>
        </w:rPr>
        <w:t xml:space="preserve"> sequences </w:t>
      </w:r>
      <w:r w:rsidR="00FF6B9D">
        <w:rPr>
          <w:lang w:eastAsia="en-GB"/>
        </w:rPr>
        <w:t>run into venting of building where SFP is located.</w:t>
      </w:r>
    </w:p>
    <w:p w14:paraId="464714A0" w14:textId="77777777" w:rsidR="00D17094" w:rsidRPr="006E4C80" w:rsidRDefault="00D17094" w:rsidP="001C2E26">
      <w:pPr>
        <w:numPr>
          <w:ilvl w:val="0"/>
          <w:numId w:val="125"/>
        </w:numPr>
        <w:rPr>
          <w:lang w:eastAsia="en-GB"/>
        </w:rPr>
      </w:pPr>
      <w:r w:rsidRPr="006E4C80">
        <w:rPr>
          <w:lang w:eastAsia="en-GB"/>
        </w:rPr>
        <w:t xml:space="preserve">During fuel degradation in the SFP (before MCCI begins) the temperatures are lower than in RPV accidents during normal operation </w:t>
      </w:r>
      <w:r w:rsidRPr="006E4C80">
        <w:rPr>
          <w:lang w:eastAsia="en-GB"/>
        </w:rPr>
        <w:sym w:font="Wingdings" w:char="F0E0"/>
      </w:r>
      <w:r w:rsidRPr="006E4C80">
        <w:rPr>
          <w:lang w:eastAsia="en-GB"/>
        </w:rPr>
        <w:t xml:space="preserve"> less release of radionuclides from fuel. After MCCI has started, the release fractions from fuel reach levels which are known from accidents in the RPV.</w:t>
      </w:r>
    </w:p>
    <w:p w14:paraId="2FEF071B" w14:textId="77777777" w:rsidR="00D17094" w:rsidRPr="006E4C80" w:rsidRDefault="00D17094" w:rsidP="001C2E26">
      <w:pPr>
        <w:numPr>
          <w:ilvl w:val="0"/>
          <w:numId w:val="125"/>
        </w:numPr>
        <w:rPr>
          <w:lang w:eastAsia="en-GB"/>
        </w:rPr>
      </w:pPr>
      <w:r w:rsidRPr="006E4C80">
        <w:rPr>
          <w:lang w:eastAsia="en-GB"/>
        </w:rPr>
        <w:t>With full loading of the S</w:t>
      </w:r>
      <w:r w:rsidR="00F73B51" w:rsidRPr="006E4C80">
        <w:rPr>
          <w:lang w:eastAsia="en-GB"/>
        </w:rPr>
        <w:t>F</w:t>
      </w:r>
      <w:r w:rsidRPr="006E4C80">
        <w:rPr>
          <w:lang w:eastAsia="en-GB"/>
        </w:rPr>
        <w:t xml:space="preserve">P, the fuel melt layer </w:t>
      </w:r>
      <w:r w:rsidR="007A5056" w:rsidRPr="006E4C80">
        <w:rPr>
          <w:lang w:eastAsia="en-GB"/>
        </w:rPr>
        <w:t>thickness</w:t>
      </w:r>
      <w:r w:rsidRPr="006E4C80">
        <w:rPr>
          <w:lang w:eastAsia="en-GB"/>
        </w:rPr>
        <w:t xml:space="preserve"> (including material of the racks) at the bottom of the SFP </w:t>
      </w:r>
      <w:r w:rsidR="00205762" w:rsidRPr="006E4C80">
        <w:rPr>
          <w:lang w:eastAsia="en-GB"/>
        </w:rPr>
        <w:t xml:space="preserve">is </w:t>
      </w:r>
      <w:r w:rsidRPr="006E4C80">
        <w:rPr>
          <w:lang w:eastAsia="en-GB"/>
        </w:rPr>
        <w:t>in the order of 1</w:t>
      </w:r>
      <w:r w:rsidR="00461EC9">
        <w:rPr>
          <w:lang w:eastAsia="en-GB"/>
        </w:rPr>
        <w:t> </w:t>
      </w:r>
      <w:r w:rsidRPr="006E4C80">
        <w:rPr>
          <w:lang w:eastAsia="en-GB"/>
        </w:rPr>
        <w:t>m.</w:t>
      </w:r>
      <w:r w:rsidR="00190990" w:rsidRPr="006E4C80">
        <w:rPr>
          <w:lang w:eastAsia="en-GB"/>
        </w:rPr>
        <w:t xml:space="preserve"> </w:t>
      </w:r>
      <w:r w:rsidR="00167448" w:rsidRPr="006E4C80">
        <w:rPr>
          <w:lang w:eastAsia="en-GB"/>
        </w:rPr>
        <w:t xml:space="preserve">Such a thick melt layer would probably develop heat transfer mechanisms (convection, steel layer on top) which enhance lateral erosion. Depending on the NPP design, this may lead to different sequences than vertical erosion. </w:t>
      </w:r>
      <w:r w:rsidRPr="006E4C80">
        <w:rPr>
          <w:lang w:eastAsia="en-GB"/>
        </w:rPr>
        <w:t xml:space="preserve">In case of the German </w:t>
      </w:r>
      <w:r w:rsidR="007A5056" w:rsidRPr="006E4C80">
        <w:rPr>
          <w:lang w:eastAsia="en-GB"/>
        </w:rPr>
        <w:t>PWR</w:t>
      </w:r>
      <w:r w:rsidRPr="006E4C80">
        <w:rPr>
          <w:lang w:eastAsia="en-GB"/>
        </w:rPr>
        <w:t xml:space="preserve"> design, radial melt</w:t>
      </w:r>
      <w:r w:rsidR="00D21F86" w:rsidRPr="006E4C80">
        <w:rPr>
          <w:lang w:eastAsia="en-GB"/>
        </w:rPr>
        <w:t>-</w:t>
      </w:r>
      <w:r w:rsidRPr="006E4C80">
        <w:rPr>
          <w:lang w:eastAsia="en-GB"/>
        </w:rPr>
        <w:t>through of the containment may be possible. If, on the other hand, corium penetrates through the bottom of the SFP into the sump region, MCCI could be stopped because of the large amount of water in the sump, and because the melt spreads on bigger areas.</w:t>
      </w:r>
    </w:p>
    <w:p w14:paraId="7FF06D7F" w14:textId="77777777" w:rsidR="00D17094" w:rsidRPr="006E4C80" w:rsidRDefault="00D17094" w:rsidP="001C2E26">
      <w:pPr>
        <w:numPr>
          <w:ilvl w:val="0"/>
          <w:numId w:val="125"/>
        </w:numPr>
        <w:rPr>
          <w:lang w:eastAsia="en-GB"/>
        </w:rPr>
      </w:pPr>
      <w:r w:rsidRPr="006E4C80">
        <w:rPr>
          <w:lang w:eastAsia="en-GB"/>
        </w:rPr>
        <w:t xml:space="preserve">For normal loading of the </w:t>
      </w:r>
      <w:r w:rsidR="00D21F86" w:rsidRPr="006E4C80">
        <w:rPr>
          <w:lang w:eastAsia="en-GB"/>
        </w:rPr>
        <w:t xml:space="preserve">SFP </w:t>
      </w:r>
      <w:r w:rsidRPr="006E4C80">
        <w:rPr>
          <w:lang w:eastAsia="en-GB"/>
        </w:rPr>
        <w:t>(i.e. in normal operation with RPV fully loaded) the accident evolution in the SFP is much slower than in the RPV.</w:t>
      </w:r>
      <w:r w:rsidR="00665430" w:rsidRPr="006E4C80">
        <w:rPr>
          <w:lang w:eastAsia="en-GB"/>
        </w:rPr>
        <w:t xml:space="preserve"> </w:t>
      </w:r>
    </w:p>
    <w:p w14:paraId="45A5A768" w14:textId="77777777" w:rsidR="00082E47" w:rsidRPr="009F0F43" w:rsidRDefault="005F7278" w:rsidP="00AA69A2">
      <w:pPr>
        <w:pStyle w:val="Titre3"/>
      </w:pPr>
      <w:bookmarkStart w:id="735" w:name="_Toc435170627"/>
      <w:bookmarkStart w:id="736" w:name="_Toc435428759"/>
      <w:bookmarkStart w:id="737" w:name="_Toc435515360"/>
      <w:bookmarkStart w:id="738" w:name="_Toc435170628"/>
      <w:bookmarkStart w:id="739" w:name="_Toc435428760"/>
      <w:bookmarkStart w:id="740" w:name="_Toc435515361"/>
      <w:bookmarkStart w:id="741" w:name="_Toc446412877"/>
      <w:bookmarkStart w:id="742" w:name="_Toc446445142"/>
      <w:bookmarkStart w:id="743" w:name="_Toc420514290"/>
      <w:bookmarkStart w:id="744" w:name="_Toc423549734"/>
      <w:bookmarkStart w:id="745" w:name="_Toc427329325"/>
      <w:bookmarkStart w:id="746" w:name="_Toc448136471"/>
      <w:bookmarkStart w:id="747" w:name="_Toc473047389"/>
      <w:bookmarkEnd w:id="735"/>
      <w:bookmarkEnd w:id="736"/>
      <w:bookmarkEnd w:id="737"/>
      <w:bookmarkEnd w:id="738"/>
      <w:bookmarkEnd w:id="739"/>
      <w:bookmarkEnd w:id="740"/>
      <w:bookmarkEnd w:id="741"/>
      <w:bookmarkEnd w:id="742"/>
      <w:r w:rsidRPr="00654E71">
        <w:lastRenderedPageBreak/>
        <w:t>RELEASE PATHWAYS TO THE ENVIRONMENT IN CASE OF SPENT FUEL POOL MELTING</w:t>
      </w:r>
      <w:bookmarkEnd w:id="743"/>
      <w:bookmarkEnd w:id="744"/>
      <w:bookmarkEnd w:id="745"/>
      <w:bookmarkEnd w:id="746"/>
      <w:bookmarkEnd w:id="747"/>
    </w:p>
    <w:p w14:paraId="1F94412A" w14:textId="77777777" w:rsidR="009A0469" w:rsidRDefault="009A0469" w:rsidP="004D242E">
      <w:pPr>
        <w:keepNext/>
        <w:keepLines/>
        <w:rPr>
          <w:rFonts w:eastAsia="Calibri"/>
          <w:lang w:eastAsia="en-US"/>
        </w:rPr>
      </w:pPr>
    </w:p>
    <w:p w14:paraId="662355D8" w14:textId="77777777" w:rsidR="00C822C6" w:rsidRDefault="00D47AD5" w:rsidP="004D242E">
      <w:pPr>
        <w:keepNext/>
        <w:keepLines/>
        <w:rPr>
          <w:rFonts w:eastAsia="Calibri"/>
          <w:lang w:eastAsia="en-US"/>
        </w:rPr>
      </w:pPr>
      <w:r w:rsidRPr="003536B5">
        <w:rPr>
          <w:rFonts w:eastAsia="Calibri"/>
          <w:lang w:eastAsia="en-US"/>
        </w:rPr>
        <w:t xml:space="preserve">The mechanisms which influence the transport of mobile radioactive species from the spent fuel pool through building volumes to the environment are, in principle, the same as those which command the transport of material from the core. Therefore, the </w:t>
      </w:r>
      <w:r w:rsidR="00C822C6" w:rsidRPr="003536B5">
        <w:rPr>
          <w:rFonts w:eastAsia="Calibri"/>
          <w:lang w:eastAsia="en-US"/>
        </w:rPr>
        <w:t>codes which are used for release after core melt accidents can be used also for spent fuel pool accidents. Of course, the usual care has to be applied when doing the analysis and when interpreting the results, because the codes still have deficiencies, and the users must be well qualified. But there are no particular phenomena involved compared to core melt accidents.</w:t>
      </w:r>
    </w:p>
    <w:p w14:paraId="1A6DBDB6" w14:textId="74A12777" w:rsidR="00D47AD5" w:rsidRDefault="00D47AD5" w:rsidP="004D242E">
      <w:pPr>
        <w:keepNext/>
        <w:keepLines/>
        <w:rPr>
          <w:rFonts w:eastAsia="Calibri"/>
          <w:lang w:eastAsia="en-US"/>
        </w:rPr>
      </w:pPr>
      <w:r>
        <w:rPr>
          <w:rFonts w:eastAsia="Calibri"/>
          <w:lang w:eastAsia="en-US"/>
        </w:rPr>
        <w:t xml:space="preserve"> </w:t>
      </w:r>
    </w:p>
    <w:p w14:paraId="7F142DCC" w14:textId="77777777" w:rsidR="00C34009" w:rsidRPr="006E4C80" w:rsidRDefault="007E13E4" w:rsidP="004D242E">
      <w:pPr>
        <w:keepNext/>
        <w:keepLines/>
        <w:rPr>
          <w:rFonts w:eastAsia="Calibri"/>
          <w:lang w:eastAsia="en-US"/>
        </w:rPr>
      </w:pPr>
      <w:r w:rsidRPr="006E4C80">
        <w:rPr>
          <w:rFonts w:eastAsia="Calibri"/>
          <w:lang w:eastAsia="en-US"/>
        </w:rPr>
        <w:t>Obviously, release paths from the SFP to the environment are different depending on the location of the S</w:t>
      </w:r>
      <w:r w:rsidR="00F73B51" w:rsidRPr="006E4C80">
        <w:rPr>
          <w:rFonts w:eastAsia="Calibri"/>
          <w:lang w:eastAsia="en-US"/>
        </w:rPr>
        <w:t>F</w:t>
      </w:r>
      <w:r w:rsidRPr="006E4C80">
        <w:rPr>
          <w:rFonts w:eastAsia="Calibri"/>
          <w:lang w:eastAsia="en-US"/>
        </w:rPr>
        <w:t>P</w:t>
      </w:r>
      <w:r w:rsidR="00C34009" w:rsidRPr="006E4C80">
        <w:rPr>
          <w:rFonts w:eastAsia="Calibri"/>
          <w:lang w:eastAsia="en-US"/>
        </w:rPr>
        <w:t xml:space="preserve"> i.e.</w:t>
      </w:r>
      <w:r w:rsidR="00497B5F" w:rsidRPr="006E4C80">
        <w:rPr>
          <w:rFonts w:eastAsia="Calibri"/>
          <w:lang w:eastAsia="en-US"/>
        </w:rPr>
        <w:t>:</w:t>
      </w:r>
    </w:p>
    <w:p w14:paraId="442DF654" w14:textId="77777777" w:rsidR="00C34009" w:rsidRPr="004D242E" w:rsidRDefault="00C34009" w:rsidP="004D242E">
      <w:pPr>
        <w:pStyle w:val="Paragraphedeliste"/>
        <w:keepNext/>
        <w:keepLines/>
        <w:numPr>
          <w:ilvl w:val="0"/>
          <w:numId w:val="351"/>
        </w:numPr>
        <w:rPr>
          <w:rFonts w:ascii="Trebuchet MS" w:hAnsi="Trebuchet MS"/>
          <w:color w:val="auto"/>
          <w:sz w:val="18"/>
          <w:szCs w:val="18"/>
        </w:rPr>
      </w:pPr>
      <w:r w:rsidRPr="004D242E">
        <w:rPr>
          <w:rFonts w:ascii="Trebuchet MS" w:hAnsi="Trebuchet MS"/>
          <w:color w:val="auto"/>
          <w:sz w:val="18"/>
          <w:szCs w:val="18"/>
        </w:rPr>
        <w:t>the SFP is located inside the containment,</w:t>
      </w:r>
    </w:p>
    <w:p w14:paraId="324FBAB9" w14:textId="77777777" w:rsidR="00C34009" w:rsidRPr="004D242E" w:rsidRDefault="00C34009" w:rsidP="004D242E">
      <w:pPr>
        <w:pStyle w:val="Paragraphedeliste"/>
        <w:keepNext/>
        <w:keepLines/>
        <w:numPr>
          <w:ilvl w:val="0"/>
          <w:numId w:val="351"/>
        </w:numPr>
        <w:rPr>
          <w:rFonts w:ascii="Trebuchet MS" w:hAnsi="Trebuchet MS"/>
          <w:color w:val="auto"/>
          <w:sz w:val="18"/>
          <w:szCs w:val="18"/>
        </w:rPr>
      </w:pPr>
      <w:r w:rsidRPr="004D242E">
        <w:rPr>
          <w:rFonts w:ascii="Trebuchet MS" w:hAnsi="Trebuchet MS"/>
          <w:color w:val="auto"/>
          <w:sz w:val="18"/>
          <w:szCs w:val="18"/>
        </w:rPr>
        <w:t>the SFP is located outside the containment.</w:t>
      </w:r>
    </w:p>
    <w:p w14:paraId="37BB2C9D" w14:textId="77777777" w:rsidR="000D16A0" w:rsidRDefault="000D16A0" w:rsidP="004D242E">
      <w:pPr>
        <w:keepNext/>
        <w:keepLines/>
        <w:rPr>
          <w:rFonts w:eastAsia="Calibri"/>
          <w:u w:val="single"/>
        </w:rPr>
      </w:pPr>
    </w:p>
    <w:p w14:paraId="22AB61F9" w14:textId="26ABC6C9" w:rsidR="00BA24C6" w:rsidRPr="006E4C80" w:rsidRDefault="007E13E4" w:rsidP="00B0504E">
      <w:pPr>
        <w:keepNext/>
        <w:keepLines/>
        <w:rPr>
          <w:rFonts w:eastAsia="Calibri"/>
          <w:lang w:eastAsia="en-US"/>
        </w:rPr>
      </w:pPr>
      <w:r w:rsidRPr="009F0F43">
        <w:rPr>
          <w:rFonts w:eastAsia="Calibri"/>
          <w:u w:val="single"/>
        </w:rPr>
        <w:t>If the SFP is located inside the containment</w:t>
      </w:r>
      <w:r w:rsidRPr="006E4C80">
        <w:rPr>
          <w:rFonts w:eastAsia="Calibri"/>
          <w:lang w:eastAsia="en-US"/>
        </w:rPr>
        <w:t xml:space="preserve">, the potential release paths to the environment are </w:t>
      </w:r>
      <w:r w:rsidR="00BA24C6" w:rsidRPr="006E4C80">
        <w:rPr>
          <w:rFonts w:eastAsia="Calibri"/>
          <w:lang w:eastAsia="en-US"/>
        </w:rPr>
        <w:t xml:space="preserve">almost </w:t>
      </w:r>
      <w:r w:rsidRPr="006E4C80">
        <w:rPr>
          <w:rFonts w:eastAsia="Calibri"/>
          <w:lang w:eastAsia="en-US"/>
        </w:rPr>
        <w:t>the same as for core melt accidents in the RPV. Depending on the specific design an additional release path may be possible</w:t>
      </w:r>
      <w:r w:rsidR="00417FBC" w:rsidRPr="006E4C80">
        <w:rPr>
          <w:rFonts w:eastAsia="Calibri"/>
          <w:lang w:eastAsia="en-US"/>
        </w:rPr>
        <w:t xml:space="preserve"> as follows</w:t>
      </w:r>
      <w:r w:rsidRPr="006E4C80">
        <w:rPr>
          <w:rFonts w:eastAsia="Calibri"/>
          <w:lang w:eastAsia="en-US"/>
        </w:rPr>
        <w:t>: After penetrating the concrete wall or bottom</w:t>
      </w:r>
      <w:r w:rsidR="00417FBC" w:rsidRPr="006E4C80">
        <w:rPr>
          <w:rFonts w:eastAsia="Calibri"/>
          <w:lang w:eastAsia="en-US"/>
        </w:rPr>
        <w:t xml:space="preserve"> of the S</w:t>
      </w:r>
      <w:r w:rsidR="00F73B51" w:rsidRPr="006E4C80">
        <w:rPr>
          <w:rFonts w:eastAsia="Calibri"/>
          <w:lang w:eastAsia="en-US"/>
        </w:rPr>
        <w:t>F</w:t>
      </w:r>
      <w:r w:rsidR="00417FBC" w:rsidRPr="006E4C80">
        <w:rPr>
          <w:rFonts w:eastAsia="Calibri"/>
          <w:lang w:eastAsia="en-US"/>
        </w:rPr>
        <w:t>P</w:t>
      </w:r>
      <w:r w:rsidRPr="006E4C80">
        <w:rPr>
          <w:rFonts w:eastAsia="Calibri"/>
          <w:lang w:eastAsia="en-US"/>
        </w:rPr>
        <w:t xml:space="preserve">, the molten debris may come into contact with the containment wall (see </w:t>
      </w:r>
      <w:r w:rsidR="00461EC9">
        <w:rPr>
          <w:rFonts w:eastAsia="Calibri"/>
          <w:lang w:eastAsia="en-US"/>
        </w:rPr>
        <w:fldChar w:fldCharType="begin"/>
      </w:r>
      <w:r w:rsidR="00461EC9">
        <w:rPr>
          <w:rFonts w:eastAsia="Calibri"/>
          <w:lang w:eastAsia="en-US"/>
        </w:rPr>
        <w:instrText xml:space="preserve"> REF _Ref447798593 \h </w:instrText>
      </w:r>
      <w:r w:rsidR="00461EC9">
        <w:rPr>
          <w:rFonts w:eastAsia="Calibri"/>
          <w:lang w:eastAsia="en-US"/>
        </w:rPr>
      </w:r>
      <w:r w:rsidR="00461EC9">
        <w:rPr>
          <w:rFonts w:eastAsia="Calibri"/>
          <w:lang w:eastAsia="en-US"/>
        </w:rPr>
        <w:fldChar w:fldCharType="separate"/>
      </w:r>
      <w:r w:rsidR="009463A5" w:rsidRPr="004D242E">
        <w:rPr>
          <w:b/>
        </w:rPr>
        <w:t xml:space="preserve">Figure </w:t>
      </w:r>
      <w:r w:rsidR="009463A5">
        <w:rPr>
          <w:b/>
          <w:noProof/>
        </w:rPr>
        <w:t>10.1</w:t>
      </w:r>
      <w:r w:rsidR="009463A5" w:rsidRPr="004D242E">
        <w:rPr>
          <w:b/>
        </w:rPr>
        <w:t>.</w:t>
      </w:r>
      <w:r w:rsidR="009463A5">
        <w:rPr>
          <w:b/>
          <w:noProof/>
        </w:rPr>
        <w:t>1</w:t>
      </w:r>
      <w:r w:rsidR="00461EC9">
        <w:rPr>
          <w:rFonts w:eastAsia="Calibri"/>
          <w:lang w:eastAsia="en-US"/>
        </w:rPr>
        <w:fldChar w:fldCharType="end"/>
      </w:r>
      <w:r w:rsidR="003C5427" w:rsidRPr="006E4C80">
        <w:rPr>
          <w:rFonts w:eastAsia="Calibri"/>
          <w:lang w:eastAsia="en-US"/>
        </w:rPr>
        <w:t xml:space="preserve">, appendix </w:t>
      </w:r>
      <w:r w:rsidR="00A60370" w:rsidRPr="009F0F43">
        <w:rPr>
          <w:rFonts w:eastAsia="Calibri"/>
          <w:lang w:eastAsia="en-US"/>
        </w:rPr>
        <w:fldChar w:fldCharType="begin"/>
      </w:r>
      <w:r w:rsidR="00A60370" w:rsidRPr="009F0F43">
        <w:rPr>
          <w:rFonts w:eastAsia="Calibri"/>
          <w:lang w:eastAsia="en-US"/>
        </w:rPr>
        <w:instrText xml:space="preserve"> REF _Ref446413203 \r \h </w:instrText>
      </w:r>
      <w:r w:rsidR="00A60370" w:rsidRPr="006E4C80">
        <w:rPr>
          <w:rFonts w:eastAsia="Calibri"/>
          <w:lang w:eastAsia="en-US"/>
        </w:rPr>
        <w:instrText xml:space="preserve"> \* MERGEFORMAT </w:instrText>
      </w:r>
      <w:r w:rsidR="00A60370" w:rsidRPr="009F0F43">
        <w:rPr>
          <w:rFonts w:eastAsia="Calibri"/>
          <w:lang w:eastAsia="en-US"/>
        </w:rPr>
      </w:r>
      <w:r w:rsidR="00A60370" w:rsidRPr="009F0F43">
        <w:rPr>
          <w:rFonts w:eastAsia="Calibri"/>
          <w:lang w:eastAsia="en-US"/>
        </w:rPr>
        <w:fldChar w:fldCharType="separate"/>
      </w:r>
      <w:r w:rsidR="009463A5">
        <w:rPr>
          <w:rFonts w:eastAsia="Calibri"/>
          <w:lang w:eastAsia="en-US"/>
        </w:rPr>
        <w:t>10.1</w:t>
      </w:r>
      <w:r w:rsidR="00A60370" w:rsidRPr="009F0F43">
        <w:rPr>
          <w:rFonts w:eastAsia="Calibri"/>
          <w:lang w:eastAsia="en-US"/>
        </w:rPr>
        <w:fldChar w:fldCharType="end"/>
      </w:r>
      <w:r w:rsidR="00BA24C6" w:rsidRPr="006E4C80">
        <w:rPr>
          <w:rFonts w:eastAsia="Calibri"/>
          <w:lang w:eastAsia="en-US"/>
        </w:rPr>
        <w:t xml:space="preserve">) and penetrate it. This would lead to a unique containment failure </w:t>
      </w:r>
      <w:r w:rsidR="00417FBC" w:rsidRPr="006E4C80">
        <w:rPr>
          <w:rFonts w:eastAsia="Calibri"/>
          <w:lang w:eastAsia="en-US"/>
        </w:rPr>
        <w:t>mode</w:t>
      </w:r>
      <w:r w:rsidR="00BA24C6" w:rsidRPr="006E4C80">
        <w:rPr>
          <w:rFonts w:eastAsia="Calibri"/>
          <w:lang w:eastAsia="en-US"/>
        </w:rPr>
        <w:t xml:space="preserve">. However, from a general perspective this is just another type of </w:t>
      </w:r>
      <w:r w:rsidR="00417FBC" w:rsidRPr="006E4C80">
        <w:rPr>
          <w:rFonts w:eastAsia="Calibri"/>
          <w:lang w:eastAsia="en-US"/>
        </w:rPr>
        <w:t xml:space="preserve">late </w:t>
      </w:r>
      <w:r w:rsidR="00BA24C6" w:rsidRPr="006E4C80">
        <w:rPr>
          <w:rFonts w:eastAsia="Calibri"/>
          <w:lang w:eastAsia="en-US"/>
        </w:rPr>
        <w:t>containment failure.</w:t>
      </w:r>
    </w:p>
    <w:p w14:paraId="1594B177" w14:textId="77777777" w:rsidR="009A0469" w:rsidRDefault="009A0469" w:rsidP="001C2E26">
      <w:pPr>
        <w:rPr>
          <w:rFonts w:eastAsia="Calibri"/>
          <w:u w:val="single"/>
        </w:rPr>
      </w:pPr>
    </w:p>
    <w:p w14:paraId="23DA4641" w14:textId="77777777" w:rsidR="00FE29E0" w:rsidRPr="006E4C80" w:rsidRDefault="00BA24C6" w:rsidP="001C2E26">
      <w:pPr>
        <w:rPr>
          <w:rFonts w:eastAsia="Calibri"/>
          <w:lang w:eastAsia="en-US"/>
        </w:rPr>
      </w:pPr>
      <w:r w:rsidRPr="009F0F43">
        <w:rPr>
          <w:rFonts w:eastAsia="Calibri"/>
          <w:u w:val="single"/>
        </w:rPr>
        <w:t xml:space="preserve">A BWR is taken as example for a </w:t>
      </w:r>
      <w:r w:rsidRPr="009F0F43">
        <w:rPr>
          <w:rFonts w:eastAsia="Calibri"/>
          <w:u w:val="single"/>
          <w:lang w:eastAsia="en-US"/>
        </w:rPr>
        <w:t>S</w:t>
      </w:r>
      <w:r w:rsidR="00F73B51" w:rsidRPr="006E4C80">
        <w:rPr>
          <w:rFonts w:eastAsia="Calibri"/>
          <w:u w:val="single"/>
          <w:lang w:eastAsia="en-US"/>
        </w:rPr>
        <w:t>F</w:t>
      </w:r>
      <w:r w:rsidRPr="009F0F43">
        <w:rPr>
          <w:rFonts w:eastAsia="Calibri"/>
          <w:u w:val="single"/>
          <w:lang w:eastAsia="en-US"/>
        </w:rPr>
        <w:t>P</w:t>
      </w:r>
      <w:r w:rsidR="00417FBC" w:rsidRPr="009F0F43">
        <w:rPr>
          <w:rFonts w:eastAsia="Calibri"/>
          <w:u w:val="single"/>
        </w:rPr>
        <w:t xml:space="preserve"> which</w:t>
      </w:r>
      <w:r w:rsidRPr="009F0F43">
        <w:rPr>
          <w:rFonts w:eastAsia="Calibri"/>
          <w:u w:val="single"/>
        </w:rPr>
        <w:t xml:space="preserve"> is located outside of the containment</w:t>
      </w:r>
      <w:r w:rsidRPr="006E4C80">
        <w:rPr>
          <w:rFonts w:eastAsia="Calibri"/>
          <w:lang w:eastAsia="en-US"/>
        </w:rPr>
        <w:t xml:space="preserve"> in the upper floors of the reactor building. BWR reactor buildings have a predefined release path in case of loss of coolant which is directed into the turbine hall</w:t>
      </w:r>
      <w:r w:rsidR="00417FBC" w:rsidRPr="006E4C80">
        <w:rPr>
          <w:rFonts w:eastAsia="Calibri"/>
          <w:lang w:eastAsia="en-US"/>
        </w:rPr>
        <w:t>. A</w:t>
      </w:r>
      <w:r w:rsidR="001A2FBA" w:rsidRPr="006E4C80">
        <w:rPr>
          <w:rFonts w:eastAsia="Calibri"/>
          <w:lang w:eastAsia="en-US"/>
        </w:rPr>
        <w:t>lso</w:t>
      </w:r>
      <w:r w:rsidRPr="006E4C80">
        <w:rPr>
          <w:rFonts w:eastAsia="Calibri"/>
          <w:lang w:eastAsia="en-US"/>
        </w:rPr>
        <w:t xml:space="preserve"> </w:t>
      </w:r>
      <w:r w:rsidR="00561039" w:rsidRPr="006E4C80">
        <w:rPr>
          <w:rFonts w:eastAsia="Calibri"/>
          <w:lang w:eastAsia="en-US"/>
        </w:rPr>
        <w:t xml:space="preserve">on top of the turbine hall flaps are provided for release of steam into the atmosphere. In case of </w:t>
      </w:r>
      <w:r w:rsidR="00417FBC" w:rsidRPr="006E4C80">
        <w:rPr>
          <w:rFonts w:eastAsia="Calibri"/>
          <w:lang w:eastAsia="en-US"/>
        </w:rPr>
        <w:t>a melting S</w:t>
      </w:r>
      <w:r w:rsidR="00F73B51" w:rsidRPr="006E4C80">
        <w:rPr>
          <w:rFonts w:eastAsia="Calibri"/>
          <w:lang w:eastAsia="en-US"/>
        </w:rPr>
        <w:t>F</w:t>
      </w:r>
      <w:r w:rsidR="00417FBC" w:rsidRPr="006E4C80">
        <w:rPr>
          <w:rFonts w:eastAsia="Calibri"/>
          <w:lang w:eastAsia="en-US"/>
        </w:rPr>
        <w:t>P in the reactor building, this is the preferred release path</w:t>
      </w:r>
      <w:r w:rsidR="00F85F0B" w:rsidRPr="006E4C80">
        <w:rPr>
          <w:rFonts w:eastAsia="Calibri"/>
          <w:lang w:eastAsia="en-US"/>
        </w:rPr>
        <w:t xml:space="preserve"> as well</w:t>
      </w:r>
      <w:r w:rsidR="00417FBC" w:rsidRPr="006E4C80">
        <w:rPr>
          <w:rFonts w:eastAsia="Calibri"/>
          <w:lang w:eastAsia="en-US"/>
        </w:rPr>
        <w:t>. Since the volumes of reactor building and turbine hall are very large, significant deposition of aerosols will occur there, mitigating the environmental impact. A severe additional concern exists with regard to hydrogen generation from the melting SFP. This hydrogen will enter the reactor building atmosphere, and it is very likely that hydrogen combustion occurs inside the building. Depending on the building design (e.g. concrete or light construction like Fukushima</w:t>
      </w:r>
      <w:r w:rsidR="00497B5F" w:rsidRPr="006E4C80">
        <w:rPr>
          <w:rFonts w:eastAsia="Calibri"/>
          <w:lang w:eastAsia="en-US"/>
        </w:rPr>
        <w:t xml:space="preserve"> Dai-chi</w:t>
      </w:r>
      <w:r w:rsidR="00417FBC" w:rsidRPr="006E4C80">
        <w:rPr>
          <w:rFonts w:eastAsia="Calibri"/>
          <w:lang w:eastAsia="en-US"/>
        </w:rPr>
        <w:t>) and on specific issues like ventilation ducts or doors, a more direct release path to the atmosphere may open up.</w:t>
      </w:r>
    </w:p>
    <w:p w14:paraId="0468E778" w14:textId="77777777" w:rsidR="009A0469" w:rsidRDefault="009A0469" w:rsidP="001C2E26">
      <w:pPr>
        <w:rPr>
          <w:u w:val="single"/>
        </w:rPr>
      </w:pPr>
    </w:p>
    <w:p w14:paraId="07C5F951" w14:textId="77777777" w:rsidR="007C385E" w:rsidRPr="009F0F43" w:rsidRDefault="00F85F0B" w:rsidP="001C2E26">
      <w:r w:rsidRPr="009F0F43">
        <w:rPr>
          <w:u w:val="single"/>
        </w:rPr>
        <w:t xml:space="preserve">Another </w:t>
      </w:r>
      <w:r w:rsidR="003116F8" w:rsidRPr="009F0F43">
        <w:rPr>
          <w:u w:val="single"/>
        </w:rPr>
        <w:t xml:space="preserve">example of the </w:t>
      </w:r>
      <w:r w:rsidR="00C34009" w:rsidRPr="009F0F43">
        <w:rPr>
          <w:u w:val="single"/>
        </w:rPr>
        <w:t>SFP located outside the containment</w:t>
      </w:r>
      <w:r w:rsidR="003116F8" w:rsidRPr="009F0F43">
        <w:rPr>
          <w:u w:val="single"/>
        </w:rPr>
        <w:t xml:space="preserve"> is</w:t>
      </w:r>
      <w:r w:rsidR="001A79F1" w:rsidRPr="006E4C80">
        <w:rPr>
          <w:u w:val="single"/>
        </w:rPr>
        <w:t xml:space="preserve"> the</w:t>
      </w:r>
      <w:r w:rsidR="003116F8" w:rsidRPr="009F0F43">
        <w:rPr>
          <w:u w:val="single"/>
        </w:rPr>
        <w:t xml:space="preserve"> pressurized water reactor VVER 440.</w:t>
      </w:r>
      <w:r w:rsidR="003116F8" w:rsidRPr="006E4C80">
        <w:t xml:space="preserve"> </w:t>
      </w:r>
      <w:r w:rsidR="001A2FBA" w:rsidRPr="006E4C80">
        <w:t>S</w:t>
      </w:r>
      <w:r w:rsidR="003116F8" w:rsidRPr="006E4C80">
        <w:t>ome interesting outcomes</w:t>
      </w:r>
      <w:r w:rsidR="001A2FBA" w:rsidRPr="006E4C80">
        <w:t xml:space="preserve"> </w:t>
      </w:r>
      <w:r w:rsidR="003116F8" w:rsidRPr="006E4C80">
        <w:t>were obtained from analyses of three different types of severe accident scenarios (Heavy load drops, SFP leakage, Loss of SFP cooling system) in the SFP for VVER 440.</w:t>
      </w:r>
      <w:r w:rsidR="00AD52E7" w:rsidRPr="006E4C80">
        <w:t xml:space="preserve"> A</w:t>
      </w:r>
      <w:r w:rsidR="00AD52E7" w:rsidRPr="009F0F43">
        <w:t xml:space="preserve"> v</w:t>
      </w:r>
      <w:r w:rsidR="003116F8" w:rsidRPr="009F0F43">
        <w:t>ery important question is, if any decontamination factor for released fission products can be considered. In case of VVER 440 reactors, the fission products are released directly in</w:t>
      </w:r>
      <w:r w:rsidR="00690AF2" w:rsidRPr="009F0F43">
        <w:t>to</w:t>
      </w:r>
      <w:r w:rsidR="003116F8" w:rsidRPr="009F0F43">
        <w:t xml:space="preserve"> a reactor hall, if</w:t>
      </w:r>
    </w:p>
    <w:p w14:paraId="50FA59C3" w14:textId="77777777" w:rsidR="007C385E" w:rsidRPr="009F0F43" w:rsidRDefault="003116F8" w:rsidP="001C2E26">
      <w:r w:rsidRPr="009F0F43">
        <w:t xml:space="preserve">1) ventilation flow above the SFP is turned off and </w:t>
      </w:r>
    </w:p>
    <w:p w14:paraId="2F5276AA" w14:textId="77777777" w:rsidR="003116F8" w:rsidRPr="009F0F43" w:rsidRDefault="003116F8" w:rsidP="001C2E26">
      <w:r w:rsidRPr="009F0F43">
        <w:t>2) a cover of the SFP is removed for fuel handling.</w:t>
      </w:r>
    </w:p>
    <w:p w14:paraId="099F3605" w14:textId="77777777" w:rsidR="001A2FBA" w:rsidRPr="009F0F43" w:rsidRDefault="001A2FBA" w:rsidP="001C2E26"/>
    <w:p w14:paraId="3BE824A0" w14:textId="77777777" w:rsidR="001A2FBA" w:rsidRPr="009F0F43" w:rsidRDefault="003116F8" w:rsidP="001C2E26">
      <w:r w:rsidRPr="009F0F43">
        <w:t xml:space="preserve">The reactor hall, which is part of so </w:t>
      </w:r>
      <w:r w:rsidR="00AD52E7" w:rsidRPr="009F0F43">
        <w:t>called</w:t>
      </w:r>
      <w:r w:rsidRPr="009F0F43">
        <w:t xml:space="preserve"> airtight </w:t>
      </w:r>
      <w:r w:rsidR="00853AC0" w:rsidRPr="009F0F43">
        <w:t>zone</w:t>
      </w:r>
      <w:r w:rsidRPr="009F0F43">
        <w:t>, is common for two units, so it has a large volume of 150 000 m</w:t>
      </w:r>
      <w:r w:rsidRPr="009F0F43">
        <w:rPr>
          <w:vertAlign w:val="superscript"/>
        </w:rPr>
        <w:t>3</w:t>
      </w:r>
      <w:r w:rsidRPr="009F0F43">
        <w:t xml:space="preserve"> (compare to the volume of the containment - 25 700 m</w:t>
      </w:r>
      <w:r w:rsidRPr="009F0F43">
        <w:rPr>
          <w:vertAlign w:val="superscript"/>
        </w:rPr>
        <w:t>3</w:t>
      </w:r>
      <w:r w:rsidRPr="009F0F43">
        <w:t xml:space="preserve">). Specific MELCOR calculations - performed </w:t>
      </w:r>
      <w:r w:rsidRPr="009F0F43">
        <w:lastRenderedPageBreak/>
        <w:t>for above mentioned scenarios - showed that the large volume of the reactor hall has a positive influence on release of fission products to the environment, since in combination with natural air circulation it guarantees low concentration of hydrogen for a long time period. Risk of global hydrogen combustion is also decreased by high steam concentration which makes the atmosphere of the reactor hall inert. In the early phase of the accident, several pressure peaks occurred after hydrogen combustion in limited volumes only but they had no effect on reactor hall integrity.</w:t>
      </w:r>
    </w:p>
    <w:p w14:paraId="53D1DA8D" w14:textId="77777777" w:rsidR="00752DC0" w:rsidRPr="009F0F43" w:rsidRDefault="00752DC0" w:rsidP="001C2E26"/>
    <w:p w14:paraId="34BA378D" w14:textId="77777777" w:rsidR="003116F8" w:rsidRPr="009F0F43" w:rsidRDefault="003116F8" w:rsidP="001C2E26">
      <w:r w:rsidRPr="009F0F43">
        <w:t xml:space="preserve">Retention of the radioactive material inside the reactor hall can be illustrated on alkali metals. From the total amount of 462 kg of alkali metals contained in fuel in the SFP, 420 kg was transported into the reactor hall and 80 kg from these 420 kg was released into environment. Most </w:t>
      </w:r>
      <w:r w:rsidR="000D790F" w:rsidRPr="009F0F43">
        <w:t xml:space="preserve">of the </w:t>
      </w:r>
      <w:r w:rsidRPr="009F0F43">
        <w:t>fission products were released into environment during the first 24 hours after the beginning of the accident</w:t>
      </w:r>
      <w:r w:rsidR="00752DC0" w:rsidRPr="009F0F43">
        <w:t xml:space="preserve">, which is observed as </w:t>
      </w:r>
      <w:r w:rsidR="00F61A20" w:rsidRPr="009F0F43">
        <w:t>absence of effective SAM during that time period</w:t>
      </w:r>
      <w:r w:rsidRPr="009F0F43">
        <w:t>.</w:t>
      </w:r>
      <w:r w:rsidR="00F61A20" w:rsidRPr="009F0F43">
        <w:t xml:space="preserve"> </w:t>
      </w:r>
      <w:r w:rsidRPr="009F0F43">
        <w:t>The reactor hall was considered as properly isolated (closed doors, isolated ventilation systems, etc.) in all calculations.</w:t>
      </w:r>
    </w:p>
    <w:p w14:paraId="66F1FE60" w14:textId="77777777" w:rsidR="001A2FBA" w:rsidRPr="009F0F43" w:rsidRDefault="001A2FBA" w:rsidP="001C2E26"/>
    <w:p w14:paraId="6CB8A720" w14:textId="77777777" w:rsidR="000D790F" w:rsidRPr="006E4C80" w:rsidRDefault="000D790F" w:rsidP="001C2E26">
      <w:r w:rsidRPr="006E4C80">
        <w:t xml:space="preserve">Although the decontamination factor of the reactor hall (80/420) is significant, a release of approx. 20% of the core inventory into the environment is catastrophic. This is also confirmed by the EDF position, where all </w:t>
      </w:r>
      <w:r w:rsidR="001A2FBA" w:rsidRPr="006E4C80">
        <w:t>L2</w:t>
      </w:r>
      <w:r w:rsidRPr="006E4C80">
        <w:t xml:space="preserve"> PSA releases for spent fuel pool melting are supposed to be large releases.</w:t>
      </w:r>
    </w:p>
    <w:p w14:paraId="02F0794E" w14:textId="77777777" w:rsidR="003116F8" w:rsidRPr="009F0F43" w:rsidRDefault="003116F8" w:rsidP="001C2E26">
      <w:pPr>
        <w:rPr>
          <w:highlight w:val="magenta"/>
        </w:rPr>
      </w:pPr>
    </w:p>
    <w:p w14:paraId="5E6A506B" w14:textId="77777777" w:rsidR="002A1C34" w:rsidRPr="006E4C80" w:rsidRDefault="002A1C34" w:rsidP="001C2E26">
      <w:r w:rsidRPr="009F0F43">
        <w:rPr>
          <w:u w:val="single"/>
        </w:rPr>
        <w:t xml:space="preserve">In </w:t>
      </w:r>
      <w:r w:rsidR="000D790F" w:rsidRPr="009F0F43">
        <w:rPr>
          <w:u w:val="single"/>
        </w:rPr>
        <w:t xml:space="preserve">a </w:t>
      </w:r>
      <w:r w:rsidRPr="009F0F43">
        <w:rPr>
          <w:u w:val="single"/>
        </w:rPr>
        <w:t>Slovenian reactor</w:t>
      </w:r>
      <w:r w:rsidR="000D790F" w:rsidRPr="009F0F43">
        <w:rPr>
          <w:u w:val="single"/>
        </w:rPr>
        <w:t xml:space="preserve"> of the</w:t>
      </w:r>
      <w:r w:rsidRPr="009F0F43">
        <w:rPr>
          <w:u w:val="single"/>
        </w:rPr>
        <w:t xml:space="preserve"> Westinghouse type PWR, the spent fuel pit is located outside the containment.</w:t>
      </w:r>
      <w:r w:rsidRPr="006E4C80">
        <w:t xml:space="preserve"> The </w:t>
      </w:r>
      <w:r w:rsidR="00BE2B1C">
        <w:t>F</w:t>
      </w:r>
      <w:r w:rsidRPr="006E4C80">
        <w:t xml:space="preserve">uel </w:t>
      </w:r>
      <w:r w:rsidR="00BE2B1C">
        <w:t>H</w:t>
      </w:r>
      <w:r w:rsidRPr="006E4C80">
        <w:t xml:space="preserve">andling </w:t>
      </w:r>
      <w:r w:rsidR="00BE2B1C">
        <w:t>B</w:t>
      </w:r>
      <w:r w:rsidRPr="006E4C80">
        <w:t xml:space="preserve">uilding (FHB) is an integral part of the auxiliary building and is a reinforced concrete structure that utilizes shear walls and beam and slab floor systems </w:t>
      </w:r>
      <w:r w:rsidRPr="009F0F43">
        <w:fldChar w:fldCharType="begin"/>
      </w:r>
      <w:r w:rsidRPr="006E4C80">
        <w:instrText xml:space="preserve"> REF _Ref433186038 \w \h </w:instrText>
      </w:r>
      <w:r w:rsidRPr="009F0F43">
        <w:fldChar w:fldCharType="separate"/>
      </w:r>
      <w:r w:rsidR="009463A5">
        <w:t>[22]</w:t>
      </w:r>
      <w:r w:rsidRPr="009F0F43">
        <w:fldChar w:fldCharType="end"/>
      </w:r>
      <w:r w:rsidRPr="006E4C80">
        <w:t xml:space="preserve">. The potential release paths are through the FHB ventilation system and leakage through the truck door may appear due to pressurization. The FHB damage (e.g. due to external events) may also cause </w:t>
      </w:r>
      <w:r w:rsidR="000D790F" w:rsidRPr="006E4C80">
        <w:t>a</w:t>
      </w:r>
      <w:r w:rsidRPr="006E4C80">
        <w:t xml:space="preserve"> release path. Potentially due to human errors </w:t>
      </w:r>
      <w:r w:rsidR="000D790F" w:rsidRPr="006E4C80">
        <w:t>a</w:t>
      </w:r>
      <w:r w:rsidRPr="006E4C80">
        <w:t xml:space="preserve"> release path may be created through alternate means of FHB ventilation. Alternate means of FHB ventilation are opened doors and other openings to establish ventilation of FHB. </w:t>
      </w:r>
      <w:r w:rsidR="000D790F" w:rsidRPr="006E4C80">
        <w:t>S</w:t>
      </w:r>
      <w:r w:rsidRPr="006E4C80">
        <w:t xml:space="preserve">evere accident management guidelines </w:t>
      </w:r>
      <w:r w:rsidR="000D790F" w:rsidRPr="006E4C80">
        <w:t xml:space="preserve">suggest </w:t>
      </w:r>
      <w:r w:rsidRPr="006E4C80">
        <w:t xml:space="preserve">FHB ventilation </w:t>
      </w:r>
      <w:r w:rsidR="000D790F" w:rsidRPr="006E4C80">
        <w:t>in order</w:t>
      </w:r>
      <w:r w:rsidRPr="006E4C80">
        <w:t xml:space="preserve"> to prevent hydrogen accumulation. However, if later there would be a need to mitigate fission product releases, the FHB ventilation </w:t>
      </w:r>
      <w:r w:rsidR="000D790F" w:rsidRPr="006E4C80">
        <w:t>should</w:t>
      </w:r>
      <w:r w:rsidRPr="006E4C80">
        <w:t xml:space="preserve"> not to be used </w:t>
      </w:r>
      <w:r w:rsidR="000D790F" w:rsidRPr="006E4C80">
        <w:t>to prevent</w:t>
      </w:r>
      <w:r w:rsidRPr="006E4C80">
        <w:t xml:space="preserve"> negative impacts. Therefore, the doors and other openings to establish alternate means of FHB ventilation should be closed. Potentially, the actions to close the doors and openings may not be successful.</w:t>
      </w:r>
    </w:p>
    <w:p w14:paraId="2F9C03B9" w14:textId="77777777" w:rsidR="002A1C34" w:rsidRPr="006E4C80" w:rsidRDefault="002A1C34" w:rsidP="001C2E26">
      <w:pPr>
        <w:rPr>
          <w:highlight w:val="magenta"/>
        </w:rPr>
      </w:pPr>
    </w:p>
    <w:p w14:paraId="0F479B70" w14:textId="77777777" w:rsidR="00C34009" w:rsidRPr="00013D7F" w:rsidRDefault="00C34009" w:rsidP="001C2E26">
      <w:r w:rsidRPr="00013D7F">
        <w:rPr>
          <w:u w:val="single"/>
        </w:rPr>
        <w:t xml:space="preserve">Spent Fuel Pool </w:t>
      </w:r>
      <w:r w:rsidR="000D790F" w:rsidRPr="00013D7F">
        <w:rPr>
          <w:u w:val="single"/>
        </w:rPr>
        <w:t>inventory</w:t>
      </w:r>
      <w:r w:rsidR="000D790F" w:rsidRPr="00223B99">
        <w:t>:</w:t>
      </w:r>
      <w:r w:rsidR="000D790F" w:rsidRPr="00013D7F">
        <w:t xml:space="preserve"> </w:t>
      </w:r>
      <w:r w:rsidRPr="00013D7F">
        <w:t>In case of SFP analysis, a dedicated source term analysis must be performed, based on the age distribution of the FE. For most relevant cases, only few FE will have a contribution from short-lived isotopes like Xe-133 and I-131</w:t>
      </w:r>
      <w:r w:rsidR="00331DEF" w:rsidRPr="00013D7F">
        <w:t>;</w:t>
      </w:r>
      <w:r w:rsidRPr="00013D7F">
        <w:t xml:space="preserve"> however the inventory for long-lived isotopes like Cs-137 and Ba-133 will be much higher than in the reactor core. It shall be </w:t>
      </w:r>
      <w:r w:rsidR="00252581" w:rsidRPr="00013D7F">
        <w:t>analysed</w:t>
      </w:r>
      <w:r w:rsidRPr="00013D7F">
        <w:t xml:space="preserve"> what would be the core inventory of the SFP at potential accident times</w:t>
      </w:r>
      <w:r w:rsidR="00331DEF" w:rsidRPr="00013D7F">
        <w:t>;</w:t>
      </w:r>
      <w:r w:rsidRPr="00013D7F">
        <w:t xml:space="preserve"> taking into account the history of </w:t>
      </w:r>
      <w:r w:rsidR="00C91FC2" w:rsidRPr="00013D7F">
        <w:t>refuelling</w:t>
      </w:r>
      <w:r w:rsidRPr="00013D7F">
        <w:t xml:space="preserve"> and the subsequent mixture of newer and older fuel elements.</w:t>
      </w:r>
    </w:p>
    <w:p w14:paraId="4922D940" w14:textId="478493C6" w:rsidR="00FB3EB9" w:rsidRPr="009F0F43" w:rsidRDefault="00C41D32" w:rsidP="00AA69A2">
      <w:pPr>
        <w:pStyle w:val="Titre3"/>
      </w:pPr>
      <w:bookmarkStart w:id="748" w:name="_Toc435170630"/>
      <w:bookmarkStart w:id="749" w:name="_Toc435428762"/>
      <w:bookmarkStart w:id="750" w:name="_Toc435515363"/>
      <w:bookmarkStart w:id="751" w:name="_Toc451332726"/>
      <w:bookmarkStart w:id="752" w:name="_Toc451338009"/>
      <w:bookmarkStart w:id="753" w:name="_Toc451338512"/>
      <w:bookmarkStart w:id="754" w:name="_Toc427329326"/>
      <w:bookmarkStart w:id="755" w:name="_Toc448136472"/>
      <w:bookmarkStart w:id="756" w:name="_Toc420514291"/>
      <w:bookmarkStart w:id="757" w:name="_Toc423549735"/>
      <w:bookmarkStart w:id="758" w:name="_Toc379291426"/>
      <w:bookmarkStart w:id="759" w:name="_Ref384711488"/>
      <w:bookmarkEnd w:id="748"/>
      <w:bookmarkEnd w:id="749"/>
      <w:bookmarkEnd w:id="750"/>
      <w:bookmarkEnd w:id="751"/>
      <w:bookmarkEnd w:id="752"/>
      <w:bookmarkEnd w:id="753"/>
      <w:r>
        <w:br w:type="page"/>
      </w:r>
      <w:bookmarkStart w:id="760" w:name="_Toc473047390"/>
      <w:r w:rsidR="005F7278" w:rsidRPr="00654E71">
        <w:lastRenderedPageBreak/>
        <w:t>CORRELATIONS BETWEEN ACCIDENT PROGRESSION IN SPENT FUEL POOL AND IN THE RE</w:t>
      </w:r>
      <w:r w:rsidR="005F7278" w:rsidRPr="009F0F43">
        <w:t xml:space="preserve">ACTOR </w:t>
      </w:r>
      <w:bookmarkEnd w:id="754"/>
      <w:r w:rsidR="005F7278" w:rsidRPr="009F0F43">
        <w:t>VESSEL</w:t>
      </w:r>
      <w:bookmarkEnd w:id="755"/>
      <w:bookmarkEnd w:id="760"/>
    </w:p>
    <w:p w14:paraId="58F5439D" w14:textId="77777777" w:rsidR="00320082" w:rsidRPr="006E4C80" w:rsidRDefault="00320082" w:rsidP="001C2E26">
      <w:pPr>
        <w:rPr>
          <w:rFonts w:eastAsia="Calibri"/>
          <w:lang w:eastAsia="en-US"/>
        </w:rPr>
      </w:pPr>
      <w:r w:rsidRPr="006E4C80">
        <w:rPr>
          <w:rFonts w:eastAsia="Calibri"/>
          <w:lang w:eastAsia="en-US"/>
        </w:rPr>
        <w:t>The following different conditions have to be considered:</w:t>
      </w:r>
    </w:p>
    <w:p w14:paraId="542FD64B" w14:textId="77777777" w:rsidR="00320082" w:rsidRPr="006E4C80" w:rsidRDefault="00320082" w:rsidP="001C2E26">
      <w:pPr>
        <w:numPr>
          <w:ilvl w:val="0"/>
          <w:numId w:val="125"/>
        </w:numPr>
        <w:rPr>
          <w:lang w:eastAsia="en-GB"/>
        </w:rPr>
      </w:pPr>
      <w:r w:rsidRPr="006E4C80">
        <w:rPr>
          <w:lang w:eastAsia="en-GB"/>
        </w:rPr>
        <w:t xml:space="preserve">RPV fully loaded with high absolute decay heat level, </w:t>
      </w:r>
      <w:r w:rsidR="00337805" w:rsidRPr="006E4C80">
        <w:rPr>
          <w:lang w:eastAsia="en-GB"/>
        </w:rPr>
        <w:t>SFP</w:t>
      </w:r>
      <w:r w:rsidRPr="006E4C80">
        <w:rPr>
          <w:lang w:eastAsia="en-GB"/>
        </w:rPr>
        <w:t xml:space="preserve"> loaded partially, with rather low decay heat level (normal operation)</w:t>
      </w:r>
      <w:r w:rsidR="0078031F" w:rsidRPr="006E4C80">
        <w:rPr>
          <w:lang w:eastAsia="en-GB"/>
        </w:rPr>
        <w:t>,</w:t>
      </w:r>
    </w:p>
    <w:p w14:paraId="4A3CE98A" w14:textId="77777777" w:rsidR="00320082" w:rsidRPr="006E4C80" w:rsidRDefault="00320082" w:rsidP="001C2E26">
      <w:pPr>
        <w:numPr>
          <w:ilvl w:val="0"/>
          <w:numId w:val="125"/>
        </w:numPr>
        <w:rPr>
          <w:lang w:eastAsia="en-GB"/>
        </w:rPr>
      </w:pPr>
      <w:r w:rsidRPr="006E4C80">
        <w:rPr>
          <w:lang w:eastAsia="en-GB"/>
        </w:rPr>
        <w:t>RPV partially unloaded with intermediate decay heat level, S</w:t>
      </w:r>
      <w:r w:rsidR="00337805" w:rsidRPr="006E4C80">
        <w:rPr>
          <w:lang w:eastAsia="en-GB"/>
        </w:rPr>
        <w:t>F</w:t>
      </w:r>
      <w:r w:rsidRPr="006E4C80">
        <w:rPr>
          <w:lang w:eastAsia="en-GB"/>
        </w:rPr>
        <w:t>P loaded partially, with medium decay heat level</w:t>
      </w:r>
      <w:r w:rsidR="0078031F" w:rsidRPr="006E4C80">
        <w:rPr>
          <w:lang w:eastAsia="en-GB"/>
        </w:rPr>
        <w:t>,</w:t>
      </w:r>
    </w:p>
    <w:p w14:paraId="1DD83B5C" w14:textId="77777777" w:rsidR="00320082" w:rsidRPr="006E4C80" w:rsidRDefault="00320082" w:rsidP="001C2E26">
      <w:pPr>
        <w:numPr>
          <w:ilvl w:val="0"/>
          <w:numId w:val="125"/>
        </w:numPr>
        <w:rPr>
          <w:lang w:eastAsia="en-GB"/>
        </w:rPr>
      </w:pPr>
      <w:r w:rsidRPr="006E4C80">
        <w:rPr>
          <w:lang w:eastAsia="en-GB"/>
        </w:rPr>
        <w:t>RPV completely unloaded with zero decay heat level, S</w:t>
      </w:r>
      <w:r w:rsidR="00DF0E6F" w:rsidRPr="006E4C80">
        <w:rPr>
          <w:lang w:eastAsia="en-GB"/>
        </w:rPr>
        <w:t>F</w:t>
      </w:r>
      <w:r w:rsidRPr="006E4C80">
        <w:rPr>
          <w:lang w:eastAsia="en-GB"/>
        </w:rPr>
        <w:t>P loaded completely, with high decay heat level</w:t>
      </w:r>
      <w:r w:rsidR="009B5D7D" w:rsidRPr="006E4C80">
        <w:rPr>
          <w:lang w:eastAsia="en-GB"/>
        </w:rPr>
        <w:t>.</w:t>
      </w:r>
      <w:r w:rsidRPr="006E4C80">
        <w:rPr>
          <w:lang w:eastAsia="en-GB"/>
        </w:rPr>
        <w:t xml:space="preserve"> In this case the issue of correlation between RPV and S</w:t>
      </w:r>
      <w:r w:rsidR="00337805" w:rsidRPr="006E4C80">
        <w:rPr>
          <w:lang w:eastAsia="en-GB"/>
        </w:rPr>
        <w:t>FP</w:t>
      </w:r>
      <w:r w:rsidRPr="006E4C80">
        <w:rPr>
          <w:lang w:eastAsia="en-GB"/>
        </w:rPr>
        <w:t xml:space="preserve"> does not exist.</w:t>
      </w:r>
    </w:p>
    <w:p w14:paraId="6738E32D" w14:textId="77777777" w:rsidR="009A0469" w:rsidRDefault="009A0469" w:rsidP="001C2E26">
      <w:pPr>
        <w:rPr>
          <w:rFonts w:eastAsia="Calibri"/>
          <w:lang w:eastAsia="en-US"/>
        </w:rPr>
      </w:pPr>
    </w:p>
    <w:p w14:paraId="0B6A054D" w14:textId="77777777" w:rsidR="00CC0376" w:rsidRPr="006E4C80" w:rsidRDefault="00CC0376" w:rsidP="001C2E26">
      <w:pPr>
        <w:rPr>
          <w:rFonts w:eastAsia="Calibri"/>
          <w:lang w:eastAsia="en-US"/>
        </w:rPr>
      </w:pPr>
      <w:r w:rsidRPr="006E4C80">
        <w:rPr>
          <w:rFonts w:eastAsia="Calibri"/>
          <w:lang w:eastAsia="en-US"/>
        </w:rPr>
        <w:t>Most experience in L2</w:t>
      </w:r>
      <w:r w:rsidR="00337805" w:rsidRPr="006E4C80">
        <w:rPr>
          <w:rFonts w:eastAsia="Calibri"/>
          <w:lang w:eastAsia="en-US"/>
        </w:rPr>
        <w:t xml:space="preserve"> </w:t>
      </w:r>
      <w:r w:rsidRPr="006E4C80">
        <w:rPr>
          <w:rFonts w:eastAsia="Calibri"/>
          <w:lang w:eastAsia="en-US"/>
        </w:rPr>
        <w:t>PSA exists for analysis of accidents in the RPV in normal operation, not taking into account any correlations between reactor core and SFP. In an extended PSA, such potential correlations should be explored, according to the following reasons:</w:t>
      </w:r>
    </w:p>
    <w:p w14:paraId="7D5A1C62" w14:textId="77777777" w:rsidR="00CC0376" w:rsidRPr="006E4C80" w:rsidRDefault="00CC0376" w:rsidP="001C2E26">
      <w:pPr>
        <w:numPr>
          <w:ilvl w:val="0"/>
          <w:numId w:val="125"/>
        </w:numPr>
        <w:rPr>
          <w:lang w:eastAsia="en-GB"/>
        </w:rPr>
      </w:pPr>
      <w:r w:rsidRPr="006E4C80">
        <w:rPr>
          <w:lang w:eastAsia="en-GB"/>
        </w:rPr>
        <w:t xml:space="preserve">Core melt occurs </w:t>
      </w:r>
      <w:r w:rsidR="008C7792" w:rsidRPr="006E4C80">
        <w:rPr>
          <w:lang w:eastAsia="en-GB"/>
        </w:rPr>
        <w:t xml:space="preserve">only </w:t>
      </w:r>
      <w:r w:rsidRPr="006E4C80">
        <w:rPr>
          <w:lang w:eastAsia="en-GB"/>
        </w:rPr>
        <w:t>if the plant status is in severe disorder. It seems difficult to prove that the SFP systems would not be affected by such disorder.</w:t>
      </w:r>
      <w:r w:rsidR="00595425" w:rsidRPr="006E4C80">
        <w:rPr>
          <w:lang w:eastAsia="en-GB"/>
        </w:rPr>
        <w:t xml:space="preserve"> This is especially the case for external hazards. For such scenarios, it should be considered that subsequent SFP melting may significantly increase the source term.</w:t>
      </w:r>
    </w:p>
    <w:p w14:paraId="04FFCB66" w14:textId="77777777" w:rsidR="009B5D7D" w:rsidRPr="006E4C80" w:rsidRDefault="00CC0376" w:rsidP="001C2E26">
      <w:pPr>
        <w:numPr>
          <w:ilvl w:val="0"/>
          <w:numId w:val="125"/>
        </w:numPr>
        <w:rPr>
          <w:lang w:eastAsia="en-GB"/>
        </w:rPr>
      </w:pPr>
      <w:r w:rsidRPr="006E4C80">
        <w:rPr>
          <w:lang w:eastAsia="en-GB"/>
        </w:rPr>
        <w:t xml:space="preserve">Core melt phenomena will threaten the containment. This is evaluated in most PSA, and in general there is a satisfactory reliability of the containment </w:t>
      </w:r>
      <w:r w:rsidR="009B5D7D" w:rsidRPr="006E4C80">
        <w:rPr>
          <w:lang w:eastAsia="en-GB"/>
        </w:rPr>
        <w:t>for</w:t>
      </w:r>
      <w:r w:rsidRPr="006E4C80">
        <w:rPr>
          <w:lang w:eastAsia="en-GB"/>
        </w:rPr>
        <w:t xml:space="preserve"> mitigat</w:t>
      </w:r>
      <w:r w:rsidR="009B5D7D" w:rsidRPr="006E4C80">
        <w:rPr>
          <w:lang w:eastAsia="en-GB"/>
        </w:rPr>
        <w:t xml:space="preserve">ing </w:t>
      </w:r>
      <w:r w:rsidRPr="006E4C80">
        <w:rPr>
          <w:lang w:eastAsia="en-GB"/>
        </w:rPr>
        <w:t xml:space="preserve">the consequences. However, additional loadings due to SFP </w:t>
      </w:r>
      <w:r w:rsidR="009B5D7D" w:rsidRPr="006E4C80">
        <w:rPr>
          <w:lang w:eastAsia="en-GB"/>
        </w:rPr>
        <w:t xml:space="preserve">steam generation and </w:t>
      </w:r>
      <w:r w:rsidRPr="006E4C80">
        <w:rPr>
          <w:lang w:eastAsia="en-GB"/>
        </w:rPr>
        <w:t>melting processes</w:t>
      </w:r>
      <w:r w:rsidR="009B5D7D" w:rsidRPr="006E4C80">
        <w:rPr>
          <w:lang w:eastAsia="en-GB"/>
        </w:rPr>
        <w:t xml:space="preserve"> will add an additional challenge. Therefore, it is conceivable that containment and its systems (e.g. venting system) would be able to manage a core melt accident, but not a combination of core melt and SFP accident. This could be considered as a cliff-edge effect.</w:t>
      </w:r>
    </w:p>
    <w:p w14:paraId="642ABBD4" w14:textId="59921820" w:rsidR="00B1175C" w:rsidRPr="006E4C80" w:rsidRDefault="009B5D7D" w:rsidP="001C2E26">
      <w:pPr>
        <w:numPr>
          <w:ilvl w:val="0"/>
          <w:numId w:val="30"/>
        </w:numPr>
        <w:rPr>
          <w:lang w:eastAsia="en-GB"/>
        </w:rPr>
      </w:pPr>
      <w:r w:rsidRPr="006E4C80">
        <w:rPr>
          <w:lang w:eastAsia="en-GB"/>
        </w:rPr>
        <w:t>Depending on the plant design, it is conceivable that melt</w:t>
      </w:r>
      <w:r w:rsidR="00DF0E6F" w:rsidRPr="006E4C80">
        <w:rPr>
          <w:lang w:eastAsia="en-GB"/>
        </w:rPr>
        <w:t>-</w:t>
      </w:r>
      <w:r w:rsidRPr="006E4C80">
        <w:rPr>
          <w:lang w:eastAsia="en-GB"/>
        </w:rPr>
        <w:t xml:space="preserve">through of the </w:t>
      </w:r>
      <w:r w:rsidR="00595425" w:rsidRPr="006E4C80">
        <w:rPr>
          <w:lang w:eastAsia="en-GB"/>
        </w:rPr>
        <w:t>SFP</w:t>
      </w:r>
      <w:r w:rsidRPr="006E4C80">
        <w:rPr>
          <w:lang w:eastAsia="en-GB"/>
        </w:rPr>
        <w:t xml:space="preserve"> structure could affect systems and components</w:t>
      </w:r>
      <w:r w:rsidR="00044BEC" w:rsidRPr="006E4C80">
        <w:rPr>
          <w:lang w:eastAsia="en-GB"/>
        </w:rPr>
        <w:t xml:space="preserve"> which are important for safety.</w:t>
      </w:r>
      <w:r w:rsidRPr="006E4C80">
        <w:rPr>
          <w:lang w:eastAsia="en-GB"/>
        </w:rPr>
        <w:t xml:space="preserve"> This is, for example conceivable in </w:t>
      </w:r>
      <w:r w:rsidR="00A6262D" w:rsidRPr="006E4C80">
        <w:rPr>
          <w:lang w:eastAsia="en-GB"/>
        </w:rPr>
        <w:t>some</w:t>
      </w:r>
      <w:r w:rsidRPr="006E4C80">
        <w:rPr>
          <w:lang w:eastAsia="en-GB"/>
        </w:rPr>
        <w:t xml:space="preserve"> PWRs (see</w:t>
      </w:r>
      <w:r w:rsidR="003C5427" w:rsidRPr="006E4C80">
        <w:rPr>
          <w:lang w:eastAsia="en-GB"/>
        </w:rPr>
        <w:t xml:space="preserve"> </w:t>
      </w:r>
      <w:r w:rsidR="00C125BD">
        <w:rPr>
          <w:lang w:eastAsia="en-GB"/>
        </w:rPr>
        <w:fldChar w:fldCharType="begin"/>
      </w:r>
      <w:r w:rsidR="00C125BD">
        <w:rPr>
          <w:lang w:eastAsia="en-GB"/>
        </w:rPr>
        <w:instrText xml:space="preserve"> REF _Ref447798593 \h </w:instrText>
      </w:r>
      <w:r w:rsidR="00C125BD">
        <w:rPr>
          <w:lang w:eastAsia="en-GB"/>
        </w:rPr>
      </w:r>
      <w:r w:rsidR="00C125BD">
        <w:rPr>
          <w:lang w:eastAsia="en-GB"/>
        </w:rPr>
        <w:fldChar w:fldCharType="separate"/>
      </w:r>
      <w:r w:rsidR="009463A5" w:rsidRPr="004D242E">
        <w:rPr>
          <w:b/>
        </w:rPr>
        <w:t xml:space="preserve">Figure </w:t>
      </w:r>
      <w:r w:rsidR="009463A5">
        <w:rPr>
          <w:b/>
          <w:noProof/>
        </w:rPr>
        <w:t>10.1</w:t>
      </w:r>
      <w:r w:rsidR="009463A5" w:rsidRPr="004D242E">
        <w:rPr>
          <w:b/>
        </w:rPr>
        <w:t>.</w:t>
      </w:r>
      <w:r w:rsidR="009463A5">
        <w:rPr>
          <w:b/>
          <w:noProof/>
        </w:rPr>
        <w:t>1</w:t>
      </w:r>
      <w:r w:rsidR="00C125BD">
        <w:rPr>
          <w:lang w:eastAsia="en-GB"/>
        </w:rPr>
        <w:fldChar w:fldCharType="end"/>
      </w:r>
      <w:r w:rsidR="003C5427" w:rsidRPr="006E4C80">
        <w:rPr>
          <w:lang w:eastAsia="en-GB"/>
        </w:rPr>
        <w:t xml:space="preserve">, appendix </w:t>
      </w:r>
      <w:r w:rsidR="00A60370" w:rsidRPr="009F0F43">
        <w:rPr>
          <w:lang w:eastAsia="en-GB"/>
        </w:rPr>
        <w:fldChar w:fldCharType="begin"/>
      </w:r>
      <w:r w:rsidR="00A60370" w:rsidRPr="009F0F43">
        <w:rPr>
          <w:lang w:eastAsia="en-GB"/>
        </w:rPr>
        <w:instrText xml:space="preserve"> REF _Ref446413336 \r \h </w:instrText>
      </w:r>
      <w:r w:rsidR="00A60370" w:rsidRPr="006E4C80">
        <w:rPr>
          <w:lang w:eastAsia="en-GB"/>
        </w:rPr>
        <w:instrText xml:space="preserve"> \* MERGEFORMAT </w:instrText>
      </w:r>
      <w:r w:rsidR="00A60370" w:rsidRPr="009F0F43">
        <w:rPr>
          <w:lang w:eastAsia="en-GB"/>
        </w:rPr>
      </w:r>
      <w:r w:rsidR="00A60370" w:rsidRPr="009F0F43">
        <w:rPr>
          <w:lang w:eastAsia="en-GB"/>
        </w:rPr>
        <w:fldChar w:fldCharType="separate"/>
      </w:r>
      <w:r w:rsidR="009463A5">
        <w:rPr>
          <w:lang w:eastAsia="en-GB"/>
        </w:rPr>
        <w:t>10.1</w:t>
      </w:r>
      <w:r w:rsidR="00A60370" w:rsidRPr="009F0F43">
        <w:rPr>
          <w:lang w:eastAsia="en-GB"/>
        </w:rPr>
        <w:fldChar w:fldCharType="end"/>
      </w:r>
      <w:r w:rsidRPr="006E4C80">
        <w:rPr>
          <w:lang w:eastAsia="en-GB"/>
        </w:rPr>
        <w:t>) where radial melt</w:t>
      </w:r>
      <w:r w:rsidR="00DF0E6F" w:rsidRPr="006E4C80">
        <w:rPr>
          <w:lang w:eastAsia="en-GB"/>
        </w:rPr>
        <w:t>-</w:t>
      </w:r>
      <w:r w:rsidRPr="006E4C80">
        <w:rPr>
          <w:lang w:eastAsia="en-GB"/>
        </w:rPr>
        <w:t xml:space="preserve">through of the </w:t>
      </w:r>
      <w:r w:rsidR="00595425" w:rsidRPr="006E4C80">
        <w:rPr>
          <w:lang w:eastAsia="en-GB"/>
        </w:rPr>
        <w:t xml:space="preserve">SFP </w:t>
      </w:r>
      <w:r w:rsidRPr="006E4C80">
        <w:rPr>
          <w:lang w:eastAsia="en-GB"/>
        </w:rPr>
        <w:t xml:space="preserve">could </w:t>
      </w:r>
      <w:r w:rsidR="00044BEC" w:rsidRPr="006E4C80">
        <w:rPr>
          <w:lang w:eastAsia="en-GB"/>
        </w:rPr>
        <w:t xml:space="preserve">damage the containment. For </w:t>
      </w:r>
      <w:r w:rsidR="00A6262D" w:rsidRPr="006E4C80">
        <w:rPr>
          <w:lang w:eastAsia="en-GB"/>
        </w:rPr>
        <w:t>reactors</w:t>
      </w:r>
      <w:r w:rsidR="00044BEC" w:rsidRPr="006E4C80">
        <w:rPr>
          <w:lang w:eastAsia="en-GB"/>
        </w:rPr>
        <w:t xml:space="preserve"> where the SFP is outside the containment</w:t>
      </w:r>
      <w:r w:rsidR="00A6262D" w:rsidRPr="006E4C80">
        <w:rPr>
          <w:lang w:eastAsia="en-GB"/>
        </w:rPr>
        <w:t xml:space="preserve"> but inside the reactor building</w:t>
      </w:r>
      <w:r w:rsidR="00044BEC" w:rsidRPr="006E4C80">
        <w:rPr>
          <w:lang w:eastAsia="en-GB"/>
        </w:rPr>
        <w:t>, melt</w:t>
      </w:r>
      <w:r w:rsidR="00DF0E6F" w:rsidRPr="006E4C80">
        <w:rPr>
          <w:lang w:eastAsia="en-GB"/>
        </w:rPr>
        <w:t>-</w:t>
      </w:r>
      <w:r w:rsidR="00044BEC" w:rsidRPr="006E4C80">
        <w:rPr>
          <w:lang w:eastAsia="en-GB"/>
        </w:rPr>
        <w:t>through of the SFP could lead to fuel melt impact onto the containment outside, or onto safety systems in the bottom of the building.</w:t>
      </w:r>
    </w:p>
    <w:p w14:paraId="5674A18F" w14:textId="77777777" w:rsidR="008B7283" w:rsidRPr="006E4C80" w:rsidRDefault="00B1175C" w:rsidP="001C2E26">
      <w:pPr>
        <w:numPr>
          <w:ilvl w:val="0"/>
          <w:numId w:val="125"/>
        </w:numPr>
        <w:rPr>
          <w:rFonts w:cs="Trebuchet MS"/>
          <w:szCs w:val="18"/>
          <w:lang w:eastAsia="en-GB"/>
        </w:rPr>
      </w:pPr>
      <w:r w:rsidRPr="006E4C80">
        <w:rPr>
          <w:rFonts w:eastAsia="Calibri"/>
          <w:lang w:eastAsia="en-US"/>
        </w:rPr>
        <w:t>MCCI in the S</w:t>
      </w:r>
      <w:r w:rsidR="003704CB" w:rsidRPr="006E4C80">
        <w:rPr>
          <w:rFonts w:eastAsia="Calibri"/>
          <w:lang w:eastAsia="en-US"/>
        </w:rPr>
        <w:t>F</w:t>
      </w:r>
      <w:r w:rsidRPr="006E4C80">
        <w:rPr>
          <w:rFonts w:eastAsia="Calibri"/>
          <w:lang w:eastAsia="en-US"/>
        </w:rPr>
        <w:t>P could induce an accident inside the RPV if, for example, the SFP is located inside the containment, and melt from the SFP gets into the containment sump. This might damage ECCS components (e.g. blocking of filters), leading to failure of core cooling.</w:t>
      </w:r>
    </w:p>
    <w:p w14:paraId="5366DA38" w14:textId="77777777" w:rsidR="000823C1" w:rsidRPr="00F564DD" w:rsidRDefault="005F7278" w:rsidP="00AA69A2">
      <w:pPr>
        <w:pStyle w:val="Titre3"/>
      </w:pPr>
      <w:bookmarkStart w:id="761" w:name="_Toc427329327"/>
      <w:bookmarkStart w:id="762" w:name="_Toc448136473"/>
      <w:bookmarkStart w:id="763" w:name="_Toc473047391"/>
      <w:r w:rsidRPr="00654E71">
        <w:t xml:space="preserve">CORE CONCRETE </w:t>
      </w:r>
      <w:r w:rsidRPr="00F564DD">
        <w:t>INTERACTIONS FOR SPENT FUEL POOL ACCIDENTS</w:t>
      </w:r>
      <w:bookmarkEnd w:id="761"/>
      <w:bookmarkEnd w:id="762"/>
      <w:bookmarkEnd w:id="763"/>
    </w:p>
    <w:p w14:paraId="0C701F86" w14:textId="77777777" w:rsidR="009A0469" w:rsidRDefault="009A0469" w:rsidP="001C2E26">
      <w:pPr>
        <w:rPr>
          <w:rFonts w:eastAsia="Calibri"/>
          <w:lang w:eastAsia="en-US"/>
        </w:rPr>
      </w:pPr>
    </w:p>
    <w:p w14:paraId="2BCE6612" w14:textId="77777777" w:rsidR="006E6CB6" w:rsidRPr="006E4C80" w:rsidRDefault="00044BEC" w:rsidP="001C2E26">
      <w:pPr>
        <w:rPr>
          <w:rFonts w:eastAsia="Calibri"/>
          <w:lang w:eastAsia="en-US"/>
        </w:rPr>
      </w:pPr>
      <w:r w:rsidRPr="006E4C80">
        <w:rPr>
          <w:rFonts w:eastAsia="Calibri"/>
          <w:lang w:eastAsia="en-US"/>
        </w:rPr>
        <w:t xml:space="preserve">Depending on the amount of spent fuel and rack material, the melt level in the </w:t>
      </w:r>
      <w:r w:rsidR="009E5642" w:rsidRPr="006E4C80">
        <w:rPr>
          <w:rFonts w:eastAsia="Calibri"/>
          <w:lang w:eastAsia="en-US"/>
        </w:rPr>
        <w:t xml:space="preserve">SFP </w:t>
      </w:r>
      <w:r w:rsidRPr="006E4C80">
        <w:rPr>
          <w:rFonts w:eastAsia="Calibri"/>
          <w:lang w:eastAsia="en-US"/>
        </w:rPr>
        <w:t xml:space="preserve">can become significant. Such a thick melt </w:t>
      </w:r>
      <w:r w:rsidR="009E5642" w:rsidRPr="006E4C80">
        <w:rPr>
          <w:rFonts w:eastAsia="Calibri"/>
          <w:lang w:eastAsia="en-US"/>
        </w:rPr>
        <w:t xml:space="preserve">layer </w:t>
      </w:r>
      <w:r w:rsidRPr="006E4C80">
        <w:rPr>
          <w:rFonts w:eastAsia="Calibri"/>
          <w:lang w:eastAsia="en-US"/>
        </w:rPr>
        <w:t xml:space="preserve">would probably develop convection patterns which predominantly transfer the heat to the upper edge of the melt. In addition, a metal layer could float on top of the melt and also create local high lateral heat fluxes. On the other hand, vigorous bubbling due to fuel-concrete interaction would tend to equalize heat fluxes. In summary, it has to be taken into account that local peak heat fluxes at the upper </w:t>
      </w:r>
      <w:r w:rsidR="006E6CB6" w:rsidRPr="006E4C80">
        <w:rPr>
          <w:rFonts w:eastAsia="Calibri"/>
          <w:lang w:eastAsia="en-US"/>
        </w:rPr>
        <w:t>edge of the melt pool in the SFP can exist.</w:t>
      </w:r>
    </w:p>
    <w:p w14:paraId="282E7E35" w14:textId="77777777" w:rsidR="00CF1FBD" w:rsidRPr="006E4C80" w:rsidRDefault="006E6CB6" w:rsidP="001C2E26">
      <w:pPr>
        <w:rPr>
          <w:rFonts w:eastAsia="Calibri"/>
          <w:lang w:eastAsia="en-US"/>
        </w:rPr>
      </w:pPr>
      <w:r w:rsidRPr="006E4C80">
        <w:rPr>
          <w:rFonts w:eastAsia="Calibri"/>
          <w:lang w:eastAsia="en-US"/>
        </w:rPr>
        <w:lastRenderedPageBreak/>
        <w:t>Therefore, when considering consequences of</w:t>
      </w:r>
      <w:r w:rsidR="00385F78" w:rsidRPr="006E4C80">
        <w:rPr>
          <w:rFonts w:eastAsia="Calibri"/>
          <w:lang w:eastAsia="en-US"/>
        </w:rPr>
        <w:t xml:space="preserve"> MCCI in</w:t>
      </w:r>
      <w:r w:rsidRPr="006E4C80">
        <w:rPr>
          <w:rFonts w:eastAsia="Calibri"/>
          <w:lang w:eastAsia="en-US"/>
        </w:rPr>
        <w:t xml:space="preserve"> SFP melt accidents, melt breakthrough has to be assumed in various positions. Depending on the plant design, different consequences can develop, like damage to the containment, or damage to systems in the vicinity. If circumstances are unfavourable, an accident in the </w:t>
      </w:r>
      <w:r w:rsidR="003704CB" w:rsidRPr="006E4C80">
        <w:rPr>
          <w:rFonts w:eastAsia="Calibri"/>
          <w:lang w:eastAsia="en-US"/>
        </w:rPr>
        <w:t xml:space="preserve">SFP </w:t>
      </w:r>
      <w:r w:rsidRPr="006E4C80">
        <w:rPr>
          <w:rFonts w:eastAsia="Calibri"/>
          <w:lang w:eastAsia="en-US"/>
        </w:rPr>
        <w:t>could induce an accident inside the RPV as well</w:t>
      </w:r>
      <w:r w:rsidR="009E5642" w:rsidRPr="006E4C80">
        <w:rPr>
          <w:rFonts w:eastAsia="Calibri"/>
          <w:lang w:eastAsia="en-US"/>
        </w:rPr>
        <w:t>.</w:t>
      </w:r>
      <w:r w:rsidR="00337805" w:rsidRPr="006E4C80">
        <w:rPr>
          <w:rFonts w:eastAsia="Calibri"/>
          <w:lang w:eastAsia="en-US"/>
        </w:rPr>
        <w:t xml:space="preserve"> </w:t>
      </w:r>
      <w:r w:rsidR="009E5642" w:rsidRPr="006E4C80">
        <w:rPr>
          <w:rFonts w:eastAsia="Calibri"/>
          <w:lang w:eastAsia="en-US"/>
        </w:rPr>
        <w:t xml:space="preserve">This could occur, for example, if the SFP is located inside the containment, and melt from the SFP gets into the containment sump. This might damage ECCS components (e.g. blocking of filters), leading to </w:t>
      </w:r>
      <w:r w:rsidR="0026691B" w:rsidRPr="006E4C80">
        <w:rPr>
          <w:rFonts w:eastAsia="Calibri"/>
          <w:lang w:eastAsia="en-US"/>
        </w:rPr>
        <w:t>failure</w:t>
      </w:r>
      <w:r w:rsidR="009E5642" w:rsidRPr="006E4C80">
        <w:rPr>
          <w:rFonts w:eastAsia="Calibri"/>
          <w:lang w:eastAsia="en-US"/>
        </w:rPr>
        <w:t xml:space="preserve"> of core cooling.</w:t>
      </w:r>
    </w:p>
    <w:p w14:paraId="447619EB" w14:textId="77777777" w:rsidR="009A0469" w:rsidRDefault="009A0469" w:rsidP="001C2E26">
      <w:pPr>
        <w:rPr>
          <w:rFonts w:eastAsia="Calibri"/>
          <w:lang w:eastAsia="en-US"/>
        </w:rPr>
      </w:pPr>
    </w:p>
    <w:p w14:paraId="1AAC7D8A" w14:textId="77777777" w:rsidR="00044BEC" w:rsidRPr="006E4C80" w:rsidRDefault="00385F78" w:rsidP="001C2E26">
      <w:pPr>
        <w:rPr>
          <w:rFonts w:eastAsia="Calibri"/>
          <w:lang w:eastAsia="en-US"/>
        </w:rPr>
      </w:pPr>
      <w:r w:rsidRPr="006E4C80">
        <w:rPr>
          <w:rFonts w:eastAsia="Calibri"/>
          <w:lang w:eastAsia="en-US"/>
        </w:rPr>
        <w:t xml:space="preserve">Obviously, when the SFP is located away from RPV and containment in a separate building, such dependencies as mentioned above can probably be excluded. </w:t>
      </w:r>
    </w:p>
    <w:p w14:paraId="6658D925" w14:textId="77777777" w:rsidR="000823C1" w:rsidRPr="009F0F43" w:rsidRDefault="005F7278" w:rsidP="00AA69A2">
      <w:pPr>
        <w:pStyle w:val="Titre3"/>
      </w:pPr>
      <w:bookmarkStart w:id="764" w:name="_Toc427329328"/>
      <w:bookmarkStart w:id="765" w:name="_Toc448136474"/>
      <w:bookmarkStart w:id="766" w:name="_Toc473047392"/>
      <w:r w:rsidRPr="00654E71">
        <w:t>CRITICALITY IN SPENT FUEL POOLS</w:t>
      </w:r>
      <w:bookmarkEnd w:id="764"/>
      <w:bookmarkEnd w:id="765"/>
      <w:bookmarkEnd w:id="766"/>
    </w:p>
    <w:p w14:paraId="798F3B40" w14:textId="77777777" w:rsidR="008E797D" w:rsidRDefault="008E797D" w:rsidP="001C2E26">
      <w:pPr>
        <w:rPr>
          <w:lang w:eastAsia="en-GB"/>
        </w:rPr>
      </w:pPr>
    </w:p>
    <w:p w14:paraId="06E10C27" w14:textId="77777777" w:rsidR="00F3003C" w:rsidRDefault="00F3003C" w:rsidP="001C2E26">
      <w:pPr>
        <w:rPr>
          <w:lang w:eastAsia="en-GB"/>
        </w:rPr>
      </w:pPr>
      <w:r w:rsidRPr="006E4C80">
        <w:rPr>
          <w:lang w:eastAsia="en-GB"/>
        </w:rPr>
        <w:t>In a typical PWR SFP, high density boraflex racks are used to store and shelf the spent fuels for long time under water. The boraflex is a neutron absorbing material.</w:t>
      </w:r>
      <w:r w:rsidR="0078031F" w:rsidRPr="006E4C80">
        <w:rPr>
          <w:lang w:eastAsia="en-GB"/>
        </w:rPr>
        <w:t xml:space="preserve"> </w:t>
      </w:r>
      <w:r w:rsidRPr="006E4C80">
        <w:rPr>
          <w:lang w:eastAsia="en-GB"/>
        </w:rPr>
        <w:t>For low density PWR racks, in case of loss of these plates the soluble boron in the fuel pool water is sufficient to maintain subcriticality.</w:t>
      </w:r>
    </w:p>
    <w:p w14:paraId="029BD810" w14:textId="77777777" w:rsidR="008E797D" w:rsidRDefault="008E797D" w:rsidP="001C2E26">
      <w:pPr>
        <w:rPr>
          <w:lang w:eastAsia="en-GB"/>
        </w:rPr>
      </w:pPr>
    </w:p>
    <w:p w14:paraId="2FBC9184" w14:textId="77777777" w:rsidR="000823C1" w:rsidRDefault="0088096F" w:rsidP="001C2E26">
      <w:pPr>
        <w:rPr>
          <w:lang w:eastAsia="en-GB"/>
        </w:rPr>
      </w:pPr>
      <w:r w:rsidRPr="006E4C80">
        <w:rPr>
          <w:lang w:eastAsia="en-GB"/>
        </w:rPr>
        <w:t>A compression or buckling of the stored fuel assemblies from the impact of a dropped heavy load (such as a fuel cask) could result in closer spacing of fuel and thus can create the potential for criticality.</w:t>
      </w:r>
      <w:r>
        <w:rPr>
          <w:lang w:eastAsia="en-GB"/>
        </w:rPr>
        <w:t xml:space="preserve"> </w:t>
      </w:r>
      <w:r w:rsidR="00F3003C" w:rsidRPr="006E4C80">
        <w:rPr>
          <w:lang w:eastAsia="en-GB"/>
        </w:rPr>
        <w:t>A qualitative analysis can be performed to demonstrate that SFP criticality is not likely in case of PWR spent fuel pool as it has sufficient fixed neutron absorber plates to mitigate any reactivity increase.</w:t>
      </w:r>
    </w:p>
    <w:p w14:paraId="415D8646" w14:textId="77777777" w:rsidR="00BC227D" w:rsidRDefault="00BC227D" w:rsidP="001C2E26"/>
    <w:p w14:paraId="7027352B" w14:textId="77777777" w:rsidR="00D25222" w:rsidRDefault="00D25222" w:rsidP="001C2E26">
      <w:r>
        <w:t xml:space="preserve">The US Nuclear Regulatory Commission (NRC) specified subcriticality requirements for SFPs by Title 10 of the Code of Federal Regulations Section 50.68 (10 CFR 50.68) or General Design Criteria (GDC) 62. Each operating SFP in the entire US fleet </w:t>
      </w:r>
      <w:r w:rsidR="00FB0927">
        <w:t xml:space="preserve">is </w:t>
      </w:r>
      <w:r>
        <w:t>require</w:t>
      </w:r>
      <w:r w:rsidR="00FB0927">
        <w:t xml:space="preserve">d to meet its subcriticality requirement </w:t>
      </w:r>
      <w:r w:rsidR="00FB0927" w:rsidRPr="00FB0927">
        <w:t xml:space="preserve">of </w:t>
      </w:r>
      <w:r w:rsidR="00FB0927" w:rsidRPr="00C73867">
        <w:rPr>
          <w:rFonts w:cs="Arial"/>
          <w:lang w:val="en-US"/>
        </w:rPr>
        <w:t>k</w:t>
      </w:r>
      <w:r w:rsidR="00FB0927" w:rsidRPr="00C73867">
        <w:rPr>
          <w:rFonts w:cs="Arial,Italic"/>
          <w:i/>
          <w:iCs/>
          <w:lang w:val="en-US"/>
        </w:rPr>
        <w:t>eff</w:t>
      </w:r>
      <w:r w:rsidR="006B007B">
        <w:rPr>
          <w:rStyle w:val="Appelnotedebasdep"/>
          <w:i/>
          <w:iCs/>
          <w:lang w:val="en-US"/>
        </w:rPr>
        <w:footnoteReference w:id="5"/>
      </w:r>
      <w:r w:rsidR="00FB0927" w:rsidRPr="00C73867">
        <w:rPr>
          <w:rFonts w:cs="Arial,Italic"/>
          <w:i/>
          <w:iCs/>
          <w:lang w:val="en-US"/>
        </w:rPr>
        <w:t xml:space="preserve"> </w:t>
      </w:r>
      <w:r w:rsidR="00FB0927" w:rsidRPr="00C73867">
        <w:rPr>
          <w:rFonts w:cs="Arial"/>
          <w:lang w:val="en-US"/>
        </w:rPr>
        <w:t>≤ 0.95</w:t>
      </w:r>
      <w:r w:rsidR="00FB0927">
        <w:rPr>
          <w:rFonts w:cs="Arial"/>
          <w:lang w:val="en-US"/>
        </w:rPr>
        <w:t xml:space="preserve"> </w:t>
      </w:r>
      <w:r>
        <w:fldChar w:fldCharType="begin"/>
      </w:r>
      <w:r>
        <w:instrText xml:space="preserve"> REF _Ref434418285 \r \h </w:instrText>
      </w:r>
      <w:r>
        <w:fldChar w:fldCharType="separate"/>
      </w:r>
      <w:r w:rsidR="009463A5">
        <w:t>[25]</w:t>
      </w:r>
      <w:r>
        <w:fldChar w:fldCharType="end"/>
      </w:r>
      <w:r w:rsidR="00FB0927">
        <w:t xml:space="preserve"> i.e.</w:t>
      </w:r>
    </w:p>
    <w:p w14:paraId="2B2F96A7" w14:textId="77777777" w:rsidR="00FB0927" w:rsidRDefault="00FB0927" w:rsidP="001C2E26">
      <w:pPr>
        <w:rPr>
          <w:highlight w:val="green"/>
          <w:lang w:val="en-US"/>
        </w:rPr>
      </w:pPr>
    </w:p>
    <w:p w14:paraId="5BB34B06" w14:textId="77777777" w:rsidR="00FB0927" w:rsidRPr="00FB0927" w:rsidRDefault="00FB0927" w:rsidP="001C2E26">
      <w:r w:rsidRPr="00C73867">
        <w:rPr>
          <w:lang w:val="en-US"/>
        </w:rPr>
        <w:t>10 CFR 50.68: part (b)(2) states that "...(k-effective) of the</w:t>
      </w:r>
      <w:r>
        <w:rPr>
          <w:lang w:val="en-US"/>
        </w:rPr>
        <w:t xml:space="preserve"> </w:t>
      </w:r>
      <w:r w:rsidRPr="00C73867">
        <w:rPr>
          <w:lang w:val="en-US"/>
        </w:rPr>
        <w:t>fresh</w:t>
      </w:r>
      <w:r>
        <w:rPr>
          <w:lang w:val="en-US"/>
        </w:rPr>
        <w:t xml:space="preserve"> </w:t>
      </w:r>
      <w:r w:rsidRPr="00C73867">
        <w:rPr>
          <w:lang w:val="en-US"/>
        </w:rPr>
        <w:t>fuel in the fresh fuel storage racks shall</w:t>
      </w:r>
      <w:r>
        <w:rPr>
          <w:lang w:val="en-US"/>
        </w:rPr>
        <w:t xml:space="preserve"> </w:t>
      </w:r>
      <w:r w:rsidRPr="00C73867">
        <w:rPr>
          <w:lang w:val="en-US"/>
        </w:rPr>
        <w:t>be calculated assuming the racks are loaded with fuel of the maximum fuel assembly reactivity and</w:t>
      </w:r>
      <w:r>
        <w:rPr>
          <w:lang w:val="en-US"/>
        </w:rPr>
        <w:t xml:space="preserve"> </w:t>
      </w:r>
      <w:r w:rsidRPr="00C73867">
        <w:rPr>
          <w:lang w:val="en-US"/>
        </w:rPr>
        <w:t>flooded with unborated water and must not exceed 0.95, at a 95 percent probability, 95 percent confidence level."</w:t>
      </w:r>
    </w:p>
    <w:p w14:paraId="08521487" w14:textId="0488FF89" w:rsidR="008E797D" w:rsidRDefault="00713262" w:rsidP="001C2E26">
      <w:r>
        <w:t>The US NRC report</w:t>
      </w:r>
      <w:r w:rsidR="00D6166B">
        <w:t xml:space="preserve"> </w:t>
      </w:r>
      <w:r w:rsidR="00D6166B" w:rsidRPr="009F0F43">
        <w:fldChar w:fldCharType="begin"/>
      </w:r>
      <w:r w:rsidR="00D6166B" w:rsidRPr="009F0F43">
        <w:instrText xml:space="preserve"> REF _Ref433102921 \w \h </w:instrText>
      </w:r>
      <w:r w:rsidR="00D6166B" w:rsidRPr="009F0F43">
        <w:fldChar w:fldCharType="separate"/>
      </w:r>
      <w:r w:rsidR="009463A5">
        <w:t>[13]</w:t>
      </w:r>
      <w:r w:rsidR="00D6166B" w:rsidRPr="009F0F43">
        <w:fldChar w:fldCharType="end"/>
      </w:r>
      <w:r w:rsidR="00D6166B">
        <w:t>,</w:t>
      </w:r>
      <w:r>
        <w:t xml:space="preserve"> </w:t>
      </w:r>
      <w:r>
        <w:fldChar w:fldCharType="begin"/>
      </w:r>
      <w:r>
        <w:instrText xml:space="preserve"> REF _Ref451261216 \r \h </w:instrText>
      </w:r>
      <w:r>
        <w:fldChar w:fldCharType="separate"/>
      </w:r>
      <w:r w:rsidR="009463A5">
        <w:t>[130]</w:t>
      </w:r>
      <w:r>
        <w:fldChar w:fldCharType="end"/>
      </w:r>
      <w:r>
        <w:t xml:space="preserve"> identified the potential </w:t>
      </w:r>
      <w:r w:rsidR="00FE25BE">
        <w:t>scenarios</w:t>
      </w:r>
      <w:r>
        <w:t xml:space="preserve"> that could lead to criticality in decommissioned SFPs</w:t>
      </w:r>
      <w:r w:rsidR="005A7E03">
        <w:t>, which are discussed as below</w:t>
      </w:r>
      <w:r>
        <w:t>:</w:t>
      </w:r>
    </w:p>
    <w:p w14:paraId="4FEA2F5F" w14:textId="77777777" w:rsidR="00713262" w:rsidRDefault="00713262" w:rsidP="001C2E26">
      <w:pPr>
        <w:numPr>
          <w:ilvl w:val="0"/>
          <w:numId w:val="334"/>
        </w:numPr>
      </w:pPr>
      <w:r>
        <w:t xml:space="preserve">A compression or buckling of the stored </w:t>
      </w:r>
      <w:r w:rsidR="00FE25BE">
        <w:t>assemblies</w:t>
      </w:r>
      <w:r>
        <w:t xml:space="preserve"> due to heavy load drop (e.g. fuel cask) could result in closer spacing</w:t>
      </w:r>
      <w:r w:rsidR="006B7C08">
        <w:t xml:space="preserve"> (geometry)</w:t>
      </w:r>
      <w:r>
        <w:t xml:space="preserve"> in SFP</w:t>
      </w:r>
      <w:r w:rsidR="006B7C08">
        <w:t xml:space="preserve"> and could lead to </w:t>
      </w:r>
      <w:r>
        <w:t xml:space="preserve">potential for criticality. However, </w:t>
      </w:r>
      <w:r w:rsidR="0058314B">
        <w:t>this scenario</w:t>
      </w:r>
      <w:r>
        <w:t xml:space="preserve"> </w:t>
      </w:r>
      <w:r w:rsidR="0058314B">
        <w:t>is</w:t>
      </w:r>
      <w:r>
        <w:t xml:space="preserve"> </w:t>
      </w:r>
      <w:r w:rsidR="00C27A4B">
        <w:t xml:space="preserve">mitigated </w:t>
      </w:r>
      <w:r>
        <w:t>by using fixed neutron absorber plates in high density PWR or BWR racks</w:t>
      </w:r>
      <w:r w:rsidR="0058314B">
        <w:t xml:space="preserve"> and </w:t>
      </w:r>
      <w:r w:rsidR="00FE25BE">
        <w:t>soluble</w:t>
      </w:r>
      <w:r w:rsidR="0058314B">
        <w:t xml:space="preserve"> boron in low density PWR racks.</w:t>
      </w:r>
      <w:r>
        <w:t xml:space="preserve"> </w:t>
      </w:r>
      <w:r w:rsidR="0058314B">
        <w:t>But compression of a low density BWR rack could lead to a critical</w:t>
      </w:r>
      <w:r w:rsidR="006B7C08">
        <w:t>ity since BWR racks contain nei</w:t>
      </w:r>
      <w:r w:rsidR="0058314B">
        <w:t xml:space="preserve">ther </w:t>
      </w:r>
      <w:r w:rsidR="00FE25BE">
        <w:t>soluble</w:t>
      </w:r>
      <w:r w:rsidR="0058314B">
        <w:t xml:space="preserve"> nor solid neutron absor</w:t>
      </w:r>
      <w:r w:rsidR="006B7C08">
        <w:t>b</w:t>
      </w:r>
      <w:r w:rsidR="0058314B">
        <w:t>ing material.</w:t>
      </w:r>
      <w:r w:rsidR="005A7E03">
        <w:t xml:space="preserve"> The reason is low density BWR fuel </w:t>
      </w:r>
      <w:r w:rsidR="005A7E03">
        <w:lastRenderedPageBreak/>
        <w:t xml:space="preserve">racks use only geometry and fuel spacing to maintain subcriticality and high density racks utilise both fixed neutron absorbers and geometry to control reactivity. </w:t>
      </w:r>
      <w:r w:rsidR="0058314B">
        <w:t xml:space="preserve"> </w:t>
      </w:r>
    </w:p>
    <w:p w14:paraId="66282F6B" w14:textId="77777777" w:rsidR="005A7E03" w:rsidRDefault="005A7E03" w:rsidP="001C2E26">
      <w:pPr>
        <w:numPr>
          <w:ilvl w:val="0"/>
          <w:numId w:val="334"/>
        </w:numPr>
      </w:pPr>
      <w:r>
        <w:t xml:space="preserve">For BWR SFPs, if the stored assemblies are </w:t>
      </w:r>
      <w:r w:rsidR="00FE25BE">
        <w:t>separated</w:t>
      </w:r>
      <w:r>
        <w:t xml:space="preserve"> by neutron absorber plates (e.g. Boral or Boraflex)</w:t>
      </w:r>
      <w:r w:rsidR="00DE47ED">
        <w:t xml:space="preserve">, loss of these plates could result in a potential for criticality. But for PWR SFPs, </w:t>
      </w:r>
      <w:r w:rsidR="00FE25BE">
        <w:t>soluble</w:t>
      </w:r>
      <w:r w:rsidR="00DE47ED">
        <w:t xml:space="preserve"> boron is sufficient to maintain subcriticality and absorber plates are generally enclosed by cover plates (stainless steel or aluminium alloy).</w:t>
      </w:r>
    </w:p>
    <w:p w14:paraId="3BF4F370" w14:textId="77777777" w:rsidR="00BC227D" w:rsidRDefault="00BC227D" w:rsidP="001C2E26"/>
    <w:p w14:paraId="2EB008E5" w14:textId="77777777" w:rsidR="00DE47ED" w:rsidRDefault="00DE47ED" w:rsidP="001C2E26">
      <w:r>
        <w:t xml:space="preserve">In the USA NPPs, boraflex has been found to degrade in SFPs because of gamma </w:t>
      </w:r>
      <w:r w:rsidR="00FE25BE">
        <w:t>radiation</w:t>
      </w:r>
      <w:r>
        <w:t xml:space="preserve"> and exposure to the wet pool environment. Therefore many licensees replaced the boraflex racks in their SFPs or reanalysed the criticality aspects, assuming no reactivity credit for boraflex.</w:t>
      </w:r>
    </w:p>
    <w:p w14:paraId="3F2BD885" w14:textId="77777777" w:rsidR="00BC227D" w:rsidRDefault="00BC227D" w:rsidP="001C2E26">
      <w:pPr>
        <w:rPr>
          <w:szCs w:val="18"/>
        </w:rPr>
      </w:pPr>
    </w:p>
    <w:p w14:paraId="3251F7AF" w14:textId="54B46F39" w:rsidR="00722D9B" w:rsidRPr="00722D9B" w:rsidRDefault="00722D9B" w:rsidP="001C2E26">
      <w:pPr>
        <w:rPr>
          <w:szCs w:val="18"/>
        </w:rPr>
      </w:pPr>
      <w:r>
        <w:rPr>
          <w:szCs w:val="18"/>
        </w:rPr>
        <w:t xml:space="preserve">From the neutronics point of view, SFPs are designed to be subcritical systems </w:t>
      </w:r>
      <w:r w:rsidR="006B007B">
        <w:rPr>
          <w:szCs w:val="18"/>
        </w:rPr>
        <w:fldChar w:fldCharType="begin"/>
      </w:r>
      <w:r w:rsidR="006B007B">
        <w:rPr>
          <w:szCs w:val="18"/>
        </w:rPr>
        <w:instrText xml:space="preserve"> REF _Ref435385669 \r \h </w:instrText>
      </w:r>
      <w:r w:rsidR="006B007B">
        <w:rPr>
          <w:szCs w:val="18"/>
        </w:rPr>
      </w:r>
      <w:r w:rsidR="006B007B">
        <w:rPr>
          <w:szCs w:val="18"/>
        </w:rPr>
        <w:fldChar w:fldCharType="separate"/>
      </w:r>
      <w:r w:rsidR="009463A5">
        <w:rPr>
          <w:szCs w:val="18"/>
        </w:rPr>
        <w:t>[27]</w:t>
      </w:r>
      <w:r w:rsidR="006B007B">
        <w:rPr>
          <w:szCs w:val="18"/>
        </w:rPr>
        <w:fldChar w:fldCharType="end"/>
      </w:r>
      <w:r>
        <w:rPr>
          <w:szCs w:val="18"/>
        </w:rPr>
        <w:t xml:space="preserve">. </w:t>
      </w:r>
      <w:r w:rsidRPr="00C73867">
        <w:rPr>
          <w:lang w:val="en-US"/>
        </w:rPr>
        <w:t>The amount of fissile</w:t>
      </w:r>
      <w:r>
        <w:rPr>
          <w:szCs w:val="18"/>
        </w:rPr>
        <w:t xml:space="preserve"> </w:t>
      </w:r>
      <w:r w:rsidRPr="00C73867">
        <w:rPr>
          <w:lang w:val="en-US"/>
        </w:rPr>
        <w:t>material contained in an SFP, as well as its geometrical configuration, varies from unit to unit; special care</w:t>
      </w:r>
      <w:r>
        <w:rPr>
          <w:szCs w:val="18"/>
        </w:rPr>
        <w:t xml:space="preserve"> </w:t>
      </w:r>
      <w:r w:rsidRPr="00C73867">
        <w:rPr>
          <w:lang w:val="en-US"/>
        </w:rPr>
        <w:t>in the arrangement design is therefore always taken in order to maintain a given subcriticality margin</w:t>
      </w:r>
      <w:r>
        <w:rPr>
          <w:szCs w:val="18"/>
        </w:rPr>
        <w:t xml:space="preserve"> </w:t>
      </w:r>
      <w:r w:rsidRPr="00C73867">
        <w:rPr>
          <w:lang w:val="en-US"/>
        </w:rPr>
        <w:t>which guarantees criticality safety under both operational and accident conditions for the entire lifetime of</w:t>
      </w:r>
      <w:r>
        <w:rPr>
          <w:szCs w:val="18"/>
        </w:rPr>
        <w:t xml:space="preserve"> </w:t>
      </w:r>
      <w:r w:rsidRPr="00C73867">
        <w:rPr>
          <w:lang w:val="en-US"/>
        </w:rPr>
        <w:t xml:space="preserve">the SFP itself </w:t>
      </w:r>
      <w:r w:rsidRPr="007F3CA4">
        <w:fldChar w:fldCharType="begin"/>
      </w:r>
      <w:r w:rsidRPr="007F3CA4">
        <w:instrText xml:space="preserve"> REF _Ref451288642 \r \h  \* MERGEFORMAT </w:instrText>
      </w:r>
      <w:r w:rsidRPr="007F3CA4">
        <w:fldChar w:fldCharType="separate"/>
      </w:r>
      <w:r w:rsidR="009463A5" w:rsidRPr="009463A5">
        <w:rPr>
          <w:lang w:val="en-US"/>
        </w:rPr>
        <w:t>[132]</w:t>
      </w:r>
      <w:r w:rsidRPr="007F3CA4">
        <w:fldChar w:fldCharType="end"/>
      </w:r>
      <w:r>
        <w:rPr>
          <w:lang w:val="en-US"/>
        </w:rPr>
        <w:t>.</w:t>
      </w:r>
    </w:p>
    <w:p w14:paraId="0D97BAC9" w14:textId="77777777" w:rsidR="00E95B8F" w:rsidRPr="009F0F43" w:rsidRDefault="005F7278" w:rsidP="00AA69A2">
      <w:pPr>
        <w:pStyle w:val="Titre3"/>
      </w:pPr>
      <w:bookmarkStart w:id="767" w:name="_Toc451332730"/>
      <w:bookmarkStart w:id="768" w:name="_Toc451338013"/>
      <w:bookmarkStart w:id="769" w:name="_Toc451338516"/>
      <w:bookmarkStart w:id="770" w:name="_Toc427329329"/>
      <w:bookmarkStart w:id="771" w:name="_Toc448136475"/>
      <w:bookmarkStart w:id="772" w:name="_Toc473047393"/>
      <w:bookmarkEnd w:id="767"/>
      <w:bookmarkEnd w:id="768"/>
      <w:bookmarkEnd w:id="769"/>
      <w:r w:rsidRPr="00654E71">
        <w:t>SAFETY ASSESSMENT OF SPENT FUEL POOL DURING DECOMMISSIONING</w:t>
      </w:r>
      <w:bookmarkEnd w:id="756"/>
      <w:bookmarkEnd w:id="757"/>
      <w:bookmarkEnd w:id="770"/>
      <w:bookmarkEnd w:id="771"/>
      <w:bookmarkEnd w:id="772"/>
    </w:p>
    <w:p w14:paraId="101E2F13" w14:textId="77777777" w:rsidR="00BC227D" w:rsidRDefault="00BC227D" w:rsidP="001C2E26"/>
    <w:p w14:paraId="10E56C11" w14:textId="77777777" w:rsidR="00D57BEB" w:rsidRPr="009F0F43" w:rsidRDefault="00D57BEB" w:rsidP="001C2E26">
      <w:r w:rsidRPr="009F0F43">
        <w:t xml:space="preserve">Spent fuel from the reactor vessel is removed </w:t>
      </w:r>
      <w:r w:rsidR="0063397D" w:rsidRPr="009F0F43">
        <w:t xml:space="preserve">to the SFP </w:t>
      </w:r>
      <w:r w:rsidRPr="009F0F43">
        <w:t>at an early stage of decommissioning of the plant. Its timely removal from the installation simplifies monitoring and surveillance requirements on plant safety systems.</w:t>
      </w:r>
      <w:r w:rsidR="006F10A1" w:rsidRPr="009F0F43">
        <w:t xml:space="preserve"> </w:t>
      </w:r>
      <w:r w:rsidRPr="009F0F43">
        <w:t xml:space="preserve">For a defueled reactor in decommissioning state, public risk is predominantly from potential accidents involving spent fuel. Therefore, safety assessment of SFP is required </w:t>
      </w:r>
      <w:r w:rsidR="006F10A1" w:rsidRPr="009F0F43">
        <w:t>as long as any spent fuel is left.</w:t>
      </w:r>
    </w:p>
    <w:p w14:paraId="4C6F80BF" w14:textId="77777777" w:rsidR="00320D56" w:rsidRPr="009F0F43" w:rsidRDefault="00320D56" w:rsidP="001C2E26"/>
    <w:p w14:paraId="6CAAFE8B" w14:textId="77777777" w:rsidR="00D57BEB" w:rsidRPr="009F0F43" w:rsidRDefault="006F10A1" w:rsidP="001C2E26">
      <w:r w:rsidRPr="009F0F43">
        <w:t xml:space="preserve">All phenomena of </w:t>
      </w:r>
      <w:r w:rsidR="0078031F" w:rsidRPr="009F0F43">
        <w:t>SFP</w:t>
      </w:r>
      <w:r w:rsidRPr="009F0F43">
        <w:t xml:space="preserve"> accidents which are relevant in operating reactors are relevant for the decommissioning phase as well. An interesting additional issue is whether after a certain extended time the decay heat is so low that even without water no significant fuel damage and radioactive release would occur</w:t>
      </w:r>
      <w:r w:rsidR="00FF6B9D">
        <w:t>, which of course depends on how long time intervals are considered</w:t>
      </w:r>
      <w:r w:rsidRPr="009F0F43">
        <w:t>.</w:t>
      </w:r>
    </w:p>
    <w:p w14:paraId="5DEBC990" w14:textId="77777777" w:rsidR="00396BDC" w:rsidRPr="009F0F43" w:rsidRDefault="005F7278" w:rsidP="001C2E26">
      <w:pPr>
        <w:pStyle w:val="Titre2"/>
      </w:pPr>
      <w:bookmarkStart w:id="773" w:name="_Toc435170635"/>
      <w:bookmarkStart w:id="774" w:name="_Toc435428767"/>
      <w:bookmarkStart w:id="775" w:name="_Toc435515368"/>
      <w:bookmarkStart w:id="776" w:name="_Toc451332732"/>
      <w:bookmarkStart w:id="777" w:name="_Toc451338015"/>
      <w:bookmarkStart w:id="778" w:name="_Toc451338518"/>
      <w:bookmarkStart w:id="779" w:name="_Toc451332733"/>
      <w:bookmarkStart w:id="780" w:name="_Toc451338016"/>
      <w:bookmarkStart w:id="781" w:name="_Toc451338519"/>
      <w:bookmarkStart w:id="782" w:name="_Toc451332734"/>
      <w:bookmarkStart w:id="783" w:name="_Toc451338017"/>
      <w:bookmarkStart w:id="784" w:name="_Toc451338520"/>
      <w:bookmarkStart w:id="785" w:name="_Toc451332735"/>
      <w:bookmarkStart w:id="786" w:name="_Toc451338018"/>
      <w:bookmarkStart w:id="787" w:name="_Toc451338521"/>
      <w:bookmarkStart w:id="788" w:name="_Toc451332736"/>
      <w:bookmarkStart w:id="789" w:name="_Toc451338019"/>
      <w:bookmarkStart w:id="790" w:name="_Toc451338522"/>
      <w:bookmarkStart w:id="791" w:name="_Toc451332737"/>
      <w:bookmarkStart w:id="792" w:name="_Toc451338020"/>
      <w:bookmarkStart w:id="793" w:name="_Toc451338523"/>
      <w:bookmarkStart w:id="794" w:name="_Toc451332738"/>
      <w:bookmarkStart w:id="795" w:name="_Toc451338021"/>
      <w:bookmarkStart w:id="796" w:name="_Toc451338524"/>
      <w:bookmarkStart w:id="797" w:name="_Toc451332739"/>
      <w:bookmarkStart w:id="798" w:name="_Toc451338022"/>
      <w:bookmarkStart w:id="799" w:name="_Toc451338525"/>
      <w:bookmarkStart w:id="800" w:name="_Toc451332740"/>
      <w:bookmarkStart w:id="801" w:name="_Toc451338023"/>
      <w:bookmarkStart w:id="802" w:name="_Toc451338526"/>
      <w:bookmarkStart w:id="803" w:name="_Toc451332742"/>
      <w:bookmarkStart w:id="804" w:name="_Toc451338025"/>
      <w:bookmarkStart w:id="805" w:name="_Toc451338528"/>
      <w:bookmarkStart w:id="806" w:name="_Toc451332743"/>
      <w:bookmarkStart w:id="807" w:name="_Toc451338026"/>
      <w:bookmarkStart w:id="808" w:name="_Toc451338529"/>
      <w:bookmarkStart w:id="809" w:name="_Toc451332744"/>
      <w:bookmarkStart w:id="810" w:name="_Toc451338027"/>
      <w:bookmarkStart w:id="811" w:name="_Toc451338530"/>
      <w:bookmarkStart w:id="812" w:name="_Toc451332745"/>
      <w:bookmarkStart w:id="813" w:name="_Toc451338028"/>
      <w:bookmarkStart w:id="814" w:name="_Toc451338531"/>
      <w:bookmarkStart w:id="815" w:name="_Toc451332746"/>
      <w:bookmarkStart w:id="816" w:name="_Toc451338029"/>
      <w:bookmarkStart w:id="817" w:name="_Toc451338532"/>
      <w:bookmarkStart w:id="818" w:name="_Toc451332747"/>
      <w:bookmarkStart w:id="819" w:name="_Toc451338030"/>
      <w:bookmarkStart w:id="820" w:name="_Toc451338533"/>
      <w:bookmarkStart w:id="821" w:name="_Toc451332748"/>
      <w:bookmarkStart w:id="822" w:name="_Toc451338031"/>
      <w:bookmarkStart w:id="823" w:name="_Toc451338534"/>
      <w:bookmarkStart w:id="824" w:name="_Toc451332749"/>
      <w:bookmarkStart w:id="825" w:name="_Toc451338032"/>
      <w:bookmarkStart w:id="826" w:name="_Toc451338535"/>
      <w:bookmarkStart w:id="827" w:name="_Toc451332753"/>
      <w:bookmarkStart w:id="828" w:name="_Toc451338036"/>
      <w:bookmarkStart w:id="829" w:name="_Toc451338539"/>
      <w:bookmarkStart w:id="830" w:name="_Toc451332754"/>
      <w:bookmarkStart w:id="831" w:name="_Toc451338037"/>
      <w:bookmarkStart w:id="832" w:name="_Toc451338540"/>
      <w:bookmarkStart w:id="833" w:name="_Toc451332755"/>
      <w:bookmarkStart w:id="834" w:name="_Toc451338038"/>
      <w:bookmarkStart w:id="835" w:name="_Toc451338541"/>
      <w:bookmarkStart w:id="836" w:name="_Toc451332756"/>
      <w:bookmarkStart w:id="837" w:name="_Toc451338039"/>
      <w:bookmarkStart w:id="838" w:name="_Toc451338542"/>
      <w:bookmarkStart w:id="839" w:name="_Toc451332757"/>
      <w:bookmarkStart w:id="840" w:name="_Toc451338040"/>
      <w:bookmarkStart w:id="841" w:name="_Toc451338543"/>
      <w:bookmarkStart w:id="842" w:name="_Toc451332758"/>
      <w:bookmarkStart w:id="843" w:name="_Toc451338041"/>
      <w:bookmarkStart w:id="844" w:name="_Toc451338544"/>
      <w:bookmarkStart w:id="845" w:name="_Toc451332759"/>
      <w:bookmarkStart w:id="846" w:name="_Toc451338042"/>
      <w:bookmarkStart w:id="847" w:name="_Toc451338545"/>
      <w:bookmarkStart w:id="848" w:name="_Toc451332760"/>
      <w:bookmarkStart w:id="849" w:name="_Toc451338043"/>
      <w:bookmarkStart w:id="850" w:name="_Toc451338546"/>
      <w:bookmarkStart w:id="851" w:name="_Toc451332761"/>
      <w:bookmarkStart w:id="852" w:name="_Toc451338044"/>
      <w:bookmarkStart w:id="853" w:name="_Toc451338547"/>
      <w:bookmarkStart w:id="854" w:name="_Toc451332762"/>
      <w:bookmarkStart w:id="855" w:name="_Toc451338045"/>
      <w:bookmarkStart w:id="856" w:name="_Toc451338548"/>
      <w:bookmarkStart w:id="857" w:name="_Toc451332763"/>
      <w:bookmarkStart w:id="858" w:name="_Toc451338046"/>
      <w:bookmarkStart w:id="859" w:name="_Toc451338549"/>
      <w:bookmarkStart w:id="860" w:name="_Toc451332764"/>
      <w:bookmarkStart w:id="861" w:name="_Toc451338047"/>
      <w:bookmarkStart w:id="862" w:name="_Toc451338550"/>
      <w:bookmarkStart w:id="863" w:name="_Toc451332765"/>
      <w:bookmarkStart w:id="864" w:name="_Toc451338048"/>
      <w:bookmarkStart w:id="865" w:name="_Toc451338551"/>
      <w:bookmarkStart w:id="866" w:name="_Toc451332766"/>
      <w:bookmarkStart w:id="867" w:name="_Toc451338049"/>
      <w:bookmarkStart w:id="868" w:name="_Toc451338552"/>
      <w:bookmarkStart w:id="869" w:name="_Toc451332767"/>
      <w:bookmarkStart w:id="870" w:name="_Toc451338050"/>
      <w:bookmarkStart w:id="871" w:name="_Toc451338553"/>
      <w:bookmarkStart w:id="872" w:name="_Toc451332768"/>
      <w:bookmarkStart w:id="873" w:name="_Toc451338051"/>
      <w:bookmarkStart w:id="874" w:name="_Toc451338554"/>
      <w:bookmarkStart w:id="875" w:name="_Toc451332769"/>
      <w:bookmarkStart w:id="876" w:name="_Toc451338052"/>
      <w:bookmarkStart w:id="877" w:name="_Toc451338555"/>
      <w:bookmarkStart w:id="878" w:name="_Toc451332770"/>
      <w:bookmarkStart w:id="879" w:name="_Toc451338053"/>
      <w:bookmarkStart w:id="880" w:name="_Toc451338556"/>
      <w:bookmarkStart w:id="881" w:name="_Toc451332771"/>
      <w:bookmarkStart w:id="882" w:name="_Toc451338054"/>
      <w:bookmarkStart w:id="883" w:name="_Toc451338557"/>
      <w:bookmarkStart w:id="884" w:name="_Toc451332772"/>
      <w:bookmarkStart w:id="885" w:name="_Toc451338055"/>
      <w:bookmarkStart w:id="886" w:name="_Toc451338558"/>
      <w:bookmarkStart w:id="887" w:name="_Toc451332773"/>
      <w:bookmarkStart w:id="888" w:name="_Toc451338056"/>
      <w:bookmarkStart w:id="889" w:name="_Toc451338559"/>
      <w:bookmarkStart w:id="890" w:name="_Toc451332774"/>
      <w:bookmarkStart w:id="891" w:name="_Toc451338057"/>
      <w:bookmarkStart w:id="892" w:name="_Toc451338560"/>
      <w:bookmarkStart w:id="893" w:name="_Toc451332775"/>
      <w:bookmarkStart w:id="894" w:name="_Toc451338058"/>
      <w:bookmarkStart w:id="895" w:name="_Toc451338561"/>
      <w:bookmarkStart w:id="896" w:name="_Toc451332776"/>
      <w:bookmarkStart w:id="897" w:name="_Toc451338059"/>
      <w:bookmarkStart w:id="898" w:name="_Toc451338562"/>
      <w:bookmarkStart w:id="899" w:name="_Toc451332777"/>
      <w:bookmarkStart w:id="900" w:name="_Toc451338060"/>
      <w:bookmarkStart w:id="901" w:name="_Toc451338563"/>
      <w:bookmarkStart w:id="902" w:name="_Toc451332778"/>
      <w:bookmarkStart w:id="903" w:name="_Toc451338061"/>
      <w:bookmarkStart w:id="904" w:name="_Toc451338564"/>
      <w:bookmarkStart w:id="905" w:name="_Toc451332779"/>
      <w:bookmarkStart w:id="906" w:name="_Toc451338062"/>
      <w:bookmarkStart w:id="907" w:name="_Toc451338565"/>
      <w:bookmarkStart w:id="908" w:name="_Toc451332780"/>
      <w:bookmarkStart w:id="909" w:name="_Toc451338063"/>
      <w:bookmarkStart w:id="910" w:name="_Toc451338566"/>
      <w:bookmarkStart w:id="911" w:name="_Toc451332781"/>
      <w:bookmarkStart w:id="912" w:name="_Toc451338064"/>
      <w:bookmarkStart w:id="913" w:name="_Toc451338567"/>
      <w:bookmarkStart w:id="914" w:name="_Toc451332782"/>
      <w:bookmarkStart w:id="915" w:name="_Toc451338065"/>
      <w:bookmarkStart w:id="916" w:name="_Toc451338568"/>
      <w:bookmarkStart w:id="917" w:name="_Toc451332783"/>
      <w:bookmarkStart w:id="918" w:name="_Toc451338066"/>
      <w:bookmarkStart w:id="919" w:name="_Toc451338569"/>
      <w:bookmarkStart w:id="920" w:name="_Toc451332784"/>
      <w:bookmarkStart w:id="921" w:name="_Toc451338067"/>
      <w:bookmarkStart w:id="922" w:name="_Toc451338570"/>
      <w:bookmarkStart w:id="923" w:name="_Toc451332785"/>
      <w:bookmarkStart w:id="924" w:name="_Toc451338068"/>
      <w:bookmarkStart w:id="925" w:name="_Toc451338571"/>
      <w:bookmarkStart w:id="926" w:name="_Toc451332786"/>
      <w:bookmarkStart w:id="927" w:name="_Toc451338069"/>
      <w:bookmarkStart w:id="928" w:name="_Toc451338572"/>
      <w:bookmarkStart w:id="929" w:name="_Toc451332787"/>
      <w:bookmarkStart w:id="930" w:name="_Toc451338070"/>
      <w:bookmarkStart w:id="931" w:name="_Toc451338573"/>
      <w:bookmarkStart w:id="932" w:name="_Toc451332788"/>
      <w:bookmarkStart w:id="933" w:name="_Toc451338071"/>
      <w:bookmarkStart w:id="934" w:name="_Toc451338574"/>
      <w:bookmarkStart w:id="935" w:name="_Toc451332789"/>
      <w:bookmarkStart w:id="936" w:name="_Toc451338072"/>
      <w:bookmarkStart w:id="937" w:name="_Toc451338575"/>
      <w:bookmarkStart w:id="938" w:name="_Toc451332790"/>
      <w:bookmarkStart w:id="939" w:name="_Toc451338073"/>
      <w:bookmarkStart w:id="940" w:name="_Toc451338576"/>
      <w:bookmarkStart w:id="941" w:name="_Toc451332791"/>
      <w:bookmarkStart w:id="942" w:name="_Toc451338074"/>
      <w:bookmarkStart w:id="943" w:name="_Toc451338577"/>
      <w:bookmarkStart w:id="944" w:name="_Toc451332792"/>
      <w:bookmarkStart w:id="945" w:name="_Toc451338075"/>
      <w:bookmarkStart w:id="946" w:name="_Toc451338578"/>
      <w:bookmarkStart w:id="947" w:name="_Toc451332793"/>
      <w:bookmarkStart w:id="948" w:name="_Toc451338076"/>
      <w:bookmarkStart w:id="949" w:name="_Toc451338579"/>
      <w:bookmarkStart w:id="950" w:name="_Toc451332794"/>
      <w:bookmarkStart w:id="951" w:name="_Toc451338077"/>
      <w:bookmarkStart w:id="952" w:name="_Toc451338580"/>
      <w:bookmarkStart w:id="953" w:name="_Toc451332795"/>
      <w:bookmarkStart w:id="954" w:name="_Toc451338078"/>
      <w:bookmarkStart w:id="955" w:name="_Toc451338581"/>
      <w:bookmarkStart w:id="956" w:name="_Toc357677776"/>
      <w:bookmarkStart w:id="957" w:name="_Toc357677777"/>
      <w:bookmarkStart w:id="958" w:name="_Toc357677778"/>
      <w:bookmarkStart w:id="959" w:name="_Toc357677779"/>
      <w:bookmarkStart w:id="960" w:name="_Toc357677780"/>
      <w:bookmarkStart w:id="961" w:name="_Toc357677781"/>
      <w:bookmarkStart w:id="962" w:name="_Toc357677782"/>
      <w:bookmarkStart w:id="963" w:name="_Toc357677783"/>
      <w:bookmarkStart w:id="964" w:name="_Toc357677784"/>
      <w:bookmarkStart w:id="965" w:name="_Toc357677785"/>
      <w:bookmarkStart w:id="966" w:name="_Toc357677786"/>
      <w:bookmarkStart w:id="967" w:name="_Toc357677787"/>
      <w:bookmarkStart w:id="968" w:name="_Toc357677788"/>
      <w:bookmarkStart w:id="969" w:name="_Toc357677789"/>
      <w:bookmarkStart w:id="970" w:name="_Toc357677790"/>
      <w:bookmarkStart w:id="971" w:name="_Toc357677791"/>
      <w:bookmarkStart w:id="972" w:name="_Toc357677792"/>
      <w:bookmarkStart w:id="973" w:name="_Toc357677793"/>
      <w:bookmarkStart w:id="974" w:name="_Toc357677794"/>
      <w:bookmarkStart w:id="975" w:name="_Toc357677795"/>
      <w:bookmarkStart w:id="976" w:name="_Toc357677796"/>
      <w:bookmarkStart w:id="977" w:name="_Toc357677797"/>
      <w:bookmarkStart w:id="978" w:name="_Toc357677798"/>
      <w:bookmarkStart w:id="979" w:name="_Toc357677799"/>
      <w:bookmarkStart w:id="980" w:name="_Toc357677800"/>
      <w:bookmarkStart w:id="981" w:name="_Toc357677801"/>
      <w:bookmarkStart w:id="982" w:name="_Toc357677802"/>
      <w:bookmarkStart w:id="983" w:name="_Toc357677803"/>
      <w:bookmarkStart w:id="984" w:name="_Toc357677804"/>
      <w:bookmarkStart w:id="985" w:name="_Toc357677805"/>
      <w:bookmarkStart w:id="986" w:name="_Toc357677806"/>
      <w:bookmarkStart w:id="987" w:name="_Toc357677807"/>
      <w:bookmarkStart w:id="988" w:name="_Toc357677808"/>
      <w:bookmarkStart w:id="989" w:name="_Toc357677809"/>
      <w:bookmarkStart w:id="990" w:name="_Toc357677810"/>
      <w:bookmarkStart w:id="991" w:name="_Toc357677811"/>
      <w:bookmarkStart w:id="992" w:name="_Toc357677812"/>
      <w:bookmarkStart w:id="993" w:name="_Toc357677813"/>
      <w:bookmarkStart w:id="994" w:name="_Toc357677814"/>
      <w:bookmarkStart w:id="995" w:name="_Toc357677815"/>
      <w:bookmarkStart w:id="996" w:name="_Toc357677816"/>
      <w:bookmarkStart w:id="997" w:name="_Toc357677817"/>
      <w:bookmarkStart w:id="998" w:name="_Toc435170637"/>
      <w:bookmarkStart w:id="999" w:name="_Toc435428769"/>
      <w:bookmarkStart w:id="1000" w:name="_Toc435515370"/>
      <w:bookmarkStart w:id="1001" w:name="_Toc451332796"/>
      <w:bookmarkStart w:id="1002" w:name="_Toc451338079"/>
      <w:bookmarkStart w:id="1003" w:name="_Toc451338582"/>
      <w:bookmarkStart w:id="1004" w:name="_Toc466880258"/>
      <w:bookmarkStart w:id="1005" w:name="_Toc466880259"/>
      <w:bookmarkStart w:id="1006" w:name="_Toc466880260"/>
      <w:bookmarkStart w:id="1007" w:name="_Toc466880261"/>
      <w:bookmarkStart w:id="1008" w:name="_Toc466880262"/>
      <w:bookmarkStart w:id="1009" w:name="_Toc466880263"/>
      <w:bookmarkStart w:id="1010" w:name="_Toc466880264"/>
      <w:bookmarkStart w:id="1011" w:name="_Toc466880265"/>
      <w:bookmarkStart w:id="1012" w:name="_Toc466880266"/>
      <w:bookmarkStart w:id="1013" w:name="_Toc466880267"/>
      <w:bookmarkStart w:id="1014" w:name="_Toc466880268"/>
      <w:bookmarkStart w:id="1015" w:name="_Toc466880269"/>
      <w:bookmarkStart w:id="1016" w:name="_Toc466880270"/>
      <w:bookmarkStart w:id="1017" w:name="_Toc466880271"/>
      <w:bookmarkStart w:id="1018" w:name="_Toc466880272"/>
      <w:bookmarkStart w:id="1019" w:name="_Toc466880273"/>
      <w:bookmarkStart w:id="1020" w:name="_Toc466880274"/>
      <w:bookmarkStart w:id="1021" w:name="_Toc466880275"/>
      <w:bookmarkStart w:id="1022" w:name="_Toc466880276"/>
      <w:bookmarkStart w:id="1023" w:name="_Toc466880277"/>
      <w:bookmarkStart w:id="1024" w:name="_Toc466880278"/>
      <w:bookmarkStart w:id="1025" w:name="_Toc466880279"/>
      <w:bookmarkStart w:id="1026" w:name="_Toc466880280"/>
      <w:bookmarkStart w:id="1027" w:name="_Toc466880281"/>
      <w:bookmarkStart w:id="1028" w:name="_Toc466880282"/>
      <w:bookmarkStart w:id="1029" w:name="_Toc466880283"/>
      <w:bookmarkStart w:id="1030" w:name="_Toc466880284"/>
      <w:bookmarkStart w:id="1031" w:name="_Toc466880285"/>
      <w:bookmarkStart w:id="1032" w:name="_Toc446412887"/>
      <w:bookmarkStart w:id="1033" w:name="_Toc446445152"/>
      <w:bookmarkStart w:id="1034" w:name="_Toc427329331"/>
      <w:bookmarkStart w:id="1035" w:name="_Ref433107962"/>
      <w:bookmarkStart w:id="1036" w:name="_Toc448136480"/>
      <w:bookmarkStart w:id="1037" w:name="_Toc473047394"/>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9F0F43">
        <w:t>SUMMARY FOR L2 PSA FOR SPENT FUEL POOLS</w:t>
      </w:r>
      <w:bookmarkEnd w:id="1034"/>
      <w:bookmarkEnd w:id="1035"/>
      <w:bookmarkEnd w:id="1036"/>
      <w:bookmarkEnd w:id="1037"/>
    </w:p>
    <w:p w14:paraId="39A08476" w14:textId="77777777" w:rsidR="006E31E9" w:rsidRPr="006E4C80" w:rsidRDefault="006E31E9" w:rsidP="001C2E26">
      <w:pPr>
        <w:rPr>
          <w:lang w:eastAsia="en-GB"/>
        </w:rPr>
      </w:pPr>
      <w:r w:rsidRPr="006E4C80">
        <w:rPr>
          <w:lang w:eastAsia="en-GB"/>
        </w:rPr>
        <w:t xml:space="preserve">The ASAMPSA2 </w:t>
      </w:r>
      <w:r w:rsidRPr="009F0F43">
        <w:rPr>
          <w:lang w:eastAsia="en-GB"/>
        </w:rPr>
        <w:fldChar w:fldCharType="begin"/>
      </w:r>
      <w:r w:rsidRPr="006E4C80">
        <w:rPr>
          <w:lang w:eastAsia="en-GB"/>
        </w:rPr>
        <w:instrText xml:space="preserve"> REF _Ref434485363 \r \h  \* MERGEFORMAT </w:instrText>
      </w:r>
      <w:r w:rsidRPr="009F0F43">
        <w:rPr>
          <w:lang w:eastAsia="en-GB"/>
        </w:rPr>
      </w:r>
      <w:r w:rsidRPr="009F0F43">
        <w:rPr>
          <w:lang w:eastAsia="en-GB"/>
        </w:rPr>
        <w:fldChar w:fldCharType="separate"/>
      </w:r>
      <w:r w:rsidR="009463A5">
        <w:rPr>
          <w:lang w:eastAsia="en-GB"/>
        </w:rPr>
        <w:t>[1]</w:t>
      </w:r>
      <w:r w:rsidRPr="009F0F43">
        <w:rPr>
          <w:lang w:eastAsia="en-GB"/>
        </w:rPr>
        <w:fldChar w:fldCharType="end"/>
      </w:r>
      <w:r w:rsidR="00C81486">
        <w:rPr>
          <w:lang w:eastAsia="en-GB"/>
        </w:rPr>
        <w:t xml:space="preserve">, </w:t>
      </w:r>
      <w:r w:rsidRPr="009F0F43">
        <w:rPr>
          <w:lang w:eastAsia="en-GB"/>
        </w:rPr>
        <w:fldChar w:fldCharType="begin"/>
      </w:r>
      <w:r w:rsidRPr="006E4C80">
        <w:rPr>
          <w:lang w:eastAsia="en-GB"/>
        </w:rPr>
        <w:instrText xml:space="preserve"> REF _Ref434494662 \r \h  \* MERGEFORMAT </w:instrText>
      </w:r>
      <w:r w:rsidRPr="009F0F43">
        <w:rPr>
          <w:lang w:eastAsia="en-GB"/>
        </w:rPr>
      </w:r>
      <w:r w:rsidRPr="009F0F43">
        <w:rPr>
          <w:lang w:eastAsia="en-GB"/>
        </w:rPr>
        <w:fldChar w:fldCharType="separate"/>
      </w:r>
      <w:r w:rsidR="009463A5">
        <w:rPr>
          <w:lang w:eastAsia="en-GB"/>
        </w:rPr>
        <w:t>[2]</w:t>
      </w:r>
      <w:r w:rsidRPr="009F0F43">
        <w:rPr>
          <w:lang w:eastAsia="en-GB"/>
        </w:rPr>
        <w:fldChar w:fldCharType="end"/>
      </w:r>
      <w:r w:rsidR="00C81486">
        <w:rPr>
          <w:lang w:eastAsia="en-GB"/>
        </w:rPr>
        <w:t xml:space="preserve">, </w:t>
      </w:r>
      <w:r w:rsidRPr="009F0F43">
        <w:rPr>
          <w:lang w:eastAsia="en-GB"/>
        </w:rPr>
        <w:fldChar w:fldCharType="begin"/>
      </w:r>
      <w:r w:rsidRPr="006E4C80">
        <w:rPr>
          <w:lang w:eastAsia="en-GB"/>
        </w:rPr>
        <w:instrText xml:space="preserve"> REF _Ref434494665 \r \h  \* MERGEFORMAT </w:instrText>
      </w:r>
      <w:r w:rsidRPr="009F0F43">
        <w:rPr>
          <w:lang w:eastAsia="en-GB"/>
        </w:rPr>
      </w:r>
      <w:r w:rsidRPr="009F0F43">
        <w:rPr>
          <w:lang w:eastAsia="en-GB"/>
        </w:rPr>
        <w:fldChar w:fldCharType="separate"/>
      </w:r>
      <w:r w:rsidR="009463A5">
        <w:rPr>
          <w:lang w:eastAsia="en-GB"/>
        </w:rPr>
        <w:t>[3]</w:t>
      </w:r>
      <w:r w:rsidRPr="009F0F43">
        <w:rPr>
          <w:lang w:eastAsia="en-GB"/>
        </w:rPr>
        <w:fldChar w:fldCharType="end"/>
      </w:r>
      <w:r w:rsidRPr="006E4C80">
        <w:rPr>
          <w:lang w:eastAsia="en-GB"/>
        </w:rPr>
        <w:t xml:space="preserve"> guidelines provide the best practice guidelines for the performance and application of L2 PSA development for the Gen II PWR, Gen II BWR L2 PSAs and extension to Gen III and Gen IV reactors, however discussion on SFP guidance is not included in the scope of ASAMPSA2, so the SFP L2 PSA discussion is complemented in this </w:t>
      </w:r>
      <w:r w:rsidR="00B05996">
        <w:rPr>
          <w:lang w:eastAsia="en-GB"/>
        </w:rPr>
        <w:t>r</w:t>
      </w:r>
      <w:r w:rsidRPr="006E4C80">
        <w:rPr>
          <w:lang w:eastAsia="en-GB"/>
        </w:rPr>
        <w:t>eport.</w:t>
      </w:r>
    </w:p>
    <w:p w14:paraId="7100ADB0" w14:textId="77777777" w:rsidR="00BC227D" w:rsidRDefault="00BC227D" w:rsidP="001C2E26"/>
    <w:p w14:paraId="5E0672F7" w14:textId="77777777" w:rsidR="0093798F" w:rsidRDefault="006E31E9" w:rsidP="001C2E26">
      <w:pPr>
        <w:rPr>
          <w:szCs w:val="18"/>
        </w:rPr>
      </w:pPr>
      <w:r w:rsidRPr="006E4C80">
        <w:t xml:space="preserve">In the past, the SFP has not been considered </w:t>
      </w:r>
      <w:r w:rsidR="0093798F">
        <w:t xml:space="preserve">with </w:t>
      </w:r>
      <w:r w:rsidRPr="006E4C80">
        <w:t xml:space="preserve">a high safety risk for operating plants. Studies, such as the one conducted by Idaho National Engineering Laboratory in 1996 </w:t>
      </w:r>
      <w:r w:rsidRPr="009F0F43">
        <w:rPr>
          <w:highlight w:val="cyan"/>
        </w:rPr>
        <w:fldChar w:fldCharType="begin"/>
      </w:r>
      <w:r w:rsidRPr="006E4C80">
        <w:instrText xml:space="preserve"> REF _Ref433037893 \w \h </w:instrText>
      </w:r>
      <w:r w:rsidRPr="009F0F43">
        <w:rPr>
          <w:highlight w:val="cyan"/>
        </w:rPr>
      </w:r>
      <w:r w:rsidRPr="009F0F43">
        <w:rPr>
          <w:highlight w:val="cyan"/>
        </w:rPr>
        <w:fldChar w:fldCharType="separate"/>
      </w:r>
      <w:r w:rsidR="009463A5">
        <w:t>[12]</w:t>
      </w:r>
      <w:r w:rsidRPr="009F0F43">
        <w:rPr>
          <w:highlight w:val="cyan"/>
        </w:rPr>
        <w:fldChar w:fldCharType="end"/>
      </w:r>
      <w:r w:rsidRPr="006E4C80">
        <w:t xml:space="preserve">, generally showed that the frequency for an accident involving the SFP was low </w:t>
      </w:r>
      <w:r w:rsidRPr="006E4C80">
        <w:rPr>
          <w:szCs w:val="18"/>
        </w:rPr>
        <w:t xml:space="preserve">compared to the contribution of the core to the fuel damage frequency. </w:t>
      </w:r>
    </w:p>
    <w:p w14:paraId="38754E3D" w14:textId="77777777" w:rsidR="0093798F" w:rsidRDefault="0093798F" w:rsidP="001C2E26">
      <w:pPr>
        <w:rPr>
          <w:szCs w:val="18"/>
        </w:rPr>
      </w:pPr>
      <w:r w:rsidRPr="004D242E">
        <w:rPr>
          <w:szCs w:val="18"/>
        </w:rPr>
        <w:t xml:space="preserve">Nevertheless, the anxiety during the Fukushima Dai-chi accident for the SFP N°4 was extremely high and </w:t>
      </w:r>
      <w:r w:rsidR="001F43D0" w:rsidRPr="00F468B8">
        <w:rPr>
          <w:szCs w:val="18"/>
        </w:rPr>
        <w:t xml:space="preserve">has </w:t>
      </w:r>
      <w:r w:rsidR="00B0504E" w:rsidRPr="004D242E">
        <w:rPr>
          <w:szCs w:val="18"/>
        </w:rPr>
        <w:t>increased</w:t>
      </w:r>
      <w:r w:rsidR="001F43D0" w:rsidRPr="00F468B8">
        <w:rPr>
          <w:szCs w:val="18"/>
        </w:rPr>
        <w:t xml:space="preserve"> the interest of </w:t>
      </w:r>
      <w:r w:rsidRPr="004D242E">
        <w:rPr>
          <w:szCs w:val="18"/>
        </w:rPr>
        <w:t xml:space="preserve">the </w:t>
      </w:r>
      <w:r w:rsidR="001F43D0" w:rsidRPr="004D242E">
        <w:rPr>
          <w:szCs w:val="18"/>
        </w:rPr>
        <w:t xml:space="preserve">nuclear </w:t>
      </w:r>
      <w:r w:rsidR="001F43D0" w:rsidRPr="00F468B8">
        <w:rPr>
          <w:szCs w:val="18"/>
        </w:rPr>
        <w:t xml:space="preserve">safety </w:t>
      </w:r>
      <w:r w:rsidR="001F43D0" w:rsidRPr="004D242E">
        <w:rPr>
          <w:szCs w:val="18"/>
        </w:rPr>
        <w:t xml:space="preserve">community </w:t>
      </w:r>
      <w:r w:rsidR="001F43D0" w:rsidRPr="00F468B8">
        <w:rPr>
          <w:szCs w:val="18"/>
        </w:rPr>
        <w:t>for the SFP issues.</w:t>
      </w:r>
    </w:p>
    <w:p w14:paraId="07475234" w14:textId="77777777" w:rsidR="006E31E9" w:rsidRDefault="001F43D0" w:rsidP="001C2E26">
      <w:pPr>
        <w:rPr>
          <w:szCs w:val="18"/>
        </w:rPr>
      </w:pPr>
      <w:r>
        <w:rPr>
          <w:szCs w:val="18"/>
        </w:rPr>
        <w:lastRenderedPageBreak/>
        <w:t>T</w:t>
      </w:r>
      <w:r w:rsidR="006E31E9" w:rsidRPr="006E4C80">
        <w:rPr>
          <w:szCs w:val="18"/>
        </w:rPr>
        <w:t xml:space="preserve">here are some challenges in considering SFP PSA, for instance reactor-SFP interactions, radioactive and hydrogen release, shared support system between reactor and SFP, maintaining SFP cooling and human actions/responses in these scenarios. </w:t>
      </w:r>
    </w:p>
    <w:p w14:paraId="562958C6" w14:textId="77777777" w:rsidR="001F43D0" w:rsidRPr="006E4C80" w:rsidRDefault="001F43D0" w:rsidP="001C2E26">
      <w:pPr>
        <w:rPr>
          <w:szCs w:val="18"/>
        </w:rPr>
      </w:pPr>
    </w:p>
    <w:p w14:paraId="0B3F9380" w14:textId="0E76E04E" w:rsidR="006E31E9" w:rsidRPr="009F0F43" w:rsidRDefault="00C81486" w:rsidP="001C2E26">
      <w:r>
        <w:rPr>
          <w:b/>
        </w:rPr>
        <w:fldChar w:fldCharType="begin"/>
      </w:r>
      <w:r>
        <w:rPr>
          <w:b/>
        </w:rPr>
        <w:instrText xml:space="preserve"> REF _Ref447801328 \h </w:instrText>
      </w:r>
      <w:r>
        <w:rPr>
          <w:b/>
        </w:rPr>
      </w:r>
      <w:r>
        <w:rPr>
          <w:b/>
        </w:rPr>
        <w:fldChar w:fldCharType="separate"/>
      </w:r>
      <w:r w:rsidR="009463A5" w:rsidRPr="00FD5E46">
        <w:rPr>
          <w:rFonts w:cs="Arial"/>
          <w:szCs w:val="18"/>
          <w:lang w:eastAsia="en-GB"/>
        </w:rPr>
        <w:t xml:space="preserve">Table </w:t>
      </w:r>
      <w:r w:rsidR="009463A5">
        <w:rPr>
          <w:rFonts w:cs="Arial"/>
          <w:noProof/>
          <w:szCs w:val="18"/>
          <w:lang w:eastAsia="en-GB"/>
        </w:rPr>
        <w:t>3.4</w:t>
      </w:r>
      <w:r w:rsidR="009463A5" w:rsidRPr="00FD5E46">
        <w:rPr>
          <w:rFonts w:cs="Arial"/>
          <w:szCs w:val="18"/>
          <w:lang w:eastAsia="en-GB"/>
        </w:rPr>
        <w:t>.</w:t>
      </w:r>
      <w:r w:rsidR="009463A5">
        <w:rPr>
          <w:rFonts w:cs="Arial"/>
          <w:noProof/>
          <w:szCs w:val="18"/>
          <w:lang w:eastAsia="en-GB"/>
        </w:rPr>
        <w:t>1</w:t>
      </w:r>
      <w:r>
        <w:rPr>
          <w:b/>
        </w:rPr>
        <w:fldChar w:fldCharType="end"/>
      </w:r>
      <w:r w:rsidR="006E31E9" w:rsidRPr="006E4C80">
        <w:t xml:space="preserve"> contains a list of the issues which have been compiled within deliverable [D40.3]</w:t>
      </w:r>
      <w:r w:rsidR="006E5F20" w:rsidRPr="006E4C80">
        <w:t xml:space="preserve"> </w:t>
      </w:r>
      <w:r w:rsidR="006523EE">
        <w:rPr>
          <w:highlight w:val="cyan"/>
        </w:rPr>
        <w:fldChar w:fldCharType="begin"/>
      </w:r>
      <w:r w:rsidR="006523EE">
        <w:instrText xml:space="preserve"> REF _Ref451784169 \w \h </w:instrText>
      </w:r>
      <w:r w:rsidR="006523EE">
        <w:rPr>
          <w:highlight w:val="cyan"/>
        </w:rPr>
      </w:r>
      <w:r w:rsidR="006523EE">
        <w:rPr>
          <w:highlight w:val="cyan"/>
        </w:rPr>
        <w:fldChar w:fldCharType="separate"/>
      </w:r>
      <w:r w:rsidR="009463A5">
        <w:t>[4]</w:t>
      </w:r>
      <w:r w:rsidR="006523EE">
        <w:rPr>
          <w:highlight w:val="cyan"/>
        </w:rPr>
        <w:fldChar w:fldCharType="end"/>
      </w:r>
      <w:r w:rsidR="006E31E9" w:rsidRPr="006E4C80">
        <w:t xml:space="preserve">. This deliverable was some kind of road map to be followed in </w:t>
      </w:r>
      <w:r w:rsidR="00B22E90" w:rsidRPr="006E4C80">
        <w:t>t</w:t>
      </w:r>
      <w:r w:rsidR="006E31E9" w:rsidRPr="006E4C80">
        <w:t xml:space="preserve">he </w:t>
      </w:r>
      <w:r w:rsidR="00B22E90" w:rsidRPr="006E4C80">
        <w:t>subsequent</w:t>
      </w:r>
      <w:r w:rsidR="006E31E9" w:rsidRPr="006E4C80">
        <w:t xml:space="preserve"> ASAMP</w:t>
      </w:r>
      <w:r w:rsidR="006E5F20" w:rsidRPr="006E4C80">
        <w:t>S</w:t>
      </w:r>
      <w:r w:rsidR="006E31E9" w:rsidRPr="006E4C80">
        <w:t xml:space="preserve">A_E activities. It can be seen that the issue list is covered to a large extent by the </w:t>
      </w:r>
      <w:r w:rsidR="00B22E90" w:rsidRPr="006E4C80">
        <w:t>assessments and statements given in the previous sections</w:t>
      </w:r>
      <w:r w:rsidR="004820EE">
        <w:t>.</w:t>
      </w:r>
    </w:p>
    <w:p w14:paraId="210A5ABC" w14:textId="77777777" w:rsidR="006E31E9" w:rsidRPr="00FD5E46" w:rsidRDefault="006E5F20" w:rsidP="00B0504E">
      <w:pPr>
        <w:pStyle w:val="ASAMPSAtable"/>
        <w:numPr>
          <w:ilvl w:val="0"/>
          <w:numId w:val="0"/>
        </w:numPr>
        <w:ind w:left="720"/>
        <w:jc w:val="both"/>
        <w:rPr>
          <w:highlight w:val="yellow"/>
        </w:rPr>
      </w:pPr>
      <w:bookmarkStart w:id="1038" w:name="_Ref447801328"/>
      <w:bookmarkStart w:id="1039" w:name="_Toc473047452"/>
      <w:r w:rsidRPr="00FD5E46">
        <w:rPr>
          <w:rFonts w:cs="Arial"/>
          <w:szCs w:val="18"/>
          <w:lang w:eastAsia="en-GB"/>
        </w:rPr>
        <w:t xml:space="preserve">Table </w:t>
      </w:r>
      <w:r w:rsidR="00B64AC3" w:rsidRPr="00FD5E46">
        <w:rPr>
          <w:rFonts w:cs="Arial"/>
          <w:szCs w:val="18"/>
          <w:lang w:eastAsia="en-GB"/>
        </w:rPr>
        <w:fldChar w:fldCharType="begin"/>
      </w:r>
      <w:r w:rsidR="00B64AC3" w:rsidRPr="00FD5E46">
        <w:rPr>
          <w:rFonts w:cs="Arial"/>
          <w:szCs w:val="18"/>
          <w:lang w:eastAsia="en-GB"/>
        </w:rPr>
        <w:instrText xml:space="preserve"> STYLEREF 2 \s </w:instrText>
      </w:r>
      <w:r w:rsidR="00B64AC3" w:rsidRPr="00FD5E46">
        <w:rPr>
          <w:rFonts w:cs="Arial"/>
          <w:szCs w:val="18"/>
          <w:lang w:eastAsia="en-GB"/>
        </w:rPr>
        <w:fldChar w:fldCharType="separate"/>
      </w:r>
      <w:r w:rsidR="009463A5">
        <w:rPr>
          <w:rFonts w:cs="Arial"/>
          <w:noProof/>
          <w:szCs w:val="18"/>
          <w:lang w:eastAsia="en-GB"/>
        </w:rPr>
        <w:t>3.4</w:t>
      </w:r>
      <w:r w:rsidR="00B64AC3" w:rsidRPr="00FD5E46">
        <w:rPr>
          <w:rFonts w:cs="Arial"/>
          <w:szCs w:val="18"/>
          <w:lang w:eastAsia="en-GB"/>
        </w:rPr>
        <w:fldChar w:fldCharType="end"/>
      </w:r>
      <w:r w:rsidR="00B64AC3" w:rsidRPr="00FD5E46">
        <w:rPr>
          <w:rFonts w:cs="Arial"/>
          <w:szCs w:val="18"/>
          <w:lang w:eastAsia="en-GB"/>
        </w:rPr>
        <w:t>.</w:t>
      </w:r>
      <w:r w:rsidR="00B64AC3" w:rsidRPr="00FD5E46">
        <w:rPr>
          <w:rFonts w:cs="Arial"/>
          <w:szCs w:val="18"/>
          <w:lang w:eastAsia="en-GB"/>
        </w:rPr>
        <w:fldChar w:fldCharType="begin"/>
      </w:r>
      <w:r w:rsidR="00B64AC3" w:rsidRPr="00FD5E46">
        <w:rPr>
          <w:rFonts w:cs="Arial"/>
          <w:szCs w:val="18"/>
          <w:lang w:eastAsia="en-GB"/>
        </w:rPr>
        <w:instrText xml:space="preserve"> SEQ Table \* ARABIC \s 2 </w:instrText>
      </w:r>
      <w:r w:rsidR="00B64AC3" w:rsidRPr="00FD5E46">
        <w:rPr>
          <w:rFonts w:cs="Arial"/>
          <w:szCs w:val="18"/>
          <w:lang w:eastAsia="en-GB"/>
        </w:rPr>
        <w:fldChar w:fldCharType="separate"/>
      </w:r>
      <w:r w:rsidR="009463A5">
        <w:rPr>
          <w:rFonts w:cs="Arial"/>
          <w:noProof/>
          <w:szCs w:val="18"/>
          <w:lang w:eastAsia="en-GB"/>
        </w:rPr>
        <w:t>1</w:t>
      </w:r>
      <w:r w:rsidR="00B64AC3" w:rsidRPr="00FD5E46">
        <w:rPr>
          <w:rFonts w:cs="Arial"/>
          <w:szCs w:val="18"/>
          <w:lang w:eastAsia="en-GB"/>
        </w:rPr>
        <w:fldChar w:fldCharType="end"/>
      </w:r>
      <w:bookmarkEnd w:id="1038"/>
      <w:r w:rsidRPr="00FD5E46">
        <w:rPr>
          <w:rFonts w:cs="Trebuchet MS"/>
          <w:szCs w:val="18"/>
          <w:lang w:eastAsia="en-GB"/>
        </w:rPr>
        <w:t xml:space="preserve"> </w:t>
      </w:r>
      <w:r w:rsidR="006E31E9" w:rsidRPr="00FD5E46">
        <w:t>Specific L2 PSA issues for spent fuel pool and associated guidance suggestions</w:t>
      </w:r>
      <w:bookmarkEnd w:id="103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268"/>
        <w:gridCol w:w="6378"/>
      </w:tblGrid>
      <w:tr w:rsidR="006E31E9" w:rsidRPr="006E4C80" w14:paraId="6C3DDB40" w14:textId="77777777" w:rsidTr="004D242E">
        <w:trPr>
          <w:cantSplit/>
          <w:tblHeader/>
        </w:trPr>
        <w:tc>
          <w:tcPr>
            <w:tcW w:w="534" w:type="dxa"/>
            <w:shd w:val="clear" w:color="auto" w:fill="D9D9D9" w:themeFill="background1" w:themeFillShade="D9"/>
            <w:vAlign w:val="center"/>
          </w:tcPr>
          <w:p w14:paraId="2547B1D8" w14:textId="77777777" w:rsidR="006E31E9" w:rsidRPr="004D242E" w:rsidRDefault="006E31E9" w:rsidP="004D242E">
            <w:pPr>
              <w:spacing w:before="20" w:line="240" w:lineRule="auto"/>
              <w:jc w:val="center"/>
              <w:rPr>
                <w:b/>
              </w:rPr>
            </w:pPr>
            <w:r w:rsidRPr="004D242E">
              <w:rPr>
                <w:b/>
              </w:rPr>
              <w:t>#</w:t>
            </w:r>
          </w:p>
        </w:tc>
        <w:tc>
          <w:tcPr>
            <w:tcW w:w="2268" w:type="dxa"/>
            <w:shd w:val="clear" w:color="auto" w:fill="D9D9D9" w:themeFill="background1" w:themeFillShade="D9"/>
            <w:vAlign w:val="center"/>
          </w:tcPr>
          <w:p w14:paraId="4A7E7340" w14:textId="77777777" w:rsidR="006E31E9" w:rsidRPr="004D242E" w:rsidRDefault="006E31E9" w:rsidP="004D242E">
            <w:pPr>
              <w:spacing w:before="20" w:line="240" w:lineRule="auto"/>
              <w:jc w:val="center"/>
              <w:rPr>
                <w:b/>
              </w:rPr>
            </w:pPr>
            <w:r w:rsidRPr="004D242E">
              <w:rPr>
                <w:b/>
              </w:rPr>
              <w:t>Specific L2</w:t>
            </w:r>
            <w:r w:rsidR="006E5F20" w:rsidRPr="004D242E">
              <w:rPr>
                <w:b/>
              </w:rPr>
              <w:t xml:space="preserve"> </w:t>
            </w:r>
            <w:r w:rsidRPr="004D242E">
              <w:rPr>
                <w:b/>
              </w:rPr>
              <w:t>PSA issue for spent fuel pool</w:t>
            </w:r>
          </w:p>
        </w:tc>
        <w:tc>
          <w:tcPr>
            <w:tcW w:w="6378" w:type="dxa"/>
            <w:shd w:val="clear" w:color="auto" w:fill="D9D9D9" w:themeFill="background1" w:themeFillShade="D9"/>
            <w:vAlign w:val="center"/>
          </w:tcPr>
          <w:p w14:paraId="70183889" w14:textId="77777777" w:rsidR="006E31E9" w:rsidRPr="004D242E" w:rsidRDefault="006E31E9" w:rsidP="004D242E">
            <w:pPr>
              <w:spacing w:before="20" w:line="240" w:lineRule="auto"/>
              <w:jc w:val="center"/>
              <w:rPr>
                <w:b/>
              </w:rPr>
            </w:pPr>
            <w:r w:rsidRPr="004D242E">
              <w:rPr>
                <w:b/>
              </w:rPr>
              <w:t>Suggestion for improvement of guidance in ASAMPSA_E</w:t>
            </w:r>
          </w:p>
        </w:tc>
      </w:tr>
      <w:tr w:rsidR="006E31E9" w:rsidRPr="006E4C80" w14:paraId="002C1896" w14:textId="77777777" w:rsidTr="004D242E">
        <w:trPr>
          <w:cantSplit/>
        </w:trPr>
        <w:tc>
          <w:tcPr>
            <w:tcW w:w="534" w:type="dxa"/>
            <w:vAlign w:val="center"/>
          </w:tcPr>
          <w:p w14:paraId="1C110D47" w14:textId="77777777" w:rsidR="006E31E9" w:rsidRPr="009F0F43" w:rsidRDefault="006E31E9" w:rsidP="004D242E">
            <w:pPr>
              <w:numPr>
                <w:ilvl w:val="0"/>
                <w:numId w:val="159"/>
              </w:numPr>
              <w:spacing w:before="20" w:line="240" w:lineRule="auto"/>
            </w:pPr>
          </w:p>
        </w:tc>
        <w:tc>
          <w:tcPr>
            <w:tcW w:w="2268" w:type="dxa"/>
            <w:vAlign w:val="center"/>
          </w:tcPr>
          <w:p w14:paraId="55372D57" w14:textId="77777777" w:rsidR="006E31E9" w:rsidRPr="009F0F43" w:rsidRDefault="006E31E9" w:rsidP="004D242E">
            <w:pPr>
              <w:spacing w:before="20" w:line="240" w:lineRule="auto"/>
            </w:pPr>
            <w:r w:rsidRPr="009F0F43">
              <w:t xml:space="preserve">Fuel degradation process, including energy and fission product release from melting spent fuel into containment </w:t>
            </w:r>
          </w:p>
          <w:p w14:paraId="40D3468F" w14:textId="77777777" w:rsidR="006E31E9" w:rsidRPr="009F0F43" w:rsidRDefault="006E31E9" w:rsidP="004D242E">
            <w:pPr>
              <w:spacing w:before="20" w:line="240" w:lineRule="auto"/>
            </w:pPr>
          </w:p>
        </w:tc>
        <w:tc>
          <w:tcPr>
            <w:tcW w:w="6378" w:type="dxa"/>
            <w:vAlign w:val="center"/>
          </w:tcPr>
          <w:p w14:paraId="0446C1A2" w14:textId="77777777" w:rsidR="00B22E90" w:rsidRPr="009F0F43" w:rsidRDefault="00B22E90" w:rsidP="004D242E">
            <w:pPr>
              <w:spacing w:before="20" w:line="240" w:lineRule="auto"/>
            </w:pPr>
            <w:r w:rsidRPr="009F0F43">
              <w:t xml:space="preserve">There is concern about the impact of air on the fuel degradation process. </w:t>
            </w:r>
            <w:r w:rsidR="006E31E9" w:rsidRPr="009F0F43">
              <w:t xml:space="preserve">However, </w:t>
            </w:r>
            <w:r w:rsidR="004820EE">
              <w:t>this may not be relevant for loss of heat removal scenarios. S</w:t>
            </w:r>
            <w:r w:rsidR="006E31E9" w:rsidRPr="009F0F43">
              <w:t xml:space="preserve">everal analyses performed with MELCOR show that the previous evaporation of the large amount of water from the SFP would almost completely generate a steam atmosphere with little air having access to the degrading fuel. </w:t>
            </w:r>
            <w:r w:rsidRPr="009F0F43">
              <w:t>It is recommended to further substantiate this statement by performing additional analyses.</w:t>
            </w:r>
          </w:p>
          <w:p w14:paraId="297F039F" w14:textId="77777777" w:rsidR="006E5F20" w:rsidRPr="009F0F43" w:rsidRDefault="006E5F20" w:rsidP="004D242E">
            <w:pPr>
              <w:spacing w:before="20" w:line="240" w:lineRule="auto"/>
            </w:pPr>
          </w:p>
          <w:p w14:paraId="08BAC534" w14:textId="77777777" w:rsidR="006E5F20" w:rsidRPr="009F0F43" w:rsidRDefault="00B22E90" w:rsidP="004D242E">
            <w:pPr>
              <w:spacing w:before="20" w:line="240" w:lineRule="auto"/>
            </w:pPr>
            <w:r w:rsidRPr="009F0F43">
              <w:t xml:space="preserve">During fuel degradation in the SFP (before MCCI begins) the </w:t>
            </w:r>
            <w:r w:rsidR="004820EE">
              <w:t xml:space="preserve">fuel </w:t>
            </w:r>
            <w:r w:rsidRPr="009F0F43">
              <w:t xml:space="preserve">temperatures in some of the sequences are lower than in RPV accidents during normal operation. Therefore less </w:t>
            </w:r>
            <w:r w:rsidR="006E5F20" w:rsidRPr="009F0F43">
              <w:t>radionuclide</w:t>
            </w:r>
            <w:r w:rsidRPr="009F0F43">
              <w:t xml:space="preserve"> are released initially. However, after MCCI has started, the release fractions from fuel reach levels which are known from accidents in the RPV.</w:t>
            </w:r>
          </w:p>
        </w:tc>
      </w:tr>
      <w:tr w:rsidR="006E31E9" w:rsidRPr="006E4C80" w14:paraId="71BA55C9" w14:textId="77777777" w:rsidTr="004D242E">
        <w:trPr>
          <w:cantSplit/>
        </w:trPr>
        <w:tc>
          <w:tcPr>
            <w:tcW w:w="534" w:type="dxa"/>
            <w:vAlign w:val="center"/>
          </w:tcPr>
          <w:p w14:paraId="36B7EAEA" w14:textId="77777777" w:rsidR="006E31E9" w:rsidRPr="009F0F43" w:rsidRDefault="006E31E9" w:rsidP="004D242E">
            <w:pPr>
              <w:numPr>
                <w:ilvl w:val="0"/>
                <w:numId w:val="159"/>
              </w:numPr>
              <w:spacing w:before="20" w:line="240" w:lineRule="auto"/>
            </w:pPr>
          </w:p>
        </w:tc>
        <w:tc>
          <w:tcPr>
            <w:tcW w:w="2268" w:type="dxa"/>
            <w:vAlign w:val="center"/>
          </w:tcPr>
          <w:p w14:paraId="48BBE43B" w14:textId="77777777" w:rsidR="006E31E9" w:rsidRPr="009F0F43" w:rsidRDefault="006E31E9" w:rsidP="004D242E">
            <w:pPr>
              <w:spacing w:before="20" w:line="240" w:lineRule="auto"/>
              <w:rPr>
                <w:highlight w:val="yellow"/>
              </w:rPr>
            </w:pPr>
            <w:r w:rsidRPr="009F0F43">
              <w:t>Hydrogen generation in spent fuel pool and its distribution in containment</w:t>
            </w:r>
          </w:p>
        </w:tc>
        <w:tc>
          <w:tcPr>
            <w:tcW w:w="6378" w:type="dxa"/>
            <w:vAlign w:val="center"/>
          </w:tcPr>
          <w:p w14:paraId="6B2F8FC3" w14:textId="77777777" w:rsidR="00B22E90" w:rsidRPr="009F0F43" w:rsidRDefault="00B22E90" w:rsidP="004D242E">
            <w:pPr>
              <w:spacing w:before="20" w:line="240" w:lineRule="auto"/>
            </w:pPr>
            <w:r w:rsidRPr="009F0F43">
              <w:t xml:space="preserve">As mentioned </w:t>
            </w:r>
            <w:r w:rsidR="006E5F20" w:rsidRPr="009F0F43">
              <w:t>earlier</w:t>
            </w:r>
            <w:r w:rsidR="004820EE">
              <w:t xml:space="preserve"> for loss of heat removal sequences</w:t>
            </w:r>
            <w:r w:rsidRPr="009F0F43">
              <w:t xml:space="preserve">, </w:t>
            </w:r>
            <w:r w:rsidR="00974789" w:rsidRPr="009F0F43">
              <w:t>above the SFP there is</w:t>
            </w:r>
            <w:r w:rsidRPr="009F0F43">
              <w:t xml:space="preserve"> a steam atmosphere with little air having access to the degrading fuel</w:t>
            </w:r>
            <w:r w:rsidRPr="006E4C80">
              <w:rPr>
                <w:rFonts w:eastAsia="Calibri"/>
                <w:lang w:eastAsia="en-US"/>
              </w:rPr>
              <w:t>. Consequently, h</w:t>
            </w:r>
            <w:r w:rsidRPr="009F0F43">
              <w:t xml:space="preserve">ydrogen generation </w:t>
            </w:r>
            <w:r w:rsidR="004820EE">
              <w:t xml:space="preserve">by steam </w:t>
            </w:r>
            <w:r w:rsidRPr="009F0F43">
              <w:t>in a melting SFP is an issue. In addition, large amounts of hydrogen will be generated when concrete erosion occurs.</w:t>
            </w:r>
          </w:p>
          <w:p w14:paraId="1AAB0E00" w14:textId="77777777" w:rsidR="00B22E90" w:rsidRPr="009F0F43" w:rsidRDefault="00B22E90" w:rsidP="004D242E">
            <w:pPr>
              <w:spacing w:before="20" w:line="240" w:lineRule="auto"/>
            </w:pPr>
          </w:p>
          <w:p w14:paraId="2F44C787" w14:textId="77777777" w:rsidR="006E5F20" w:rsidRPr="009F0F43" w:rsidRDefault="00974789" w:rsidP="004D242E">
            <w:pPr>
              <w:spacing w:before="20" w:line="240" w:lineRule="auto"/>
            </w:pPr>
            <w:r w:rsidRPr="009F0F43">
              <w:t>H</w:t>
            </w:r>
            <w:r w:rsidR="00B22E90" w:rsidRPr="009F0F43">
              <w:t xml:space="preserve">ydrogen generated in a </w:t>
            </w:r>
            <w:r w:rsidR="006E5F20" w:rsidRPr="009F0F43">
              <w:t>SFP</w:t>
            </w:r>
            <w:r w:rsidR="00B22E90" w:rsidRPr="009F0F43">
              <w:t xml:space="preserve"> inside the containment is in principle covered by the arrangements</w:t>
            </w:r>
            <w:r w:rsidRPr="009F0F43">
              <w:t xml:space="preserve"> foreseen for core melt accidents</w:t>
            </w:r>
            <w:r w:rsidR="00B22E90" w:rsidRPr="009F0F43">
              <w:t>.</w:t>
            </w:r>
          </w:p>
          <w:p w14:paraId="7CA7625A" w14:textId="77777777" w:rsidR="00B22E90" w:rsidRPr="009F0F43" w:rsidRDefault="00B22E90" w:rsidP="004D242E">
            <w:pPr>
              <w:spacing w:before="20" w:line="240" w:lineRule="auto"/>
            </w:pPr>
            <w:r w:rsidRPr="009F0F43">
              <w:t xml:space="preserve"> </w:t>
            </w:r>
          </w:p>
          <w:p w14:paraId="3C750E82" w14:textId="77777777" w:rsidR="006E31E9" w:rsidRPr="009F0F43" w:rsidRDefault="00974789" w:rsidP="004D242E">
            <w:pPr>
              <w:spacing w:before="20" w:line="240" w:lineRule="auto"/>
              <w:rPr>
                <w:highlight w:val="yellow"/>
              </w:rPr>
            </w:pPr>
            <w:r w:rsidRPr="009F0F43">
              <w:t>I</w:t>
            </w:r>
            <w:r w:rsidR="00B22E90" w:rsidRPr="009F0F43">
              <w:t xml:space="preserve">f the SFP is located outside the containment in the reactor building or in specific buildings, in general no provisions </w:t>
            </w:r>
            <w:r w:rsidR="00D07510">
              <w:t>against</w:t>
            </w:r>
            <w:r w:rsidR="00D07510" w:rsidRPr="009F0F43">
              <w:t xml:space="preserve"> </w:t>
            </w:r>
            <w:r w:rsidR="00B22E90" w:rsidRPr="009F0F43">
              <w:t>hydrogen challenge are available. Consequently, a significant risk of deflagration or even detonation exists. Furthermore, there are less reliable barriers between the SFP and the environment. Altogether, there is a high probability for catastrophic releases if a SFP outside the containment begins to melt.</w:t>
            </w:r>
          </w:p>
        </w:tc>
      </w:tr>
      <w:tr w:rsidR="006E31E9" w:rsidRPr="006E4C80" w14:paraId="22CAA1C9" w14:textId="77777777" w:rsidTr="004D242E">
        <w:trPr>
          <w:cantSplit/>
        </w:trPr>
        <w:tc>
          <w:tcPr>
            <w:tcW w:w="534" w:type="dxa"/>
            <w:vAlign w:val="center"/>
          </w:tcPr>
          <w:p w14:paraId="1479E194" w14:textId="77777777" w:rsidR="006E31E9" w:rsidRPr="009F0F43" w:rsidRDefault="006E31E9" w:rsidP="004D242E">
            <w:pPr>
              <w:numPr>
                <w:ilvl w:val="0"/>
                <w:numId w:val="159"/>
              </w:numPr>
              <w:spacing w:before="20" w:line="240" w:lineRule="auto"/>
            </w:pPr>
          </w:p>
        </w:tc>
        <w:tc>
          <w:tcPr>
            <w:tcW w:w="2268" w:type="dxa"/>
            <w:vAlign w:val="center"/>
          </w:tcPr>
          <w:p w14:paraId="22CFB146" w14:textId="77777777" w:rsidR="006E31E9" w:rsidRPr="009F0F43" w:rsidRDefault="006E31E9" w:rsidP="004D242E">
            <w:pPr>
              <w:spacing w:before="20" w:line="240" w:lineRule="auto"/>
              <w:rPr>
                <w:highlight w:val="yellow"/>
              </w:rPr>
            </w:pPr>
            <w:r w:rsidRPr="009F0F43">
              <w:t xml:space="preserve">Heat load from the melting spent fuel to structures above (e.g. to the containment roof) </w:t>
            </w:r>
          </w:p>
        </w:tc>
        <w:tc>
          <w:tcPr>
            <w:tcW w:w="6378" w:type="dxa"/>
            <w:vAlign w:val="center"/>
          </w:tcPr>
          <w:p w14:paraId="14D0A159" w14:textId="77777777" w:rsidR="006E5F20" w:rsidRPr="009F0F43" w:rsidRDefault="00974789" w:rsidP="004D242E">
            <w:pPr>
              <w:spacing w:before="20" w:line="240" w:lineRule="auto"/>
              <w:rPr>
                <w:highlight w:val="yellow"/>
              </w:rPr>
            </w:pPr>
            <w:r w:rsidRPr="009F0F43">
              <w:t>Several analyses show that the heat load from the SFP upwards to structures above (containment dome, or roof of reactor hall) is significant. Analytical models should include thermal radiation and apply a suitable nodalization to model convection. Consequences of the high thermal load should be considered (e.g. reduction of containment pressure bearing capacity, impact of hot gas on venting system, induced fires)</w:t>
            </w:r>
            <w:r w:rsidR="006E5F20" w:rsidRPr="009F0F43">
              <w:t>.</w:t>
            </w:r>
          </w:p>
        </w:tc>
      </w:tr>
      <w:tr w:rsidR="006E31E9" w:rsidRPr="006E4C80" w14:paraId="4D5ADCF6" w14:textId="77777777" w:rsidTr="004D242E">
        <w:trPr>
          <w:cantSplit/>
        </w:trPr>
        <w:tc>
          <w:tcPr>
            <w:tcW w:w="534" w:type="dxa"/>
            <w:vAlign w:val="center"/>
          </w:tcPr>
          <w:p w14:paraId="52AD5650" w14:textId="77777777" w:rsidR="006E31E9" w:rsidRPr="009F0F43" w:rsidRDefault="006E31E9" w:rsidP="004D242E">
            <w:pPr>
              <w:numPr>
                <w:ilvl w:val="0"/>
                <w:numId w:val="159"/>
              </w:numPr>
              <w:spacing w:before="20" w:line="240" w:lineRule="auto"/>
            </w:pPr>
          </w:p>
        </w:tc>
        <w:tc>
          <w:tcPr>
            <w:tcW w:w="2268" w:type="dxa"/>
            <w:vAlign w:val="center"/>
          </w:tcPr>
          <w:p w14:paraId="5ED5210A" w14:textId="77777777" w:rsidR="006E31E9" w:rsidRPr="009F0F43" w:rsidRDefault="006E31E9" w:rsidP="004D242E">
            <w:pPr>
              <w:spacing w:before="20" w:line="240" w:lineRule="auto"/>
              <w:rPr>
                <w:highlight w:val="yellow"/>
              </w:rPr>
            </w:pPr>
            <w:r w:rsidRPr="009F0F43">
              <w:t xml:space="preserve">Release pathway for radionuclides from degrading spent fuel to environment </w:t>
            </w:r>
          </w:p>
        </w:tc>
        <w:tc>
          <w:tcPr>
            <w:tcW w:w="6378" w:type="dxa"/>
            <w:vAlign w:val="center"/>
          </w:tcPr>
          <w:p w14:paraId="31615EA4" w14:textId="77777777" w:rsidR="001A79F1" w:rsidRPr="009F0F43" w:rsidRDefault="001A79F1" w:rsidP="004D242E">
            <w:pPr>
              <w:spacing w:before="20" w:line="240" w:lineRule="auto"/>
            </w:pPr>
            <w:r w:rsidRPr="009F0F43">
              <w:t xml:space="preserve">If the SFP is located inside the containment, the potential release paths to the environment are almost the same as for core melt accidents in the RPV. </w:t>
            </w:r>
          </w:p>
          <w:p w14:paraId="7F788387" w14:textId="77777777" w:rsidR="006E5F20" w:rsidRPr="009F0F43" w:rsidRDefault="001A79F1" w:rsidP="004D242E">
            <w:pPr>
              <w:spacing w:before="20" w:line="240" w:lineRule="auto"/>
              <w:rPr>
                <w:highlight w:val="yellow"/>
              </w:rPr>
            </w:pPr>
            <w:r w:rsidRPr="009F0F43">
              <w:t xml:space="preserve">If the SFP is located outside the containment, the potential release paths to the environment depend very much on plant specific properties, e.g. ventilation systems, building doors, roof under thermal impact, size of rooms on the path etc. In any case the impact of very hot gas and of hydrogen has to be considered. </w:t>
            </w:r>
          </w:p>
        </w:tc>
      </w:tr>
      <w:tr w:rsidR="006E31E9" w:rsidRPr="006E4C80" w14:paraId="0A598323" w14:textId="77777777" w:rsidTr="004D242E">
        <w:trPr>
          <w:cantSplit/>
        </w:trPr>
        <w:tc>
          <w:tcPr>
            <w:tcW w:w="534" w:type="dxa"/>
            <w:vAlign w:val="center"/>
          </w:tcPr>
          <w:p w14:paraId="31DB9A11" w14:textId="77777777" w:rsidR="006E31E9" w:rsidRPr="009F0F43" w:rsidRDefault="006E31E9" w:rsidP="004D242E">
            <w:pPr>
              <w:numPr>
                <w:ilvl w:val="0"/>
                <w:numId w:val="159"/>
              </w:numPr>
              <w:spacing w:before="20" w:line="240" w:lineRule="auto"/>
            </w:pPr>
          </w:p>
        </w:tc>
        <w:tc>
          <w:tcPr>
            <w:tcW w:w="2268" w:type="dxa"/>
            <w:vAlign w:val="center"/>
          </w:tcPr>
          <w:p w14:paraId="50B249B4" w14:textId="77777777" w:rsidR="006E31E9" w:rsidRPr="009F0F43" w:rsidRDefault="00975605" w:rsidP="004D242E">
            <w:pPr>
              <w:spacing w:before="20" w:line="240" w:lineRule="auto"/>
              <w:rPr>
                <w:highlight w:val="yellow"/>
              </w:rPr>
            </w:pPr>
            <w:r>
              <w:t xml:space="preserve">Concurrent </w:t>
            </w:r>
            <w:r w:rsidR="006E31E9" w:rsidRPr="009F0F43">
              <w:t xml:space="preserve">accident progression in spent fuel pool </w:t>
            </w:r>
            <w:r>
              <w:t>and</w:t>
            </w:r>
            <w:r w:rsidRPr="009F0F43">
              <w:t xml:space="preserve"> </w:t>
            </w:r>
            <w:r w:rsidR="006E31E9" w:rsidRPr="009F0F43">
              <w:t>reactor system</w:t>
            </w:r>
          </w:p>
        </w:tc>
        <w:tc>
          <w:tcPr>
            <w:tcW w:w="6378" w:type="dxa"/>
            <w:vAlign w:val="center"/>
          </w:tcPr>
          <w:p w14:paraId="62C25BD3" w14:textId="77777777" w:rsidR="006E5F20" w:rsidRPr="009F0F43" w:rsidRDefault="00975605" w:rsidP="004D242E">
            <w:pPr>
              <w:spacing w:before="20" w:line="240" w:lineRule="auto"/>
            </w:pPr>
            <w:r>
              <w:t>Fuel</w:t>
            </w:r>
            <w:r w:rsidRPr="009F0F43">
              <w:t xml:space="preserve"> </w:t>
            </w:r>
            <w:r w:rsidR="001A79F1" w:rsidRPr="009F0F43">
              <w:t xml:space="preserve">melt occurs only if the plant status is in severe disorder. It seems difficult to prove that </w:t>
            </w:r>
            <w:r>
              <w:t>not both the reactor and the</w:t>
            </w:r>
            <w:r w:rsidRPr="009F0F43">
              <w:t xml:space="preserve"> </w:t>
            </w:r>
            <w:r w:rsidR="001A79F1" w:rsidRPr="009F0F43">
              <w:t>SFP would be affected by such disorder. This is especially the case for external hazards.</w:t>
            </w:r>
          </w:p>
          <w:p w14:paraId="55499AE6" w14:textId="77777777" w:rsidR="001A79F1" w:rsidRPr="009F0F43" w:rsidRDefault="001A79F1" w:rsidP="004D242E">
            <w:pPr>
              <w:spacing w:before="20" w:line="240" w:lineRule="auto"/>
            </w:pPr>
          </w:p>
          <w:p w14:paraId="03C83CF4" w14:textId="77777777" w:rsidR="001A79F1" w:rsidRPr="009F0F43" w:rsidRDefault="001A79F1" w:rsidP="004D242E">
            <w:pPr>
              <w:spacing w:before="20" w:line="240" w:lineRule="auto"/>
            </w:pPr>
            <w:r w:rsidRPr="009F0F43">
              <w:t xml:space="preserve">There </w:t>
            </w:r>
            <w:r w:rsidR="00975605" w:rsidRPr="009F0F43">
              <w:t>are</w:t>
            </w:r>
            <w:r w:rsidR="00975605">
              <w:t xml:space="preserve"> a</w:t>
            </w:r>
            <w:r w:rsidRPr="009F0F43">
              <w:t xml:space="preserve"> </w:t>
            </w:r>
            <w:r w:rsidR="00975605">
              <w:t>large number of analyses</w:t>
            </w:r>
            <w:r w:rsidRPr="009F0F43">
              <w:t xml:space="preserve"> </w:t>
            </w:r>
            <w:r w:rsidR="00975605">
              <w:t>for</w:t>
            </w:r>
            <w:r w:rsidR="00975605" w:rsidRPr="009F0F43">
              <w:t xml:space="preserve"> </w:t>
            </w:r>
            <w:r w:rsidR="006E5F20" w:rsidRPr="009F0F43">
              <w:t xml:space="preserve">various </w:t>
            </w:r>
            <w:r w:rsidRPr="009F0F43">
              <w:t xml:space="preserve">containments </w:t>
            </w:r>
            <w:r w:rsidR="00975605">
              <w:t>to cope with</w:t>
            </w:r>
            <w:r w:rsidRPr="009F0F43">
              <w:t xml:space="preserve"> the consequences of core melt accidents. However, additional loadings due to SFP steam generation and melting processes will add an additional challenge</w:t>
            </w:r>
            <w:r w:rsidR="00975605">
              <w:t xml:space="preserve"> for containments which house the SPF</w:t>
            </w:r>
            <w:r w:rsidRPr="009F0F43">
              <w:t>. This could be considered as a cliff-edge effect</w:t>
            </w:r>
            <w:r w:rsidR="00975605">
              <w:t xml:space="preserve"> for containment performance</w:t>
            </w:r>
            <w:r w:rsidRPr="009F0F43">
              <w:t>.</w:t>
            </w:r>
          </w:p>
          <w:p w14:paraId="33D7167D" w14:textId="77777777" w:rsidR="006E5F20" w:rsidRPr="009F0F43" w:rsidRDefault="006E5F20" w:rsidP="004D242E">
            <w:pPr>
              <w:spacing w:before="20" w:line="240" w:lineRule="auto"/>
            </w:pPr>
          </w:p>
          <w:p w14:paraId="5D867593" w14:textId="77777777" w:rsidR="00B1175C" w:rsidRPr="009F0F43" w:rsidRDefault="001A79F1" w:rsidP="004D242E">
            <w:pPr>
              <w:spacing w:before="20" w:line="240" w:lineRule="auto"/>
              <w:rPr>
                <w:highlight w:val="yellow"/>
              </w:rPr>
            </w:pPr>
            <w:r w:rsidRPr="009F0F43">
              <w:t>It is conceivable that melt-through of the SFP bottom or wall could affect systems and components which are important for reactor safety</w:t>
            </w:r>
            <w:r w:rsidR="00B1175C" w:rsidRPr="009F0F43">
              <w:t xml:space="preserve">, e.g. molten material from the </w:t>
            </w:r>
            <w:r w:rsidR="006E5F20" w:rsidRPr="009F0F43">
              <w:t>SFP</w:t>
            </w:r>
            <w:r w:rsidR="00B1175C" w:rsidRPr="009F0F43">
              <w:t xml:space="preserve"> could enter the sump and damage ECCS components.</w:t>
            </w:r>
          </w:p>
        </w:tc>
      </w:tr>
      <w:tr w:rsidR="006E31E9" w:rsidRPr="006E4C80" w14:paraId="41C22C55" w14:textId="77777777" w:rsidTr="004D242E">
        <w:trPr>
          <w:cantSplit/>
        </w:trPr>
        <w:tc>
          <w:tcPr>
            <w:tcW w:w="534" w:type="dxa"/>
            <w:vAlign w:val="center"/>
          </w:tcPr>
          <w:p w14:paraId="27089D6C" w14:textId="77777777" w:rsidR="006E31E9" w:rsidRPr="009F0F43" w:rsidRDefault="006E31E9" w:rsidP="004D242E">
            <w:pPr>
              <w:numPr>
                <w:ilvl w:val="0"/>
                <w:numId w:val="159"/>
              </w:numPr>
              <w:spacing w:before="20" w:line="240" w:lineRule="auto"/>
            </w:pPr>
          </w:p>
        </w:tc>
        <w:tc>
          <w:tcPr>
            <w:tcW w:w="2268" w:type="dxa"/>
            <w:vAlign w:val="center"/>
          </w:tcPr>
          <w:p w14:paraId="108C0B8F" w14:textId="77777777" w:rsidR="006E31E9" w:rsidRPr="009F0F43" w:rsidRDefault="006E31E9" w:rsidP="004D242E">
            <w:pPr>
              <w:spacing w:before="20" w:line="240" w:lineRule="auto"/>
            </w:pPr>
            <w:r w:rsidRPr="009F0F43">
              <w:t>Core concrete interactions for spent fuel pool accidents</w:t>
            </w:r>
          </w:p>
          <w:p w14:paraId="67A41FD3" w14:textId="77777777" w:rsidR="006E31E9" w:rsidRPr="009F0F43" w:rsidRDefault="006E31E9" w:rsidP="004D242E">
            <w:pPr>
              <w:spacing w:before="20" w:line="240" w:lineRule="auto"/>
              <w:rPr>
                <w:highlight w:val="yellow"/>
              </w:rPr>
            </w:pPr>
          </w:p>
        </w:tc>
        <w:tc>
          <w:tcPr>
            <w:tcW w:w="6378" w:type="dxa"/>
            <w:vAlign w:val="center"/>
          </w:tcPr>
          <w:p w14:paraId="1E65C84E" w14:textId="77777777" w:rsidR="006E31E9" w:rsidRPr="009F0F43" w:rsidRDefault="00B1175C" w:rsidP="004D242E">
            <w:pPr>
              <w:spacing w:before="20" w:line="240" w:lineRule="auto"/>
              <w:rPr>
                <w:highlight w:val="yellow"/>
              </w:rPr>
            </w:pPr>
            <w:r w:rsidRPr="009F0F43">
              <w:t>The melt level in the SFP can become rather thick. Such a thick melt layer would probably develop convection patterns which predominantly transfer the heat to the upper edge of the melt. In addition, a metal layer could float on top of the melt and also create local high lateral heat fluxes. On the other hand, vigorous bubbling due to fuel-concrete interaction would tend to equalize heat fluxes. In summary, it has to be taken into account that local peak heat fluxes at the upper edge of the melt pool in the SFP can exist.</w:t>
            </w:r>
          </w:p>
        </w:tc>
      </w:tr>
      <w:tr w:rsidR="006E31E9" w:rsidRPr="006E4C80" w14:paraId="012DC1A9" w14:textId="77777777" w:rsidTr="004D242E">
        <w:trPr>
          <w:cantSplit/>
        </w:trPr>
        <w:tc>
          <w:tcPr>
            <w:tcW w:w="534" w:type="dxa"/>
            <w:vAlign w:val="center"/>
          </w:tcPr>
          <w:p w14:paraId="512B841B" w14:textId="77777777" w:rsidR="006E31E9" w:rsidRPr="009F0F43" w:rsidRDefault="006E31E9" w:rsidP="004D242E">
            <w:pPr>
              <w:numPr>
                <w:ilvl w:val="0"/>
                <w:numId w:val="159"/>
              </w:numPr>
              <w:spacing w:before="20" w:line="240" w:lineRule="auto"/>
            </w:pPr>
          </w:p>
        </w:tc>
        <w:tc>
          <w:tcPr>
            <w:tcW w:w="2268" w:type="dxa"/>
            <w:vAlign w:val="center"/>
          </w:tcPr>
          <w:p w14:paraId="0D77E7BD" w14:textId="77777777" w:rsidR="006E31E9" w:rsidRPr="009F0F43" w:rsidRDefault="006E31E9" w:rsidP="004D242E">
            <w:pPr>
              <w:spacing w:before="20" w:line="240" w:lineRule="auto"/>
            </w:pPr>
            <w:r w:rsidRPr="009F0F43">
              <w:t xml:space="preserve">Criticality </w:t>
            </w:r>
          </w:p>
        </w:tc>
        <w:tc>
          <w:tcPr>
            <w:tcW w:w="6378" w:type="dxa"/>
            <w:vAlign w:val="center"/>
          </w:tcPr>
          <w:p w14:paraId="4C01EEAA" w14:textId="77777777" w:rsidR="006E31E9" w:rsidRPr="009F0F43" w:rsidRDefault="00B23634" w:rsidP="004D242E">
            <w:pPr>
              <w:spacing w:before="20" w:line="240" w:lineRule="auto"/>
            </w:pPr>
            <w:r w:rsidRPr="006E4C80">
              <w:rPr>
                <w:lang w:eastAsia="en-GB"/>
              </w:rPr>
              <w:t>A qualitative analysis can be performed to demonstrate that SFP criticality is not likely in case of PWR spent fuel pool as it has sufficient fixed neutron absorber plates to mitigate any reactivity increase.</w:t>
            </w:r>
          </w:p>
        </w:tc>
      </w:tr>
      <w:tr w:rsidR="006E31E9" w:rsidRPr="006E4C80" w14:paraId="1D9112B6" w14:textId="77777777" w:rsidTr="004D242E">
        <w:trPr>
          <w:cantSplit/>
        </w:trPr>
        <w:tc>
          <w:tcPr>
            <w:tcW w:w="534" w:type="dxa"/>
            <w:vAlign w:val="center"/>
          </w:tcPr>
          <w:p w14:paraId="536B11F6" w14:textId="77777777" w:rsidR="006E31E9" w:rsidRPr="009F0F43" w:rsidRDefault="006E31E9" w:rsidP="004D242E">
            <w:pPr>
              <w:numPr>
                <w:ilvl w:val="0"/>
                <w:numId w:val="159"/>
              </w:numPr>
              <w:spacing w:before="20" w:line="240" w:lineRule="auto"/>
            </w:pPr>
          </w:p>
        </w:tc>
        <w:tc>
          <w:tcPr>
            <w:tcW w:w="2268" w:type="dxa"/>
            <w:vAlign w:val="center"/>
          </w:tcPr>
          <w:p w14:paraId="4D9CF298" w14:textId="77777777" w:rsidR="006E31E9" w:rsidRPr="009F0F43" w:rsidRDefault="006E31E9" w:rsidP="004D242E">
            <w:pPr>
              <w:spacing w:before="20" w:line="240" w:lineRule="auto"/>
            </w:pPr>
            <w:r w:rsidRPr="009F0F43">
              <w:t>Safety assessment of spent fuel pool during decommissioning</w:t>
            </w:r>
          </w:p>
        </w:tc>
        <w:tc>
          <w:tcPr>
            <w:tcW w:w="6378" w:type="dxa"/>
            <w:vAlign w:val="center"/>
          </w:tcPr>
          <w:p w14:paraId="19138990" w14:textId="77777777" w:rsidR="006E31E9" w:rsidRPr="009F0F43" w:rsidRDefault="009658D4" w:rsidP="004D242E">
            <w:pPr>
              <w:spacing w:before="20" w:line="240" w:lineRule="auto"/>
              <w:rPr>
                <w:highlight w:val="yellow"/>
              </w:rPr>
            </w:pPr>
            <w:r w:rsidRPr="009F0F43">
              <w:t xml:space="preserve">All phenomena of </w:t>
            </w:r>
            <w:r w:rsidR="006E5F20" w:rsidRPr="009F0F43">
              <w:t>SFP</w:t>
            </w:r>
            <w:r w:rsidRPr="009F0F43">
              <w:t xml:space="preserve"> accidents which are relevant in operating reactors are relevant for the decommissioning phase as well. An interesting additional issue still to be solved is whether after a certain extended time the decay heat is so low that even without water no significant fuel damage and radioactive release would occur.</w:t>
            </w:r>
          </w:p>
        </w:tc>
      </w:tr>
    </w:tbl>
    <w:p w14:paraId="618788D6" w14:textId="526437E5" w:rsidR="00082E47" w:rsidRPr="009F0F43" w:rsidRDefault="005F7278" w:rsidP="004D242E">
      <w:pPr>
        <w:pStyle w:val="Titre1"/>
        <w:keepLines/>
      </w:pPr>
      <w:bookmarkStart w:id="1040" w:name="_Toc451332801"/>
      <w:bookmarkStart w:id="1041" w:name="_Toc451338084"/>
      <w:bookmarkStart w:id="1042" w:name="_Toc451338587"/>
      <w:bookmarkStart w:id="1043" w:name="_Toc446412889"/>
      <w:bookmarkStart w:id="1044" w:name="_Toc446445154"/>
      <w:bookmarkStart w:id="1045" w:name="_Toc446412890"/>
      <w:bookmarkStart w:id="1046" w:name="_Toc446445155"/>
      <w:bookmarkStart w:id="1047" w:name="_Toc446412891"/>
      <w:bookmarkStart w:id="1048" w:name="_Toc446445156"/>
      <w:bookmarkStart w:id="1049" w:name="_Toc446412892"/>
      <w:bookmarkStart w:id="1050" w:name="_Toc446445157"/>
      <w:bookmarkStart w:id="1051" w:name="_Toc446412893"/>
      <w:bookmarkStart w:id="1052" w:name="_Toc446445158"/>
      <w:bookmarkStart w:id="1053" w:name="_Toc446412894"/>
      <w:bookmarkStart w:id="1054" w:name="_Toc446445159"/>
      <w:bookmarkStart w:id="1055" w:name="_Toc446412895"/>
      <w:bookmarkStart w:id="1056" w:name="_Toc446445160"/>
      <w:bookmarkStart w:id="1057" w:name="_Toc446412896"/>
      <w:bookmarkStart w:id="1058" w:name="_Toc446445161"/>
      <w:bookmarkStart w:id="1059" w:name="_Toc446412897"/>
      <w:bookmarkStart w:id="1060" w:name="_Toc446445162"/>
      <w:bookmarkStart w:id="1061" w:name="_Toc446412898"/>
      <w:bookmarkStart w:id="1062" w:name="_Toc446445163"/>
      <w:bookmarkStart w:id="1063" w:name="_Toc446412899"/>
      <w:bookmarkStart w:id="1064" w:name="_Toc446445164"/>
      <w:bookmarkStart w:id="1065" w:name="_Toc446412900"/>
      <w:bookmarkStart w:id="1066" w:name="_Toc446445165"/>
      <w:bookmarkStart w:id="1067" w:name="_Toc446412901"/>
      <w:bookmarkStart w:id="1068" w:name="_Toc446445166"/>
      <w:bookmarkStart w:id="1069" w:name="_Toc446412902"/>
      <w:bookmarkStart w:id="1070" w:name="_Toc446445167"/>
      <w:bookmarkStart w:id="1071" w:name="_Toc446412903"/>
      <w:bookmarkStart w:id="1072" w:name="_Toc446445168"/>
      <w:bookmarkStart w:id="1073" w:name="_Toc446412904"/>
      <w:bookmarkStart w:id="1074" w:name="_Toc446445169"/>
      <w:bookmarkStart w:id="1075" w:name="_Toc446412905"/>
      <w:bookmarkStart w:id="1076" w:name="_Toc446445170"/>
      <w:bookmarkStart w:id="1077" w:name="_Toc446412906"/>
      <w:bookmarkStart w:id="1078" w:name="_Toc446445171"/>
      <w:bookmarkStart w:id="1079" w:name="_Toc446412907"/>
      <w:bookmarkStart w:id="1080" w:name="_Toc446445172"/>
      <w:bookmarkStart w:id="1081" w:name="_Toc435170643"/>
      <w:bookmarkStart w:id="1082" w:name="_Toc435428775"/>
      <w:bookmarkStart w:id="1083" w:name="_Toc435515376"/>
      <w:bookmarkStart w:id="1084" w:name="_Toc435170644"/>
      <w:bookmarkStart w:id="1085" w:name="_Toc435428776"/>
      <w:bookmarkStart w:id="1086" w:name="_Toc435515377"/>
      <w:bookmarkStart w:id="1087" w:name="_Toc435170645"/>
      <w:bookmarkStart w:id="1088" w:name="_Toc435428777"/>
      <w:bookmarkStart w:id="1089" w:name="_Toc435515378"/>
      <w:bookmarkStart w:id="1090" w:name="_Toc435170646"/>
      <w:bookmarkStart w:id="1091" w:name="_Toc435428778"/>
      <w:bookmarkStart w:id="1092" w:name="_Toc435515379"/>
      <w:bookmarkStart w:id="1093" w:name="_Toc435170647"/>
      <w:bookmarkStart w:id="1094" w:name="_Toc435428779"/>
      <w:bookmarkStart w:id="1095" w:name="_Toc435515380"/>
      <w:bookmarkStart w:id="1096" w:name="_Toc435170648"/>
      <w:bookmarkStart w:id="1097" w:name="_Toc435428780"/>
      <w:bookmarkStart w:id="1098" w:name="_Toc435515381"/>
      <w:bookmarkStart w:id="1099" w:name="_Toc435170649"/>
      <w:bookmarkStart w:id="1100" w:name="_Toc435428781"/>
      <w:bookmarkStart w:id="1101" w:name="_Toc435515382"/>
      <w:bookmarkStart w:id="1102" w:name="_Toc435170650"/>
      <w:bookmarkStart w:id="1103" w:name="_Toc435428782"/>
      <w:bookmarkStart w:id="1104" w:name="_Toc435515383"/>
      <w:bookmarkStart w:id="1105" w:name="_Toc435170651"/>
      <w:bookmarkStart w:id="1106" w:name="_Toc435428783"/>
      <w:bookmarkStart w:id="1107" w:name="_Toc435515384"/>
      <w:bookmarkStart w:id="1108" w:name="_Toc435170652"/>
      <w:bookmarkStart w:id="1109" w:name="_Toc435428784"/>
      <w:bookmarkStart w:id="1110" w:name="_Toc435515385"/>
      <w:bookmarkStart w:id="1111" w:name="_Toc435170653"/>
      <w:bookmarkStart w:id="1112" w:name="_Toc435428785"/>
      <w:bookmarkStart w:id="1113" w:name="_Toc435515386"/>
      <w:bookmarkStart w:id="1114" w:name="_Toc435170654"/>
      <w:bookmarkStart w:id="1115" w:name="_Toc435428786"/>
      <w:bookmarkStart w:id="1116" w:name="_Toc435515387"/>
      <w:bookmarkStart w:id="1117" w:name="_Toc435170655"/>
      <w:bookmarkStart w:id="1118" w:name="_Toc435428787"/>
      <w:bookmarkStart w:id="1119" w:name="_Toc435515388"/>
      <w:bookmarkStart w:id="1120" w:name="_Toc435170656"/>
      <w:bookmarkStart w:id="1121" w:name="_Toc435428788"/>
      <w:bookmarkStart w:id="1122" w:name="_Toc435515389"/>
      <w:bookmarkStart w:id="1123" w:name="_Toc435170657"/>
      <w:bookmarkStart w:id="1124" w:name="_Toc435428789"/>
      <w:bookmarkStart w:id="1125" w:name="_Toc435515390"/>
      <w:bookmarkStart w:id="1126" w:name="_Toc435170658"/>
      <w:bookmarkStart w:id="1127" w:name="_Toc435428790"/>
      <w:bookmarkStart w:id="1128" w:name="_Toc435515391"/>
      <w:bookmarkStart w:id="1129" w:name="_Toc435170659"/>
      <w:bookmarkStart w:id="1130" w:name="_Toc435428791"/>
      <w:bookmarkStart w:id="1131" w:name="_Toc435515392"/>
      <w:bookmarkStart w:id="1132" w:name="_Toc435170660"/>
      <w:bookmarkStart w:id="1133" w:name="_Toc435428792"/>
      <w:bookmarkStart w:id="1134" w:name="_Toc435515393"/>
      <w:bookmarkStart w:id="1135" w:name="_Toc435170661"/>
      <w:bookmarkStart w:id="1136" w:name="_Toc435428793"/>
      <w:bookmarkStart w:id="1137" w:name="_Toc435515394"/>
      <w:bookmarkStart w:id="1138" w:name="_Toc435170662"/>
      <w:bookmarkStart w:id="1139" w:name="_Toc435428794"/>
      <w:bookmarkStart w:id="1140" w:name="_Toc435515395"/>
      <w:bookmarkStart w:id="1141" w:name="_Toc435170663"/>
      <w:bookmarkStart w:id="1142" w:name="_Toc435428795"/>
      <w:bookmarkStart w:id="1143" w:name="_Toc435515396"/>
      <w:bookmarkStart w:id="1144" w:name="_Toc435170664"/>
      <w:bookmarkStart w:id="1145" w:name="_Toc435428796"/>
      <w:bookmarkStart w:id="1146" w:name="_Toc435515397"/>
      <w:bookmarkStart w:id="1147" w:name="_Toc435170665"/>
      <w:bookmarkStart w:id="1148" w:name="_Toc435428797"/>
      <w:bookmarkStart w:id="1149" w:name="_Toc435515398"/>
      <w:bookmarkStart w:id="1150" w:name="_Toc435170666"/>
      <w:bookmarkStart w:id="1151" w:name="_Toc435428798"/>
      <w:bookmarkStart w:id="1152" w:name="_Toc435515399"/>
      <w:bookmarkStart w:id="1153" w:name="_Toc435170667"/>
      <w:bookmarkStart w:id="1154" w:name="_Toc435428799"/>
      <w:bookmarkStart w:id="1155" w:name="_Toc435515400"/>
      <w:bookmarkStart w:id="1156" w:name="_Toc435170668"/>
      <w:bookmarkStart w:id="1157" w:name="_Toc435428800"/>
      <w:bookmarkStart w:id="1158" w:name="_Toc435515401"/>
      <w:bookmarkStart w:id="1159" w:name="_Toc435170669"/>
      <w:bookmarkStart w:id="1160" w:name="_Toc435428801"/>
      <w:bookmarkStart w:id="1161" w:name="_Toc435515402"/>
      <w:bookmarkStart w:id="1162" w:name="_Toc435170670"/>
      <w:bookmarkStart w:id="1163" w:name="_Toc435428802"/>
      <w:bookmarkStart w:id="1164" w:name="_Toc435515403"/>
      <w:bookmarkStart w:id="1165" w:name="_Toc435170671"/>
      <w:bookmarkStart w:id="1166" w:name="_Toc435428803"/>
      <w:bookmarkStart w:id="1167" w:name="_Toc435515404"/>
      <w:bookmarkStart w:id="1168" w:name="_Toc435170672"/>
      <w:bookmarkStart w:id="1169" w:name="_Toc435428804"/>
      <w:bookmarkStart w:id="1170" w:name="_Toc435515405"/>
      <w:bookmarkStart w:id="1171" w:name="_Toc435170673"/>
      <w:bookmarkStart w:id="1172" w:name="_Toc435428805"/>
      <w:bookmarkStart w:id="1173" w:name="_Toc435515406"/>
      <w:bookmarkStart w:id="1174" w:name="_Toc435170674"/>
      <w:bookmarkStart w:id="1175" w:name="_Toc435428806"/>
      <w:bookmarkStart w:id="1176" w:name="_Toc435515407"/>
      <w:bookmarkStart w:id="1177" w:name="_Toc435170675"/>
      <w:bookmarkStart w:id="1178" w:name="_Toc435428807"/>
      <w:bookmarkStart w:id="1179" w:name="_Toc435515408"/>
      <w:bookmarkStart w:id="1180" w:name="_Toc435170676"/>
      <w:bookmarkStart w:id="1181" w:name="_Toc435428808"/>
      <w:bookmarkStart w:id="1182" w:name="_Toc435515409"/>
      <w:bookmarkStart w:id="1183" w:name="_Toc435170677"/>
      <w:bookmarkStart w:id="1184" w:name="_Toc435428809"/>
      <w:bookmarkStart w:id="1185" w:name="_Toc435515410"/>
      <w:bookmarkStart w:id="1186" w:name="_Toc435170678"/>
      <w:bookmarkStart w:id="1187" w:name="_Toc435428810"/>
      <w:bookmarkStart w:id="1188" w:name="_Toc435515411"/>
      <w:bookmarkStart w:id="1189" w:name="_Toc435170679"/>
      <w:bookmarkStart w:id="1190" w:name="_Toc435428811"/>
      <w:bookmarkStart w:id="1191" w:name="_Toc435515412"/>
      <w:bookmarkStart w:id="1192" w:name="_Toc435170680"/>
      <w:bookmarkStart w:id="1193" w:name="_Toc435428812"/>
      <w:bookmarkStart w:id="1194" w:name="_Toc435515413"/>
      <w:bookmarkStart w:id="1195" w:name="_Toc435170681"/>
      <w:bookmarkStart w:id="1196" w:name="_Toc435428813"/>
      <w:bookmarkStart w:id="1197" w:name="_Toc435515414"/>
      <w:bookmarkStart w:id="1198" w:name="_Toc435170682"/>
      <w:bookmarkStart w:id="1199" w:name="_Toc435428814"/>
      <w:bookmarkStart w:id="1200" w:name="_Toc435515415"/>
      <w:bookmarkStart w:id="1201" w:name="_Toc435170683"/>
      <w:bookmarkStart w:id="1202" w:name="_Toc435428815"/>
      <w:bookmarkStart w:id="1203" w:name="_Toc435515416"/>
      <w:bookmarkStart w:id="1204" w:name="_Toc435170684"/>
      <w:bookmarkStart w:id="1205" w:name="_Toc435428816"/>
      <w:bookmarkStart w:id="1206" w:name="_Toc435515417"/>
      <w:bookmarkStart w:id="1207" w:name="_Toc435170685"/>
      <w:bookmarkStart w:id="1208" w:name="_Toc435428817"/>
      <w:bookmarkStart w:id="1209" w:name="_Toc435515418"/>
      <w:bookmarkStart w:id="1210" w:name="_Toc435170686"/>
      <w:bookmarkStart w:id="1211" w:name="_Toc435428818"/>
      <w:bookmarkStart w:id="1212" w:name="_Toc435515419"/>
      <w:bookmarkStart w:id="1213" w:name="_Toc435170687"/>
      <w:bookmarkStart w:id="1214" w:name="_Toc435428819"/>
      <w:bookmarkStart w:id="1215" w:name="_Toc435515420"/>
      <w:bookmarkStart w:id="1216" w:name="_Toc435170688"/>
      <w:bookmarkStart w:id="1217" w:name="_Toc435428820"/>
      <w:bookmarkStart w:id="1218" w:name="_Toc435515421"/>
      <w:bookmarkStart w:id="1219" w:name="_Toc435170689"/>
      <w:bookmarkStart w:id="1220" w:name="_Toc435428821"/>
      <w:bookmarkStart w:id="1221" w:name="_Toc435515422"/>
      <w:bookmarkStart w:id="1222" w:name="_Toc435170690"/>
      <w:bookmarkStart w:id="1223" w:name="_Toc435428822"/>
      <w:bookmarkStart w:id="1224" w:name="_Toc435515423"/>
      <w:bookmarkStart w:id="1225" w:name="_Toc435170691"/>
      <w:bookmarkStart w:id="1226" w:name="_Toc435428823"/>
      <w:bookmarkStart w:id="1227" w:name="_Toc435515424"/>
      <w:bookmarkStart w:id="1228" w:name="_Toc435170692"/>
      <w:bookmarkStart w:id="1229" w:name="_Toc435428824"/>
      <w:bookmarkStart w:id="1230" w:name="_Toc435515425"/>
      <w:bookmarkStart w:id="1231" w:name="_Toc435170693"/>
      <w:bookmarkStart w:id="1232" w:name="_Toc435428825"/>
      <w:bookmarkStart w:id="1233" w:name="_Toc435515426"/>
      <w:bookmarkStart w:id="1234" w:name="_Toc435170694"/>
      <w:bookmarkStart w:id="1235" w:name="_Toc435428826"/>
      <w:bookmarkStart w:id="1236" w:name="_Toc435515427"/>
      <w:bookmarkStart w:id="1237" w:name="_Toc435170695"/>
      <w:bookmarkStart w:id="1238" w:name="_Toc435428827"/>
      <w:bookmarkStart w:id="1239" w:name="_Toc435515428"/>
      <w:bookmarkStart w:id="1240" w:name="_Toc435170696"/>
      <w:bookmarkStart w:id="1241" w:name="_Toc435428828"/>
      <w:bookmarkStart w:id="1242" w:name="_Toc435515429"/>
      <w:bookmarkStart w:id="1243" w:name="_Toc435170697"/>
      <w:bookmarkStart w:id="1244" w:name="_Toc435428829"/>
      <w:bookmarkStart w:id="1245" w:name="_Toc435515430"/>
      <w:bookmarkStart w:id="1246" w:name="_Toc435170698"/>
      <w:bookmarkStart w:id="1247" w:name="_Toc435428830"/>
      <w:bookmarkStart w:id="1248" w:name="_Toc435515431"/>
      <w:bookmarkStart w:id="1249" w:name="_Toc435170699"/>
      <w:bookmarkStart w:id="1250" w:name="_Toc435428831"/>
      <w:bookmarkStart w:id="1251" w:name="_Toc435515432"/>
      <w:bookmarkStart w:id="1252" w:name="_Toc435170700"/>
      <w:bookmarkStart w:id="1253" w:name="_Toc435428832"/>
      <w:bookmarkStart w:id="1254" w:name="_Toc435515433"/>
      <w:bookmarkStart w:id="1255" w:name="_Toc435170701"/>
      <w:bookmarkStart w:id="1256" w:name="_Toc435428833"/>
      <w:bookmarkStart w:id="1257" w:name="_Toc435515434"/>
      <w:bookmarkStart w:id="1258" w:name="_Toc435170702"/>
      <w:bookmarkStart w:id="1259" w:name="_Toc435428834"/>
      <w:bookmarkStart w:id="1260" w:name="_Toc435515435"/>
      <w:bookmarkStart w:id="1261" w:name="_Toc435170703"/>
      <w:bookmarkStart w:id="1262" w:name="_Toc435428835"/>
      <w:bookmarkStart w:id="1263" w:name="_Toc435515436"/>
      <w:bookmarkStart w:id="1264" w:name="_Toc435170704"/>
      <w:bookmarkStart w:id="1265" w:name="_Toc435428836"/>
      <w:bookmarkStart w:id="1266" w:name="_Toc435515437"/>
      <w:bookmarkStart w:id="1267" w:name="_Toc435170705"/>
      <w:bookmarkStart w:id="1268" w:name="_Toc435428837"/>
      <w:bookmarkStart w:id="1269" w:name="_Toc435515438"/>
      <w:bookmarkStart w:id="1270" w:name="_Toc435170706"/>
      <w:bookmarkStart w:id="1271" w:name="_Toc435428838"/>
      <w:bookmarkStart w:id="1272" w:name="_Toc435515439"/>
      <w:bookmarkStart w:id="1273" w:name="_Toc435170707"/>
      <w:bookmarkStart w:id="1274" w:name="_Toc435428839"/>
      <w:bookmarkStart w:id="1275" w:name="_Toc435515440"/>
      <w:bookmarkStart w:id="1276" w:name="_Toc435170708"/>
      <w:bookmarkStart w:id="1277" w:name="_Toc435428840"/>
      <w:bookmarkStart w:id="1278" w:name="_Toc435515441"/>
      <w:bookmarkStart w:id="1279" w:name="_Toc435170709"/>
      <w:bookmarkStart w:id="1280" w:name="_Toc435428841"/>
      <w:bookmarkStart w:id="1281" w:name="_Toc435515442"/>
      <w:bookmarkStart w:id="1282" w:name="_Toc435170710"/>
      <w:bookmarkStart w:id="1283" w:name="_Toc435428842"/>
      <w:bookmarkStart w:id="1284" w:name="_Toc435515443"/>
      <w:bookmarkStart w:id="1285" w:name="_Toc435170711"/>
      <w:bookmarkStart w:id="1286" w:name="_Toc435428843"/>
      <w:bookmarkStart w:id="1287" w:name="_Toc435515444"/>
      <w:bookmarkStart w:id="1288" w:name="_Toc435170712"/>
      <w:bookmarkStart w:id="1289" w:name="_Toc435428844"/>
      <w:bookmarkStart w:id="1290" w:name="_Toc435515445"/>
      <w:bookmarkStart w:id="1291" w:name="_Toc435170713"/>
      <w:bookmarkStart w:id="1292" w:name="_Toc435428845"/>
      <w:bookmarkStart w:id="1293" w:name="_Toc435515446"/>
      <w:bookmarkStart w:id="1294" w:name="_Toc435170714"/>
      <w:bookmarkStart w:id="1295" w:name="_Toc435428846"/>
      <w:bookmarkStart w:id="1296" w:name="_Toc435515447"/>
      <w:bookmarkStart w:id="1297" w:name="_Toc435170715"/>
      <w:bookmarkStart w:id="1298" w:name="_Toc435428847"/>
      <w:bookmarkStart w:id="1299" w:name="_Toc435515448"/>
      <w:bookmarkStart w:id="1300" w:name="_Toc435170716"/>
      <w:bookmarkStart w:id="1301" w:name="_Toc435428848"/>
      <w:bookmarkStart w:id="1302" w:name="_Toc435515449"/>
      <w:bookmarkStart w:id="1303" w:name="_Toc435170717"/>
      <w:bookmarkStart w:id="1304" w:name="_Toc435428849"/>
      <w:bookmarkStart w:id="1305" w:name="_Toc435515450"/>
      <w:bookmarkStart w:id="1306" w:name="_Toc435170718"/>
      <w:bookmarkStart w:id="1307" w:name="_Toc435428850"/>
      <w:bookmarkStart w:id="1308" w:name="_Toc435515451"/>
      <w:bookmarkStart w:id="1309" w:name="_Toc435170719"/>
      <w:bookmarkStart w:id="1310" w:name="_Toc435428851"/>
      <w:bookmarkStart w:id="1311" w:name="_Toc435515452"/>
      <w:bookmarkStart w:id="1312" w:name="_Toc435170720"/>
      <w:bookmarkStart w:id="1313" w:name="_Toc435428852"/>
      <w:bookmarkStart w:id="1314" w:name="_Toc435515453"/>
      <w:bookmarkStart w:id="1315" w:name="_Toc435170721"/>
      <w:bookmarkStart w:id="1316" w:name="_Toc435428853"/>
      <w:bookmarkStart w:id="1317" w:name="_Toc435515454"/>
      <w:bookmarkStart w:id="1318" w:name="_Toc435170722"/>
      <w:bookmarkStart w:id="1319" w:name="_Toc435428854"/>
      <w:bookmarkStart w:id="1320" w:name="_Toc435515455"/>
      <w:bookmarkStart w:id="1321" w:name="_Toc435170723"/>
      <w:bookmarkStart w:id="1322" w:name="_Toc435428855"/>
      <w:bookmarkStart w:id="1323" w:name="_Toc435515456"/>
      <w:bookmarkStart w:id="1324" w:name="_Toc435170724"/>
      <w:bookmarkStart w:id="1325" w:name="_Toc435428856"/>
      <w:bookmarkStart w:id="1326" w:name="_Toc435515457"/>
      <w:bookmarkStart w:id="1327" w:name="_Toc435170725"/>
      <w:bookmarkStart w:id="1328" w:name="_Toc435428857"/>
      <w:bookmarkStart w:id="1329" w:name="_Toc435515458"/>
      <w:bookmarkStart w:id="1330" w:name="_Toc435170726"/>
      <w:bookmarkStart w:id="1331" w:name="_Toc435428858"/>
      <w:bookmarkStart w:id="1332" w:name="_Toc435515459"/>
      <w:bookmarkStart w:id="1333" w:name="_Toc435170727"/>
      <w:bookmarkStart w:id="1334" w:name="_Toc435428859"/>
      <w:bookmarkStart w:id="1335" w:name="_Toc435515460"/>
      <w:bookmarkStart w:id="1336" w:name="_Toc435170728"/>
      <w:bookmarkStart w:id="1337" w:name="_Toc435428860"/>
      <w:bookmarkStart w:id="1338" w:name="_Toc435515461"/>
      <w:bookmarkStart w:id="1339" w:name="_Toc435170729"/>
      <w:bookmarkStart w:id="1340" w:name="_Toc435428861"/>
      <w:bookmarkStart w:id="1341" w:name="_Toc435515462"/>
      <w:bookmarkStart w:id="1342" w:name="_Toc435170730"/>
      <w:bookmarkStart w:id="1343" w:name="_Toc435428862"/>
      <w:bookmarkStart w:id="1344" w:name="_Toc435515463"/>
      <w:bookmarkStart w:id="1345" w:name="_Toc435170731"/>
      <w:bookmarkStart w:id="1346" w:name="_Toc435428863"/>
      <w:bookmarkStart w:id="1347" w:name="_Toc435515464"/>
      <w:bookmarkStart w:id="1348" w:name="_Toc435170732"/>
      <w:bookmarkStart w:id="1349" w:name="_Toc435428864"/>
      <w:bookmarkStart w:id="1350" w:name="_Toc435515465"/>
      <w:bookmarkStart w:id="1351" w:name="_Toc435170733"/>
      <w:bookmarkStart w:id="1352" w:name="_Toc435428865"/>
      <w:bookmarkStart w:id="1353" w:name="_Toc435515466"/>
      <w:bookmarkStart w:id="1354" w:name="_Toc435170734"/>
      <w:bookmarkStart w:id="1355" w:name="_Toc435428866"/>
      <w:bookmarkStart w:id="1356" w:name="_Toc435515467"/>
      <w:bookmarkStart w:id="1357" w:name="_Toc435170735"/>
      <w:bookmarkStart w:id="1358" w:name="_Toc435428867"/>
      <w:bookmarkStart w:id="1359" w:name="_Toc435515468"/>
      <w:bookmarkStart w:id="1360" w:name="_Toc435170736"/>
      <w:bookmarkStart w:id="1361" w:name="_Toc435428868"/>
      <w:bookmarkStart w:id="1362" w:name="_Toc435515469"/>
      <w:bookmarkStart w:id="1363" w:name="_Toc435170737"/>
      <w:bookmarkStart w:id="1364" w:name="_Toc435428869"/>
      <w:bookmarkStart w:id="1365" w:name="_Toc435515470"/>
      <w:bookmarkStart w:id="1366" w:name="_Toc435170738"/>
      <w:bookmarkStart w:id="1367" w:name="_Toc435428870"/>
      <w:bookmarkStart w:id="1368" w:name="_Toc435515471"/>
      <w:bookmarkStart w:id="1369" w:name="_Toc435170739"/>
      <w:bookmarkStart w:id="1370" w:name="_Toc435428871"/>
      <w:bookmarkStart w:id="1371" w:name="_Toc435515472"/>
      <w:bookmarkStart w:id="1372" w:name="_Toc435170740"/>
      <w:bookmarkStart w:id="1373" w:name="_Toc435428872"/>
      <w:bookmarkStart w:id="1374" w:name="_Toc435515473"/>
      <w:bookmarkStart w:id="1375" w:name="_Toc435170741"/>
      <w:bookmarkStart w:id="1376" w:name="_Toc435428873"/>
      <w:bookmarkStart w:id="1377" w:name="_Toc435515474"/>
      <w:bookmarkStart w:id="1378" w:name="_Toc435170742"/>
      <w:bookmarkStart w:id="1379" w:name="_Toc435428874"/>
      <w:bookmarkStart w:id="1380" w:name="_Toc435515475"/>
      <w:bookmarkStart w:id="1381" w:name="_Toc435170743"/>
      <w:bookmarkStart w:id="1382" w:name="_Toc435428875"/>
      <w:bookmarkStart w:id="1383" w:name="_Toc435515476"/>
      <w:bookmarkStart w:id="1384" w:name="_Toc435170744"/>
      <w:bookmarkStart w:id="1385" w:name="_Toc435428876"/>
      <w:bookmarkStart w:id="1386" w:name="_Toc435515477"/>
      <w:bookmarkStart w:id="1387" w:name="_Toc435170745"/>
      <w:bookmarkStart w:id="1388" w:name="_Toc435428877"/>
      <w:bookmarkStart w:id="1389" w:name="_Toc435515478"/>
      <w:bookmarkStart w:id="1390" w:name="_Toc435170746"/>
      <w:bookmarkStart w:id="1391" w:name="_Toc435428878"/>
      <w:bookmarkStart w:id="1392" w:name="_Toc435515479"/>
      <w:bookmarkStart w:id="1393" w:name="_Toc435170747"/>
      <w:bookmarkStart w:id="1394" w:name="_Toc435428879"/>
      <w:bookmarkStart w:id="1395" w:name="_Toc435515480"/>
      <w:bookmarkStart w:id="1396" w:name="_Toc435170748"/>
      <w:bookmarkStart w:id="1397" w:name="_Toc435428880"/>
      <w:bookmarkStart w:id="1398" w:name="_Toc435515481"/>
      <w:bookmarkStart w:id="1399" w:name="_Toc435170749"/>
      <w:bookmarkStart w:id="1400" w:name="_Toc435428881"/>
      <w:bookmarkStart w:id="1401" w:name="_Toc435515482"/>
      <w:bookmarkStart w:id="1402" w:name="_Toc435170750"/>
      <w:bookmarkStart w:id="1403" w:name="_Toc435428882"/>
      <w:bookmarkStart w:id="1404" w:name="_Toc435515483"/>
      <w:bookmarkStart w:id="1405" w:name="_Toc435170751"/>
      <w:bookmarkStart w:id="1406" w:name="_Toc435428883"/>
      <w:bookmarkStart w:id="1407" w:name="_Toc435515484"/>
      <w:bookmarkStart w:id="1408" w:name="_Toc435170752"/>
      <w:bookmarkStart w:id="1409" w:name="_Toc435428884"/>
      <w:bookmarkStart w:id="1410" w:name="_Toc435515485"/>
      <w:bookmarkStart w:id="1411" w:name="_Toc435170753"/>
      <w:bookmarkStart w:id="1412" w:name="_Toc435428885"/>
      <w:bookmarkStart w:id="1413" w:name="_Toc435515486"/>
      <w:bookmarkStart w:id="1414" w:name="_Toc435170754"/>
      <w:bookmarkStart w:id="1415" w:name="_Toc435428886"/>
      <w:bookmarkStart w:id="1416" w:name="_Toc435515487"/>
      <w:bookmarkStart w:id="1417" w:name="_Toc435170755"/>
      <w:bookmarkStart w:id="1418" w:name="_Toc435428887"/>
      <w:bookmarkStart w:id="1419" w:name="_Toc435515488"/>
      <w:bookmarkStart w:id="1420" w:name="_Toc435170756"/>
      <w:bookmarkStart w:id="1421" w:name="_Toc435428888"/>
      <w:bookmarkStart w:id="1422" w:name="_Toc435515489"/>
      <w:bookmarkStart w:id="1423" w:name="_Toc435170757"/>
      <w:bookmarkStart w:id="1424" w:name="_Toc435428889"/>
      <w:bookmarkStart w:id="1425" w:name="_Toc435515490"/>
      <w:bookmarkStart w:id="1426" w:name="_Toc435170758"/>
      <w:bookmarkStart w:id="1427" w:name="_Toc435428890"/>
      <w:bookmarkStart w:id="1428" w:name="_Toc435515491"/>
      <w:bookmarkStart w:id="1429" w:name="_Toc435170759"/>
      <w:bookmarkStart w:id="1430" w:name="_Toc435428891"/>
      <w:bookmarkStart w:id="1431" w:name="_Toc435515492"/>
      <w:bookmarkStart w:id="1432" w:name="_Toc435170760"/>
      <w:bookmarkStart w:id="1433" w:name="_Toc435428892"/>
      <w:bookmarkStart w:id="1434" w:name="_Toc435515493"/>
      <w:bookmarkStart w:id="1435" w:name="_Toc435170761"/>
      <w:bookmarkStart w:id="1436" w:name="_Toc435428893"/>
      <w:bookmarkStart w:id="1437" w:name="_Toc435515494"/>
      <w:bookmarkStart w:id="1438" w:name="_Toc435170762"/>
      <w:bookmarkStart w:id="1439" w:name="_Toc435428894"/>
      <w:bookmarkStart w:id="1440" w:name="_Toc435515495"/>
      <w:bookmarkStart w:id="1441" w:name="_Toc435170763"/>
      <w:bookmarkStart w:id="1442" w:name="_Toc435428895"/>
      <w:bookmarkStart w:id="1443" w:name="_Toc435515496"/>
      <w:bookmarkStart w:id="1444" w:name="_Toc435170764"/>
      <w:bookmarkStart w:id="1445" w:name="_Toc435428896"/>
      <w:bookmarkStart w:id="1446" w:name="_Toc435515497"/>
      <w:bookmarkStart w:id="1447" w:name="_Toc435170765"/>
      <w:bookmarkStart w:id="1448" w:name="_Toc435428897"/>
      <w:bookmarkStart w:id="1449" w:name="_Toc435515498"/>
      <w:bookmarkStart w:id="1450" w:name="_Toc435170766"/>
      <w:bookmarkStart w:id="1451" w:name="_Toc435428898"/>
      <w:bookmarkStart w:id="1452" w:name="_Toc435515499"/>
      <w:bookmarkStart w:id="1453" w:name="_Toc435170767"/>
      <w:bookmarkStart w:id="1454" w:name="_Toc435428899"/>
      <w:bookmarkStart w:id="1455" w:name="_Toc435515500"/>
      <w:bookmarkStart w:id="1456" w:name="_Toc435170768"/>
      <w:bookmarkStart w:id="1457" w:name="_Toc435428900"/>
      <w:bookmarkStart w:id="1458" w:name="_Toc435515501"/>
      <w:bookmarkStart w:id="1459" w:name="_Toc435170769"/>
      <w:bookmarkStart w:id="1460" w:name="_Toc435428901"/>
      <w:bookmarkStart w:id="1461" w:name="_Toc435515502"/>
      <w:bookmarkStart w:id="1462" w:name="_Toc435170770"/>
      <w:bookmarkStart w:id="1463" w:name="_Toc435428902"/>
      <w:bookmarkStart w:id="1464" w:name="_Toc435515503"/>
      <w:bookmarkStart w:id="1465" w:name="_Toc435170771"/>
      <w:bookmarkStart w:id="1466" w:name="_Toc435428903"/>
      <w:bookmarkStart w:id="1467" w:name="_Toc435515504"/>
      <w:bookmarkStart w:id="1468" w:name="_Toc435170772"/>
      <w:bookmarkStart w:id="1469" w:name="_Toc435428904"/>
      <w:bookmarkStart w:id="1470" w:name="_Toc435515505"/>
      <w:bookmarkStart w:id="1471" w:name="_Toc435170773"/>
      <w:bookmarkStart w:id="1472" w:name="_Toc435428905"/>
      <w:bookmarkStart w:id="1473" w:name="_Toc435515506"/>
      <w:bookmarkStart w:id="1474" w:name="_Toc435170774"/>
      <w:bookmarkStart w:id="1475" w:name="_Toc435428906"/>
      <w:bookmarkStart w:id="1476" w:name="_Toc435515507"/>
      <w:bookmarkStart w:id="1477" w:name="_Toc435170775"/>
      <w:bookmarkStart w:id="1478" w:name="_Toc435428907"/>
      <w:bookmarkStart w:id="1479" w:name="_Toc435515508"/>
      <w:bookmarkStart w:id="1480" w:name="_Toc435170776"/>
      <w:bookmarkStart w:id="1481" w:name="_Toc435428908"/>
      <w:bookmarkStart w:id="1482" w:name="_Toc435515509"/>
      <w:bookmarkStart w:id="1483" w:name="_Toc435170777"/>
      <w:bookmarkStart w:id="1484" w:name="_Toc435428909"/>
      <w:bookmarkStart w:id="1485" w:name="_Toc435515510"/>
      <w:bookmarkStart w:id="1486" w:name="_Toc435170778"/>
      <w:bookmarkStart w:id="1487" w:name="_Toc435428910"/>
      <w:bookmarkStart w:id="1488" w:name="_Toc435515511"/>
      <w:bookmarkStart w:id="1489" w:name="_Toc435170779"/>
      <w:bookmarkStart w:id="1490" w:name="_Toc435428911"/>
      <w:bookmarkStart w:id="1491" w:name="_Toc435515512"/>
      <w:bookmarkStart w:id="1492" w:name="_Toc435170780"/>
      <w:bookmarkStart w:id="1493" w:name="_Toc435428912"/>
      <w:bookmarkStart w:id="1494" w:name="_Toc435515513"/>
      <w:bookmarkStart w:id="1495" w:name="_Toc435170781"/>
      <w:bookmarkStart w:id="1496" w:name="_Toc435428913"/>
      <w:bookmarkStart w:id="1497" w:name="_Toc435515514"/>
      <w:bookmarkStart w:id="1498" w:name="_Toc435170782"/>
      <w:bookmarkStart w:id="1499" w:name="_Toc435428914"/>
      <w:bookmarkStart w:id="1500" w:name="_Toc435515515"/>
      <w:bookmarkStart w:id="1501" w:name="_Toc435170783"/>
      <w:bookmarkStart w:id="1502" w:name="_Toc435428915"/>
      <w:bookmarkStart w:id="1503" w:name="_Toc435515516"/>
      <w:bookmarkStart w:id="1504" w:name="_Toc435170784"/>
      <w:bookmarkStart w:id="1505" w:name="_Toc435428916"/>
      <w:bookmarkStart w:id="1506" w:name="_Toc435515517"/>
      <w:bookmarkStart w:id="1507" w:name="_Toc435170785"/>
      <w:bookmarkStart w:id="1508" w:name="_Toc435428917"/>
      <w:bookmarkStart w:id="1509" w:name="_Toc435515518"/>
      <w:bookmarkStart w:id="1510" w:name="_Toc435170786"/>
      <w:bookmarkStart w:id="1511" w:name="_Toc435428918"/>
      <w:bookmarkStart w:id="1512" w:name="_Toc435515519"/>
      <w:bookmarkStart w:id="1513" w:name="_Toc435170787"/>
      <w:bookmarkStart w:id="1514" w:name="_Toc435428919"/>
      <w:bookmarkStart w:id="1515" w:name="_Toc435515520"/>
      <w:bookmarkStart w:id="1516" w:name="_Toc435170788"/>
      <w:bookmarkStart w:id="1517" w:name="_Toc435428920"/>
      <w:bookmarkStart w:id="1518" w:name="_Toc435515521"/>
      <w:bookmarkStart w:id="1519" w:name="_Toc435170789"/>
      <w:bookmarkStart w:id="1520" w:name="_Toc435428921"/>
      <w:bookmarkStart w:id="1521" w:name="_Toc435515522"/>
      <w:bookmarkStart w:id="1522" w:name="_Toc435170790"/>
      <w:bookmarkStart w:id="1523" w:name="_Toc435428922"/>
      <w:bookmarkStart w:id="1524" w:name="_Toc435515523"/>
      <w:bookmarkStart w:id="1525" w:name="_Toc435170791"/>
      <w:bookmarkStart w:id="1526" w:name="_Toc435428923"/>
      <w:bookmarkStart w:id="1527" w:name="_Toc435515524"/>
      <w:bookmarkStart w:id="1528" w:name="_Toc435170792"/>
      <w:bookmarkStart w:id="1529" w:name="_Toc435428924"/>
      <w:bookmarkStart w:id="1530" w:name="_Toc435515525"/>
      <w:bookmarkStart w:id="1531" w:name="_Toc435170793"/>
      <w:bookmarkStart w:id="1532" w:name="_Toc435428925"/>
      <w:bookmarkStart w:id="1533" w:name="_Toc435515526"/>
      <w:bookmarkStart w:id="1534" w:name="_Toc435170794"/>
      <w:bookmarkStart w:id="1535" w:name="_Toc435428926"/>
      <w:bookmarkStart w:id="1536" w:name="_Toc435515527"/>
      <w:bookmarkStart w:id="1537" w:name="_Toc435170795"/>
      <w:bookmarkStart w:id="1538" w:name="_Toc435428927"/>
      <w:bookmarkStart w:id="1539" w:name="_Toc435515528"/>
      <w:bookmarkStart w:id="1540" w:name="_Toc435170796"/>
      <w:bookmarkStart w:id="1541" w:name="_Toc435428928"/>
      <w:bookmarkStart w:id="1542" w:name="_Toc435515529"/>
      <w:bookmarkStart w:id="1543" w:name="_Toc435170797"/>
      <w:bookmarkStart w:id="1544" w:name="_Toc435428929"/>
      <w:bookmarkStart w:id="1545" w:name="_Toc435515530"/>
      <w:bookmarkStart w:id="1546" w:name="_Toc435170798"/>
      <w:bookmarkStart w:id="1547" w:name="_Toc435428930"/>
      <w:bookmarkStart w:id="1548" w:name="_Toc435515531"/>
      <w:bookmarkStart w:id="1549" w:name="_Toc435170799"/>
      <w:bookmarkStart w:id="1550" w:name="_Toc435428931"/>
      <w:bookmarkStart w:id="1551" w:name="_Toc435515532"/>
      <w:bookmarkStart w:id="1552" w:name="_Toc435170800"/>
      <w:bookmarkStart w:id="1553" w:name="_Toc435428932"/>
      <w:bookmarkStart w:id="1554" w:name="_Toc435515533"/>
      <w:bookmarkStart w:id="1555" w:name="_Toc435170801"/>
      <w:bookmarkStart w:id="1556" w:name="_Toc435428933"/>
      <w:bookmarkStart w:id="1557" w:name="_Toc435515534"/>
      <w:bookmarkStart w:id="1558" w:name="_Toc435170802"/>
      <w:bookmarkStart w:id="1559" w:name="_Toc435428934"/>
      <w:bookmarkStart w:id="1560" w:name="_Toc435515535"/>
      <w:bookmarkStart w:id="1561" w:name="_Toc435170803"/>
      <w:bookmarkStart w:id="1562" w:name="_Toc435428935"/>
      <w:bookmarkStart w:id="1563" w:name="_Toc435515536"/>
      <w:bookmarkStart w:id="1564" w:name="_Toc435170804"/>
      <w:bookmarkStart w:id="1565" w:name="_Toc435428936"/>
      <w:bookmarkStart w:id="1566" w:name="_Toc435515537"/>
      <w:bookmarkStart w:id="1567" w:name="_Toc435170805"/>
      <w:bookmarkStart w:id="1568" w:name="_Toc435428937"/>
      <w:bookmarkStart w:id="1569" w:name="_Toc435515538"/>
      <w:bookmarkStart w:id="1570" w:name="_Toc435170806"/>
      <w:bookmarkStart w:id="1571" w:name="_Toc435428938"/>
      <w:bookmarkStart w:id="1572" w:name="_Toc435515539"/>
      <w:bookmarkStart w:id="1573" w:name="_Toc435170807"/>
      <w:bookmarkStart w:id="1574" w:name="_Toc435428939"/>
      <w:bookmarkStart w:id="1575" w:name="_Toc435515540"/>
      <w:bookmarkStart w:id="1576" w:name="_Toc435170808"/>
      <w:bookmarkStart w:id="1577" w:name="_Toc435428940"/>
      <w:bookmarkStart w:id="1578" w:name="_Toc435515541"/>
      <w:bookmarkStart w:id="1579" w:name="_Toc435170809"/>
      <w:bookmarkStart w:id="1580" w:name="_Toc435428941"/>
      <w:bookmarkStart w:id="1581" w:name="_Toc435515542"/>
      <w:bookmarkStart w:id="1582" w:name="_Toc435170810"/>
      <w:bookmarkStart w:id="1583" w:name="_Toc435428942"/>
      <w:bookmarkStart w:id="1584" w:name="_Toc435515543"/>
      <w:bookmarkStart w:id="1585" w:name="_Toc435170811"/>
      <w:bookmarkStart w:id="1586" w:name="_Toc435428943"/>
      <w:bookmarkStart w:id="1587" w:name="_Toc435515544"/>
      <w:bookmarkStart w:id="1588" w:name="_Toc435170812"/>
      <w:bookmarkStart w:id="1589" w:name="_Toc435428944"/>
      <w:bookmarkStart w:id="1590" w:name="_Toc435515545"/>
      <w:bookmarkStart w:id="1591" w:name="_Toc435170813"/>
      <w:bookmarkStart w:id="1592" w:name="_Toc435428945"/>
      <w:bookmarkStart w:id="1593" w:name="_Toc435515546"/>
      <w:bookmarkStart w:id="1594" w:name="_Toc435170814"/>
      <w:bookmarkStart w:id="1595" w:name="_Toc435428946"/>
      <w:bookmarkStart w:id="1596" w:name="_Toc435515547"/>
      <w:bookmarkStart w:id="1597" w:name="_Toc435170815"/>
      <w:bookmarkStart w:id="1598" w:name="_Toc435428947"/>
      <w:bookmarkStart w:id="1599" w:name="_Toc435515548"/>
      <w:bookmarkStart w:id="1600" w:name="_Toc435170816"/>
      <w:bookmarkStart w:id="1601" w:name="_Toc435428948"/>
      <w:bookmarkStart w:id="1602" w:name="_Toc435515549"/>
      <w:bookmarkStart w:id="1603" w:name="_Toc435170817"/>
      <w:bookmarkStart w:id="1604" w:name="_Toc435428949"/>
      <w:bookmarkStart w:id="1605" w:name="_Toc435515550"/>
      <w:bookmarkStart w:id="1606" w:name="_Toc435170818"/>
      <w:bookmarkStart w:id="1607" w:name="_Toc435428950"/>
      <w:bookmarkStart w:id="1608" w:name="_Toc435515551"/>
      <w:bookmarkStart w:id="1609" w:name="_Toc435170819"/>
      <w:bookmarkStart w:id="1610" w:name="_Toc435428951"/>
      <w:bookmarkStart w:id="1611" w:name="_Toc435515552"/>
      <w:bookmarkStart w:id="1612" w:name="_Toc435170820"/>
      <w:bookmarkStart w:id="1613" w:name="_Toc435428952"/>
      <w:bookmarkStart w:id="1614" w:name="_Toc435515553"/>
      <w:bookmarkStart w:id="1615" w:name="_Toc435170821"/>
      <w:bookmarkStart w:id="1616" w:name="_Toc435428953"/>
      <w:bookmarkStart w:id="1617" w:name="_Toc435515554"/>
      <w:bookmarkStart w:id="1618" w:name="_Toc435170822"/>
      <w:bookmarkStart w:id="1619" w:name="_Toc435428954"/>
      <w:bookmarkStart w:id="1620" w:name="_Toc435515555"/>
      <w:bookmarkStart w:id="1621" w:name="_Toc435170823"/>
      <w:bookmarkStart w:id="1622" w:name="_Toc435428955"/>
      <w:bookmarkStart w:id="1623" w:name="_Toc435515556"/>
      <w:bookmarkStart w:id="1624" w:name="_Toc435170824"/>
      <w:bookmarkStart w:id="1625" w:name="_Toc435428956"/>
      <w:bookmarkStart w:id="1626" w:name="_Toc435515557"/>
      <w:bookmarkStart w:id="1627" w:name="_Toc435170825"/>
      <w:bookmarkStart w:id="1628" w:name="_Toc435428957"/>
      <w:bookmarkStart w:id="1629" w:name="_Toc435515558"/>
      <w:bookmarkStart w:id="1630" w:name="_Toc435170826"/>
      <w:bookmarkStart w:id="1631" w:name="_Toc435428958"/>
      <w:bookmarkStart w:id="1632" w:name="_Toc435515559"/>
      <w:bookmarkStart w:id="1633" w:name="_Toc435170827"/>
      <w:bookmarkStart w:id="1634" w:name="_Toc435428959"/>
      <w:bookmarkStart w:id="1635" w:name="_Toc435515560"/>
      <w:bookmarkStart w:id="1636" w:name="_Toc435170828"/>
      <w:bookmarkStart w:id="1637" w:name="_Toc435428960"/>
      <w:bookmarkStart w:id="1638" w:name="_Toc435515561"/>
      <w:bookmarkStart w:id="1639" w:name="_Toc435170829"/>
      <w:bookmarkStart w:id="1640" w:name="_Toc435428961"/>
      <w:bookmarkStart w:id="1641" w:name="_Toc435515562"/>
      <w:bookmarkStart w:id="1642" w:name="_Toc435170830"/>
      <w:bookmarkStart w:id="1643" w:name="_Toc435428962"/>
      <w:bookmarkStart w:id="1644" w:name="_Toc435515563"/>
      <w:bookmarkStart w:id="1645" w:name="_Toc435170831"/>
      <w:bookmarkStart w:id="1646" w:name="_Toc435428963"/>
      <w:bookmarkStart w:id="1647" w:name="_Toc435515564"/>
      <w:bookmarkStart w:id="1648" w:name="_Toc435170832"/>
      <w:bookmarkStart w:id="1649" w:name="_Toc435428964"/>
      <w:bookmarkStart w:id="1650" w:name="_Toc435515565"/>
      <w:bookmarkStart w:id="1651" w:name="_Toc435170833"/>
      <w:bookmarkStart w:id="1652" w:name="_Toc435428965"/>
      <w:bookmarkStart w:id="1653" w:name="_Toc435515566"/>
      <w:bookmarkStart w:id="1654" w:name="_Toc435170834"/>
      <w:bookmarkStart w:id="1655" w:name="_Toc435428966"/>
      <w:bookmarkStart w:id="1656" w:name="_Toc435515567"/>
      <w:bookmarkStart w:id="1657" w:name="_Toc435170835"/>
      <w:bookmarkStart w:id="1658" w:name="_Toc435428967"/>
      <w:bookmarkStart w:id="1659" w:name="_Toc435515568"/>
      <w:bookmarkStart w:id="1660" w:name="_Toc435170836"/>
      <w:bookmarkStart w:id="1661" w:name="_Toc435428968"/>
      <w:bookmarkStart w:id="1662" w:name="_Toc435515569"/>
      <w:bookmarkStart w:id="1663" w:name="_Toc435170837"/>
      <w:bookmarkStart w:id="1664" w:name="_Toc435428969"/>
      <w:bookmarkStart w:id="1665" w:name="_Toc435515570"/>
      <w:bookmarkStart w:id="1666" w:name="_Toc435170838"/>
      <w:bookmarkStart w:id="1667" w:name="_Toc435428970"/>
      <w:bookmarkStart w:id="1668" w:name="_Toc435515571"/>
      <w:bookmarkStart w:id="1669" w:name="_Toc435170839"/>
      <w:bookmarkStart w:id="1670" w:name="_Toc435428971"/>
      <w:bookmarkStart w:id="1671" w:name="_Toc435515572"/>
      <w:bookmarkStart w:id="1672" w:name="_Toc435170840"/>
      <w:bookmarkStart w:id="1673" w:name="_Toc435428972"/>
      <w:bookmarkStart w:id="1674" w:name="_Toc435515573"/>
      <w:bookmarkStart w:id="1675" w:name="_Toc435170841"/>
      <w:bookmarkStart w:id="1676" w:name="_Toc435428973"/>
      <w:bookmarkStart w:id="1677" w:name="_Toc435515574"/>
      <w:bookmarkStart w:id="1678" w:name="_Toc435170842"/>
      <w:bookmarkStart w:id="1679" w:name="_Toc435428974"/>
      <w:bookmarkStart w:id="1680" w:name="_Toc435515575"/>
      <w:bookmarkStart w:id="1681" w:name="_Toc435170843"/>
      <w:bookmarkStart w:id="1682" w:name="_Toc435428975"/>
      <w:bookmarkStart w:id="1683" w:name="_Toc435515576"/>
      <w:bookmarkStart w:id="1684" w:name="_Toc435170844"/>
      <w:bookmarkStart w:id="1685" w:name="_Toc435428976"/>
      <w:bookmarkStart w:id="1686" w:name="_Toc435515577"/>
      <w:bookmarkStart w:id="1687" w:name="_Toc435170845"/>
      <w:bookmarkStart w:id="1688" w:name="_Toc435428977"/>
      <w:bookmarkStart w:id="1689" w:name="_Toc435515578"/>
      <w:bookmarkStart w:id="1690" w:name="_Toc435170846"/>
      <w:bookmarkStart w:id="1691" w:name="_Toc435428978"/>
      <w:bookmarkStart w:id="1692" w:name="_Toc435515579"/>
      <w:bookmarkStart w:id="1693" w:name="_Toc435170847"/>
      <w:bookmarkStart w:id="1694" w:name="_Toc435428979"/>
      <w:bookmarkStart w:id="1695" w:name="_Toc435515580"/>
      <w:bookmarkStart w:id="1696" w:name="_Toc435170848"/>
      <w:bookmarkStart w:id="1697" w:name="_Toc435428980"/>
      <w:bookmarkStart w:id="1698" w:name="_Toc435515581"/>
      <w:bookmarkStart w:id="1699" w:name="_Toc435170849"/>
      <w:bookmarkStart w:id="1700" w:name="_Toc435428981"/>
      <w:bookmarkStart w:id="1701" w:name="_Toc435515582"/>
      <w:bookmarkStart w:id="1702" w:name="_Toc435170850"/>
      <w:bookmarkStart w:id="1703" w:name="_Toc435428982"/>
      <w:bookmarkStart w:id="1704" w:name="_Toc435515583"/>
      <w:bookmarkStart w:id="1705" w:name="_Toc435170851"/>
      <w:bookmarkStart w:id="1706" w:name="_Toc435428983"/>
      <w:bookmarkStart w:id="1707" w:name="_Toc435515584"/>
      <w:bookmarkStart w:id="1708" w:name="_Toc435170852"/>
      <w:bookmarkStart w:id="1709" w:name="_Toc435428984"/>
      <w:bookmarkStart w:id="1710" w:name="_Toc435515585"/>
      <w:bookmarkStart w:id="1711" w:name="_Toc435170853"/>
      <w:bookmarkStart w:id="1712" w:name="_Toc435428985"/>
      <w:bookmarkStart w:id="1713" w:name="_Toc435515586"/>
      <w:bookmarkStart w:id="1714" w:name="_Toc435170854"/>
      <w:bookmarkStart w:id="1715" w:name="_Toc435428986"/>
      <w:bookmarkStart w:id="1716" w:name="_Toc435515587"/>
      <w:bookmarkStart w:id="1717" w:name="_Toc435170855"/>
      <w:bookmarkStart w:id="1718" w:name="_Toc435428987"/>
      <w:bookmarkStart w:id="1719" w:name="_Toc435515588"/>
      <w:bookmarkStart w:id="1720" w:name="_Toc435170856"/>
      <w:bookmarkStart w:id="1721" w:name="_Toc435428988"/>
      <w:bookmarkStart w:id="1722" w:name="_Toc435515589"/>
      <w:bookmarkStart w:id="1723" w:name="_Toc435170857"/>
      <w:bookmarkStart w:id="1724" w:name="_Toc435428989"/>
      <w:bookmarkStart w:id="1725" w:name="_Toc435515590"/>
      <w:bookmarkStart w:id="1726" w:name="_Toc435170858"/>
      <w:bookmarkStart w:id="1727" w:name="_Toc435428990"/>
      <w:bookmarkStart w:id="1728" w:name="_Toc435515591"/>
      <w:bookmarkStart w:id="1729" w:name="_Toc435170859"/>
      <w:bookmarkStart w:id="1730" w:name="_Toc435428991"/>
      <w:bookmarkStart w:id="1731" w:name="_Toc435515592"/>
      <w:bookmarkStart w:id="1732" w:name="_Toc435170860"/>
      <w:bookmarkStart w:id="1733" w:name="_Toc435428992"/>
      <w:bookmarkStart w:id="1734" w:name="_Toc435515593"/>
      <w:bookmarkStart w:id="1735" w:name="_Toc435170861"/>
      <w:bookmarkStart w:id="1736" w:name="_Toc435428993"/>
      <w:bookmarkStart w:id="1737" w:name="_Toc435515594"/>
      <w:bookmarkStart w:id="1738" w:name="_Toc435170862"/>
      <w:bookmarkStart w:id="1739" w:name="_Toc435428994"/>
      <w:bookmarkStart w:id="1740" w:name="_Toc435515595"/>
      <w:bookmarkStart w:id="1741" w:name="_Toc435170863"/>
      <w:bookmarkStart w:id="1742" w:name="_Toc435428995"/>
      <w:bookmarkStart w:id="1743" w:name="_Toc435515596"/>
      <w:bookmarkStart w:id="1744" w:name="_Toc435170864"/>
      <w:bookmarkStart w:id="1745" w:name="_Toc435428996"/>
      <w:bookmarkStart w:id="1746" w:name="_Toc435515597"/>
      <w:bookmarkStart w:id="1747" w:name="_Toc435170865"/>
      <w:bookmarkStart w:id="1748" w:name="_Toc435428997"/>
      <w:bookmarkStart w:id="1749" w:name="_Toc435515598"/>
      <w:bookmarkStart w:id="1750" w:name="_Toc435170866"/>
      <w:bookmarkStart w:id="1751" w:name="_Toc435428998"/>
      <w:bookmarkStart w:id="1752" w:name="_Toc435515599"/>
      <w:bookmarkStart w:id="1753" w:name="_Toc435170867"/>
      <w:bookmarkStart w:id="1754" w:name="_Toc435428999"/>
      <w:bookmarkStart w:id="1755" w:name="_Toc435515600"/>
      <w:bookmarkStart w:id="1756" w:name="_Toc435170868"/>
      <w:bookmarkStart w:id="1757" w:name="_Toc435429000"/>
      <w:bookmarkStart w:id="1758" w:name="_Toc435515601"/>
      <w:bookmarkStart w:id="1759" w:name="_Toc435170869"/>
      <w:bookmarkStart w:id="1760" w:name="_Toc435429001"/>
      <w:bookmarkStart w:id="1761" w:name="_Toc435515602"/>
      <w:bookmarkStart w:id="1762" w:name="_Toc435170870"/>
      <w:bookmarkStart w:id="1763" w:name="_Toc435429002"/>
      <w:bookmarkStart w:id="1764" w:name="_Toc435515603"/>
      <w:bookmarkStart w:id="1765" w:name="_Toc435170871"/>
      <w:bookmarkStart w:id="1766" w:name="_Toc435429003"/>
      <w:bookmarkStart w:id="1767" w:name="_Toc435515604"/>
      <w:bookmarkStart w:id="1768" w:name="_Toc435170872"/>
      <w:bookmarkStart w:id="1769" w:name="_Toc435429004"/>
      <w:bookmarkStart w:id="1770" w:name="_Toc435515605"/>
      <w:bookmarkStart w:id="1771" w:name="_Toc435170873"/>
      <w:bookmarkStart w:id="1772" w:name="_Toc435429005"/>
      <w:bookmarkStart w:id="1773" w:name="_Toc435515606"/>
      <w:bookmarkStart w:id="1774" w:name="_Toc435170874"/>
      <w:bookmarkStart w:id="1775" w:name="_Toc435429006"/>
      <w:bookmarkStart w:id="1776" w:name="_Toc435515607"/>
      <w:bookmarkStart w:id="1777" w:name="_Toc435170875"/>
      <w:bookmarkStart w:id="1778" w:name="_Toc435429007"/>
      <w:bookmarkStart w:id="1779" w:name="_Toc435515608"/>
      <w:bookmarkStart w:id="1780" w:name="_Toc435170876"/>
      <w:bookmarkStart w:id="1781" w:name="_Toc435429008"/>
      <w:bookmarkStart w:id="1782" w:name="_Toc435515609"/>
      <w:bookmarkStart w:id="1783" w:name="_Toc435170877"/>
      <w:bookmarkStart w:id="1784" w:name="_Toc435429009"/>
      <w:bookmarkStart w:id="1785" w:name="_Toc435515610"/>
      <w:bookmarkStart w:id="1786" w:name="_Toc435170878"/>
      <w:bookmarkStart w:id="1787" w:name="_Toc435429010"/>
      <w:bookmarkStart w:id="1788" w:name="_Toc435515611"/>
      <w:bookmarkStart w:id="1789" w:name="_Toc435170879"/>
      <w:bookmarkStart w:id="1790" w:name="_Toc435429011"/>
      <w:bookmarkStart w:id="1791" w:name="_Toc435515612"/>
      <w:bookmarkStart w:id="1792" w:name="_Toc435170880"/>
      <w:bookmarkStart w:id="1793" w:name="_Toc435429012"/>
      <w:bookmarkStart w:id="1794" w:name="_Toc435515613"/>
      <w:bookmarkStart w:id="1795" w:name="_Toc435170881"/>
      <w:bookmarkStart w:id="1796" w:name="_Toc435429013"/>
      <w:bookmarkStart w:id="1797" w:name="_Toc435515614"/>
      <w:bookmarkStart w:id="1798" w:name="_Toc435170882"/>
      <w:bookmarkStart w:id="1799" w:name="_Toc435429014"/>
      <w:bookmarkStart w:id="1800" w:name="_Toc435515615"/>
      <w:bookmarkStart w:id="1801" w:name="_Toc435170883"/>
      <w:bookmarkStart w:id="1802" w:name="_Toc435429015"/>
      <w:bookmarkStart w:id="1803" w:name="_Toc435515616"/>
      <w:bookmarkStart w:id="1804" w:name="_Toc435170884"/>
      <w:bookmarkStart w:id="1805" w:name="_Toc435429016"/>
      <w:bookmarkStart w:id="1806" w:name="_Toc435515617"/>
      <w:bookmarkStart w:id="1807" w:name="_Toc435170885"/>
      <w:bookmarkStart w:id="1808" w:name="_Toc435429017"/>
      <w:bookmarkStart w:id="1809" w:name="_Toc435515618"/>
      <w:bookmarkStart w:id="1810" w:name="_Toc435170886"/>
      <w:bookmarkStart w:id="1811" w:name="_Toc435429018"/>
      <w:bookmarkStart w:id="1812" w:name="_Toc435515619"/>
      <w:bookmarkStart w:id="1813" w:name="_Toc435170887"/>
      <w:bookmarkStart w:id="1814" w:name="_Toc435429019"/>
      <w:bookmarkStart w:id="1815" w:name="_Toc435515620"/>
      <w:bookmarkStart w:id="1816" w:name="_Toc435170888"/>
      <w:bookmarkStart w:id="1817" w:name="_Toc435429020"/>
      <w:bookmarkStart w:id="1818" w:name="_Toc435515621"/>
      <w:bookmarkStart w:id="1819" w:name="_Toc435170889"/>
      <w:bookmarkStart w:id="1820" w:name="_Toc435429021"/>
      <w:bookmarkStart w:id="1821" w:name="_Toc435515622"/>
      <w:bookmarkStart w:id="1822" w:name="_Toc435170890"/>
      <w:bookmarkStart w:id="1823" w:name="_Toc435429022"/>
      <w:bookmarkStart w:id="1824" w:name="_Toc435515623"/>
      <w:bookmarkStart w:id="1825" w:name="_Toc435170891"/>
      <w:bookmarkStart w:id="1826" w:name="_Toc435429023"/>
      <w:bookmarkStart w:id="1827" w:name="_Toc435515624"/>
      <w:bookmarkStart w:id="1828" w:name="_Toc435170892"/>
      <w:bookmarkStart w:id="1829" w:name="_Toc435429024"/>
      <w:bookmarkStart w:id="1830" w:name="_Toc435515625"/>
      <w:bookmarkStart w:id="1831" w:name="_Toc435170893"/>
      <w:bookmarkStart w:id="1832" w:name="_Toc435429025"/>
      <w:bookmarkStart w:id="1833" w:name="_Toc435515626"/>
      <w:bookmarkStart w:id="1834" w:name="_Toc435170894"/>
      <w:bookmarkStart w:id="1835" w:name="_Toc435429026"/>
      <w:bookmarkStart w:id="1836" w:name="_Toc435515627"/>
      <w:bookmarkStart w:id="1837" w:name="_Toc435170895"/>
      <w:bookmarkStart w:id="1838" w:name="_Toc435429027"/>
      <w:bookmarkStart w:id="1839" w:name="_Toc435515628"/>
      <w:bookmarkStart w:id="1840" w:name="_Toc435170896"/>
      <w:bookmarkStart w:id="1841" w:name="_Toc435429028"/>
      <w:bookmarkStart w:id="1842" w:name="_Toc435515629"/>
      <w:bookmarkStart w:id="1843" w:name="_Toc435170897"/>
      <w:bookmarkStart w:id="1844" w:name="_Toc435429029"/>
      <w:bookmarkStart w:id="1845" w:name="_Toc435515630"/>
      <w:bookmarkStart w:id="1846" w:name="_Toc435170898"/>
      <w:bookmarkStart w:id="1847" w:name="_Toc435429030"/>
      <w:bookmarkStart w:id="1848" w:name="_Toc435515631"/>
      <w:bookmarkStart w:id="1849" w:name="_Toc435170899"/>
      <w:bookmarkStart w:id="1850" w:name="_Toc435429031"/>
      <w:bookmarkStart w:id="1851" w:name="_Toc435515632"/>
      <w:bookmarkStart w:id="1852" w:name="_Toc435170900"/>
      <w:bookmarkStart w:id="1853" w:name="_Toc435429032"/>
      <w:bookmarkStart w:id="1854" w:name="_Toc435515633"/>
      <w:bookmarkStart w:id="1855" w:name="_Toc435170901"/>
      <w:bookmarkStart w:id="1856" w:name="_Toc435429033"/>
      <w:bookmarkStart w:id="1857" w:name="_Toc435515634"/>
      <w:bookmarkStart w:id="1858" w:name="_Toc435170902"/>
      <w:bookmarkStart w:id="1859" w:name="_Toc435429034"/>
      <w:bookmarkStart w:id="1860" w:name="_Toc435515635"/>
      <w:bookmarkStart w:id="1861" w:name="_Toc435170903"/>
      <w:bookmarkStart w:id="1862" w:name="_Toc435429035"/>
      <w:bookmarkStart w:id="1863" w:name="_Toc435515636"/>
      <w:bookmarkStart w:id="1864" w:name="_Toc435170904"/>
      <w:bookmarkStart w:id="1865" w:name="_Toc435429036"/>
      <w:bookmarkStart w:id="1866" w:name="_Toc435515637"/>
      <w:bookmarkStart w:id="1867" w:name="_Toc435170905"/>
      <w:bookmarkStart w:id="1868" w:name="_Toc435429037"/>
      <w:bookmarkStart w:id="1869" w:name="_Toc435515638"/>
      <w:bookmarkStart w:id="1870" w:name="_Toc435170906"/>
      <w:bookmarkStart w:id="1871" w:name="_Toc435429038"/>
      <w:bookmarkStart w:id="1872" w:name="_Toc435515639"/>
      <w:bookmarkStart w:id="1873" w:name="_Toc435170907"/>
      <w:bookmarkStart w:id="1874" w:name="_Toc435429039"/>
      <w:bookmarkStart w:id="1875" w:name="_Toc435515640"/>
      <w:bookmarkStart w:id="1876" w:name="_Toc435170908"/>
      <w:bookmarkStart w:id="1877" w:name="_Toc435429040"/>
      <w:bookmarkStart w:id="1878" w:name="_Toc435515641"/>
      <w:bookmarkStart w:id="1879" w:name="_Toc435170909"/>
      <w:bookmarkStart w:id="1880" w:name="_Toc435429041"/>
      <w:bookmarkStart w:id="1881" w:name="_Toc435515642"/>
      <w:bookmarkStart w:id="1882" w:name="_Toc435170910"/>
      <w:bookmarkStart w:id="1883" w:name="_Toc435429042"/>
      <w:bookmarkStart w:id="1884" w:name="_Toc435515643"/>
      <w:bookmarkStart w:id="1885" w:name="_Toc435170911"/>
      <w:bookmarkStart w:id="1886" w:name="_Toc435429043"/>
      <w:bookmarkStart w:id="1887" w:name="_Toc435515644"/>
      <w:bookmarkStart w:id="1888" w:name="_Toc435170912"/>
      <w:bookmarkStart w:id="1889" w:name="_Toc435429044"/>
      <w:bookmarkStart w:id="1890" w:name="_Toc435515645"/>
      <w:bookmarkStart w:id="1891" w:name="_Toc435170913"/>
      <w:bookmarkStart w:id="1892" w:name="_Toc435429045"/>
      <w:bookmarkStart w:id="1893" w:name="_Toc435515646"/>
      <w:bookmarkStart w:id="1894" w:name="_Toc435170914"/>
      <w:bookmarkStart w:id="1895" w:name="_Toc435429046"/>
      <w:bookmarkStart w:id="1896" w:name="_Toc435515647"/>
      <w:bookmarkStart w:id="1897" w:name="_Toc435170915"/>
      <w:bookmarkStart w:id="1898" w:name="_Toc435429047"/>
      <w:bookmarkStart w:id="1899" w:name="_Toc435515648"/>
      <w:bookmarkStart w:id="1900" w:name="_Toc435170916"/>
      <w:bookmarkStart w:id="1901" w:name="_Toc435429048"/>
      <w:bookmarkStart w:id="1902" w:name="_Toc435515649"/>
      <w:bookmarkStart w:id="1903" w:name="_Toc435170917"/>
      <w:bookmarkStart w:id="1904" w:name="_Toc435429049"/>
      <w:bookmarkStart w:id="1905" w:name="_Toc435515650"/>
      <w:bookmarkStart w:id="1906" w:name="_Toc435170918"/>
      <w:bookmarkStart w:id="1907" w:name="_Toc435429050"/>
      <w:bookmarkStart w:id="1908" w:name="_Toc435515651"/>
      <w:bookmarkStart w:id="1909" w:name="_Toc435170919"/>
      <w:bookmarkStart w:id="1910" w:name="_Toc435429051"/>
      <w:bookmarkStart w:id="1911" w:name="_Toc435515652"/>
      <w:bookmarkStart w:id="1912" w:name="_Toc435170920"/>
      <w:bookmarkStart w:id="1913" w:name="_Toc435429052"/>
      <w:bookmarkStart w:id="1914" w:name="_Toc435515653"/>
      <w:bookmarkStart w:id="1915" w:name="_Toc435170921"/>
      <w:bookmarkStart w:id="1916" w:name="_Toc435429053"/>
      <w:bookmarkStart w:id="1917" w:name="_Toc435515654"/>
      <w:bookmarkStart w:id="1918" w:name="_Toc435170922"/>
      <w:bookmarkStart w:id="1919" w:name="_Toc435429054"/>
      <w:bookmarkStart w:id="1920" w:name="_Toc435515655"/>
      <w:bookmarkStart w:id="1921" w:name="_Toc435170923"/>
      <w:bookmarkStart w:id="1922" w:name="_Toc435429055"/>
      <w:bookmarkStart w:id="1923" w:name="_Toc435515656"/>
      <w:bookmarkStart w:id="1924" w:name="_Toc435170924"/>
      <w:bookmarkStart w:id="1925" w:name="_Toc435429056"/>
      <w:bookmarkStart w:id="1926" w:name="_Toc435515657"/>
      <w:bookmarkStart w:id="1927" w:name="_Toc435170925"/>
      <w:bookmarkStart w:id="1928" w:name="_Toc435429057"/>
      <w:bookmarkStart w:id="1929" w:name="_Toc435515658"/>
      <w:bookmarkStart w:id="1930" w:name="_Toc435170926"/>
      <w:bookmarkStart w:id="1931" w:name="_Toc435429058"/>
      <w:bookmarkStart w:id="1932" w:name="_Toc435515659"/>
      <w:bookmarkStart w:id="1933" w:name="_Toc435170927"/>
      <w:bookmarkStart w:id="1934" w:name="_Toc435429059"/>
      <w:bookmarkStart w:id="1935" w:name="_Toc435515660"/>
      <w:bookmarkStart w:id="1936" w:name="_Toc435170928"/>
      <w:bookmarkStart w:id="1937" w:name="_Toc435429060"/>
      <w:bookmarkStart w:id="1938" w:name="_Toc435515661"/>
      <w:bookmarkStart w:id="1939" w:name="_Toc435170929"/>
      <w:bookmarkStart w:id="1940" w:name="_Toc435429061"/>
      <w:bookmarkStart w:id="1941" w:name="_Toc435515662"/>
      <w:bookmarkStart w:id="1942" w:name="_Toc435170930"/>
      <w:bookmarkStart w:id="1943" w:name="_Toc435429062"/>
      <w:bookmarkStart w:id="1944" w:name="_Toc435515663"/>
      <w:bookmarkStart w:id="1945" w:name="_Toc435170931"/>
      <w:bookmarkStart w:id="1946" w:name="_Toc435429063"/>
      <w:bookmarkStart w:id="1947" w:name="_Toc435515664"/>
      <w:bookmarkStart w:id="1948" w:name="_Toc435170932"/>
      <w:bookmarkStart w:id="1949" w:name="_Toc435429064"/>
      <w:bookmarkStart w:id="1950" w:name="_Toc435515665"/>
      <w:bookmarkStart w:id="1951" w:name="_Toc435170933"/>
      <w:bookmarkStart w:id="1952" w:name="_Toc435429065"/>
      <w:bookmarkStart w:id="1953" w:name="_Toc435515666"/>
      <w:bookmarkStart w:id="1954" w:name="_Toc435170934"/>
      <w:bookmarkStart w:id="1955" w:name="_Toc435429066"/>
      <w:bookmarkStart w:id="1956" w:name="_Toc435515667"/>
      <w:bookmarkStart w:id="1957" w:name="_Toc435170935"/>
      <w:bookmarkStart w:id="1958" w:name="_Toc435429067"/>
      <w:bookmarkStart w:id="1959" w:name="_Toc435515668"/>
      <w:bookmarkStart w:id="1960" w:name="_Toc435170936"/>
      <w:bookmarkStart w:id="1961" w:name="_Toc435429068"/>
      <w:bookmarkStart w:id="1962" w:name="_Toc435515669"/>
      <w:bookmarkStart w:id="1963" w:name="_Toc435170937"/>
      <w:bookmarkStart w:id="1964" w:name="_Toc435429069"/>
      <w:bookmarkStart w:id="1965" w:name="_Toc435515670"/>
      <w:bookmarkStart w:id="1966" w:name="_Toc435170938"/>
      <w:bookmarkStart w:id="1967" w:name="_Toc435429070"/>
      <w:bookmarkStart w:id="1968" w:name="_Toc435515671"/>
      <w:bookmarkStart w:id="1969" w:name="_Toc435170939"/>
      <w:bookmarkStart w:id="1970" w:name="_Toc435429071"/>
      <w:bookmarkStart w:id="1971" w:name="_Toc435515672"/>
      <w:bookmarkStart w:id="1972" w:name="_Toc435170940"/>
      <w:bookmarkStart w:id="1973" w:name="_Toc435429072"/>
      <w:bookmarkStart w:id="1974" w:name="_Toc435515673"/>
      <w:bookmarkStart w:id="1975" w:name="_Toc435170941"/>
      <w:bookmarkStart w:id="1976" w:name="_Toc435429073"/>
      <w:bookmarkStart w:id="1977" w:name="_Toc435515674"/>
      <w:bookmarkStart w:id="1978" w:name="_Toc435170942"/>
      <w:bookmarkStart w:id="1979" w:name="_Toc435429074"/>
      <w:bookmarkStart w:id="1980" w:name="_Toc435515675"/>
      <w:bookmarkStart w:id="1981" w:name="_Toc435170943"/>
      <w:bookmarkStart w:id="1982" w:name="_Toc435429075"/>
      <w:bookmarkStart w:id="1983" w:name="_Toc435515676"/>
      <w:bookmarkStart w:id="1984" w:name="_Toc435170944"/>
      <w:bookmarkStart w:id="1985" w:name="_Toc435429076"/>
      <w:bookmarkStart w:id="1986" w:name="_Toc435515677"/>
      <w:bookmarkStart w:id="1987" w:name="_Toc435170945"/>
      <w:bookmarkStart w:id="1988" w:name="_Toc435429077"/>
      <w:bookmarkStart w:id="1989" w:name="_Toc435515678"/>
      <w:bookmarkStart w:id="1990" w:name="_Toc435170946"/>
      <w:bookmarkStart w:id="1991" w:name="_Toc435429078"/>
      <w:bookmarkStart w:id="1992" w:name="_Toc435515679"/>
      <w:bookmarkStart w:id="1993" w:name="_Toc435170947"/>
      <w:bookmarkStart w:id="1994" w:name="_Toc435429079"/>
      <w:bookmarkStart w:id="1995" w:name="_Toc435515680"/>
      <w:bookmarkStart w:id="1996" w:name="_Toc435170948"/>
      <w:bookmarkStart w:id="1997" w:name="_Toc435429080"/>
      <w:bookmarkStart w:id="1998" w:name="_Toc435515681"/>
      <w:bookmarkStart w:id="1999" w:name="_Toc435170949"/>
      <w:bookmarkStart w:id="2000" w:name="_Toc435429081"/>
      <w:bookmarkStart w:id="2001" w:name="_Toc435515682"/>
      <w:bookmarkStart w:id="2002" w:name="_Toc435170950"/>
      <w:bookmarkStart w:id="2003" w:name="_Toc435429082"/>
      <w:bookmarkStart w:id="2004" w:name="_Toc435515683"/>
      <w:bookmarkStart w:id="2005" w:name="_Toc435170951"/>
      <w:bookmarkStart w:id="2006" w:name="_Toc435429083"/>
      <w:bookmarkStart w:id="2007" w:name="_Toc435515684"/>
      <w:bookmarkStart w:id="2008" w:name="_Toc435170952"/>
      <w:bookmarkStart w:id="2009" w:name="_Toc435429084"/>
      <w:bookmarkStart w:id="2010" w:name="_Toc435515685"/>
      <w:bookmarkStart w:id="2011" w:name="_Toc435170953"/>
      <w:bookmarkStart w:id="2012" w:name="_Toc435429085"/>
      <w:bookmarkStart w:id="2013" w:name="_Toc435515686"/>
      <w:bookmarkStart w:id="2014" w:name="_Toc435170954"/>
      <w:bookmarkStart w:id="2015" w:name="_Toc435429086"/>
      <w:bookmarkStart w:id="2016" w:name="_Toc435515687"/>
      <w:bookmarkStart w:id="2017" w:name="_Toc435170955"/>
      <w:bookmarkStart w:id="2018" w:name="_Toc435429087"/>
      <w:bookmarkStart w:id="2019" w:name="_Toc435515688"/>
      <w:bookmarkStart w:id="2020" w:name="_Toc435170956"/>
      <w:bookmarkStart w:id="2021" w:name="_Toc435429088"/>
      <w:bookmarkStart w:id="2022" w:name="_Toc435515689"/>
      <w:bookmarkStart w:id="2023" w:name="_Toc435170957"/>
      <w:bookmarkStart w:id="2024" w:name="_Toc435429089"/>
      <w:bookmarkStart w:id="2025" w:name="_Toc435515690"/>
      <w:bookmarkStart w:id="2026" w:name="_Toc435170958"/>
      <w:bookmarkStart w:id="2027" w:name="_Toc435429090"/>
      <w:bookmarkStart w:id="2028" w:name="_Toc435515691"/>
      <w:bookmarkStart w:id="2029" w:name="_Toc435170959"/>
      <w:bookmarkStart w:id="2030" w:name="_Toc435429091"/>
      <w:bookmarkStart w:id="2031" w:name="_Toc435515692"/>
      <w:bookmarkStart w:id="2032" w:name="_Toc435170960"/>
      <w:bookmarkStart w:id="2033" w:name="_Toc435429092"/>
      <w:bookmarkStart w:id="2034" w:name="_Toc435515693"/>
      <w:bookmarkStart w:id="2035" w:name="_Toc435170961"/>
      <w:bookmarkStart w:id="2036" w:name="_Toc435429093"/>
      <w:bookmarkStart w:id="2037" w:name="_Toc435515694"/>
      <w:bookmarkStart w:id="2038" w:name="_Toc435170962"/>
      <w:bookmarkStart w:id="2039" w:name="_Toc435429094"/>
      <w:bookmarkStart w:id="2040" w:name="_Toc435515695"/>
      <w:bookmarkStart w:id="2041" w:name="_Toc435170963"/>
      <w:bookmarkStart w:id="2042" w:name="_Toc435429095"/>
      <w:bookmarkStart w:id="2043" w:name="_Toc435515696"/>
      <w:bookmarkStart w:id="2044" w:name="_Toc435170964"/>
      <w:bookmarkStart w:id="2045" w:name="_Toc435429096"/>
      <w:bookmarkStart w:id="2046" w:name="_Toc435515697"/>
      <w:bookmarkStart w:id="2047" w:name="_Toc435170965"/>
      <w:bookmarkStart w:id="2048" w:name="_Toc435429097"/>
      <w:bookmarkStart w:id="2049" w:name="_Toc435515698"/>
      <w:bookmarkStart w:id="2050" w:name="_Toc435170966"/>
      <w:bookmarkStart w:id="2051" w:name="_Toc435429098"/>
      <w:bookmarkStart w:id="2052" w:name="_Toc435515699"/>
      <w:bookmarkStart w:id="2053" w:name="_Toc435170967"/>
      <w:bookmarkStart w:id="2054" w:name="_Toc435429099"/>
      <w:bookmarkStart w:id="2055" w:name="_Toc435515700"/>
      <w:bookmarkStart w:id="2056" w:name="_Toc435170968"/>
      <w:bookmarkStart w:id="2057" w:name="_Toc435429100"/>
      <w:bookmarkStart w:id="2058" w:name="_Toc435515701"/>
      <w:bookmarkStart w:id="2059" w:name="_Toc435170969"/>
      <w:bookmarkStart w:id="2060" w:name="_Toc435429101"/>
      <w:bookmarkStart w:id="2061" w:name="_Toc435515702"/>
      <w:bookmarkStart w:id="2062" w:name="_Toc435170970"/>
      <w:bookmarkStart w:id="2063" w:name="_Toc435429102"/>
      <w:bookmarkStart w:id="2064" w:name="_Toc435515703"/>
      <w:bookmarkStart w:id="2065" w:name="_Toc435170971"/>
      <w:bookmarkStart w:id="2066" w:name="_Toc435429103"/>
      <w:bookmarkStart w:id="2067" w:name="_Toc435515704"/>
      <w:bookmarkStart w:id="2068" w:name="_Toc435170972"/>
      <w:bookmarkStart w:id="2069" w:name="_Toc435429104"/>
      <w:bookmarkStart w:id="2070" w:name="_Toc435515705"/>
      <w:bookmarkStart w:id="2071" w:name="_Toc435170973"/>
      <w:bookmarkStart w:id="2072" w:name="_Toc435429105"/>
      <w:bookmarkStart w:id="2073" w:name="_Toc435515706"/>
      <w:bookmarkStart w:id="2074" w:name="_Toc435170974"/>
      <w:bookmarkStart w:id="2075" w:name="_Toc435429106"/>
      <w:bookmarkStart w:id="2076" w:name="_Toc435515707"/>
      <w:bookmarkStart w:id="2077" w:name="_Toc435170975"/>
      <w:bookmarkStart w:id="2078" w:name="_Toc435429107"/>
      <w:bookmarkStart w:id="2079" w:name="_Toc435515708"/>
      <w:bookmarkStart w:id="2080" w:name="_Toc435170976"/>
      <w:bookmarkStart w:id="2081" w:name="_Toc435429108"/>
      <w:bookmarkStart w:id="2082" w:name="_Toc435515709"/>
      <w:bookmarkStart w:id="2083" w:name="_Toc435170977"/>
      <w:bookmarkStart w:id="2084" w:name="_Toc435429109"/>
      <w:bookmarkStart w:id="2085" w:name="_Toc435515710"/>
      <w:bookmarkStart w:id="2086" w:name="_Toc435170978"/>
      <w:bookmarkStart w:id="2087" w:name="_Toc435429110"/>
      <w:bookmarkStart w:id="2088" w:name="_Toc435515711"/>
      <w:bookmarkStart w:id="2089" w:name="_Toc435170979"/>
      <w:bookmarkStart w:id="2090" w:name="_Toc435429111"/>
      <w:bookmarkStart w:id="2091" w:name="_Toc435515712"/>
      <w:bookmarkStart w:id="2092" w:name="_Toc435170980"/>
      <w:bookmarkStart w:id="2093" w:name="_Toc435429112"/>
      <w:bookmarkStart w:id="2094" w:name="_Toc435515713"/>
      <w:bookmarkStart w:id="2095" w:name="_Toc435170981"/>
      <w:bookmarkStart w:id="2096" w:name="_Toc435429113"/>
      <w:bookmarkStart w:id="2097" w:name="_Toc435515714"/>
      <w:bookmarkStart w:id="2098" w:name="_Toc435170982"/>
      <w:bookmarkStart w:id="2099" w:name="_Toc435429114"/>
      <w:bookmarkStart w:id="2100" w:name="_Toc435515715"/>
      <w:bookmarkStart w:id="2101" w:name="_Toc435170983"/>
      <w:bookmarkStart w:id="2102" w:name="_Toc435429115"/>
      <w:bookmarkStart w:id="2103" w:name="_Toc435515716"/>
      <w:bookmarkStart w:id="2104" w:name="_Toc435170984"/>
      <w:bookmarkStart w:id="2105" w:name="_Toc435429116"/>
      <w:bookmarkStart w:id="2106" w:name="_Toc435515717"/>
      <w:bookmarkStart w:id="2107" w:name="_Toc435170985"/>
      <w:bookmarkStart w:id="2108" w:name="_Toc435429117"/>
      <w:bookmarkStart w:id="2109" w:name="_Toc435515718"/>
      <w:bookmarkStart w:id="2110" w:name="_Toc435170986"/>
      <w:bookmarkStart w:id="2111" w:name="_Toc435429118"/>
      <w:bookmarkStart w:id="2112" w:name="_Toc435515719"/>
      <w:bookmarkStart w:id="2113" w:name="_Toc435170987"/>
      <w:bookmarkStart w:id="2114" w:name="_Toc435429119"/>
      <w:bookmarkStart w:id="2115" w:name="_Toc435515720"/>
      <w:bookmarkStart w:id="2116" w:name="_Toc435170988"/>
      <w:bookmarkStart w:id="2117" w:name="_Toc435429120"/>
      <w:bookmarkStart w:id="2118" w:name="_Toc435515721"/>
      <w:bookmarkStart w:id="2119" w:name="_Toc435170989"/>
      <w:bookmarkStart w:id="2120" w:name="_Toc435429121"/>
      <w:bookmarkStart w:id="2121" w:name="_Toc435515722"/>
      <w:bookmarkStart w:id="2122" w:name="_Toc435170990"/>
      <w:bookmarkStart w:id="2123" w:name="_Toc435429122"/>
      <w:bookmarkStart w:id="2124" w:name="_Toc435515723"/>
      <w:bookmarkStart w:id="2125" w:name="_Toc435170991"/>
      <w:bookmarkStart w:id="2126" w:name="_Toc435429123"/>
      <w:bookmarkStart w:id="2127" w:name="_Toc435515724"/>
      <w:bookmarkStart w:id="2128" w:name="_Toc435170992"/>
      <w:bookmarkStart w:id="2129" w:name="_Toc435429124"/>
      <w:bookmarkStart w:id="2130" w:name="_Toc435515725"/>
      <w:bookmarkStart w:id="2131" w:name="_Toc435170993"/>
      <w:bookmarkStart w:id="2132" w:name="_Toc435429125"/>
      <w:bookmarkStart w:id="2133" w:name="_Toc435515726"/>
      <w:bookmarkStart w:id="2134" w:name="_Toc435170994"/>
      <w:bookmarkStart w:id="2135" w:name="_Toc435429126"/>
      <w:bookmarkStart w:id="2136" w:name="_Toc435515727"/>
      <w:bookmarkStart w:id="2137" w:name="_Toc435170995"/>
      <w:bookmarkStart w:id="2138" w:name="_Toc435429127"/>
      <w:bookmarkStart w:id="2139" w:name="_Toc435515728"/>
      <w:bookmarkStart w:id="2140" w:name="_Toc435170996"/>
      <w:bookmarkStart w:id="2141" w:name="_Toc435429128"/>
      <w:bookmarkStart w:id="2142" w:name="_Toc435515729"/>
      <w:bookmarkStart w:id="2143" w:name="_Toc435170997"/>
      <w:bookmarkStart w:id="2144" w:name="_Toc435429129"/>
      <w:bookmarkStart w:id="2145" w:name="_Toc435515730"/>
      <w:bookmarkStart w:id="2146" w:name="_Toc435170998"/>
      <w:bookmarkStart w:id="2147" w:name="_Toc435429130"/>
      <w:bookmarkStart w:id="2148" w:name="_Toc435515731"/>
      <w:bookmarkStart w:id="2149" w:name="_Toc435170999"/>
      <w:bookmarkStart w:id="2150" w:name="_Toc435429131"/>
      <w:bookmarkStart w:id="2151" w:name="_Toc435515732"/>
      <w:bookmarkStart w:id="2152" w:name="_Toc435171000"/>
      <w:bookmarkStart w:id="2153" w:name="_Toc435429132"/>
      <w:bookmarkStart w:id="2154" w:name="_Toc435515733"/>
      <w:bookmarkStart w:id="2155" w:name="_Toc435171001"/>
      <w:bookmarkStart w:id="2156" w:name="_Toc435429133"/>
      <w:bookmarkStart w:id="2157" w:name="_Toc435515734"/>
      <w:bookmarkStart w:id="2158" w:name="_Toc435171002"/>
      <w:bookmarkStart w:id="2159" w:name="_Toc435429134"/>
      <w:bookmarkStart w:id="2160" w:name="_Toc435515735"/>
      <w:bookmarkStart w:id="2161" w:name="_Toc435171003"/>
      <w:bookmarkStart w:id="2162" w:name="_Toc435429135"/>
      <w:bookmarkStart w:id="2163" w:name="_Toc435515736"/>
      <w:bookmarkStart w:id="2164" w:name="_Toc435171004"/>
      <w:bookmarkStart w:id="2165" w:name="_Toc435429136"/>
      <w:bookmarkStart w:id="2166" w:name="_Toc435515737"/>
      <w:bookmarkStart w:id="2167" w:name="_Toc435171005"/>
      <w:bookmarkStart w:id="2168" w:name="_Toc435429137"/>
      <w:bookmarkStart w:id="2169" w:name="_Toc435515738"/>
      <w:bookmarkStart w:id="2170" w:name="_Toc435171006"/>
      <w:bookmarkStart w:id="2171" w:name="_Toc435429138"/>
      <w:bookmarkStart w:id="2172" w:name="_Toc435515739"/>
      <w:bookmarkStart w:id="2173" w:name="_Toc435171007"/>
      <w:bookmarkStart w:id="2174" w:name="_Toc435429139"/>
      <w:bookmarkStart w:id="2175" w:name="_Toc435515740"/>
      <w:bookmarkStart w:id="2176" w:name="_Toc435171008"/>
      <w:bookmarkStart w:id="2177" w:name="_Toc435429140"/>
      <w:bookmarkStart w:id="2178" w:name="_Toc435515741"/>
      <w:bookmarkStart w:id="2179" w:name="_Toc435171009"/>
      <w:bookmarkStart w:id="2180" w:name="_Toc435429141"/>
      <w:bookmarkStart w:id="2181" w:name="_Toc435515742"/>
      <w:bookmarkStart w:id="2182" w:name="_Toc435171010"/>
      <w:bookmarkStart w:id="2183" w:name="_Toc435429142"/>
      <w:bookmarkStart w:id="2184" w:name="_Toc435515743"/>
      <w:bookmarkStart w:id="2185" w:name="_Toc435171011"/>
      <w:bookmarkStart w:id="2186" w:name="_Toc435429143"/>
      <w:bookmarkStart w:id="2187" w:name="_Toc435515744"/>
      <w:bookmarkStart w:id="2188" w:name="_Toc435171012"/>
      <w:bookmarkStart w:id="2189" w:name="_Toc435429144"/>
      <w:bookmarkStart w:id="2190" w:name="_Toc435515745"/>
      <w:bookmarkStart w:id="2191" w:name="_Toc435171013"/>
      <w:bookmarkStart w:id="2192" w:name="_Toc435429145"/>
      <w:bookmarkStart w:id="2193" w:name="_Toc435515746"/>
      <w:bookmarkStart w:id="2194" w:name="_Toc435171014"/>
      <w:bookmarkStart w:id="2195" w:name="_Toc435429146"/>
      <w:bookmarkStart w:id="2196" w:name="_Toc435515747"/>
      <w:bookmarkStart w:id="2197" w:name="_Toc435171015"/>
      <w:bookmarkStart w:id="2198" w:name="_Toc435429147"/>
      <w:bookmarkStart w:id="2199" w:name="_Toc435515748"/>
      <w:bookmarkStart w:id="2200" w:name="_Toc435171016"/>
      <w:bookmarkStart w:id="2201" w:name="_Toc435429148"/>
      <w:bookmarkStart w:id="2202" w:name="_Toc435515749"/>
      <w:bookmarkStart w:id="2203" w:name="_Toc435171017"/>
      <w:bookmarkStart w:id="2204" w:name="_Toc435429149"/>
      <w:bookmarkStart w:id="2205" w:name="_Toc435515750"/>
      <w:bookmarkStart w:id="2206" w:name="_Toc435171018"/>
      <w:bookmarkStart w:id="2207" w:name="_Toc435429150"/>
      <w:bookmarkStart w:id="2208" w:name="_Toc435515751"/>
      <w:bookmarkStart w:id="2209" w:name="_Toc435171019"/>
      <w:bookmarkStart w:id="2210" w:name="_Toc435429151"/>
      <w:bookmarkStart w:id="2211" w:name="_Toc435515752"/>
      <w:bookmarkStart w:id="2212" w:name="_Toc435171020"/>
      <w:bookmarkStart w:id="2213" w:name="_Toc435429152"/>
      <w:bookmarkStart w:id="2214" w:name="_Toc435515753"/>
      <w:bookmarkStart w:id="2215" w:name="_Toc435171021"/>
      <w:bookmarkStart w:id="2216" w:name="_Toc435429153"/>
      <w:bookmarkStart w:id="2217" w:name="_Toc435515754"/>
      <w:bookmarkStart w:id="2218" w:name="_Toc435171022"/>
      <w:bookmarkStart w:id="2219" w:name="_Toc435429154"/>
      <w:bookmarkStart w:id="2220" w:name="_Toc435515755"/>
      <w:bookmarkStart w:id="2221" w:name="_Toc435171023"/>
      <w:bookmarkStart w:id="2222" w:name="_Toc435429155"/>
      <w:bookmarkStart w:id="2223" w:name="_Toc435515756"/>
      <w:bookmarkStart w:id="2224" w:name="_Toc435171024"/>
      <w:bookmarkStart w:id="2225" w:name="_Toc435429156"/>
      <w:bookmarkStart w:id="2226" w:name="_Toc435515757"/>
      <w:bookmarkStart w:id="2227" w:name="_Toc435171025"/>
      <w:bookmarkStart w:id="2228" w:name="_Toc435429157"/>
      <w:bookmarkStart w:id="2229" w:name="_Toc435515758"/>
      <w:bookmarkStart w:id="2230" w:name="_Toc435171026"/>
      <w:bookmarkStart w:id="2231" w:name="_Toc435429158"/>
      <w:bookmarkStart w:id="2232" w:name="_Toc435515759"/>
      <w:bookmarkStart w:id="2233" w:name="_Toc435171027"/>
      <w:bookmarkStart w:id="2234" w:name="_Toc435429159"/>
      <w:bookmarkStart w:id="2235" w:name="_Toc435515760"/>
      <w:bookmarkStart w:id="2236" w:name="_Toc435171028"/>
      <w:bookmarkStart w:id="2237" w:name="_Toc435429160"/>
      <w:bookmarkStart w:id="2238" w:name="_Toc435515761"/>
      <w:bookmarkStart w:id="2239" w:name="_Toc435171029"/>
      <w:bookmarkStart w:id="2240" w:name="_Toc435429161"/>
      <w:bookmarkStart w:id="2241" w:name="_Toc435515762"/>
      <w:bookmarkStart w:id="2242" w:name="_Toc435171030"/>
      <w:bookmarkStart w:id="2243" w:name="_Toc435429162"/>
      <w:bookmarkStart w:id="2244" w:name="_Toc435515763"/>
      <w:bookmarkStart w:id="2245" w:name="_Toc435171031"/>
      <w:bookmarkStart w:id="2246" w:name="_Toc435429163"/>
      <w:bookmarkStart w:id="2247" w:name="_Toc435515764"/>
      <w:bookmarkStart w:id="2248" w:name="_Toc435171032"/>
      <w:bookmarkStart w:id="2249" w:name="_Toc435429164"/>
      <w:bookmarkStart w:id="2250" w:name="_Toc435515765"/>
      <w:bookmarkStart w:id="2251" w:name="_Toc435171033"/>
      <w:bookmarkStart w:id="2252" w:name="_Toc435429165"/>
      <w:bookmarkStart w:id="2253" w:name="_Toc435515766"/>
      <w:bookmarkStart w:id="2254" w:name="_Toc435171034"/>
      <w:bookmarkStart w:id="2255" w:name="_Toc435429166"/>
      <w:bookmarkStart w:id="2256" w:name="_Toc435515767"/>
      <w:bookmarkStart w:id="2257" w:name="_Toc435171035"/>
      <w:bookmarkStart w:id="2258" w:name="_Toc435429167"/>
      <w:bookmarkStart w:id="2259" w:name="_Toc435515768"/>
      <w:bookmarkStart w:id="2260" w:name="_Toc435171036"/>
      <w:bookmarkStart w:id="2261" w:name="_Toc435429168"/>
      <w:bookmarkStart w:id="2262" w:name="_Toc435515769"/>
      <w:bookmarkStart w:id="2263" w:name="_Toc435171037"/>
      <w:bookmarkStart w:id="2264" w:name="_Toc435429169"/>
      <w:bookmarkStart w:id="2265" w:name="_Toc435515770"/>
      <w:bookmarkStart w:id="2266" w:name="_Toc435171038"/>
      <w:bookmarkStart w:id="2267" w:name="_Toc435429170"/>
      <w:bookmarkStart w:id="2268" w:name="_Toc435515771"/>
      <w:bookmarkStart w:id="2269" w:name="_Toc435171039"/>
      <w:bookmarkStart w:id="2270" w:name="_Toc435429171"/>
      <w:bookmarkStart w:id="2271" w:name="_Toc435515772"/>
      <w:bookmarkStart w:id="2272" w:name="_Toc435171040"/>
      <w:bookmarkStart w:id="2273" w:name="_Toc435429172"/>
      <w:bookmarkStart w:id="2274" w:name="_Toc435515773"/>
      <w:bookmarkStart w:id="2275" w:name="_Toc435171041"/>
      <w:bookmarkStart w:id="2276" w:name="_Toc435429173"/>
      <w:bookmarkStart w:id="2277" w:name="_Toc435515774"/>
      <w:bookmarkStart w:id="2278" w:name="_Toc435171042"/>
      <w:bookmarkStart w:id="2279" w:name="_Toc435429174"/>
      <w:bookmarkStart w:id="2280" w:name="_Toc435515775"/>
      <w:bookmarkStart w:id="2281" w:name="_Toc435171043"/>
      <w:bookmarkStart w:id="2282" w:name="_Toc435429175"/>
      <w:bookmarkStart w:id="2283" w:name="_Toc435515776"/>
      <w:bookmarkStart w:id="2284" w:name="_Toc435171044"/>
      <w:bookmarkStart w:id="2285" w:name="_Toc435429176"/>
      <w:bookmarkStart w:id="2286" w:name="_Toc435515777"/>
      <w:bookmarkStart w:id="2287" w:name="_Toc435171045"/>
      <w:bookmarkStart w:id="2288" w:name="_Toc435429177"/>
      <w:bookmarkStart w:id="2289" w:name="_Toc435515778"/>
      <w:bookmarkStart w:id="2290" w:name="_Toc435171046"/>
      <w:bookmarkStart w:id="2291" w:name="_Toc435429178"/>
      <w:bookmarkStart w:id="2292" w:name="_Toc435515779"/>
      <w:bookmarkStart w:id="2293" w:name="_Toc435171047"/>
      <w:bookmarkStart w:id="2294" w:name="_Toc435429179"/>
      <w:bookmarkStart w:id="2295" w:name="_Toc435515780"/>
      <w:bookmarkStart w:id="2296" w:name="_Toc435171048"/>
      <w:bookmarkStart w:id="2297" w:name="_Toc435429180"/>
      <w:bookmarkStart w:id="2298" w:name="_Toc435515781"/>
      <w:bookmarkStart w:id="2299" w:name="_Toc435171049"/>
      <w:bookmarkStart w:id="2300" w:name="_Toc435429181"/>
      <w:bookmarkStart w:id="2301" w:name="_Toc435515782"/>
      <w:bookmarkStart w:id="2302" w:name="_Toc435171050"/>
      <w:bookmarkStart w:id="2303" w:name="_Toc435429182"/>
      <w:bookmarkStart w:id="2304" w:name="_Toc435515783"/>
      <w:bookmarkStart w:id="2305" w:name="_Toc435171051"/>
      <w:bookmarkStart w:id="2306" w:name="_Toc435429183"/>
      <w:bookmarkStart w:id="2307" w:name="_Toc435515784"/>
      <w:bookmarkStart w:id="2308" w:name="_Toc435171052"/>
      <w:bookmarkStart w:id="2309" w:name="_Toc435429184"/>
      <w:bookmarkStart w:id="2310" w:name="_Toc435515785"/>
      <w:bookmarkStart w:id="2311" w:name="_Toc435171053"/>
      <w:bookmarkStart w:id="2312" w:name="_Toc435429185"/>
      <w:bookmarkStart w:id="2313" w:name="_Toc435515786"/>
      <w:bookmarkStart w:id="2314" w:name="_Toc435171054"/>
      <w:bookmarkStart w:id="2315" w:name="_Toc435429186"/>
      <w:bookmarkStart w:id="2316" w:name="_Toc435515787"/>
      <w:bookmarkStart w:id="2317" w:name="_Toc435171055"/>
      <w:bookmarkStart w:id="2318" w:name="_Toc435429187"/>
      <w:bookmarkStart w:id="2319" w:name="_Toc435515788"/>
      <w:bookmarkStart w:id="2320" w:name="_Toc435171056"/>
      <w:bookmarkStart w:id="2321" w:name="_Toc435429188"/>
      <w:bookmarkStart w:id="2322" w:name="_Toc435515789"/>
      <w:bookmarkStart w:id="2323" w:name="_Toc435171057"/>
      <w:bookmarkStart w:id="2324" w:name="_Toc435429189"/>
      <w:bookmarkStart w:id="2325" w:name="_Toc435515790"/>
      <w:bookmarkStart w:id="2326" w:name="_Toc435171058"/>
      <w:bookmarkStart w:id="2327" w:name="_Toc435429190"/>
      <w:bookmarkStart w:id="2328" w:name="_Toc435515791"/>
      <w:bookmarkStart w:id="2329" w:name="_Toc435171059"/>
      <w:bookmarkStart w:id="2330" w:name="_Toc435429191"/>
      <w:bookmarkStart w:id="2331" w:name="_Toc435515792"/>
      <w:bookmarkStart w:id="2332" w:name="_Toc435171060"/>
      <w:bookmarkStart w:id="2333" w:name="_Toc435429192"/>
      <w:bookmarkStart w:id="2334" w:name="_Toc435515793"/>
      <w:bookmarkStart w:id="2335" w:name="_Toc435171061"/>
      <w:bookmarkStart w:id="2336" w:name="_Toc435429193"/>
      <w:bookmarkStart w:id="2337" w:name="_Toc435515794"/>
      <w:bookmarkStart w:id="2338" w:name="_Toc435171062"/>
      <w:bookmarkStart w:id="2339" w:name="_Toc435429194"/>
      <w:bookmarkStart w:id="2340" w:name="_Toc435515795"/>
      <w:bookmarkStart w:id="2341" w:name="_Toc435171063"/>
      <w:bookmarkStart w:id="2342" w:name="_Toc435429195"/>
      <w:bookmarkStart w:id="2343" w:name="_Toc435515796"/>
      <w:bookmarkStart w:id="2344" w:name="_Toc435171064"/>
      <w:bookmarkStart w:id="2345" w:name="_Toc435429196"/>
      <w:bookmarkStart w:id="2346" w:name="_Toc435515797"/>
      <w:bookmarkStart w:id="2347" w:name="_Toc435171065"/>
      <w:bookmarkStart w:id="2348" w:name="_Toc435429197"/>
      <w:bookmarkStart w:id="2349" w:name="_Toc435515798"/>
      <w:bookmarkStart w:id="2350" w:name="_Toc435171066"/>
      <w:bookmarkStart w:id="2351" w:name="_Toc435429198"/>
      <w:bookmarkStart w:id="2352" w:name="_Toc435515799"/>
      <w:bookmarkStart w:id="2353" w:name="_Toc435171067"/>
      <w:bookmarkStart w:id="2354" w:name="_Toc435429199"/>
      <w:bookmarkStart w:id="2355" w:name="_Toc435515800"/>
      <w:bookmarkStart w:id="2356" w:name="_Toc435171068"/>
      <w:bookmarkStart w:id="2357" w:name="_Toc435429200"/>
      <w:bookmarkStart w:id="2358" w:name="_Toc435515801"/>
      <w:bookmarkStart w:id="2359" w:name="_Toc435171069"/>
      <w:bookmarkStart w:id="2360" w:name="_Toc435429201"/>
      <w:bookmarkStart w:id="2361" w:name="_Toc435515802"/>
      <w:bookmarkStart w:id="2362" w:name="_Toc435171070"/>
      <w:bookmarkStart w:id="2363" w:name="_Toc435429202"/>
      <w:bookmarkStart w:id="2364" w:name="_Toc435515803"/>
      <w:bookmarkStart w:id="2365" w:name="_Toc435171071"/>
      <w:bookmarkStart w:id="2366" w:name="_Toc435429203"/>
      <w:bookmarkStart w:id="2367" w:name="_Toc435515804"/>
      <w:bookmarkStart w:id="2368" w:name="_Toc435171072"/>
      <w:bookmarkStart w:id="2369" w:name="_Toc435429204"/>
      <w:bookmarkStart w:id="2370" w:name="_Toc435515805"/>
      <w:bookmarkStart w:id="2371" w:name="_Toc435171073"/>
      <w:bookmarkStart w:id="2372" w:name="_Toc435429205"/>
      <w:bookmarkStart w:id="2373" w:name="_Toc435515806"/>
      <w:bookmarkStart w:id="2374" w:name="_Toc435171074"/>
      <w:bookmarkStart w:id="2375" w:name="_Toc435429206"/>
      <w:bookmarkStart w:id="2376" w:name="_Toc435515807"/>
      <w:bookmarkStart w:id="2377" w:name="_Toc435171088"/>
      <w:bookmarkStart w:id="2378" w:name="_Toc435429220"/>
      <w:bookmarkStart w:id="2379" w:name="_Toc435515821"/>
      <w:bookmarkStart w:id="2380" w:name="_Toc435171089"/>
      <w:bookmarkStart w:id="2381" w:name="_Toc435429221"/>
      <w:bookmarkStart w:id="2382" w:name="_Toc435515822"/>
      <w:bookmarkStart w:id="2383" w:name="_Toc435171090"/>
      <w:bookmarkStart w:id="2384" w:name="_Toc435429222"/>
      <w:bookmarkStart w:id="2385" w:name="_Toc435515823"/>
      <w:bookmarkStart w:id="2386" w:name="_Toc435171091"/>
      <w:bookmarkStart w:id="2387" w:name="_Toc435429223"/>
      <w:bookmarkStart w:id="2388" w:name="_Toc435515824"/>
      <w:bookmarkStart w:id="2389" w:name="_Toc435171092"/>
      <w:bookmarkStart w:id="2390" w:name="_Toc435429224"/>
      <w:bookmarkStart w:id="2391" w:name="_Toc435515825"/>
      <w:bookmarkStart w:id="2392" w:name="_Toc435171093"/>
      <w:bookmarkStart w:id="2393" w:name="_Toc435429225"/>
      <w:bookmarkStart w:id="2394" w:name="_Toc435515826"/>
      <w:bookmarkStart w:id="2395" w:name="_Toc435171094"/>
      <w:bookmarkStart w:id="2396" w:name="_Toc435429226"/>
      <w:bookmarkStart w:id="2397" w:name="_Toc435515827"/>
      <w:bookmarkStart w:id="2398" w:name="_Toc435171095"/>
      <w:bookmarkStart w:id="2399" w:name="_Toc435429227"/>
      <w:bookmarkStart w:id="2400" w:name="_Toc435515828"/>
      <w:bookmarkStart w:id="2401" w:name="_Toc435171096"/>
      <w:bookmarkStart w:id="2402" w:name="_Toc435429228"/>
      <w:bookmarkStart w:id="2403" w:name="_Toc435515829"/>
      <w:bookmarkStart w:id="2404" w:name="_Toc435171097"/>
      <w:bookmarkStart w:id="2405" w:name="_Toc435429229"/>
      <w:bookmarkStart w:id="2406" w:name="_Toc435515830"/>
      <w:bookmarkStart w:id="2407" w:name="_Toc435171118"/>
      <w:bookmarkStart w:id="2408" w:name="_Toc435429250"/>
      <w:bookmarkStart w:id="2409" w:name="_Toc435515851"/>
      <w:bookmarkStart w:id="2410" w:name="_Toc435171119"/>
      <w:bookmarkStart w:id="2411" w:name="_Toc435429251"/>
      <w:bookmarkStart w:id="2412" w:name="_Toc435515852"/>
      <w:bookmarkStart w:id="2413" w:name="_Toc435171120"/>
      <w:bookmarkStart w:id="2414" w:name="_Toc435429252"/>
      <w:bookmarkStart w:id="2415" w:name="_Toc435515853"/>
      <w:bookmarkStart w:id="2416" w:name="_Toc435171121"/>
      <w:bookmarkStart w:id="2417" w:name="_Toc435429253"/>
      <w:bookmarkStart w:id="2418" w:name="_Toc435515854"/>
      <w:bookmarkStart w:id="2419" w:name="_Toc435171122"/>
      <w:bookmarkStart w:id="2420" w:name="_Toc435429254"/>
      <w:bookmarkStart w:id="2421" w:name="_Toc435515855"/>
      <w:bookmarkStart w:id="2422" w:name="_Toc435171123"/>
      <w:bookmarkStart w:id="2423" w:name="_Toc435429255"/>
      <w:bookmarkStart w:id="2424" w:name="_Toc435515856"/>
      <w:bookmarkStart w:id="2425" w:name="_Toc435171124"/>
      <w:bookmarkStart w:id="2426" w:name="_Toc435429256"/>
      <w:bookmarkStart w:id="2427" w:name="_Toc435515857"/>
      <w:bookmarkStart w:id="2428" w:name="_Toc435171125"/>
      <w:bookmarkStart w:id="2429" w:name="_Toc435429257"/>
      <w:bookmarkStart w:id="2430" w:name="_Toc435515858"/>
      <w:bookmarkStart w:id="2431" w:name="_Toc435171126"/>
      <w:bookmarkStart w:id="2432" w:name="_Toc435429258"/>
      <w:bookmarkStart w:id="2433" w:name="_Toc435515859"/>
      <w:bookmarkStart w:id="2434" w:name="_Toc435171127"/>
      <w:bookmarkStart w:id="2435" w:name="_Toc435429259"/>
      <w:bookmarkStart w:id="2436" w:name="_Toc435515860"/>
      <w:bookmarkStart w:id="2437" w:name="_Toc435171128"/>
      <w:bookmarkStart w:id="2438" w:name="_Toc435429260"/>
      <w:bookmarkStart w:id="2439" w:name="_Toc435515861"/>
      <w:bookmarkStart w:id="2440" w:name="_Toc435171129"/>
      <w:bookmarkStart w:id="2441" w:name="_Toc435429261"/>
      <w:bookmarkStart w:id="2442" w:name="_Toc435515862"/>
      <w:bookmarkStart w:id="2443" w:name="_Toc435171130"/>
      <w:bookmarkStart w:id="2444" w:name="_Toc435429262"/>
      <w:bookmarkStart w:id="2445" w:name="_Toc435515863"/>
      <w:bookmarkStart w:id="2446" w:name="_Toc435171131"/>
      <w:bookmarkStart w:id="2447" w:name="_Toc435429263"/>
      <w:bookmarkStart w:id="2448" w:name="_Toc435515864"/>
      <w:bookmarkStart w:id="2449" w:name="_Toc435171132"/>
      <w:bookmarkStart w:id="2450" w:name="_Toc435429264"/>
      <w:bookmarkStart w:id="2451" w:name="_Toc435515865"/>
      <w:bookmarkStart w:id="2452" w:name="_Toc435171133"/>
      <w:bookmarkStart w:id="2453" w:name="_Toc435429265"/>
      <w:bookmarkStart w:id="2454" w:name="_Toc435515866"/>
      <w:bookmarkStart w:id="2455" w:name="_Toc435171134"/>
      <w:bookmarkStart w:id="2456" w:name="_Toc435429266"/>
      <w:bookmarkStart w:id="2457" w:name="_Toc435515867"/>
      <w:bookmarkStart w:id="2458" w:name="_Toc435171135"/>
      <w:bookmarkStart w:id="2459" w:name="_Toc435429267"/>
      <w:bookmarkStart w:id="2460" w:name="_Toc435515868"/>
      <w:bookmarkStart w:id="2461" w:name="_Toc435171136"/>
      <w:bookmarkStart w:id="2462" w:name="_Toc435429268"/>
      <w:bookmarkStart w:id="2463" w:name="_Toc435515869"/>
      <w:bookmarkStart w:id="2464" w:name="_Toc435171137"/>
      <w:bookmarkStart w:id="2465" w:name="_Toc435429269"/>
      <w:bookmarkStart w:id="2466" w:name="_Toc435515870"/>
      <w:bookmarkStart w:id="2467" w:name="_Toc435171138"/>
      <w:bookmarkStart w:id="2468" w:name="_Toc435429270"/>
      <w:bookmarkStart w:id="2469" w:name="_Toc435515871"/>
      <w:bookmarkStart w:id="2470" w:name="_Toc435171139"/>
      <w:bookmarkStart w:id="2471" w:name="_Toc435429271"/>
      <w:bookmarkStart w:id="2472" w:name="_Toc435515872"/>
      <w:bookmarkStart w:id="2473" w:name="_Toc435171140"/>
      <w:bookmarkStart w:id="2474" w:name="_Toc435429272"/>
      <w:bookmarkStart w:id="2475" w:name="_Toc435515873"/>
      <w:bookmarkStart w:id="2476" w:name="_Toc435171141"/>
      <w:bookmarkStart w:id="2477" w:name="_Toc435429273"/>
      <w:bookmarkStart w:id="2478" w:name="_Toc435515874"/>
      <w:bookmarkStart w:id="2479" w:name="_Toc435171142"/>
      <w:bookmarkStart w:id="2480" w:name="_Toc435429274"/>
      <w:bookmarkStart w:id="2481" w:name="_Toc435515875"/>
      <w:bookmarkStart w:id="2482" w:name="_Toc435171143"/>
      <w:bookmarkStart w:id="2483" w:name="_Toc435429275"/>
      <w:bookmarkStart w:id="2484" w:name="_Toc435515876"/>
      <w:bookmarkStart w:id="2485" w:name="_Toc435171144"/>
      <w:bookmarkStart w:id="2486" w:name="_Toc435429276"/>
      <w:bookmarkStart w:id="2487" w:name="_Toc435515877"/>
      <w:bookmarkStart w:id="2488" w:name="_Toc435171145"/>
      <w:bookmarkStart w:id="2489" w:name="_Toc435429277"/>
      <w:bookmarkStart w:id="2490" w:name="_Toc435515878"/>
      <w:bookmarkStart w:id="2491" w:name="_Toc435171146"/>
      <w:bookmarkStart w:id="2492" w:name="_Toc435429278"/>
      <w:bookmarkStart w:id="2493" w:name="_Toc435515879"/>
      <w:bookmarkStart w:id="2494" w:name="_Toc435171147"/>
      <w:bookmarkStart w:id="2495" w:name="_Toc435429279"/>
      <w:bookmarkStart w:id="2496" w:name="_Toc435515880"/>
      <w:bookmarkStart w:id="2497" w:name="_Toc435171148"/>
      <w:bookmarkStart w:id="2498" w:name="_Toc435429280"/>
      <w:bookmarkStart w:id="2499" w:name="_Toc435515881"/>
      <w:bookmarkStart w:id="2500" w:name="_Toc435171149"/>
      <w:bookmarkStart w:id="2501" w:name="_Toc435429281"/>
      <w:bookmarkStart w:id="2502" w:name="_Toc435515882"/>
      <w:bookmarkStart w:id="2503" w:name="_Toc435171150"/>
      <w:bookmarkStart w:id="2504" w:name="_Toc435429282"/>
      <w:bookmarkStart w:id="2505" w:name="_Toc435515883"/>
      <w:bookmarkStart w:id="2506" w:name="_Toc435171151"/>
      <w:bookmarkStart w:id="2507" w:name="_Toc435429283"/>
      <w:bookmarkStart w:id="2508" w:name="_Toc435515884"/>
      <w:bookmarkStart w:id="2509" w:name="_Toc435171152"/>
      <w:bookmarkStart w:id="2510" w:name="_Toc435429284"/>
      <w:bookmarkStart w:id="2511" w:name="_Toc435515885"/>
      <w:bookmarkStart w:id="2512" w:name="_Toc435171153"/>
      <w:bookmarkStart w:id="2513" w:name="_Toc435429285"/>
      <w:bookmarkStart w:id="2514" w:name="_Toc435515886"/>
      <w:bookmarkStart w:id="2515" w:name="_Toc435171154"/>
      <w:bookmarkStart w:id="2516" w:name="_Toc435429286"/>
      <w:bookmarkStart w:id="2517" w:name="_Toc435515887"/>
      <w:bookmarkStart w:id="2518" w:name="_Toc435171155"/>
      <w:bookmarkStart w:id="2519" w:name="_Toc435429287"/>
      <w:bookmarkStart w:id="2520" w:name="_Toc435515888"/>
      <w:bookmarkStart w:id="2521" w:name="_Toc435171156"/>
      <w:bookmarkStart w:id="2522" w:name="_Toc435429288"/>
      <w:bookmarkStart w:id="2523" w:name="_Toc435515889"/>
      <w:bookmarkStart w:id="2524" w:name="_Toc435171157"/>
      <w:bookmarkStart w:id="2525" w:name="_Toc435429289"/>
      <w:bookmarkStart w:id="2526" w:name="_Toc435515890"/>
      <w:bookmarkStart w:id="2527" w:name="_Toc435171158"/>
      <w:bookmarkStart w:id="2528" w:name="_Toc435429290"/>
      <w:bookmarkStart w:id="2529" w:name="_Toc435515891"/>
      <w:bookmarkStart w:id="2530" w:name="_Toc435171159"/>
      <w:bookmarkStart w:id="2531" w:name="_Toc435429291"/>
      <w:bookmarkStart w:id="2532" w:name="_Toc435515892"/>
      <w:bookmarkStart w:id="2533" w:name="_Toc435171160"/>
      <w:bookmarkStart w:id="2534" w:name="_Toc435429292"/>
      <w:bookmarkStart w:id="2535" w:name="_Toc435515893"/>
      <w:bookmarkStart w:id="2536" w:name="_Toc423549748"/>
      <w:bookmarkStart w:id="2537" w:name="_Toc427329344"/>
      <w:bookmarkStart w:id="2538" w:name="_Toc448136481"/>
      <w:bookmarkStart w:id="2539" w:name="_Ref451335164"/>
      <w:bookmarkStart w:id="2540" w:name="_Ref468794394"/>
      <w:bookmarkStart w:id="2541" w:name="_Ref468794403"/>
      <w:bookmarkStart w:id="2542" w:name="_Toc473047395"/>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r w:rsidRPr="009F0F43">
        <w:t>COMPLEMENT OF EXISTING GUIDANCE BASED ON RECENT R&amp;D</w:t>
      </w:r>
      <w:bookmarkEnd w:id="758"/>
      <w:bookmarkEnd w:id="759"/>
      <w:bookmarkEnd w:id="2536"/>
      <w:bookmarkEnd w:id="2537"/>
      <w:bookmarkEnd w:id="2538"/>
      <w:bookmarkEnd w:id="2539"/>
      <w:bookmarkEnd w:id="2540"/>
      <w:bookmarkEnd w:id="2541"/>
      <w:bookmarkEnd w:id="2542"/>
    </w:p>
    <w:p w14:paraId="279966D7" w14:textId="77777777" w:rsidR="002E0BBA" w:rsidRPr="00C73867" w:rsidRDefault="002E0BBA" w:rsidP="004D242E">
      <w:pPr>
        <w:pStyle w:val="Titre2"/>
        <w:keepLines/>
      </w:pPr>
      <w:bookmarkStart w:id="2543" w:name="_Toc428870050"/>
      <w:bookmarkStart w:id="2544" w:name="_Toc435171162"/>
      <w:bookmarkStart w:id="2545" w:name="_Toc435429294"/>
      <w:bookmarkStart w:id="2546" w:name="_Toc435515895"/>
      <w:bookmarkStart w:id="2547" w:name="_Toc446445174"/>
      <w:bookmarkStart w:id="2548" w:name="_Toc446445175"/>
      <w:bookmarkStart w:id="2549" w:name="_Toc446445176"/>
      <w:bookmarkStart w:id="2550" w:name="_Toc446445177"/>
      <w:bookmarkStart w:id="2551" w:name="_Toc446445355"/>
      <w:bookmarkStart w:id="2552" w:name="_Toc446412910"/>
      <w:bookmarkStart w:id="2553" w:name="_Toc446445356"/>
      <w:bookmarkStart w:id="2554" w:name="_Toc446412911"/>
      <w:bookmarkStart w:id="2555" w:name="_Toc446445357"/>
      <w:bookmarkStart w:id="2556" w:name="_Toc446412912"/>
      <w:bookmarkStart w:id="2557" w:name="_Toc446445358"/>
      <w:bookmarkStart w:id="2558" w:name="_Toc446412913"/>
      <w:bookmarkStart w:id="2559" w:name="_Toc446445359"/>
      <w:bookmarkStart w:id="2560" w:name="_Toc446412914"/>
      <w:bookmarkStart w:id="2561" w:name="_Toc446445360"/>
      <w:bookmarkStart w:id="2562" w:name="_Toc446412915"/>
      <w:bookmarkStart w:id="2563" w:name="_Toc446445361"/>
      <w:bookmarkStart w:id="2564" w:name="_Toc446412916"/>
      <w:bookmarkStart w:id="2565" w:name="_Toc446445362"/>
      <w:bookmarkStart w:id="2566" w:name="_Toc446412917"/>
      <w:bookmarkStart w:id="2567" w:name="_Toc446445363"/>
      <w:bookmarkStart w:id="2568" w:name="_Toc446412918"/>
      <w:bookmarkStart w:id="2569" w:name="_Toc446445364"/>
      <w:bookmarkStart w:id="2570" w:name="_Toc446412919"/>
      <w:bookmarkStart w:id="2571" w:name="_Toc446445365"/>
      <w:bookmarkStart w:id="2572" w:name="_Toc446412920"/>
      <w:bookmarkStart w:id="2573" w:name="_Toc446445366"/>
      <w:bookmarkStart w:id="2574" w:name="_Toc446412921"/>
      <w:bookmarkStart w:id="2575" w:name="_Toc446445367"/>
      <w:bookmarkStart w:id="2576" w:name="_Toc446412922"/>
      <w:bookmarkStart w:id="2577" w:name="_Toc446445368"/>
      <w:bookmarkStart w:id="2578" w:name="_Toc446412923"/>
      <w:bookmarkStart w:id="2579" w:name="_Toc446445369"/>
      <w:bookmarkStart w:id="2580" w:name="_Toc446412924"/>
      <w:bookmarkStart w:id="2581" w:name="_Toc446445370"/>
      <w:bookmarkStart w:id="2582" w:name="_Toc446412925"/>
      <w:bookmarkStart w:id="2583" w:name="_Toc446445371"/>
      <w:bookmarkStart w:id="2584" w:name="_Toc446412926"/>
      <w:bookmarkStart w:id="2585" w:name="_Toc446445372"/>
      <w:bookmarkStart w:id="2586" w:name="_Toc446412927"/>
      <w:bookmarkStart w:id="2587" w:name="_Toc446445373"/>
      <w:bookmarkStart w:id="2588" w:name="_Toc446412928"/>
      <w:bookmarkStart w:id="2589" w:name="_Toc446445374"/>
      <w:bookmarkStart w:id="2590" w:name="_Toc446412929"/>
      <w:bookmarkStart w:id="2591" w:name="_Toc446445375"/>
      <w:bookmarkStart w:id="2592" w:name="_Toc446412930"/>
      <w:bookmarkStart w:id="2593" w:name="_Toc446445376"/>
      <w:bookmarkStart w:id="2594" w:name="_Toc446412931"/>
      <w:bookmarkStart w:id="2595" w:name="_Toc446445377"/>
      <w:bookmarkStart w:id="2596" w:name="_Toc446412932"/>
      <w:bookmarkStart w:id="2597" w:name="_Toc446445378"/>
      <w:bookmarkStart w:id="2598" w:name="_Toc446412933"/>
      <w:bookmarkStart w:id="2599" w:name="_Toc446445379"/>
      <w:bookmarkStart w:id="2600" w:name="_Toc446412934"/>
      <w:bookmarkStart w:id="2601" w:name="_Toc446445380"/>
      <w:bookmarkStart w:id="2602" w:name="_Toc446412935"/>
      <w:bookmarkStart w:id="2603" w:name="_Toc446445381"/>
      <w:bookmarkStart w:id="2604" w:name="_Toc446412936"/>
      <w:bookmarkStart w:id="2605" w:name="_Toc446445382"/>
      <w:bookmarkStart w:id="2606" w:name="_Toc446412937"/>
      <w:bookmarkStart w:id="2607" w:name="_Toc446445383"/>
      <w:bookmarkStart w:id="2608" w:name="_Toc446412938"/>
      <w:bookmarkStart w:id="2609" w:name="_Toc446445384"/>
      <w:bookmarkStart w:id="2610" w:name="_Toc446412939"/>
      <w:bookmarkStart w:id="2611" w:name="_Toc446445385"/>
      <w:bookmarkStart w:id="2612" w:name="_Toc446412940"/>
      <w:bookmarkStart w:id="2613" w:name="_Toc446445386"/>
      <w:bookmarkStart w:id="2614" w:name="_Toc446412941"/>
      <w:bookmarkStart w:id="2615" w:name="_Toc446445387"/>
      <w:bookmarkStart w:id="2616" w:name="_Toc446412942"/>
      <w:bookmarkStart w:id="2617" w:name="_Toc446445388"/>
      <w:bookmarkStart w:id="2618" w:name="_Toc446412943"/>
      <w:bookmarkStart w:id="2619" w:name="_Toc446445389"/>
      <w:bookmarkStart w:id="2620" w:name="_Toc446412944"/>
      <w:bookmarkStart w:id="2621" w:name="_Toc446445390"/>
      <w:bookmarkStart w:id="2622" w:name="_Toc446412945"/>
      <w:bookmarkStart w:id="2623" w:name="_Toc446445391"/>
      <w:bookmarkStart w:id="2624" w:name="_Toc446412946"/>
      <w:bookmarkStart w:id="2625" w:name="_Toc446445392"/>
      <w:bookmarkStart w:id="2626" w:name="_Toc446412947"/>
      <w:bookmarkStart w:id="2627" w:name="_Toc446445393"/>
      <w:bookmarkStart w:id="2628" w:name="_Toc446412948"/>
      <w:bookmarkStart w:id="2629" w:name="_Toc446445394"/>
      <w:bookmarkStart w:id="2630" w:name="_Toc446412949"/>
      <w:bookmarkStart w:id="2631" w:name="_Toc446445395"/>
      <w:bookmarkStart w:id="2632" w:name="_Toc446412950"/>
      <w:bookmarkStart w:id="2633" w:name="_Toc446445396"/>
      <w:bookmarkStart w:id="2634" w:name="_Toc446412951"/>
      <w:bookmarkStart w:id="2635" w:name="_Toc446445397"/>
      <w:bookmarkStart w:id="2636" w:name="_Toc446412952"/>
      <w:bookmarkStart w:id="2637" w:name="_Toc446445398"/>
      <w:bookmarkStart w:id="2638" w:name="_Toc446412953"/>
      <w:bookmarkStart w:id="2639" w:name="_Toc446445399"/>
      <w:bookmarkStart w:id="2640" w:name="_Toc446412954"/>
      <w:bookmarkStart w:id="2641" w:name="_Toc446445400"/>
      <w:bookmarkStart w:id="2642" w:name="_Toc446412955"/>
      <w:bookmarkStart w:id="2643" w:name="_Toc446445401"/>
      <w:bookmarkStart w:id="2644" w:name="_Toc446412956"/>
      <w:bookmarkStart w:id="2645" w:name="_Toc446445402"/>
      <w:bookmarkStart w:id="2646" w:name="_Toc446412957"/>
      <w:bookmarkStart w:id="2647" w:name="_Toc446445403"/>
      <w:bookmarkStart w:id="2648" w:name="_Toc446412958"/>
      <w:bookmarkStart w:id="2649" w:name="_Toc446445404"/>
      <w:bookmarkStart w:id="2650" w:name="_Toc446412959"/>
      <w:bookmarkStart w:id="2651" w:name="_Toc446445405"/>
      <w:bookmarkStart w:id="2652" w:name="_Toc446412960"/>
      <w:bookmarkStart w:id="2653" w:name="_Toc446445406"/>
      <w:bookmarkStart w:id="2654" w:name="_Toc446412961"/>
      <w:bookmarkStart w:id="2655" w:name="_Toc446445407"/>
      <w:bookmarkStart w:id="2656" w:name="_Toc446412962"/>
      <w:bookmarkStart w:id="2657" w:name="_Toc446445408"/>
      <w:bookmarkStart w:id="2658" w:name="_Toc446412963"/>
      <w:bookmarkStart w:id="2659" w:name="_Toc446445409"/>
      <w:bookmarkStart w:id="2660" w:name="_Toc446412964"/>
      <w:bookmarkStart w:id="2661" w:name="_Toc446445410"/>
      <w:bookmarkStart w:id="2662" w:name="_Toc446412965"/>
      <w:bookmarkStart w:id="2663" w:name="_Toc446445411"/>
      <w:bookmarkStart w:id="2664" w:name="_Toc446412966"/>
      <w:bookmarkStart w:id="2665" w:name="_Toc446445412"/>
      <w:bookmarkStart w:id="2666" w:name="_Toc446412967"/>
      <w:bookmarkStart w:id="2667" w:name="_Toc446445413"/>
      <w:bookmarkStart w:id="2668" w:name="_Toc446412968"/>
      <w:bookmarkStart w:id="2669" w:name="_Toc446445414"/>
      <w:bookmarkStart w:id="2670" w:name="_Toc446412969"/>
      <w:bookmarkStart w:id="2671" w:name="_Toc446445415"/>
      <w:bookmarkStart w:id="2672" w:name="_Toc446412970"/>
      <w:bookmarkStart w:id="2673" w:name="_Toc446445416"/>
      <w:bookmarkStart w:id="2674" w:name="_Toc446412971"/>
      <w:bookmarkStart w:id="2675" w:name="_Toc446445417"/>
      <w:bookmarkStart w:id="2676" w:name="_Toc160513550"/>
      <w:bookmarkStart w:id="2677" w:name="_Toc160513602"/>
      <w:bookmarkStart w:id="2678" w:name="_Toc446412972"/>
      <w:bookmarkStart w:id="2679" w:name="_Toc446445418"/>
      <w:bookmarkStart w:id="2680" w:name="_Toc428870052"/>
      <w:bookmarkStart w:id="2681" w:name="_Toc435171164"/>
      <w:bookmarkStart w:id="2682" w:name="_Toc435429296"/>
      <w:bookmarkStart w:id="2683" w:name="_Toc435515897"/>
      <w:bookmarkStart w:id="2684" w:name="_Toc423542231"/>
      <w:bookmarkStart w:id="2685" w:name="_Toc423542396"/>
      <w:bookmarkStart w:id="2686" w:name="_Toc423547623"/>
      <w:bookmarkStart w:id="2687" w:name="_Toc423548900"/>
      <w:bookmarkStart w:id="2688" w:name="_Toc423549213"/>
      <w:bookmarkStart w:id="2689" w:name="_Toc423549677"/>
      <w:bookmarkStart w:id="2690" w:name="_Toc423549752"/>
      <w:bookmarkStart w:id="2691" w:name="_Toc423542232"/>
      <w:bookmarkStart w:id="2692" w:name="_Toc423542397"/>
      <w:bookmarkStart w:id="2693" w:name="_Toc423547624"/>
      <w:bookmarkStart w:id="2694" w:name="_Toc423548901"/>
      <w:bookmarkStart w:id="2695" w:name="_Toc423549214"/>
      <w:bookmarkStart w:id="2696" w:name="_Toc423549678"/>
      <w:bookmarkStart w:id="2697" w:name="_Toc423549753"/>
      <w:bookmarkStart w:id="2698" w:name="_Toc423542233"/>
      <w:bookmarkStart w:id="2699" w:name="_Toc423542398"/>
      <w:bookmarkStart w:id="2700" w:name="_Toc423547625"/>
      <w:bookmarkStart w:id="2701" w:name="_Toc423548902"/>
      <w:bookmarkStart w:id="2702" w:name="_Toc423549215"/>
      <w:bookmarkStart w:id="2703" w:name="_Toc423549679"/>
      <w:bookmarkStart w:id="2704" w:name="_Toc423549754"/>
      <w:bookmarkStart w:id="2705" w:name="_Toc423542234"/>
      <w:bookmarkStart w:id="2706" w:name="_Toc423542399"/>
      <w:bookmarkStart w:id="2707" w:name="_Toc423547626"/>
      <w:bookmarkStart w:id="2708" w:name="_Toc423548903"/>
      <w:bookmarkStart w:id="2709" w:name="_Toc423549216"/>
      <w:bookmarkStart w:id="2710" w:name="_Toc423549680"/>
      <w:bookmarkStart w:id="2711" w:name="_Toc423549755"/>
      <w:bookmarkStart w:id="2712" w:name="_Toc423542235"/>
      <w:bookmarkStart w:id="2713" w:name="_Toc423542400"/>
      <w:bookmarkStart w:id="2714" w:name="_Toc423547627"/>
      <w:bookmarkStart w:id="2715" w:name="_Toc423548904"/>
      <w:bookmarkStart w:id="2716" w:name="_Toc423549217"/>
      <w:bookmarkStart w:id="2717" w:name="_Toc423549681"/>
      <w:bookmarkStart w:id="2718" w:name="_Toc423549756"/>
      <w:bookmarkStart w:id="2719" w:name="_Toc423542238"/>
      <w:bookmarkStart w:id="2720" w:name="_Toc423542403"/>
      <w:bookmarkStart w:id="2721" w:name="_Toc423547630"/>
      <w:bookmarkStart w:id="2722" w:name="_Toc423548907"/>
      <w:bookmarkStart w:id="2723" w:name="_Toc423549220"/>
      <w:bookmarkStart w:id="2724" w:name="_Toc423549684"/>
      <w:bookmarkStart w:id="2725" w:name="_Toc423549759"/>
      <w:bookmarkStart w:id="2726" w:name="_Toc423542239"/>
      <w:bookmarkStart w:id="2727" w:name="_Toc423542404"/>
      <w:bookmarkStart w:id="2728" w:name="_Toc423547631"/>
      <w:bookmarkStart w:id="2729" w:name="_Toc423548908"/>
      <w:bookmarkStart w:id="2730" w:name="_Toc423549221"/>
      <w:bookmarkStart w:id="2731" w:name="_Toc423549685"/>
      <w:bookmarkStart w:id="2732" w:name="_Toc423549760"/>
      <w:bookmarkStart w:id="2733" w:name="_Toc423542241"/>
      <w:bookmarkStart w:id="2734" w:name="_Toc423542406"/>
      <w:bookmarkStart w:id="2735" w:name="_Toc423547633"/>
      <w:bookmarkStart w:id="2736" w:name="_Toc423548910"/>
      <w:bookmarkStart w:id="2737" w:name="_Toc423549223"/>
      <w:bookmarkStart w:id="2738" w:name="_Toc423549687"/>
      <w:bookmarkStart w:id="2739" w:name="_Toc423549762"/>
      <w:bookmarkStart w:id="2740" w:name="_Toc423542242"/>
      <w:bookmarkStart w:id="2741" w:name="_Toc423542407"/>
      <w:bookmarkStart w:id="2742" w:name="_Toc423547634"/>
      <w:bookmarkStart w:id="2743" w:name="_Toc423548911"/>
      <w:bookmarkStart w:id="2744" w:name="_Toc423549224"/>
      <w:bookmarkStart w:id="2745" w:name="_Toc423549688"/>
      <w:bookmarkStart w:id="2746" w:name="_Toc423549763"/>
      <w:bookmarkStart w:id="2747" w:name="_Toc423542243"/>
      <w:bookmarkStart w:id="2748" w:name="_Toc423542408"/>
      <w:bookmarkStart w:id="2749" w:name="_Toc423547635"/>
      <w:bookmarkStart w:id="2750" w:name="_Toc423548912"/>
      <w:bookmarkStart w:id="2751" w:name="_Toc423549225"/>
      <w:bookmarkStart w:id="2752" w:name="_Toc423549689"/>
      <w:bookmarkStart w:id="2753" w:name="_Toc423549764"/>
      <w:bookmarkStart w:id="2754" w:name="_Toc423542246"/>
      <w:bookmarkStart w:id="2755" w:name="_Toc423542411"/>
      <w:bookmarkStart w:id="2756" w:name="_Toc423547638"/>
      <w:bookmarkStart w:id="2757" w:name="_Toc423548915"/>
      <w:bookmarkStart w:id="2758" w:name="_Toc423549228"/>
      <w:bookmarkStart w:id="2759" w:name="_Toc423549692"/>
      <w:bookmarkStart w:id="2760" w:name="_Toc423549767"/>
      <w:bookmarkStart w:id="2761" w:name="_Toc423542247"/>
      <w:bookmarkStart w:id="2762" w:name="_Toc423542412"/>
      <w:bookmarkStart w:id="2763" w:name="_Toc423547639"/>
      <w:bookmarkStart w:id="2764" w:name="_Toc423548916"/>
      <w:bookmarkStart w:id="2765" w:name="_Toc423549229"/>
      <w:bookmarkStart w:id="2766" w:name="_Toc423549693"/>
      <w:bookmarkStart w:id="2767" w:name="_Toc423549768"/>
      <w:bookmarkStart w:id="2768" w:name="_Toc473047396"/>
      <w:bookmarkStart w:id="2769" w:name="_Toc423549770"/>
      <w:bookmarkStart w:id="2770" w:name="_Toc427329346"/>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r>
        <w:t>Recent R&amp;D ON CORE MELT ISSUES IN GENERAL</w:t>
      </w:r>
      <w:bookmarkEnd w:id="2768"/>
    </w:p>
    <w:p w14:paraId="430B0B90" w14:textId="77777777" w:rsidR="00F30F6E" w:rsidRPr="009F0F43" w:rsidRDefault="005F7278" w:rsidP="00AA69A2">
      <w:pPr>
        <w:pStyle w:val="Titre3"/>
      </w:pPr>
      <w:bookmarkStart w:id="2771" w:name="_Toc448136482"/>
      <w:bookmarkStart w:id="2772" w:name="_Toc473047397"/>
      <w:r w:rsidRPr="00654E71">
        <w:t xml:space="preserve">RECENT R&amp;D ON ACCIDENTS IN </w:t>
      </w:r>
      <w:r w:rsidR="001F43D0">
        <w:t xml:space="preserve">REACTOR </w:t>
      </w:r>
      <w:r w:rsidRPr="00654E71">
        <w:t>SHUTDOWN STATE</w:t>
      </w:r>
      <w:bookmarkEnd w:id="2769"/>
      <w:bookmarkEnd w:id="2770"/>
      <w:bookmarkEnd w:id="2771"/>
      <w:r w:rsidR="001F43D0">
        <w:t>S</w:t>
      </w:r>
      <w:bookmarkEnd w:id="2772"/>
    </w:p>
    <w:p w14:paraId="19C77BC4" w14:textId="77777777" w:rsidR="00CC39B9" w:rsidRPr="009F0F43" w:rsidRDefault="005D72DB" w:rsidP="00B0504E">
      <w:pPr>
        <w:keepNext/>
        <w:keepLines/>
      </w:pPr>
      <w:r w:rsidRPr="009F0F43">
        <w:t xml:space="preserve">The examples of </w:t>
      </w:r>
      <w:r w:rsidR="00CC39B9" w:rsidRPr="009F0F43">
        <w:t xml:space="preserve">MELCOR analyses </w:t>
      </w:r>
      <w:r w:rsidRPr="009F0F43">
        <w:t xml:space="preserve">performed </w:t>
      </w:r>
      <w:r w:rsidR="00CC39B9" w:rsidRPr="009F0F43">
        <w:t>for Germ</w:t>
      </w:r>
      <w:r w:rsidR="00B463AD" w:rsidRPr="009F0F43">
        <w:t>a</w:t>
      </w:r>
      <w:r w:rsidR="00CC39B9" w:rsidRPr="009F0F43">
        <w:t>n PWR for accidents occurring in the reactor core in shutdown state (S</w:t>
      </w:r>
      <w:r w:rsidR="00F73B51" w:rsidRPr="009F0F43">
        <w:t>F</w:t>
      </w:r>
      <w:r w:rsidR="00CC39B9" w:rsidRPr="009F0F43">
        <w:t>P analyses have been performed separately)</w:t>
      </w:r>
      <w:r w:rsidRPr="009F0F43">
        <w:t xml:space="preserve"> are described in appendix </w:t>
      </w:r>
      <w:r w:rsidR="00A60370" w:rsidRPr="009F0F43">
        <w:fldChar w:fldCharType="begin"/>
      </w:r>
      <w:r w:rsidR="00A60370" w:rsidRPr="009F0F43">
        <w:instrText xml:space="preserve"> REF _Ref446413403 \r \h  \* MERGEFORMAT </w:instrText>
      </w:r>
      <w:r w:rsidR="00A60370" w:rsidRPr="009F0F43">
        <w:fldChar w:fldCharType="separate"/>
      </w:r>
      <w:r w:rsidR="009463A5">
        <w:t>9.3.2</w:t>
      </w:r>
      <w:r w:rsidR="00A60370" w:rsidRPr="009F0F43">
        <w:fldChar w:fldCharType="end"/>
      </w:r>
      <w:r w:rsidR="00CC39B9" w:rsidRPr="009F0F43">
        <w:t>. The key issue with regard to potential consequences is whether an open path from the melting core to the environment</w:t>
      </w:r>
      <w:r w:rsidR="009E0396" w:rsidRPr="009F0F43">
        <w:t xml:space="preserve"> exists or develops</w:t>
      </w:r>
      <w:r w:rsidR="00CC39B9" w:rsidRPr="009F0F43">
        <w:t>. This is possible for PWR if the hatch cannot be closed fast enough (very unlikely in any situation), or for BWR if the containment head is removed (impossible to reinstall after accident begins).</w:t>
      </w:r>
    </w:p>
    <w:p w14:paraId="14E3C9A0" w14:textId="77777777" w:rsidR="005D72DB" w:rsidRPr="009F0F43" w:rsidRDefault="005D72DB" w:rsidP="001C2E26"/>
    <w:p w14:paraId="01BAB42E" w14:textId="77777777" w:rsidR="00CC39B9" w:rsidRPr="009F0F43" w:rsidRDefault="00CC39B9" w:rsidP="001C2E26">
      <w:r w:rsidRPr="009F0F43">
        <w:t xml:space="preserve">Another significant boundary condition is whether the RPV volume is connected to the </w:t>
      </w:r>
      <w:r w:rsidR="00117842">
        <w:t xml:space="preserve">large </w:t>
      </w:r>
      <w:r w:rsidRPr="009F0F43">
        <w:t xml:space="preserve">SFP </w:t>
      </w:r>
      <w:r w:rsidR="00117842">
        <w:t xml:space="preserve">water volume by fuel transfer </w:t>
      </w:r>
      <w:r w:rsidR="00AE1F40">
        <w:t>routes</w:t>
      </w:r>
      <w:r w:rsidRPr="009F0F43">
        <w:t xml:space="preserve">, or if it is isolated from </w:t>
      </w:r>
      <w:r w:rsidR="00117842">
        <w:t>the</w:t>
      </w:r>
      <w:r w:rsidRPr="009F0F43">
        <w:t xml:space="preserve"> </w:t>
      </w:r>
      <w:r w:rsidR="000525A6">
        <w:t xml:space="preserve">SFP </w:t>
      </w:r>
      <w:r w:rsidR="00117842">
        <w:t>volume</w:t>
      </w:r>
      <w:r w:rsidRPr="009F0F43">
        <w:t>.</w:t>
      </w:r>
    </w:p>
    <w:p w14:paraId="729EECE6" w14:textId="77777777" w:rsidR="005D72DB" w:rsidRPr="009F0F43" w:rsidRDefault="005D72DB" w:rsidP="001C2E26"/>
    <w:p w14:paraId="55F3297E" w14:textId="77777777" w:rsidR="00B463AD" w:rsidRDefault="00CC39B9" w:rsidP="001C2E26">
      <w:r w:rsidRPr="009F0F43">
        <w:t xml:space="preserve">The accident </w:t>
      </w:r>
      <w:r w:rsidR="00117842">
        <w:t>analyses available so far</w:t>
      </w:r>
      <w:r w:rsidRPr="009F0F43">
        <w:t>, in principle, did not reveal unexpected phenomena or evolutions. Of course the timing of events is different from full power accidents</w:t>
      </w:r>
      <w:r w:rsidR="00DE4C8E" w:rsidRPr="009F0F43">
        <w:t xml:space="preserve">, and specific issues occur with open RPV (see section </w:t>
      </w:r>
      <w:r w:rsidR="005D72DB" w:rsidRPr="009F0F43">
        <w:fldChar w:fldCharType="begin"/>
      </w:r>
      <w:r w:rsidR="005D72DB" w:rsidRPr="009F0F43">
        <w:instrText xml:space="preserve"> REF _Ref446328437 \r \h </w:instrText>
      </w:r>
      <w:r w:rsidR="005D72DB" w:rsidRPr="009F0F43">
        <w:fldChar w:fldCharType="separate"/>
      </w:r>
      <w:r w:rsidR="009463A5">
        <w:t>2.5</w:t>
      </w:r>
      <w:r w:rsidR="005D72DB" w:rsidRPr="009F0F43">
        <w:fldChar w:fldCharType="end"/>
      </w:r>
      <w:r w:rsidR="00DE4C8E" w:rsidRPr="009F0F43">
        <w:t>)</w:t>
      </w:r>
      <w:r w:rsidRPr="009F0F43">
        <w:t>. Therefore, it can be concluded that existing guidance to perform L2</w:t>
      </w:r>
      <w:r w:rsidR="00D939E6" w:rsidRPr="009F0F43">
        <w:t xml:space="preserve"> </w:t>
      </w:r>
      <w:r w:rsidRPr="009F0F43">
        <w:t>PSA for full po</w:t>
      </w:r>
      <w:r w:rsidR="00B463AD" w:rsidRPr="009F0F43">
        <w:t>w</w:t>
      </w:r>
      <w:r w:rsidRPr="009F0F43">
        <w:t xml:space="preserve">er mode can </w:t>
      </w:r>
      <w:r w:rsidRPr="009F0F43">
        <w:lastRenderedPageBreak/>
        <w:t xml:space="preserve">be applied, </w:t>
      </w:r>
      <w:r w:rsidR="00DE4C8E" w:rsidRPr="009F0F43">
        <w:t xml:space="preserve">in </w:t>
      </w:r>
      <w:r w:rsidRPr="009F0F43">
        <w:t xml:space="preserve">principle, for </w:t>
      </w:r>
      <w:r w:rsidR="00B463AD" w:rsidRPr="009F0F43">
        <w:t xml:space="preserve">shutdown sequences in the RPV as well. However, a significant difference exists between L1 full power sequences and L1 shut down sequences. </w:t>
      </w:r>
    </w:p>
    <w:p w14:paraId="6DBB8D83" w14:textId="77777777" w:rsidR="003536B5" w:rsidRDefault="003536B5" w:rsidP="001C2E26">
      <w:pPr>
        <w:rPr>
          <w:color w:val="0070C0"/>
        </w:rPr>
      </w:pPr>
    </w:p>
    <w:p w14:paraId="48F03609" w14:textId="35A68C9B" w:rsidR="008E1434" w:rsidRPr="003536B5" w:rsidRDefault="008E1434" w:rsidP="001C2E26">
      <w:r w:rsidRPr="007F3CA4">
        <w:t>In assessment of SA scenarios progression and consequences the analysts shall take into account the results of SA computational analysis are characterized by significant uncertainties which are associated with limited code validation basis, assumptions/simplifications applied during input model (deck) development, as well as with initial and boundary conditions selected for particular analysis. As an example, recent benchmark studies for the spent fuel pool loss of cooling and loss of coolant SA scenarios performed under NUGENIA+ Air-SFP project demonstrate that significant differences in the results obtained with different and even with the same computer codes can be observed regardless of the fact that initial and boundary conditions are well-defined and fixed. These differences were related to different approaches applied for SFP modeling (e.g., advanced vs simple SFP models) and assumptions of boundary conditions for the calculations (position/orientation and hydraulic losses of the leakage flow path, conditions for oxidation start, etc.). To account these uncertainties in SA analysis it is recommended to perform case studies of key SA scenarios with different codes, model assumptions, and variation of initial and boundary conditions.</w:t>
      </w:r>
    </w:p>
    <w:p w14:paraId="6C8BB3CB" w14:textId="77777777" w:rsidR="002E0BBA" w:rsidRPr="009F0F43" w:rsidRDefault="002E0BBA" w:rsidP="00AA69A2">
      <w:pPr>
        <w:pStyle w:val="Titre3"/>
      </w:pPr>
      <w:bookmarkStart w:id="2773" w:name="_Toc473047398"/>
      <w:r w:rsidRPr="009F0F43">
        <w:t>ANALYSIS OF THE COMPLEXITY OF SEVERE ACCIDENT PHENOMENOLOGY BY CODE SIMULATION (ASTEC AND MELCOR)</w:t>
      </w:r>
      <w:bookmarkEnd w:id="2773"/>
      <w:r w:rsidRPr="009F0F43">
        <w:t xml:space="preserve"> </w:t>
      </w:r>
    </w:p>
    <w:p w14:paraId="42142536" w14:textId="77777777" w:rsidR="00BC227D" w:rsidRDefault="00BC227D" w:rsidP="001C2E26"/>
    <w:p w14:paraId="2F413616" w14:textId="77777777" w:rsidR="00D81815" w:rsidRDefault="00D81815" w:rsidP="001C2E26">
      <w:r>
        <w:t>This section highlights the recent modelling improvements since ASAMPSA2’s end (thus from 2014 to 2016) by using ASTEC and MELCOR code.</w:t>
      </w:r>
    </w:p>
    <w:p w14:paraId="59EAE9FA" w14:textId="77777777" w:rsidR="00D81815" w:rsidRDefault="00D81815" w:rsidP="001C2E26"/>
    <w:p w14:paraId="467D5799" w14:textId="73C4A495" w:rsidR="002E0BBA" w:rsidRPr="006E4C80" w:rsidRDefault="002E0BBA" w:rsidP="001C2E26">
      <w:r w:rsidRPr="006E4C80">
        <w:t>The ASTEC integral severe accident code, jointly developed by IRSN and GRS since 1996, has multiple applications, including:</w:t>
      </w:r>
    </w:p>
    <w:p w14:paraId="51967527" w14:textId="77777777" w:rsidR="002E0BBA" w:rsidRPr="009F0F43" w:rsidRDefault="00B0504E" w:rsidP="00D81815">
      <w:pPr>
        <w:pStyle w:val="Listepuces"/>
      </w:pPr>
      <w:r>
        <w:t>e</w:t>
      </w:r>
      <w:r w:rsidR="002E0BBA" w:rsidRPr="009F0F43">
        <w:t>valuation of possible releases of radioactivity outside the containment;</w:t>
      </w:r>
    </w:p>
    <w:p w14:paraId="14193A94" w14:textId="77777777" w:rsidR="002E0BBA" w:rsidRPr="009F0F43" w:rsidRDefault="002E0BBA" w:rsidP="0076658D">
      <w:pPr>
        <w:pStyle w:val="Listepuces"/>
      </w:pPr>
      <w:r w:rsidRPr="009F0F43">
        <w:t>PSA2 studies, including determination of uncertainties;</w:t>
      </w:r>
    </w:p>
    <w:p w14:paraId="26E8F857" w14:textId="77777777" w:rsidR="002E0BBA" w:rsidRPr="009F0F43" w:rsidRDefault="00B0504E" w:rsidP="00AA69A2">
      <w:pPr>
        <w:pStyle w:val="Listepuces"/>
      </w:pPr>
      <w:r>
        <w:t>a</w:t>
      </w:r>
      <w:r w:rsidR="002E0BBA" w:rsidRPr="009F0F43">
        <w:t>ccident management studies, with emphasis on measures for prevention and mitigation of severe accident consequences;</w:t>
      </w:r>
    </w:p>
    <w:p w14:paraId="528BDA66" w14:textId="77777777" w:rsidR="002E0BBA" w:rsidRPr="009F0F43" w:rsidRDefault="00B0504E">
      <w:pPr>
        <w:pStyle w:val="Listepuces"/>
      </w:pPr>
      <w:r>
        <w:t>p</w:t>
      </w:r>
      <w:r w:rsidR="002E0BBA" w:rsidRPr="009F0F43">
        <w:t>henomenological analyses of scenarios to improve understanding of physical phenomena, as part of the support for experimental programs.</w:t>
      </w:r>
    </w:p>
    <w:p w14:paraId="5A466F1E" w14:textId="77777777" w:rsidR="002E0BBA" w:rsidRPr="009F0F43" w:rsidRDefault="002E0BBA" w:rsidP="001C2E26">
      <w:pPr>
        <w:pStyle w:val="NormaleTimesNewRoman"/>
      </w:pPr>
    </w:p>
    <w:p w14:paraId="36EE33CE" w14:textId="1E648CF6" w:rsidR="002E0BBA" w:rsidRDefault="002E0BBA">
      <w:r w:rsidRPr="009F0F43">
        <w:t xml:space="preserve">ASTEC integrates state-of-the-art, severe accident </w:t>
      </w:r>
      <w:r w:rsidRPr="006E4C80">
        <w:t>modelling</w:t>
      </w:r>
      <w:r w:rsidRPr="009F0F43">
        <w:t xml:space="preserve"> into a processing structure so flexible that it evolves to accommodate subsequent input from R&amp;D. It supplements the “mechanistic” codes, which describe certain aspects of an accident in much greater detail (e.g. IRSN’s ICARE/CATHARE core degradation code). </w:t>
      </w:r>
    </w:p>
    <w:p w14:paraId="251E4FA3" w14:textId="77777777" w:rsidR="00D81815" w:rsidRPr="006E4C80" w:rsidRDefault="00D81815"/>
    <w:p w14:paraId="6B463243" w14:textId="12808A4B" w:rsidR="002E0BBA" w:rsidRPr="006E4C80" w:rsidRDefault="002E0BBA" w:rsidP="001C2E26">
      <w:r w:rsidRPr="006E4C80">
        <w:t>ASTEC code development, validation and plant applications were conducted by European partners in the frame of SARNET and SARNET2 FP7 projects and are currently progressing in the frame of CESAM FP7 project. The ASTEC V2.1 code version under development that includes a new thermal-hydraulics (CESAR module) and core degradation (ICARE module) coupling technique is expected to overcome some of the deficiencies found in previous analys</w:t>
      </w:r>
      <w:r w:rsidR="009A373A">
        <w:t>e</w:t>
      </w:r>
      <w:r w:rsidRPr="006E4C80">
        <w:t>s of the in-vessel core melt progression.</w:t>
      </w:r>
    </w:p>
    <w:p w14:paraId="7F0318AA" w14:textId="77777777" w:rsidR="002E0BBA" w:rsidRPr="006E4C80" w:rsidRDefault="002E0BBA" w:rsidP="001C2E26"/>
    <w:p w14:paraId="483F98A6" w14:textId="77777777" w:rsidR="002E0BBA" w:rsidRDefault="002E0BBA" w:rsidP="001C2E26">
      <w:r w:rsidRPr="006E4C80">
        <w:lastRenderedPageBreak/>
        <w:t xml:space="preserve">Besides the evaluation of ASTEC physical modelling by the assessment on experimental data, the consistency of the ASTEC results under real plant conditions has been evaluated through comparison of ASTEC reactor applications with results of other codes (CATHARE, ATHLET, ICARE/CATHARE, ATHLET-CD, COCOSYS) on a wide range of severe accident scenarios, such as TLFW, SBO, SBLOCA, MBLOCA, LBLOCA, SGTR and SGTR/SLB which correspond respectively to NPP accidents initiated by a total loss of steam generator feed-water, a station black-out, a small/medium/large break loss-of-coolant accident and finally a steam generator tube(s) rupture possibly combined with a steam line break. These very detailed benchmarks are notably performed in support to Probabilistic Safety Assessment level 2 (PSA2) on French 1300 MWe PWR, EPR and German Konvoi 1300 MWe PWR. Furthermore, independent code-to-code benchmark activities were carried out by several partners in the frame of SARNET2 project and are ongoing in the frame of CESAM project using RELAP5, ATHLET-CD, MAAP and MELCOR </w:t>
      </w:r>
      <w:r w:rsidR="00FE25BE" w:rsidRPr="006E4C80">
        <w:t xml:space="preserve">codes </w:t>
      </w:r>
      <w:r w:rsidRPr="009F0F43">
        <w:rPr>
          <w:i/>
        </w:rPr>
        <w:fldChar w:fldCharType="begin"/>
      </w:r>
      <w:r w:rsidRPr="006E4C80">
        <w:instrText xml:space="preserve"> REF _Ref446336512 \r \h </w:instrText>
      </w:r>
      <w:r w:rsidRPr="009F0F43">
        <w:rPr>
          <w:i/>
        </w:rPr>
      </w:r>
      <w:r w:rsidRPr="009F0F43">
        <w:rPr>
          <w:i/>
        </w:rPr>
        <w:fldChar w:fldCharType="separate"/>
      </w:r>
      <w:r w:rsidR="009463A5">
        <w:t>[89]</w:t>
      </w:r>
      <w:r w:rsidRPr="009F0F43">
        <w:rPr>
          <w:i/>
        </w:rPr>
        <w:fldChar w:fldCharType="end"/>
      </w:r>
      <w:r w:rsidRPr="006E4C80">
        <w:t>.</w:t>
      </w:r>
    </w:p>
    <w:p w14:paraId="16E1D544" w14:textId="77777777" w:rsidR="00D81815" w:rsidRPr="006E4C80" w:rsidRDefault="00D81815" w:rsidP="001C2E26"/>
    <w:p w14:paraId="4ACFE601" w14:textId="77777777" w:rsidR="002E0BBA" w:rsidRPr="006E4C80" w:rsidRDefault="002E0BBA" w:rsidP="001C2E26">
      <w:r w:rsidRPr="006E4C80">
        <w:t>Consistently with severe accident R&amp;D priorities, key model improvements have already been identified for the next code versions, in particular in-vessel and ex-vessel corium coolability. In accordance, the main ongoing modelling efforts are spent in priority on the reflooding of severely damaged cores, on pool-scrubbing phenomena in the containment, on MCCI (in particular on the coolability aspects) as well as on kinetics of iodine and ruthenium chemistry in the circuits, and in lower priority on DCH. In addition, though first calculations of the Fukushima-Daiichi accidents were successfully performed with the current V2.0 version, developments are underway to more properly account for the specifics of BWR cores.</w:t>
      </w:r>
    </w:p>
    <w:p w14:paraId="24B79C11" w14:textId="77777777" w:rsidR="002E0BBA" w:rsidRPr="006E4C80" w:rsidRDefault="002E0BBA" w:rsidP="001C2E26"/>
    <w:p w14:paraId="32EAFAA3" w14:textId="57B5BDD0" w:rsidR="002E0BBA" w:rsidRPr="004D242E" w:rsidRDefault="002E0BBA" w:rsidP="007F3CA4">
      <w:pPr>
        <w:pStyle w:val="NormaleTimesNewRoman"/>
        <w:spacing w:line="360" w:lineRule="auto"/>
        <w:rPr>
          <w:rFonts w:ascii="Trebuchet MS" w:hAnsi="Trebuchet MS"/>
          <w:sz w:val="18"/>
          <w:szCs w:val="18"/>
        </w:rPr>
      </w:pPr>
      <w:r w:rsidRPr="004D242E">
        <w:rPr>
          <w:rFonts w:ascii="Trebuchet MS" w:hAnsi="Trebuchet MS"/>
          <w:sz w:val="18"/>
          <w:szCs w:val="18"/>
        </w:rPr>
        <w:t xml:space="preserve">MELCOR </w:t>
      </w:r>
      <w:r w:rsidRPr="007F3CA4">
        <w:fldChar w:fldCharType="begin"/>
      </w:r>
      <w:r w:rsidRPr="007F3CA4">
        <w:instrText xml:space="preserve"> REF _Ref446336556 \r \h </w:instrText>
      </w:r>
      <w:r w:rsidR="001F43D0" w:rsidRPr="007F3CA4">
        <w:instrText xml:space="preserve"> \* MERGEFORMAT </w:instrText>
      </w:r>
      <w:r w:rsidRPr="007F3CA4">
        <w:fldChar w:fldCharType="separate"/>
      </w:r>
      <w:r w:rsidR="009463A5" w:rsidRPr="009463A5">
        <w:rPr>
          <w:rFonts w:ascii="Trebuchet MS" w:hAnsi="Trebuchet MS"/>
          <w:sz w:val="18"/>
          <w:szCs w:val="18"/>
        </w:rPr>
        <w:t>[90]</w:t>
      </w:r>
      <w:r w:rsidRPr="007F3CA4">
        <w:fldChar w:fldCharType="end"/>
      </w:r>
      <w:r w:rsidR="00E322F0">
        <w:t xml:space="preserve">, </w:t>
      </w:r>
      <w:r w:rsidRPr="007F3CA4">
        <w:fldChar w:fldCharType="begin"/>
      </w:r>
      <w:r w:rsidRPr="007F3CA4">
        <w:instrText xml:space="preserve"> REF _Ref446336558 \r \h </w:instrText>
      </w:r>
      <w:r w:rsidR="001F43D0" w:rsidRPr="007F3CA4">
        <w:instrText xml:space="preserve"> \* MERGEFORMAT </w:instrText>
      </w:r>
      <w:r w:rsidRPr="007F3CA4">
        <w:fldChar w:fldCharType="separate"/>
      </w:r>
      <w:r w:rsidR="009463A5" w:rsidRPr="009463A5">
        <w:rPr>
          <w:rFonts w:ascii="Trebuchet MS" w:hAnsi="Trebuchet MS"/>
          <w:sz w:val="18"/>
          <w:szCs w:val="18"/>
        </w:rPr>
        <w:t>[91]</w:t>
      </w:r>
      <w:r w:rsidRPr="007F3CA4">
        <w:fldChar w:fldCharType="end"/>
      </w:r>
      <w:r w:rsidR="00E322F0">
        <w:t xml:space="preserve">, </w:t>
      </w:r>
      <w:r w:rsidRPr="007F3CA4">
        <w:fldChar w:fldCharType="begin"/>
      </w:r>
      <w:r w:rsidRPr="007F3CA4">
        <w:instrText xml:space="preserve"> REF _Ref446336560 \r \h </w:instrText>
      </w:r>
      <w:r w:rsidR="001F43D0" w:rsidRPr="007F3CA4">
        <w:instrText xml:space="preserve"> \* MERGEFORMAT </w:instrText>
      </w:r>
      <w:r w:rsidRPr="007F3CA4">
        <w:fldChar w:fldCharType="separate"/>
      </w:r>
      <w:r w:rsidR="009463A5" w:rsidRPr="009463A5">
        <w:rPr>
          <w:rFonts w:ascii="Trebuchet MS" w:hAnsi="Trebuchet MS"/>
          <w:sz w:val="18"/>
          <w:szCs w:val="18"/>
        </w:rPr>
        <w:t>[92]</w:t>
      </w:r>
      <w:r w:rsidRPr="007F3CA4">
        <w:fldChar w:fldCharType="end"/>
      </w:r>
      <w:r w:rsidRPr="004D242E">
        <w:rPr>
          <w:rFonts w:ascii="Trebuchet MS" w:hAnsi="Trebuchet MS"/>
          <w:sz w:val="18"/>
          <w:szCs w:val="18"/>
        </w:rPr>
        <w:t xml:space="preserve"> is a fully integrated severe accident code able to simulate the thermal-hydraulic phenomena in steady and transient condition and the main severe accident phenomena characterizing the reactor pressure vessel, the reactor cavity, the containment, and the confinement buildings typical of LWR. The estimation of the source term is obtained by MELCOR code as well. MELCOR is being developed at Sandia National Laboratories for the US NRC </w:t>
      </w:r>
      <w:r w:rsidRPr="007F3CA4">
        <w:fldChar w:fldCharType="begin"/>
      </w:r>
      <w:r w:rsidRPr="007F3CA4">
        <w:instrText xml:space="preserve"> REF _Ref446336574 \r \h </w:instrText>
      </w:r>
      <w:r w:rsidR="001F43D0" w:rsidRPr="007F3CA4">
        <w:instrText xml:space="preserve"> \* MERGEFORMAT </w:instrText>
      </w:r>
      <w:r w:rsidRPr="007F3CA4">
        <w:fldChar w:fldCharType="separate"/>
      </w:r>
      <w:r w:rsidR="009463A5" w:rsidRPr="009463A5">
        <w:rPr>
          <w:rFonts w:ascii="Trebuchet MS" w:hAnsi="Trebuchet MS"/>
          <w:sz w:val="18"/>
          <w:szCs w:val="18"/>
        </w:rPr>
        <w:t>[92]</w:t>
      </w:r>
      <w:r w:rsidRPr="007F3CA4">
        <w:fldChar w:fldCharType="end"/>
      </w:r>
      <w:r w:rsidRPr="004D242E">
        <w:rPr>
          <w:rFonts w:ascii="Trebuchet MS" w:hAnsi="Trebuchet MS"/>
          <w:i/>
          <w:sz w:val="18"/>
          <w:szCs w:val="18"/>
        </w:rPr>
        <w:t>.</w:t>
      </w:r>
    </w:p>
    <w:p w14:paraId="7B9E1D79" w14:textId="77777777" w:rsidR="002E0BBA" w:rsidRPr="004D242E" w:rsidRDefault="002E0BBA" w:rsidP="007F3CA4">
      <w:pPr>
        <w:pStyle w:val="NormaleTimesNewRoman"/>
        <w:spacing w:line="360" w:lineRule="auto"/>
        <w:rPr>
          <w:rFonts w:ascii="Trebuchet MS" w:hAnsi="Trebuchet MS"/>
          <w:sz w:val="18"/>
          <w:szCs w:val="18"/>
        </w:rPr>
      </w:pPr>
      <w:r w:rsidRPr="004D242E">
        <w:rPr>
          <w:rFonts w:ascii="Trebuchet MS" w:hAnsi="Trebuchet MS"/>
          <w:sz w:val="18"/>
          <w:szCs w:val="18"/>
        </w:rPr>
        <w:t xml:space="preserve"> </w:t>
      </w:r>
    </w:p>
    <w:p w14:paraId="7BDD9820" w14:textId="723FB8AA" w:rsidR="002E0BBA" w:rsidRPr="004D242E" w:rsidRDefault="002E0BBA" w:rsidP="007F3CA4">
      <w:pPr>
        <w:pStyle w:val="NormaleTimesNewRoman"/>
        <w:spacing w:line="360" w:lineRule="auto"/>
        <w:rPr>
          <w:rFonts w:ascii="Trebuchet MS" w:hAnsi="Trebuchet MS"/>
          <w:sz w:val="18"/>
          <w:szCs w:val="18"/>
        </w:rPr>
      </w:pPr>
      <w:r w:rsidRPr="004D242E">
        <w:rPr>
          <w:rFonts w:ascii="Trebuchet MS" w:hAnsi="Trebuchet MS"/>
          <w:sz w:val="18"/>
          <w:szCs w:val="18"/>
        </w:rPr>
        <w:t xml:space="preserve">The code is based on the </w:t>
      </w:r>
      <w:r w:rsidRPr="004D242E">
        <w:rPr>
          <w:rFonts w:ascii="Trebuchet MS" w:hAnsi="Trebuchet MS"/>
          <w:i/>
          <w:sz w:val="18"/>
          <w:szCs w:val="18"/>
        </w:rPr>
        <w:t>“control volume”</w:t>
      </w:r>
      <w:r w:rsidRPr="004D242E">
        <w:rPr>
          <w:rFonts w:ascii="Trebuchet MS" w:hAnsi="Trebuchet MS"/>
          <w:sz w:val="18"/>
          <w:szCs w:val="18"/>
        </w:rPr>
        <w:t xml:space="preserve"> approach. MELCOR can be used with the Symbolic Nuclear Analysis Package (SNAP) </w:t>
      </w:r>
      <w:r w:rsidRPr="007F3CA4">
        <w:fldChar w:fldCharType="begin"/>
      </w:r>
      <w:r w:rsidRPr="007F3CA4">
        <w:instrText xml:space="preserve"> REF _Ref446336593 \r \h </w:instrText>
      </w:r>
      <w:r w:rsidR="001F43D0" w:rsidRPr="007F3CA4">
        <w:instrText xml:space="preserve"> \* MERGEFORMAT </w:instrText>
      </w:r>
      <w:r w:rsidRPr="007F3CA4">
        <w:fldChar w:fldCharType="separate"/>
      </w:r>
      <w:r w:rsidR="009463A5" w:rsidRPr="009463A5">
        <w:rPr>
          <w:rFonts w:ascii="Trebuchet MS" w:hAnsi="Trebuchet MS"/>
          <w:sz w:val="18"/>
          <w:szCs w:val="18"/>
        </w:rPr>
        <w:t>[93]</w:t>
      </w:r>
      <w:r w:rsidRPr="007F3CA4">
        <w:fldChar w:fldCharType="end"/>
      </w:r>
      <w:r w:rsidRPr="004D242E">
        <w:rPr>
          <w:rFonts w:ascii="Trebuchet MS" w:hAnsi="Trebuchet MS"/>
          <w:sz w:val="18"/>
          <w:szCs w:val="18"/>
        </w:rPr>
        <w:t xml:space="preserve"> in order to develop the nodalization and for the post processing data by using its animation model capabilities.</w:t>
      </w:r>
    </w:p>
    <w:p w14:paraId="7F21F67D" w14:textId="77777777" w:rsidR="002E0BBA" w:rsidRPr="004D242E" w:rsidRDefault="002E0BBA" w:rsidP="007F3CA4">
      <w:pPr>
        <w:pStyle w:val="NormaleTimesNewRoman"/>
        <w:spacing w:line="360" w:lineRule="auto"/>
        <w:rPr>
          <w:rFonts w:ascii="Trebuchet MS" w:hAnsi="Trebuchet MS"/>
          <w:sz w:val="18"/>
          <w:szCs w:val="18"/>
        </w:rPr>
      </w:pPr>
      <w:r w:rsidRPr="004D242E">
        <w:rPr>
          <w:rFonts w:ascii="Trebuchet MS" w:hAnsi="Trebuchet MS"/>
          <w:sz w:val="18"/>
          <w:szCs w:val="18"/>
        </w:rPr>
        <w:t xml:space="preserve"> </w:t>
      </w:r>
    </w:p>
    <w:p w14:paraId="54FA04C8" w14:textId="4223512F" w:rsidR="002E0BBA" w:rsidRPr="004D242E" w:rsidRDefault="009A373A" w:rsidP="007F3CA4">
      <w:pPr>
        <w:pStyle w:val="NormaleTimesNewRoman"/>
        <w:spacing w:line="360" w:lineRule="auto"/>
        <w:rPr>
          <w:rFonts w:ascii="Trebuchet MS" w:hAnsi="Trebuchet MS"/>
          <w:sz w:val="18"/>
          <w:szCs w:val="18"/>
        </w:rPr>
      </w:pPr>
      <w:r>
        <w:rPr>
          <w:rFonts w:ascii="Trebuchet MS" w:hAnsi="Trebuchet MS"/>
          <w:sz w:val="18"/>
          <w:szCs w:val="18"/>
        </w:rPr>
        <w:t xml:space="preserve">The </w:t>
      </w:r>
      <w:r w:rsidR="002E0BBA" w:rsidRPr="004D242E">
        <w:rPr>
          <w:rFonts w:ascii="Trebuchet MS" w:hAnsi="Trebuchet MS"/>
          <w:sz w:val="18"/>
          <w:szCs w:val="18"/>
        </w:rPr>
        <w:t xml:space="preserve">MELCOR code is able to characterize the </w:t>
      </w:r>
    </w:p>
    <w:p w14:paraId="169651BD" w14:textId="77777777" w:rsidR="002E0BBA" w:rsidRPr="006E4C80" w:rsidRDefault="00B0504E" w:rsidP="007F3CA4">
      <w:pPr>
        <w:pStyle w:val="Listepuces"/>
        <w:spacing w:line="360" w:lineRule="auto"/>
      </w:pPr>
      <w:r>
        <w:t>t</w:t>
      </w:r>
      <w:r w:rsidR="002E0BBA" w:rsidRPr="006E4C80">
        <w:t>hermal-hydraulic phenomena of the reactor coolant system, reactor cavity, containment and confining structures and the impact of engineering safety features;</w:t>
      </w:r>
    </w:p>
    <w:p w14:paraId="1FCA7469" w14:textId="77777777" w:rsidR="002E0BBA" w:rsidRPr="006E4C80" w:rsidRDefault="00B0504E" w:rsidP="007F3CA4">
      <w:pPr>
        <w:pStyle w:val="Listepuces"/>
        <w:spacing w:line="360" w:lineRule="auto"/>
      </w:pPr>
      <w:r>
        <w:t>c</w:t>
      </w:r>
      <w:r w:rsidRPr="006E4C80">
        <w:t xml:space="preserve">ore </w:t>
      </w:r>
      <w:r w:rsidR="002E0BBA" w:rsidRPr="006E4C80">
        <w:t xml:space="preserve">degradation phenomena; </w:t>
      </w:r>
    </w:p>
    <w:p w14:paraId="34E0B530" w14:textId="608665CD" w:rsidR="002E0BBA" w:rsidRPr="006E4C80" w:rsidRDefault="002E0BBA" w:rsidP="007F3CA4">
      <w:pPr>
        <w:pStyle w:val="Listepuces"/>
        <w:spacing w:line="360" w:lineRule="auto"/>
      </w:pPr>
      <w:r w:rsidRPr="006E4C80">
        <w:t xml:space="preserve">RPV lower head thermal and mechanical loading; possible lower head failure and consequent core materials transfer to the reactor cavity; </w:t>
      </w:r>
    </w:p>
    <w:p w14:paraId="2B93D27F" w14:textId="77777777" w:rsidR="002E0BBA" w:rsidRPr="006E4C80" w:rsidRDefault="00B0504E" w:rsidP="007F3CA4">
      <w:pPr>
        <w:pStyle w:val="Listepuces"/>
        <w:spacing w:line="360" w:lineRule="auto"/>
      </w:pPr>
      <w:r>
        <w:t>c</w:t>
      </w:r>
      <w:r w:rsidR="002E0BBA" w:rsidRPr="006E4C80">
        <w:t xml:space="preserve">ore-concrete attack and aerosol generation; </w:t>
      </w:r>
    </w:p>
    <w:p w14:paraId="60FF26BB" w14:textId="1EFC4689" w:rsidR="002E0BBA" w:rsidRPr="006E4C80" w:rsidRDefault="00B0504E" w:rsidP="007F3CA4">
      <w:pPr>
        <w:pStyle w:val="Listepuces"/>
        <w:spacing w:line="360" w:lineRule="auto"/>
      </w:pPr>
      <w:r>
        <w:t>f</w:t>
      </w:r>
      <w:r w:rsidR="002E0BBA" w:rsidRPr="006E4C80">
        <w:t>ission product release, transport</w:t>
      </w:r>
      <w:r w:rsidR="009A373A">
        <w:t xml:space="preserve"> and</w:t>
      </w:r>
      <w:r w:rsidR="002E0BBA" w:rsidRPr="006E4C80">
        <w:t xml:space="preserve"> deposition; </w:t>
      </w:r>
    </w:p>
    <w:p w14:paraId="377DB08C" w14:textId="77777777" w:rsidR="002E0BBA" w:rsidRPr="006E4C80" w:rsidRDefault="00B0504E" w:rsidP="007F3CA4">
      <w:pPr>
        <w:pStyle w:val="Listepuces"/>
        <w:spacing w:line="360" w:lineRule="auto"/>
      </w:pPr>
      <w:r>
        <w:t>h</w:t>
      </w:r>
      <w:r w:rsidR="002E0BBA" w:rsidRPr="006E4C80">
        <w:t xml:space="preserve">ydrogen production, transport and combustion; </w:t>
      </w:r>
    </w:p>
    <w:p w14:paraId="6BEAB1D0" w14:textId="4F2AC02C" w:rsidR="002E0BBA" w:rsidRPr="006E4C80" w:rsidRDefault="00B0504E" w:rsidP="007F3CA4">
      <w:pPr>
        <w:pStyle w:val="Listepuces"/>
        <w:spacing w:line="360" w:lineRule="auto"/>
      </w:pPr>
      <w:r>
        <w:lastRenderedPageBreak/>
        <w:t>a</w:t>
      </w:r>
      <w:r w:rsidR="002E0BBA" w:rsidRPr="006E4C80">
        <w:t>erosol behaviour of fission product</w:t>
      </w:r>
      <w:r w:rsidR="009F1236">
        <w:t>,</w:t>
      </w:r>
      <w:r w:rsidR="002E0BBA" w:rsidRPr="006E4C80">
        <w:t xml:space="preserve"> aerosol and vapours and other species, scrubbing in water pools, aerosol dynamics, aerosol deposition and  impact of engineering safety features on radionuclide </w:t>
      </w:r>
      <w:r w:rsidR="00AE1F40" w:rsidRPr="006E4C80">
        <w:t>behaviour</w:t>
      </w:r>
      <w:r w:rsidR="002E0BBA" w:rsidRPr="006E4C80">
        <w:t>.</w:t>
      </w:r>
    </w:p>
    <w:p w14:paraId="25B4794B" w14:textId="77777777" w:rsidR="002E0BBA" w:rsidRPr="006E4C80" w:rsidRDefault="002E0BBA" w:rsidP="00CE486C">
      <w:pPr>
        <w:pStyle w:val="Default"/>
        <w:spacing w:line="360" w:lineRule="auto"/>
        <w:jc w:val="both"/>
        <w:rPr>
          <w:rFonts w:ascii="Trebuchet MS" w:hAnsi="Trebuchet MS"/>
          <w:sz w:val="18"/>
          <w:szCs w:val="18"/>
          <w:lang w:val="en-GB"/>
        </w:rPr>
      </w:pPr>
    </w:p>
    <w:p w14:paraId="179DE7F9" w14:textId="436BDCB0" w:rsidR="002E0BBA" w:rsidRPr="006E4C80" w:rsidRDefault="002E0BBA" w:rsidP="004D242E">
      <w:r w:rsidRPr="006E4C80">
        <w:t xml:space="preserve">MELCOR has a modular structure and is based on packages. Each package simulates a different part of the transient phenomenology. In particular the Control Volume Hydrodynamics (CVH) and Flow Paths (FL) packages simulate the mass and energy transfer between control volumes, the Heat Structure (HS) package simulate the thermal response of the heat structure, the Core </w:t>
      </w:r>
      <w:r w:rsidR="00AE1F40" w:rsidRPr="006E4C80">
        <w:t>Behaviour</w:t>
      </w:r>
      <w:r w:rsidRPr="006E4C80">
        <w:t xml:space="preserve"> (COR) package evaluates the behaviour of the fuel, core and lower plenum structures including the degradation phenomena, </w:t>
      </w:r>
      <w:r w:rsidR="009F1236">
        <w:t xml:space="preserve">the </w:t>
      </w:r>
      <w:r w:rsidRPr="006E4C80">
        <w:t xml:space="preserve">Cavity (CAV) package models the core-concrete interactions, and the Radionuclide behaviour (RN) package characterizes the aerosol behaviour, transport, dynamics and deposition,  and removal by engineering safety features. It is to underline the role of the CVH/FP packages that provide the boundary condition for other packages. </w:t>
      </w:r>
    </w:p>
    <w:p w14:paraId="1FD8F800" w14:textId="77777777" w:rsidR="002E0BBA" w:rsidRPr="006E4C80" w:rsidRDefault="002E0BBA" w:rsidP="004D242E"/>
    <w:p w14:paraId="61AEE8D9" w14:textId="77777777" w:rsidR="002E0BBA" w:rsidRPr="006E4C80" w:rsidRDefault="002E0BBA" w:rsidP="004D242E">
      <w:r w:rsidRPr="006E4C80">
        <w:t xml:space="preserve">The validation of the MELCOR code </w:t>
      </w:r>
      <w:r w:rsidRPr="009F0F43">
        <w:fldChar w:fldCharType="begin"/>
      </w:r>
      <w:r w:rsidRPr="006E4C80">
        <w:instrText xml:space="preserve"> REF _Ref446336560 \r \h </w:instrText>
      </w:r>
      <w:r w:rsidR="001F43D0">
        <w:instrText xml:space="preserve"> \* MERGEFORMAT </w:instrText>
      </w:r>
      <w:r w:rsidRPr="009F0F43">
        <w:fldChar w:fldCharType="separate"/>
      </w:r>
      <w:r w:rsidR="009463A5">
        <w:t>[92]</w:t>
      </w:r>
      <w:r w:rsidRPr="009F0F43">
        <w:fldChar w:fldCharType="end"/>
      </w:r>
      <w:r w:rsidRPr="006E4C80">
        <w:t xml:space="preserve"> is based mainly on comparison with analytical results, code to code benchmark with other validated computer codes, validation against experimental data, and comparison to published real accident/events. The experiments, used for the validation of the code, can be grouped considering the physical phenomena investigated as following:</w:t>
      </w:r>
    </w:p>
    <w:p w14:paraId="0E27A64D" w14:textId="77777777" w:rsidR="002E0BBA" w:rsidRPr="00E973A9" w:rsidRDefault="002E0BBA" w:rsidP="004D242E">
      <w:pPr>
        <w:pStyle w:val="Listepuces"/>
      </w:pPr>
      <w:r w:rsidRPr="00E973A9">
        <w:t xml:space="preserve">RN Physics/Transport: </w:t>
      </w:r>
    </w:p>
    <w:p w14:paraId="222386CE" w14:textId="77777777" w:rsidR="002E0BBA" w:rsidRPr="006E4C80" w:rsidRDefault="002E0BBA" w:rsidP="004D242E">
      <w:pPr>
        <w:pStyle w:val="Listepuces"/>
      </w:pPr>
      <w:r w:rsidRPr="006E4C80">
        <w:t>ABCOVE; ACE AA1, AA2, AA3; AHMED; CSE-A9; DEMONA; FALCON 1&amp;2; LACE LA1 &amp; LA3; LACE-LA4; Marviken ATT-4; Poseidon; RTF ISP-41; STORM; VANAM-M3; VERCORS; VI (ORNL);</w:t>
      </w:r>
    </w:p>
    <w:p w14:paraId="47F75478" w14:textId="77777777" w:rsidR="002E0BBA" w:rsidRPr="00E973A9" w:rsidRDefault="002E0BBA" w:rsidP="004D242E">
      <w:pPr>
        <w:pStyle w:val="Listepuces"/>
      </w:pPr>
      <w:r w:rsidRPr="00E973A9">
        <w:t xml:space="preserve">RN Release: </w:t>
      </w:r>
    </w:p>
    <w:p w14:paraId="76704BF1" w14:textId="77777777" w:rsidR="002E0BBA" w:rsidRPr="006E4C80" w:rsidRDefault="002E0BBA" w:rsidP="004D242E">
      <w:pPr>
        <w:pStyle w:val="Listepuces"/>
      </w:pPr>
      <w:r w:rsidRPr="006E4C80">
        <w:t xml:space="preserve">VERCORS; VI (ORNL); </w:t>
      </w:r>
    </w:p>
    <w:p w14:paraId="4D1E6046" w14:textId="77777777" w:rsidR="002E0BBA" w:rsidRPr="00E973A9" w:rsidRDefault="002E0BBA" w:rsidP="004D242E">
      <w:pPr>
        <w:pStyle w:val="Listepuces"/>
      </w:pPr>
      <w:r w:rsidRPr="00E973A9">
        <w:t xml:space="preserve">Core Heat-up and Degradation: </w:t>
      </w:r>
    </w:p>
    <w:p w14:paraId="216043B6" w14:textId="77777777" w:rsidR="002E0BBA" w:rsidRPr="006E4C80" w:rsidRDefault="002E0BBA" w:rsidP="004D242E">
      <w:pPr>
        <w:pStyle w:val="Listepuces"/>
      </w:pPr>
      <w:r w:rsidRPr="006E4C80">
        <w:t>CORA-13; DF-4; FPT1 &amp; FPT3; LHF/OLHF; LOFT-FP2; MP1&amp;MP2 (SNL); PBF-SFD; Quench 11; VERCORS; VI (ORNL);</w:t>
      </w:r>
    </w:p>
    <w:p w14:paraId="05124E46" w14:textId="77777777" w:rsidR="002E0BBA" w:rsidRPr="00E973A9" w:rsidRDefault="002E0BBA" w:rsidP="004D242E">
      <w:pPr>
        <w:pStyle w:val="Listepuces"/>
      </w:pPr>
      <w:r w:rsidRPr="00E973A9">
        <w:t xml:space="preserve">RPV and Primary Thermal Hydraulic: </w:t>
      </w:r>
    </w:p>
    <w:p w14:paraId="2A518CE7" w14:textId="77777777" w:rsidR="002E0BBA" w:rsidRPr="006E4C80" w:rsidRDefault="002E0BBA" w:rsidP="004D242E">
      <w:pPr>
        <w:pStyle w:val="Listepuces"/>
      </w:pPr>
      <w:r w:rsidRPr="006E4C80">
        <w:t xml:space="preserve">BETHSY; FLECHT-SEASET; GE Level Swell; LOFT-FP; Marviken; Blowdown tests; NEPTUN; RAS MEI; </w:t>
      </w:r>
    </w:p>
    <w:p w14:paraId="1597399C" w14:textId="77777777" w:rsidR="002E0BBA" w:rsidRPr="00E973A9" w:rsidRDefault="002E0BBA" w:rsidP="004D242E">
      <w:pPr>
        <w:pStyle w:val="Listepuces"/>
      </w:pPr>
      <w:r w:rsidRPr="00E973A9">
        <w:t>Ex-Vessel debris:</w:t>
      </w:r>
    </w:p>
    <w:p w14:paraId="6589D848" w14:textId="77777777" w:rsidR="002E0BBA" w:rsidRPr="009F0F43" w:rsidRDefault="002E0BBA" w:rsidP="004D242E">
      <w:pPr>
        <w:pStyle w:val="Listepuces"/>
      </w:pPr>
      <w:r w:rsidRPr="009F0F43">
        <w:t xml:space="preserve">IET-DCH; OECD-MCCI; SURC; </w:t>
      </w:r>
    </w:p>
    <w:p w14:paraId="743B2E5A" w14:textId="77777777" w:rsidR="002E0BBA" w:rsidRPr="006E4C80" w:rsidRDefault="002E0BBA" w:rsidP="004D242E">
      <w:pPr>
        <w:pStyle w:val="Listepuces"/>
      </w:pPr>
      <w:r w:rsidRPr="00E973A9">
        <w:t>Containment</w:t>
      </w:r>
      <w:r w:rsidRPr="006E4C80">
        <w:t>:</w:t>
      </w:r>
    </w:p>
    <w:p w14:paraId="1D6E17A0" w14:textId="77777777" w:rsidR="002E0BBA" w:rsidRPr="00CF449A" w:rsidRDefault="002E0BBA" w:rsidP="004D242E">
      <w:pPr>
        <w:pStyle w:val="Listepuces2"/>
        <w:tabs>
          <w:tab w:val="clear" w:pos="1474"/>
          <w:tab w:val="num" w:pos="368"/>
        </w:tabs>
        <w:ind w:left="737"/>
      </w:pPr>
      <w:r w:rsidRPr="00CF449A">
        <w:t xml:space="preserve">CSE-A9; CSTF Ice Condenser test; CVTR; DEHBI; GE Mark II suppression Pool; HDR E-11; HDR V44; IET 1 </w:t>
      </w:r>
      <w:r w:rsidR="00AE1F40" w:rsidRPr="00CF449A">
        <w:t>though</w:t>
      </w:r>
      <w:r w:rsidRPr="00CF449A">
        <w:t xml:space="preserve"> IET 7 and IET 9; JAERI spray tests; NST Hydrogen Burn; NUPEC M-7-1, M-8-1, M-8-2; PNL Ice Condenser Tests; Wisconsin flat plate; </w:t>
      </w:r>
    </w:p>
    <w:p w14:paraId="238D2261" w14:textId="77777777" w:rsidR="002E0BBA" w:rsidRPr="006E4C80" w:rsidRDefault="002E0BBA" w:rsidP="004D242E">
      <w:pPr>
        <w:pStyle w:val="Listepuces"/>
      </w:pPr>
      <w:r w:rsidRPr="006E4C80">
        <w:rPr>
          <w:b/>
        </w:rPr>
        <w:t xml:space="preserve">Integral/Accidents: </w:t>
      </w:r>
      <w:r w:rsidRPr="006E4C80">
        <w:t>FPT1&amp;FPT3; TM1-2; Fukushima.</w:t>
      </w:r>
    </w:p>
    <w:p w14:paraId="786CA120" w14:textId="77777777" w:rsidR="001F43D0" w:rsidRDefault="001F43D0" w:rsidP="001C2E26"/>
    <w:p w14:paraId="7A6E4A2C" w14:textId="4E7284E2" w:rsidR="002E0BBA" w:rsidRPr="006E4C80" w:rsidRDefault="002E0BBA" w:rsidP="001C2E26">
      <w:r w:rsidRPr="006E4C80">
        <w:t xml:space="preserve">In the framework of 2013-2015 MELCOR development </w:t>
      </w:r>
      <w:r w:rsidRPr="009F0F43">
        <w:fldChar w:fldCharType="begin"/>
      </w:r>
      <w:r w:rsidRPr="006E4C80">
        <w:instrText xml:space="preserve"> REF _Ref446336629 \r \h </w:instrText>
      </w:r>
      <w:r w:rsidRPr="009F0F43">
        <w:fldChar w:fldCharType="separate"/>
      </w:r>
      <w:r w:rsidR="009463A5">
        <w:t>[94]</w:t>
      </w:r>
      <w:r w:rsidRPr="009F0F43">
        <w:fldChar w:fldCharType="end"/>
      </w:r>
      <w:r w:rsidRPr="006E4C80">
        <w:t xml:space="preserve"> different tasks have been completed, i.e. mechanistic fan cooler model, new debris cooling models in the CAV package (water-ingression and melt eruption through crust). Other model development</w:t>
      </w:r>
      <w:r w:rsidR="009F1236">
        <w:t>s are</w:t>
      </w:r>
      <w:r w:rsidRPr="006E4C80">
        <w:t xml:space="preserve"> in progress, i.e. CONTAIN/LMR model for liquid metals reactors</w:t>
      </w:r>
      <w:r w:rsidR="009F1236">
        <w:t xml:space="preserve"> and</w:t>
      </w:r>
      <w:r w:rsidRPr="006E4C80">
        <w:t xml:space="preserve"> multiple fuel rod types in a COR cell.</w:t>
      </w:r>
    </w:p>
    <w:p w14:paraId="74207C6F" w14:textId="77777777" w:rsidR="002E0BBA" w:rsidRPr="009F0F43" w:rsidRDefault="002E0BBA" w:rsidP="00AA69A2">
      <w:pPr>
        <w:pStyle w:val="Titre3"/>
        <w:rPr>
          <w:lang w:eastAsia="en-GB"/>
        </w:rPr>
      </w:pPr>
      <w:bookmarkStart w:id="2774" w:name="_Toc451332806"/>
      <w:bookmarkStart w:id="2775" w:name="_Toc451338089"/>
      <w:bookmarkStart w:id="2776" w:name="_Toc451338592"/>
      <w:bookmarkStart w:id="2777" w:name="_Toc446412974"/>
      <w:bookmarkStart w:id="2778" w:name="_Toc446445420"/>
      <w:bookmarkStart w:id="2779" w:name="_Toc473047399"/>
      <w:bookmarkStart w:id="2780" w:name="_Ref446334840"/>
      <w:bookmarkEnd w:id="2774"/>
      <w:bookmarkEnd w:id="2775"/>
      <w:bookmarkEnd w:id="2776"/>
      <w:bookmarkEnd w:id="2777"/>
      <w:bookmarkEnd w:id="2778"/>
      <w:r w:rsidRPr="009F0F43">
        <w:rPr>
          <w:lang w:eastAsia="en-GB"/>
        </w:rPr>
        <w:lastRenderedPageBreak/>
        <w:t xml:space="preserve">INVESTIGATION OF </w:t>
      </w:r>
      <w:r w:rsidRPr="009F0F43">
        <w:t>IN-VESSEL MELT RETENTION STRATEGY</w:t>
      </w:r>
      <w:bookmarkEnd w:id="2779"/>
      <w:r w:rsidRPr="009F0F43">
        <w:rPr>
          <w:lang w:eastAsia="en-GB"/>
        </w:rPr>
        <w:t xml:space="preserve"> </w:t>
      </w:r>
    </w:p>
    <w:p w14:paraId="6291C8D3" w14:textId="7353FDA3" w:rsidR="00EE666F" w:rsidRPr="009F0F43" w:rsidRDefault="00EE666F" w:rsidP="00EE666F">
      <w:r w:rsidRPr="009F0F43">
        <w:t>During a severe accident a large quantity of molten core material may relocate to the lower plenum of the reactor pressure vessel, where it starts to interact with the stainless steel of the vessel. This causes heat up of the lower head vessel and eventual</w:t>
      </w:r>
      <w:r w:rsidR="003536B5">
        <w:t>ly its</w:t>
      </w:r>
      <w:r w:rsidRPr="009F0F43">
        <w:t xml:space="preserve"> failure. </w:t>
      </w:r>
    </w:p>
    <w:p w14:paraId="0DD22135" w14:textId="77777777" w:rsidR="00EE666F" w:rsidRPr="009F0F43" w:rsidRDefault="00EE666F" w:rsidP="00EE666F"/>
    <w:p w14:paraId="5150A241" w14:textId="77777777" w:rsidR="00EE666F" w:rsidRPr="009F0F43" w:rsidRDefault="00EE666F" w:rsidP="00EE666F">
      <w:r w:rsidRPr="009F0F43">
        <w:t xml:space="preserve">In-vessel melt retention strategy through external cooling of the reactor vessel is </w:t>
      </w:r>
      <w:r>
        <w:t>a promising</w:t>
      </w:r>
      <w:r w:rsidRPr="009F0F43">
        <w:t xml:space="preserve"> </w:t>
      </w:r>
      <w:r>
        <w:t>SAM</w:t>
      </w:r>
      <w:r w:rsidRPr="009F0F43">
        <w:t xml:space="preserve"> measure at nuclear power plants. The aim is to terminate the progress of a core melt accident and to ensure the final coolability of the reactor pressure vessel. IVMR strategy is </w:t>
      </w:r>
      <w:r>
        <w:t>a potential solution</w:t>
      </w:r>
      <w:r w:rsidRPr="009F0F43">
        <w:t xml:space="preserve"> to </w:t>
      </w:r>
      <w:r>
        <w:t>avoid or mitigate</w:t>
      </w:r>
      <w:r w:rsidRPr="009F0F43">
        <w:t xml:space="preserve"> reactor vessel failure and further fission products release to the containment and to the environment outside. </w:t>
      </w:r>
    </w:p>
    <w:p w14:paraId="1D6D73B4" w14:textId="77777777" w:rsidR="00EE666F" w:rsidRDefault="00EE666F" w:rsidP="00EE666F">
      <w:pPr>
        <w:spacing w:line="348" w:lineRule="atLeast"/>
        <w:rPr>
          <w:rFonts w:cs="TimesNewRomanPSMT"/>
          <w:szCs w:val="18"/>
          <w:lang w:eastAsia="bg-BG"/>
        </w:rPr>
      </w:pPr>
      <w:r w:rsidRPr="00DE2358">
        <w:rPr>
          <w:szCs w:val="18"/>
        </w:rPr>
        <w:t xml:space="preserve">The </w:t>
      </w:r>
      <w:r>
        <w:rPr>
          <w:szCs w:val="18"/>
        </w:rPr>
        <w:t xml:space="preserve">European H2020 </w:t>
      </w:r>
      <w:r w:rsidRPr="00DE2358">
        <w:rPr>
          <w:szCs w:val="18"/>
        </w:rPr>
        <w:t>project IVMR (</w:t>
      </w:r>
      <w:r w:rsidRPr="00DE2358">
        <w:rPr>
          <w:rFonts w:cs="TimesNewRomanPSMT"/>
          <w:szCs w:val="18"/>
          <w:lang w:eastAsia="bg-BG"/>
        </w:rPr>
        <w:t>In-Vessel Melt Retention Severe Accident Management Strategy for Existing and Future</w:t>
      </w:r>
      <w:r>
        <w:rPr>
          <w:szCs w:val="18"/>
        </w:rPr>
        <w:t xml:space="preserve"> </w:t>
      </w:r>
      <w:r w:rsidRPr="00DE2358">
        <w:rPr>
          <w:rFonts w:cs="TimesNewRomanPSMT"/>
          <w:szCs w:val="18"/>
          <w:lang w:eastAsia="bg-BG"/>
        </w:rPr>
        <w:t>NPPs)</w:t>
      </w:r>
      <w:r>
        <w:rPr>
          <w:rFonts w:cs="TimesNewRomanPSMT"/>
          <w:szCs w:val="18"/>
          <w:lang w:eastAsia="bg-BG"/>
        </w:rPr>
        <w:t>, leaded by IRSN, is aimed at</w:t>
      </w:r>
      <w:r w:rsidRPr="00814D35">
        <w:rPr>
          <w:rFonts w:cs="TimesNewRomanPSMT"/>
          <w:szCs w:val="18"/>
          <w:lang w:eastAsia="bg-BG"/>
        </w:rPr>
        <w:t xml:space="preserve"> </w:t>
      </w:r>
      <w:r>
        <w:rPr>
          <w:rFonts w:cs="TimesNewRomanPSMT"/>
          <w:szCs w:val="18"/>
          <w:lang w:eastAsia="bg-BG"/>
        </w:rPr>
        <w:t>analysing</w:t>
      </w:r>
      <w:r w:rsidRPr="00DE2358">
        <w:rPr>
          <w:rFonts w:cs="TimesNewRomanPSMT"/>
          <w:szCs w:val="18"/>
          <w:lang w:eastAsia="bg-BG"/>
        </w:rPr>
        <w:t xml:space="preserve"> the applicability and technical feasibility of the IVMR strategy to high power</w:t>
      </w:r>
      <w:r>
        <w:rPr>
          <w:rFonts w:cs="TimesNewRomanPSMT"/>
          <w:szCs w:val="18"/>
          <w:lang w:eastAsia="bg-BG"/>
        </w:rPr>
        <w:t xml:space="preserve"> </w:t>
      </w:r>
      <w:r w:rsidRPr="00DE2358">
        <w:rPr>
          <w:rFonts w:cs="TimesNewRomanPSMT"/>
          <w:szCs w:val="18"/>
          <w:lang w:eastAsia="bg-BG"/>
        </w:rPr>
        <w:t>reactors, both for existing ones (e.g. VVER 1000 type 320 units) as well as for future reactors of different types (PWR</w:t>
      </w:r>
      <w:r>
        <w:rPr>
          <w:rFonts w:cs="TimesNewRomanPSMT"/>
          <w:szCs w:val="18"/>
          <w:lang w:eastAsia="bg-BG"/>
        </w:rPr>
        <w:t xml:space="preserve"> </w:t>
      </w:r>
      <w:r w:rsidRPr="00DE2358">
        <w:rPr>
          <w:rFonts w:cs="TimesNewRomanPSMT"/>
          <w:szCs w:val="18"/>
          <w:lang w:eastAsia="bg-BG"/>
        </w:rPr>
        <w:t xml:space="preserve">or BWR). </w:t>
      </w:r>
      <w:r>
        <w:rPr>
          <w:rFonts w:cs="TimesNewRomanPSMT"/>
          <w:szCs w:val="18"/>
          <w:lang w:eastAsia="bg-BG"/>
        </w:rPr>
        <w:t>In this regards, the specific project objectives, are:</w:t>
      </w:r>
    </w:p>
    <w:p w14:paraId="039D353B" w14:textId="77777777" w:rsidR="003B04BA" w:rsidRPr="009F0F43" w:rsidRDefault="003B04BA" w:rsidP="001C2E26">
      <w:pPr>
        <w:numPr>
          <w:ilvl w:val="0"/>
          <w:numId w:val="294"/>
        </w:numPr>
      </w:pPr>
      <w:r w:rsidRPr="009F0F43">
        <w:t xml:space="preserve">Review, from an analytical point of view, the possibility to retain the corium inside the vessel </w:t>
      </w:r>
      <w:r>
        <w:t>by</w:t>
      </w:r>
      <w:r w:rsidRPr="009F0F43">
        <w:t xml:space="preserve"> external cooling, for several kinds of reactors in Europe (existing or under project), following the standard methodology already applied to some existing VVER-440 (Loviisa and Paks) and to new concepts like AP-600, AP-1000 and APR-1400;</w:t>
      </w:r>
    </w:p>
    <w:p w14:paraId="410FCE62" w14:textId="77777777" w:rsidR="003B04BA" w:rsidRPr="009F0F43" w:rsidRDefault="003B04BA" w:rsidP="001C2E26">
      <w:pPr>
        <w:numPr>
          <w:ilvl w:val="0"/>
          <w:numId w:val="294"/>
        </w:numPr>
      </w:pPr>
      <w:r w:rsidRPr="009F0F43">
        <w:t>Provide new experimental results to assess the models used in the methodology, in particular to cover all possible configurations of corium in the lower plenum and all geometries of lower head (VVER-1000 and BWR geometries were less studied in the past).</w:t>
      </w:r>
    </w:p>
    <w:p w14:paraId="166D570D" w14:textId="77777777" w:rsidR="003B04BA" w:rsidRPr="009F0F43" w:rsidRDefault="003B04BA" w:rsidP="001C2E26">
      <w:pPr>
        <w:numPr>
          <w:ilvl w:val="0"/>
          <w:numId w:val="294"/>
        </w:numPr>
      </w:pPr>
      <w:r w:rsidRPr="009F0F43">
        <w:t>Investigate several options to improve the IVMR methodology by reducing the degree of conservatism in order to derive more realistic safety margins, which is necessary when considering in-vessel melt retention in high power reactors.</w:t>
      </w:r>
    </w:p>
    <w:p w14:paraId="7BB15234" w14:textId="77777777" w:rsidR="003B04BA" w:rsidRPr="009F0F43" w:rsidRDefault="003B04BA" w:rsidP="001C2E26">
      <w:pPr>
        <w:numPr>
          <w:ilvl w:val="0"/>
          <w:numId w:val="294"/>
        </w:numPr>
      </w:pPr>
      <w:r w:rsidRPr="009F0F43">
        <w:t xml:space="preserve">Elaborate an updated and harmonized methodology for the analysis of IVMR that will be used for various types of reactors and implemented in various codes used in Europe. </w:t>
      </w:r>
    </w:p>
    <w:p w14:paraId="5CAB95D7" w14:textId="77777777" w:rsidR="003B04BA" w:rsidRPr="009F0F43" w:rsidRDefault="003B04BA" w:rsidP="001C2E26"/>
    <w:p w14:paraId="0AFC7CF0" w14:textId="77777777" w:rsidR="00EE666F" w:rsidRDefault="00EE666F" w:rsidP="00EE666F">
      <w:pPr>
        <w:spacing w:line="348" w:lineRule="atLeast"/>
        <w:rPr>
          <w:rFonts w:cs="TimesNewRomanPSMT"/>
          <w:szCs w:val="18"/>
          <w:lang w:eastAsia="bg-BG"/>
        </w:rPr>
      </w:pPr>
      <w:r w:rsidRPr="00DE2358">
        <w:rPr>
          <w:rFonts w:cs="TimesNewRomanPSMT"/>
          <w:szCs w:val="18"/>
          <w:lang w:eastAsia="bg-BG"/>
        </w:rPr>
        <w:t xml:space="preserve">The main outcomes of the project will be </w:t>
      </w:r>
      <w:r>
        <w:rPr>
          <w:rFonts w:cs="TimesNewRomanPSMT"/>
          <w:szCs w:val="18"/>
          <w:lang w:eastAsia="bg-BG"/>
        </w:rPr>
        <w:t>r</w:t>
      </w:r>
      <w:r w:rsidRPr="00DE2358">
        <w:rPr>
          <w:rFonts w:cs="TimesNewRomanPSMT"/>
          <w:szCs w:val="18"/>
          <w:lang w:eastAsia="bg-BG"/>
        </w:rPr>
        <w:t>elevant assumptions and scenarios to estimate the maximum heat</w:t>
      </w:r>
      <w:r>
        <w:rPr>
          <w:rFonts w:cs="TimesNewRomanPSMT"/>
          <w:szCs w:val="18"/>
          <w:lang w:eastAsia="bg-BG"/>
        </w:rPr>
        <w:t xml:space="preserve"> </w:t>
      </w:r>
      <w:r w:rsidRPr="00DE2358">
        <w:rPr>
          <w:rFonts w:cs="TimesNewRomanPSMT"/>
          <w:szCs w:val="18"/>
          <w:lang w:eastAsia="bg-BG"/>
        </w:rPr>
        <w:t xml:space="preserve">load on the </w:t>
      </w:r>
      <w:r>
        <w:rPr>
          <w:rFonts w:cs="TimesNewRomanPSMT"/>
          <w:szCs w:val="18"/>
          <w:lang w:eastAsia="bg-BG"/>
        </w:rPr>
        <w:t xml:space="preserve">vessel wall, improved numerical </w:t>
      </w:r>
      <w:r w:rsidRPr="00DE2358">
        <w:rPr>
          <w:rFonts w:cs="TimesNewRomanPSMT"/>
          <w:szCs w:val="18"/>
          <w:lang w:eastAsia="bg-BG"/>
        </w:rPr>
        <w:t>tools for the analysis of IVMR issues and a harmonized methodology on</w:t>
      </w:r>
      <w:r>
        <w:rPr>
          <w:rFonts w:cs="TimesNewRomanPSMT"/>
          <w:szCs w:val="18"/>
          <w:lang w:eastAsia="bg-BG"/>
        </w:rPr>
        <w:t xml:space="preserve"> </w:t>
      </w:r>
      <w:r w:rsidRPr="00DE2358">
        <w:rPr>
          <w:rFonts w:cs="TimesNewRomanPSMT"/>
          <w:szCs w:val="18"/>
          <w:lang w:eastAsia="bg-BG"/>
        </w:rPr>
        <w:t>the IVMR.</w:t>
      </w:r>
      <w:r>
        <w:rPr>
          <w:rFonts w:cs="TimesNewRomanPSMT"/>
          <w:szCs w:val="18"/>
          <w:lang w:eastAsia="bg-BG"/>
        </w:rPr>
        <w:t xml:space="preserve"> To this end, in the frame of the project will be done:</w:t>
      </w:r>
    </w:p>
    <w:p w14:paraId="1351ADAD" w14:textId="78365CA2" w:rsidR="00EE666F" w:rsidRPr="00A532A2" w:rsidRDefault="00EE666F" w:rsidP="00EE666F">
      <w:pPr>
        <w:numPr>
          <w:ilvl w:val="0"/>
          <w:numId w:val="375"/>
        </w:numPr>
        <w:autoSpaceDE w:val="0"/>
        <w:autoSpaceDN w:val="0"/>
        <w:adjustRightInd w:val="0"/>
        <w:spacing w:line="348" w:lineRule="atLeast"/>
        <w:rPr>
          <w:rFonts w:cs="Times"/>
          <w:bCs/>
          <w:szCs w:val="18"/>
          <w:lang w:eastAsia="bg-BG"/>
        </w:rPr>
      </w:pPr>
      <w:r w:rsidRPr="00A532A2">
        <w:rPr>
          <w:rFonts w:cs="Times"/>
          <w:bCs/>
          <w:szCs w:val="18"/>
          <w:lang w:eastAsia="bg-BG"/>
        </w:rPr>
        <w:t>Making a comparative assessment of the existing results, assumptions and</w:t>
      </w:r>
      <w:r>
        <w:rPr>
          <w:rFonts w:cs="Times"/>
          <w:bCs/>
          <w:szCs w:val="18"/>
          <w:lang w:val="en-US" w:eastAsia="bg-BG"/>
        </w:rPr>
        <w:t xml:space="preserve"> </w:t>
      </w:r>
      <w:r w:rsidRPr="00A532A2">
        <w:rPr>
          <w:rFonts w:cs="Times"/>
          <w:bCs/>
          <w:szCs w:val="18"/>
          <w:lang w:eastAsia="bg-BG"/>
        </w:rPr>
        <w:t xml:space="preserve">models </w:t>
      </w:r>
      <w:r w:rsidRPr="00A532A2">
        <w:rPr>
          <w:rFonts w:cs="Times"/>
          <w:szCs w:val="18"/>
          <w:lang w:eastAsia="bg-BG"/>
        </w:rPr>
        <w:t>that are applicable to evaluate the safety margins of various types of</w:t>
      </w:r>
      <w:r>
        <w:rPr>
          <w:rFonts w:cs="Times"/>
          <w:bCs/>
          <w:szCs w:val="18"/>
          <w:lang w:val="en-US" w:eastAsia="bg-BG"/>
        </w:rPr>
        <w:t xml:space="preserve"> </w:t>
      </w:r>
      <w:r w:rsidRPr="00A532A2">
        <w:rPr>
          <w:rFonts w:cs="Times"/>
          <w:szCs w:val="18"/>
          <w:lang w:eastAsia="bg-BG"/>
        </w:rPr>
        <w:t>existing reactors, including high power reactors (1000</w:t>
      </w:r>
      <w:r w:rsidR="00CF5E4A">
        <w:rPr>
          <w:rFonts w:cs="Times"/>
          <w:szCs w:val="18"/>
          <w:lang w:eastAsia="bg-BG"/>
        </w:rPr>
        <w:t xml:space="preserve"> </w:t>
      </w:r>
      <w:r w:rsidRPr="00A532A2">
        <w:rPr>
          <w:rFonts w:cs="Times"/>
          <w:szCs w:val="18"/>
          <w:lang w:eastAsia="bg-BG"/>
        </w:rPr>
        <w:t>MWe or above) for which</w:t>
      </w:r>
      <w:r>
        <w:rPr>
          <w:rFonts w:cs="Times"/>
          <w:bCs/>
          <w:szCs w:val="18"/>
          <w:lang w:val="en-US" w:eastAsia="bg-BG"/>
        </w:rPr>
        <w:t xml:space="preserve"> </w:t>
      </w:r>
      <w:r w:rsidRPr="00A532A2">
        <w:rPr>
          <w:rFonts w:cs="Times"/>
          <w:szCs w:val="18"/>
          <w:lang w:eastAsia="bg-BG"/>
        </w:rPr>
        <w:t>the safety demonstration is more difficult because the margins are low.</w:t>
      </w:r>
    </w:p>
    <w:p w14:paraId="3F8078F3" w14:textId="588CADCF" w:rsidR="00EE666F" w:rsidRPr="00A532A2" w:rsidRDefault="00EE666F" w:rsidP="00EE666F">
      <w:pPr>
        <w:numPr>
          <w:ilvl w:val="0"/>
          <w:numId w:val="375"/>
        </w:numPr>
        <w:autoSpaceDE w:val="0"/>
        <w:autoSpaceDN w:val="0"/>
        <w:adjustRightInd w:val="0"/>
        <w:spacing w:line="348" w:lineRule="atLeast"/>
        <w:rPr>
          <w:rFonts w:cs="Times"/>
          <w:szCs w:val="18"/>
          <w:lang w:eastAsia="bg-BG"/>
        </w:rPr>
      </w:pPr>
      <w:r w:rsidRPr="00A532A2">
        <w:rPr>
          <w:rFonts w:cs="Times"/>
          <w:bCs/>
          <w:szCs w:val="18"/>
          <w:lang w:eastAsia="bg-BG"/>
        </w:rPr>
        <w:t xml:space="preserve">Providing new experimental results </w:t>
      </w:r>
      <w:r w:rsidRPr="00A532A2">
        <w:rPr>
          <w:rFonts w:cs="Times"/>
          <w:szCs w:val="18"/>
          <w:lang w:eastAsia="bg-BG"/>
        </w:rPr>
        <w:t xml:space="preserve">that will allow </w:t>
      </w:r>
      <w:r w:rsidR="00DA240F" w:rsidRPr="00A532A2">
        <w:rPr>
          <w:rFonts w:cs="Times"/>
          <w:szCs w:val="18"/>
          <w:lang w:eastAsia="bg-BG"/>
        </w:rPr>
        <w:t>making</w:t>
      </w:r>
      <w:r w:rsidRPr="00A532A2">
        <w:rPr>
          <w:rFonts w:cs="Times"/>
          <w:szCs w:val="18"/>
          <w:lang w:eastAsia="bg-BG"/>
        </w:rPr>
        <w:t xml:space="preserve"> less conservative</w:t>
      </w:r>
      <w:r>
        <w:rPr>
          <w:rFonts w:cs="Times"/>
          <w:szCs w:val="18"/>
          <w:lang w:val="en-US" w:eastAsia="bg-BG"/>
        </w:rPr>
        <w:t xml:space="preserve"> </w:t>
      </w:r>
      <w:r w:rsidRPr="00A532A2">
        <w:rPr>
          <w:rFonts w:cs="Times"/>
          <w:szCs w:val="18"/>
          <w:lang w:eastAsia="bg-BG"/>
        </w:rPr>
        <w:t>assumptions in the models used to evaluate heat transfers from the molten corium</w:t>
      </w:r>
      <w:r>
        <w:rPr>
          <w:rFonts w:cs="Times"/>
          <w:szCs w:val="18"/>
          <w:lang w:val="en-US" w:eastAsia="bg-BG"/>
        </w:rPr>
        <w:t xml:space="preserve"> </w:t>
      </w:r>
      <w:r w:rsidRPr="00A532A2">
        <w:rPr>
          <w:rFonts w:cs="Times"/>
          <w:szCs w:val="18"/>
          <w:lang w:eastAsia="bg-BG"/>
        </w:rPr>
        <w:t xml:space="preserve">to the vessel wall. </w:t>
      </w:r>
      <w:r w:rsidRPr="00A532A2">
        <w:rPr>
          <w:rFonts w:cs="Times"/>
          <w:bCs/>
          <w:szCs w:val="18"/>
          <w:lang w:eastAsia="bg-BG"/>
        </w:rPr>
        <w:t xml:space="preserve">Experiments with real materials </w:t>
      </w:r>
      <w:r w:rsidRPr="00A532A2">
        <w:rPr>
          <w:rFonts w:cs="Times"/>
          <w:szCs w:val="18"/>
          <w:lang w:eastAsia="bg-BG"/>
        </w:rPr>
        <w:t>will help to understand the</w:t>
      </w:r>
      <w:r>
        <w:rPr>
          <w:rFonts w:cs="Times"/>
          <w:szCs w:val="18"/>
          <w:lang w:val="en-US" w:eastAsia="bg-BG"/>
        </w:rPr>
        <w:t xml:space="preserve"> </w:t>
      </w:r>
      <w:r w:rsidRPr="00A532A2">
        <w:rPr>
          <w:rFonts w:cs="Times"/>
          <w:szCs w:val="18"/>
          <w:lang w:eastAsia="bg-BG"/>
        </w:rPr>
        <w:t>transient evolutions of material layers in the molten pool and the effects of the</w:t>
      </w:r>
      <w:r>
        <w:rPr>
          <w:rFonts w:cs="Times"/>
          <w:szCs w:val="18"/>
          <w:lang w:val="en-US" w:eastAsia="bg-BG"/>
        </w:rPr>
        <w:t xml:space="preserve"> </w:t>
      </w:r>
      <w:r w:rsidRPr="00A532A2">
        <w:rPr>
          <w:rFonts w:cs="Times"/>
          <w:szCs w:val="18"/>
          <w:lang w:eastAsia="bg-BG"/>
        </w:rPr>
        <w:t xml:space="preserve">presence of crusts. </w:t>
      </w:r>
      <w:r w:rsidRPr="00A532A2">
        <w:rPr>
          <w:rFonts w:cs="Times"/>
          <w:bCs/>
          <w:szCs w:val="18"/>
          <w:lang w:eastAsia="bg-BG"/>
        </w:rPr>
        <w:t xml:space="preserve">Experiments with simulant materials </w:t>
      </w:r>
      <w:r w:rsidRPr="00A532A2">
        <w:rPr>
          <w:rFonts w:cs="Times"/>
          <w:szCs w:val="18"/>
          <w:lang w:eastAsia="bg-BG"/>
        </w:rPr>
        <w:t>will help to</w:t>
      </w:r>
      <w:r>
        <w:rPr>
          <w:rFonts w:cs="Times"/>
          <w:szCs w:val="18"/>
          <w:lang w:val="en-US" w:eastAsia="bg-BG"/>
        </w:rPr>
        <w:t xml:space="preserve"> </w:t>
      </w:r>
      <w:r w:rsidRPr="00A532A2">
        <w:rPr>
          <w:rFonts w:cs="Times"/>
          <w:szCs w:val="18"/>
          <w:lang w:eastAsia="bg-BG"/>
        </w:rPr>
        <w:t>understand the heat transfers associated to transient evolutions of material layers.</w:t>
      </w:r>
    </w:p>
    <w:p w14:paraId="3EACD779" w14:textId="77777777" w:rsidR="00EE666F" w:rsidRPr="00A532A2" w:rsidRDefault="00EE666F" w:rsidP="00EE666F">
      <w:pPr>
        <w:numPr>
          <w:ilvl w:val="0"/>
          <w:numId w:val="375"/>
        </w:numPr>
        <w:autoSpaceDE w:val="0"/>
        <w:autoSpaceDN w:val="0"/>
        <w:adjustRightInd w:val="0"/>
        <w:spacing w:line="348" w:lineRule="atLeast"/>
        <w:rPr>
          <w:rFonts w:cs="Times"/>
          <w:szCs w:val="18"/>
          <w:lang w:eastAsia="bg-BG"/>
        </w:rPr>
      </w:pPr>
      <w:r w:rsidRPr="00A532A2">
        <w:rPr>
          <w:rFonts w:cs="Times"/>
          <w:bCs/>
          <w:szCs w:val="18"/>
          <w:lang w:eastAsia="bg-BG"/>
        </w:rPr>
        <w:t>Providing new experimental results for external cooling of the vessel</w:t>
      </w:r>
      <w:r w:rsidRPr="00A532A2">
        <w:rPr>
          <w:rFonts w:cs="Times"/>
          <w:szCs w:val="18"/>
          <w:lang w:eastAsia="bg-BG"/>
        </w:rPr>
        <w:t>,</w:t>
      </w:r>
      <w:r>
        <w:rPr>
          <w:rFonts w:cs="Times"/>
          <w:szCs w:val="18"/>
          <w:lang w:val="en-US" w:eastAsia="bg-BG"/>
        </w:rPr>
        <w:t xml:space="preserve"> </w:t>
      </w:r>
      <w:r w:rsidRPr="00A532A2">
        <w:rPr>
          <w:rFonts w:cs="Times"/>
          <w:szCs w:val="18"/>
          <w:lang w:eastAsia="bg-BG"/>
        </w:rPr>
        <w:t>including innovative technologies such as porous coating, spray cooling or</w:t>
      </w:r>
      <w:r>
        <w:rPr>
          <w:rFonts w:cs="Times"/>
          <w:szCs w:val="18"/>
          <w:lang w:val="en-US" w:eastAsia="bg-BG"/>
        </w:rPr>
        <w:t xml:space="preserve"> </w:t>
      </w:r>
      <w:r w:rsidRPr="00A532A2">
        <w:rPr>
          <w:rFonts w:cs="Times"/>
          <w:szCs w:val="18"/>
          <w:lang w:eastAsia="bg-BG"/>
        </w:rPr>
        <w:t>optimization of baffle shape for semi-elliptical vessels.</w:t>
      </w:r>
    </w:p>
    <w:p w14:paraId="07D30498" w14:textId="77777777" w:rsidR="00EE666F" w:rsidRDefault="00EE666F" w:rsidP="00EE666F">
      <w:pPr>
        <w:numPr>
          <w:ilvl w:val="0"/>
          <w:numId w:val="375"/>
        </w:numPr>
        <w:spacing w:line="348" w:lineRule="atLeast"/>
        <w:rPr>
          <w:rFonts w:cs="TimesNewRomanPSMT"/>
          <w:szCs w:val="18"/>
          <w:lang w:eastAsia="bg-BG"/>
        </w:rPr>
      </w:pPr>
      <w:r w:rsidRPr="00A532A2">
        <w:rPr>
          <w:rFonts w:cs="Times"/>
          <w:bCs/>
          <w:szCs w:val="18"/>
          <w:lang w:eastAsia="bg-BG"/>
        </w:rPr>
        <w:lastRenderedPageBreak/>
        <w:t xml:space="preserve">Establishing a new methodology </w:t>
      </w:r>
      <w:r w:rsidRPr="00A532A2">
        <w:rPr>
          <w:rFonts w:cs="Times"/>
          <w:szCs w:val="18"/>
          <w:lang w:eastAsia="bg-BG"/>
        </w:rPr>
        <w:t>using new (less conservative) assumptions</w:t>
      </w:r>
      <w:r>
        <w:rPr>
          <w:rFonts w:cs="Times"/>
          <w:szCs w:val="18"/>
          <w:lang w:val="en-US" w:eastAsia="bg-BG"/>
        </w:rPr>
        <w:t xml:space="preserve"> </w:t>
      </w:r>
      <w:r w:rsidRPr="00A532A2">
        <w:rPr>
          <w:rFonts w:cs="Times"/>
          <w:szCs w:val="18"/>
          <w:lang w:eastAsia="bg-BG"/>
        </w:rPr>
        <w:t>and new models based on the new data obtained. The methodology will consider</w:t>
      </w:r>
      <w:r>
        <w:rPr>
          <w:rFonts w:cs="Times"/>
          <w:szCs w:val="18"/>
          <w:lang w:val="en-US" w:eastAsia="bg-BG"/>
        </w:rPr>
        <w:t xml:space="preserve"> </w:t>
      </w:r>
      <w:r w:rsidRPr="00A532A2">
        <w:rPr>
          <w:rFonts w:cs="Times"/>
          <w:szCs w:val="18"/>
          <w:lang w:eastAsia="bg-BG"/>
        </w:rPr>
        <w:t>several reactor designs (including Gen-II and Gen-III) and will consider</w:t>
      </w:r>
      <w:r>
        <w:rPr>
          <w:rFonts w:cs="Times"/>
          <w:szCs w:val="18"/>
          <w:lang w:val="en-US" w:eastAsia="bg-BG"/>
        </w:rPr>
        <w:t xml:space="preserve"> </w:t>
      </w:r>
      <w:r w:rsidRPr="00A532A2">
        <w:rPr>
          <w:rFonts w:cs="Times"/>
          <w:bCs/>
          <w:szCs w:val="18"/>
          <w:lang w:eastAsia="bg-BG"/>
        </w:rPr>
        <w:t>complementary accident management options to optimize IVMR</w:t>
      </w:r>
      <w:r w:rsidRPr="00A532A2">
        <w:rPr>
          <w:rFonts w:cs="Times"/>
          <w:szCs w:val="18"/>
          <w:lang w:eastAsia="bg-BG"/>
        </w:rPr>
        <w:t>, such as the</w:t>
      </w:r>
      <w:r>
        <w:rPr>
          <w:rFonts w:cs="Times"/>
          <w:szCs w:val="18"/>
          <w:lang w:val="en-US" w:eastAsia="bg-BG"/>
        </w:rPr>
        <w:t xml:space="preserve"> </w:t>
      </w:r>
      <w:r w:rsidRPr="00A532A2">
        <w:rPr>
          <w:rFonts w:cs="Times"/>
          <w:szCs w:val="18"/>
          <w:lang w:eastAsia="bg-BG"/>
        </w:rPr>
        <w:t>combined in-vessel reflooding. The methodology will also include</w:t>
      </w:r>
      <w:r>
        <w:rPr>
          <w:rFonts w:cs="Times"/>
          <w:szCs w:val="18"/>
          <w:lang w:val="en-US" w:eastAsia="bg-BG"/>
        </w:rPr>
        <w:t xml:space="preserve"> </w:t>
      </w:r>
      <w:r w:rsidRPr="00A532A2">
        <w:rPr>
          <w:rFonts w:cs="Times"/>
          <w:szCs w:val="18"/>
          <w:lang w:eastAsia="bg-BG"/>
        </w:rPr>
        <w:t>uncertainty evaluation.</w:t>
      </w:r>
    </w:p>
    <w:p w14:paraId="4563E135" w14:textId="77777777" w:rsidR="002E0BBA" w:rsidRPr="009F0F43" w:rsidRDefault="002E0BBA" w:rsidP="00EE666F"/>
    <w:p w14:paraId="23C38B9E" w14:textId="77777777" w:rsidR="00EE666F" w:rsidRDefault="006E0944" w:rsidP="001C2E26">
      <w:r>
        <w:t>Below, the rec</w:t>
      </w:r>
      <w:r w:rsidR="007D7E34">
        <w:t>ent researches concerning the IVMR, conducted by</w:t>
      </w:r>
      <w:r w:rsidR="00516D63">
        <w:t xml:space="preserve"> </w:t>
      </w:r>
      <w:r w:rsidR="00D028E7">
        <w:t xml:space="preserve">the </w:t>
      </w:r>
      <w:r w:rsidR="00516D63">
        <w:t>INRNE</w:t>
      </w:r>
      <w:r w:rsidR="007D7E34">
        <w:t>, are presented.</w:t>
      </w:r>
    </w:p>
    <w:p w14:paraId="05FA6930" w14:textId="1FCFEC51" w:rsidR="002E0BBA" w:rsidRPr="007F3CA4" w:rsidRDefault="00870154" w:rsidP="007F3CA4">
      <w:pPr>
        <w:spacing w:line="348" w:lineRule="atLeast"/>
        <w:rPr>
          <w:lang w:val="en-US"/>
        </w:rPr>
      </w:pPr>
      <w:r w:rsidRPr="000B0795">
        <w:rPr>
          <w:szCs w:val="18"/>
          <w:lang w:val="en-US"/>
        </w:rPr>
        <w:t xml:space="preserve">The INRNE has done some investigations on the applicability of the In-Vessel Melt Retention (IVMR) strategy with external vessel water cooling to the reactors of VVER-1000/v320 type. IVMR strategy is one of the feasible solutions to mitigate reactor vessel failure and further fission products release to the containment and to the environment outside. </w:t>
      </w:r>
    </w:p>
    <w:p w14:paraId="41AE0ED0" w14:textId="77777777" w:rsidR="00BC227D" w:rsidRDefault="00BC227D" w:rsidP="007F3CA4">
      <w:pPr>
        <w:spacing w:line="348" w:lineRule="atLeast"/>
      </w:pPr>
    </w:p>
    <w:p w14:paraId="72A210A7" w14:textId="77777777" w:rsidR="002E0BBA" w:rsidRPr="006E4C80" w:rsidRDefault="002E0BBA" w:rsidP="007F3CA4">
      <w:pPr>
        <w:spacing w:line="348" w:lineRule="atLeast"/>
        <w:rPr>
          <w:rFonts w:eastAsiaTheme="minorEastAsia"/>
        </w:rPr>
      </w:pPr>
      <w:r w:rsidRPr="009F0F43">
        <w:t xml:space="preserve">The reference power plant for this investigation is VVER-1000/v320 reactor sited at Unit 5 and 6 of Kozloduy NPP. The ASTECv2.0r3 severe accident computer code was used to simulate </w:t>
      </w:r>
      <w:r w:rsidRPr="006E4C80">
        <w:rPr>
          <w:rFonts w:eastAsiaTheme="minorEastAsia"/>
        </w:rPr>
        <w:t>Large Break LOCA (2</w:t>
      </w:r>
      <w:r w:rsidRPr="006E4C80">
        <w:rPr>
          <w:rFonts w:eastAsiaTheme="minorEastAsia"/>
        </w:rPr>
        <w:sym w:font="Symbol" w:char="F0B4"/>
      </w:r>
      <w:r w:rsidRPr="006E4C80">
        <w:rPr>
          <w:rFonts w:eastAsiaTheme="minorEastAsia"/>
        </w:rPr>
        <w:t xml:space="preserve">850 mm) with full Station blackout (SBO) in VVER1000/v320 reactor model. </w:t>
      </w:r>
      <w:r w:rsidRPr="009F0F43">
        <w:t>In the calculation external water cooling of the vessel lower head was simulated and the model boundary conditions for the vessel/water heat exchange are applied.</w:t>
      </w:r>
      <w:r w:rsidRPr="006E4C80">
        <w:rPr>
          <w:rFonts w:eastAsiaTheme="minorEastAsia"/>
        </w:rPr>
        <w:t xml:space="preserve"> </w:t>
      </w:r>
    </w:p>
    <w:p w14:paraId="4E65DC0A" w14:textId="77777777" w:rsidR="002E0BBA" w:rsidRPr="006E4C80" w:rsidRDefault="002E0BBA" w:rsidP="001C2E26">
      <w:pPr>
        <w:rPr>
          <w:rFonts w:eastAsiaTheme="minorEastAsia"/>
        </w:rPr>
      </w:pPr>
    </w:p>
    <w:p w14:paraId="34B751C3" w14:textId="77777777" w:rsidR="002E0BBA" w:rsidRPr="009F0F43" w:rsidRDefault="002E0BBA" w:rsidP="001C2E26">
      <w:r w:rsidRPr="006E4C80">
        <w:rPr>
          <w:rFonts w:eastAsiaTheme="minorEastAsia"/>
        </w:rPr>
        <w:t>The aim of these investigations is to</w:t>
      </w:r>
      <w:r w:rsidRPr="009F0F43">
        <w:rPr>
          <w:i/>
        </w:rPr>
        <w:t xml:space="preserve"> </w:t>
      </w:r>
      <w:r w:rsidRPr="009F0F43">
        <w:t>predict the heat fluxes from the corium to the vessel and the heat fluxes from the vessel to the outside coolant.</w:t>
      </w:r>
      <w:r w:rsidRPr="009F0F43">
        <w:rPr>
          <w:i/>
        </w:rPr>
        <w:t xml:space="preserve"> </w:t>
      </w:r>
      <w:r w:rsidRPr="009F0F43">
        <w:t xml:space="preserve">There were also accounted periods of maximum heat input from the corium to the vessel steel wall. The results identified the most </w:t>
      </w:r>
      <w:r w:rsidR="00AE1F40" w:rsidRPr="009F0F43">
        <w:t>demanding</w:t>
      </w:r>
      <w:r w:rsidR="00AE1F40">
        <w:t xml:space="preserve"> </w:t>
      </w:r>
      <w:r w:rsidR="00AE1F40" w:rsidRPr="009F0F43">
        <w:t>points</w:t>
      </w:r>
      <w:r w:rsidRPr="009F0F43">
        <w:t xml:space="preserve"> for the heat fluxes that need to be coped with by a VVER1000 reactor vessel to survive and retain the corium in-vessel. </w:t>
      </w:r>
    </w:p>
    <w:p w14:paraId="77C86F6B" w14:textId="77777777" w:rsidR="002E0BBA" w:rsidRPr="006E4C80" w:rsidRDefault="002E0BBA" w:rsidP="001C2E26"/>
    <w:p w14:paraId="5F6743F2" w14:textId="77777777" w:rsidR="002E0BBA" w:rsidRDefault="002E0BBA" w:rsidP="001C2E26">
      <w:r w:rsidRPr="006E4C80">
        <w:t xml:space="preserve">The following results from three calculations have been assessed: </w:t>
      </w:r>
    </w:p>
    <w:p w14:paraId="17A6804B" w14:textId="77777777" w:rsidR="00CF449A" w:rsidRPr="006E4C80" w:rsidRDefault="00CF449A" w:rsidP="001C2E26"/>
    <w:p w14:paraId="69948DDE" w14:textId="77777777" w:rsidR="002E0BBA" w:rsidRPr="009F0F43" w:rsidRDefault="002E0BBA" w:rsidP="001C2E26">
      <w:r w:rsidRPr="006E4C80">
        <w:t xml:space="preserve">1. The first study is a stand-alone calculation made with ICARE/ASTECv2.0r3 where the vessel was modelled without internals and coolant and the corium slumps in portions with appropriate composition and temperature during the transient time. Beforehand a scenario of </w:t>
      </w:r>
      <w:r w:rsidRPr="009F0F43">
        <w:rPr>
          <w:rFonts w:eastAsia="+mn-ea"/>
        </w:rPr>
        <w:t>Large Break LOCA (2</w:t>
      </w:r>
      <w:r w:rsidRPr="009F0F43">
        <w:rPr>
          <w:rFonts w:eastAsia="+mn-ea"/>
        </w:rPr>
        <w:sym w:font="Symbol" w:char="00B4"/>
      </w:r>
      <w:r w:rsidRPr="009F0F43">
        <w:rPr>
          <w:rFonts w:eastAsia="+mn-ea"/>
        </w:rPr>
        <w:t xml:space="preserve">850 mm) with full station blackout for VVER-1000 design was calculated with ASTECv2.0r3 </w:t>
      </w:r>
      <w:r w:rsidRPr="006E4C80">
        <w:t xml:space="preserve">to determine the </w:t>
      </w:r>
      <w:r w:rsidRPr="009F0F43">
        <w:rPr>
          <w:bCs/>
        </w:rPr>
        <w:t xml:space="preserve">corium slump history. After that this corium slump history was used as </w:t>
      </w:r>
      <w:r w:rsidRPr="006E4C80">
        <w:t xml:space="preserve">initial condition for the IVMR stand-alone calculation with ICARE code. The investigation shows that </w:t>
      </w:r>
      <w:r>
        <w:t>under</w:t>
      </w:r>
      <w:r w:rsidRPr="006E4C80">
        <w:t xml:space="preserve"> certain conditions the vessel of VVER-1000 could be saved from failure using the outside water cooling</w:t>
      </w:r>
      <w:r w:rsidR="00125807">
        <w:t xml:space="preserve">. </w:t>
      </w:r>
    </w:p>
    <w:p w14:paraId="03136893" w14:textId="77777777" w:rsidR="002E0BBA" w:rsidRPr="009F0F43" w:rsidRDefault="002E0BBA" w:rsidP="001C2E26"/>
    <w:p w14:paraId="1A9F8A99" w14:textId="77777777" w:rsidR="002E0BBA" w:rsidRPr="009F0F43" w:rsidRDefault="002E0BBA" w:rsidP="001C2E26">
      <w:r w:rsidRPr="006E4C80">
        <w:t xml:space="preserve">2. The next study is a continuation of a previous one. A stand-alone calculation has been done with the ICARE module of ASTECv2.0r3 but this time the corium is poured in the vessel as one big portion in the beginning of calculation. </w:t>
      </w:r>
    </w:p>
    <w:p w14:paraId="7594D617" w14:textId="77777777" w:rsidR="002E0BBA" w:rsidRPr="006E4C80" w:rsidRDefault="002E0BBA" w:rsidP="001C2E26"/>
    <w:p w14:paraId="69E61E46" w14:textId="27F4BAE3" w:rsidR="002E0BBA" w:rsidRPr="009F0F43" w:rsidRDefault="002E0BBA" w:rsidP="001C2E26">
      <w:pPr>
        <w:rPr>
          <w:rFonts w:eastAsiaTheme="minorEastAsia"/>
          <w:kern w:val="24"/>
        </w:rPr>
      </w:pPr>
      <w:r w:rsidRPr="006E4C80">
        <w:t xml:space="preserve">3. The third calculation is an </w:t>
      </w:r>
      <w:r w:rsidRPr="006E4C80">
        <w:rPr>
          <w:rFonts w:eastAsiaTheme="minorEastAsia"/>
        </w:rPr>
        <w:t>integral calculation with ASTEC</w:t>
      </w:r>
      <w:r w:rsidRPr="006E4C80">
        <w:rPr>
          <w:rFonts w:eastAsia="Arial Unicode MS"/>
        </w:rPr>
        <w:t xml:space="preserve">v2.0r3 computer code. </w:t>
      </w:r>
      <w:r w:rsidRPr="006E4C80">
        <w:rPr>
          <w:rFonts w:eastAsiaTheme="minorEastAsia"/>
        </w:rPr>
        <w:t>The ASTECv2.0r3 modules 'CESAR', 'ICARE', 'SOPHAEROS' and 'CPA' have been used in performing the “Integral calculation”.</w:t>
      </w:r>
      <w:r w:rsidRPr="006E4C80">
        <w:t xml:space="preserve"> This calculation addresses the IVR issues from a transient perspective using the severe accident code ASTECv2.0r3 for a four-loop, 3000</w:t>
      </w:r>
      <w:r w:rsidR="00CF5E4A">
        <w:t xml:space="preserve"> </w:t>
      </w:r>
      <w:r w:rsidRPr="006E4C80">
        <w:t xml:space="preserve">MWt pressurized water reactor with passive safety features. The analysis is mainly focused on the severe accident transient including core degradation and relocation, molten pool formation and </w:t>
      </w:r>
      <w:r w:rsidRPr="006E4C80">
        <w:lastRenderedPageBreak/>
        <w:t xml:space="preserve">growth, and heat transfer within a molten pool. External RPV conditions and the decay heat after the reactor scram are assumed to be the same as in the second stand-alone calculation. The comparison between the integral ASTEC calculation and stand-alone ICARE calculation show some similarities. </w:t>
      </w:r>
    </w:p>
    <w:p w14:paraId="3C244F41" w14:textId="77777777" w:rsidR="009174FA" w:rsidRDefault="009174FA" w:rsidP="001C2E26">
      <w:pPr>
        <w:rPr>
          <w:rFonts w:eastAsiaTheme="minorEastAsia"/>
        </w:rPr>
      </w:pPr>
    </w:p>
    <w:p w14:paraId="580132B3" w14:textId="77777777" w:rsidR="002E0BBA" w:rsidRPr="009F0F43" w:rsidRDefault="002E0BBA" w:rsidP="001C2E26">
      <w:r w:rsidRPr="004D242E">
        <w:rPr>
          <w:rFonts w:eastAsiaTheme="minorEastAsia"/>
          <w:u w:val="single"/>
        </w:rPr>
        <w:t>Sensitivity investigations</w:t>
      </w:r>
      <w:r w:rsidRPr="009F0F43">
        <w:rPr>
          <w:rFonts w:eastAsiaTheme="minorEastAsia"/>
        </w:rPr>
        <w:t>:</w:t>
      </w:r>
    </w:p>
    <w:p w14:paraId="4102DECF" w14:textId="45D3F74B" w:rsidR="002E0BBA" w:rsidRDefault="002E0BBA" w:rsidP="001C2E26">
      <w:r w:rsidRPr="009F0F43">
        <w:t>1. Based on the input for VVER1000 used in the second calculation four sensitivity stand-alone calculations with different masses of metal in the corium poured in the vessel bottom head have been performed with ICARE/ASTECv2.0r3p3 computer code. The metal masses of 10</w:t>
      </w:r>
      <w:r w:rsidR="00CF5E4A">
        <w:t> </w:t>
      </w:r>
      <w:r w:rsidRPr="009F0F43">
        <w:t>t, 30</w:t>
      </w:r>
      <w:r w:rsidR="00CF5E4A">
        <w:t> </w:t>
      </w:r>
      <w:r w:rsidRPr="009F0F43">
        <w:t>t, 80</w:t>
      </w:r>
      <w:r w:rsidR="00CF5E4A">
        <w:t> </w:t>
      </w:r>
      <w:r w:rsidRPr="009F0F43">
        <w:t>t and 120</w:t>
      </w:r>
      <w:r w:rsidR="00CF5E4A">
        <w:t> </w:t>
      </w:r>
      <w:r w:rsidRPr="009F0F43">
        <w:t>t were investigated. The sensitivity calculations show how the different amount of the metal in the corium influences on the calculated heat fluxes from the corium to the vessel and the heat fluxes from the vessel to the outside water. The results from these sensitivity calculations show that the maximum heat flux was accounted at the stand-alone calculation with 10</w:t>
      </w:r>
      <w:r w:rsidR="00CF5E4A">
        <w:t> </w:t>
      </w:r>
      <w:r w:rsidRPr="009F0F43">
        <w:t>t metal in the corium. Since the decay heat in the corium is the same</w:t>
      </w:r>
      <w:r w:rsidR="000543B5">
        <w:t>,</w:t>
      </w:r>
      <w:r w:rsidRPr="009F0F43">
        <w:t xml:space="preserve"> in the smaller </w:t>
      </w:r>
      <w:r w:rsidR="000543B5">
        <w:t xml:space="preserve">steel </w:t>
      </w:r>
      <w:r w:rsidRPr="009F0F43">
        <w:t xml:space="preserve">volume </w:t>
      </w:r>
      <w:r w:rsidR="000543B5">
        <w:t>of 10</w:t>
      </w:r>
      <w:r w:rsidR="00CF5E4A">
        <w:t> </w:t>
      </w:r>
      <w:r w:rsidR="000543B5">
        <w:t xml:space="preserve">t </w:t>
      </w:r>
      <w:r w:rsidRPr="009F0F43">
        <w:t>the heat flux profile in the surface corium/vessel is higher in comparison with the heat flux profiles for 30</w:t>
      </w:r>
      <w:r w:rsidR="00CF5E4A">
        <w:t> </w:t>
      </w:r>
      <w:r w:rsidRPr="009F0F43">
        <w:t>t, 80</w:t>
      </w:r>
      <w:r w:rsidR="00CF5E4A">
        <w:t> </w:t>
      </w:r>
      <w:r w:rsidRPr="009F0F43">
        <w:t>t, and 120</w:t>
      </w:r>
      <w:r w:rsidR="00CF5E4A">
        <w:t> </w:t>
      </w:r>
      <w:r w:rsidRPr="009F0F43">
        <w:t>t steel in the corium.</w:t>
      </w:r>
    </w:p>
    <w:p w14:paraId="262A869D" w14:textId="77777777" w:rsidR="00CF449A" w:rsidRPr="009F0F43" w:rsidRDefault="00CF449A" w:rsidP="001C2E26"/>
    <w:p w14:paraId="487AFF97" w14:textId="77777777" w:rsidR="002E0BBA" w:rsidRPr="009F0F43" w:rsidRDefault="002E0BBA" w:rsidP="001C2E26">
      <w:pPr>
        <w:rPr>
          <w:rFonts w:eastAsia="Arial Unicode MS"/>
          <w:kern w:val="24"/>
        </w:rPr>
      </w:pPr>
      <w:r w:rsidRPr="009F0F43">
        <w:t>2. The other sensitivity investigation concerns the issue how the modelling of vessel bottom head discretization in ASTECv2.0r3p2 model influences on the vessel failure in case of severe accident.</w:t>
      </w:r>
      <w:r w:rsidRPr="006E4C80">
        <w:rPr>
          <w:lang w:eastAsia="bg-BG"/>
        </w:rPr>
        <w:t xml:space="preserve"> This investigation was done on the base of previous investigation of the applicability of the In-Vessel Melt Retention (IVMR) strategy with external vessel water cooling for the reactors of VVER-1000/320 type.</w:t>
      </w:r>
      <w:r w:rsidRPr="009F0F43">
        <w:rPr>
          <w:rFonts w:eastAsia="Arial Unicode MS"/>
          <w:kern w:val="24"/>
        </w:rPr>
        <w:t xml:space="preserve"> An ICARE model for VVER 1000 vessel without internals and without coolant has been modelled. Some calculations have been done with different discretization of the vessel bottom head, where:</w:t>
      </w:r>
    </w:p>
    <w:p w14:paraId="31AC136E" w14:textId="77777777" w:rsidR="002E0BBA" w:rsidRPr="009F0F43" w:rsidRDefault="001E4CAC" w:rsidP="001C2E26">
      <w:pPr>
        <w:numPr>
          <w:ilvl w:val="0"/>
          <w:numId w:val="295"/>
        </w:numPr>
        <w:rPr>
          <w:lang w:eastAsia="bg-BG"/>
        </w:rPr>
      </w:pPr>
      <w:r>
        <w:rPr>
          <w:lang w:eastAsia="bg-BG"/>
        </w:rPr>
        <w:t>t</w:t>
      </w:r>
      <w:r w:rsidR="002E0BBA" w:rsidRPr="009F0F43">
        <w:rPr>
          <w:lang w:eastAsia="bg-BG"/>
        </w:rPr>
        <w:t>he lower head vessel lower head has been divided into 20 elements</w:t>
      </w:r>
      <w:r>
        <w:rPr>
          <w:lang w:eastAsia="bg-BG"/>
        </w:rPr>
        <w:t>,</w:t>
      </w:r>
    </w:p>
    <w:p w14:paraId="3172390E" w14:textId="77777777" w:rsidR="002E0BBA" w:rsidRPr="009F0F43" w:rsidRDefault="001E4CAC" w:rsidP="001C2E26">
      <w:pPr>
        <w:numPr>
          <w:ilvl w:val="0"/>
          <w:numId w:val="295"/>
        </w:numPr>
        <w:rPr>
          <w:lang w:eastAsia="bg-BG"/>
        </w:rPr>
      </w:pPr>
      <w:r>
        <w:rPr>
          <w:lang w:eastAsia="bg-BG"/>
        </w:rPr>
        <w:t>t</w:t>
      </w:r>
      <w:r w:rsidR="002E0BBA" w:rsidRPr="009F0F43">
        <w:rPr>
          <w:lang w:eastAsia="bg-BG"/>
        </w:rPr>
        <w:t>he lower head vessel lower head has been divided into 50 elements</w:t>
      </w:r>
      <w:r>
        <w:rPr>
          <w:lang w:eastAsia="bg-BG"/>
        </w:rPr>
        <w:t>,</w:t>
      </w:r>
    </w:p>
    <w:p w14:paraId="06039C9D" w14:textId="77777777" w:rsidR="002E0BBA" w:rsidRPr="009F0F43" w:rsidRDefault="001E4CAC" w:rsidP="001C2E26">
      <w:pPr>
        <w:numPr>
          <w:ilvl w:val="0"/>
          <w:numId w:val="295"/>
        </w:numPr>
        <w:rPr>
          <w:lang w:eastAsia="bg-BG"/>
        </w:rPr>
      </w:pPr>
      <w:r>
        <w:rPr>
          <w:lang w:eastAsia="bg-BG"/>
        </w:rPr>
        <w:t>t</w:t>
      </w:r>
      <w:r w:rsidR="002E0BBA" w:rsidRPr="009F0F43">
        <w:rPr>
          <w:lang w:eastAsia="bg-BG"/>
        </w:rPr>
        <w:t>he lower head vessel lower head has been divided into 90 elements.</w:t>
      </w:r>
    </w:p>
    <w:p w14:paraId="4D7B1F13" w14:textId="77777777" w:rsidR="00BC227D" w:rsidRDefault="00BC227D" w:rsidP="001C2E26">
      <w:pPr>
        <w:rPr>
          <w:lang w:eastAsia="bg-BG"/>
        </w:rPr>
      </w:pPr>
    </w:p>
    <w:p w14:paraId="539BF44C" w14:textId="0E5B2A8B" w:rsidR="002E0BBA" w:rsidRPr="006E4C80" w:rsidRDefault="002E0BBA" w:rsidP="001C2E26">
      <w:pPr>
        <w:rPr>
          <w:lang w:eastAsia="bg-BG"/>
        </w:rPr>
      </w:pPr>
      <w:r w:rsidRPr="006E4C80">
        <w:rPr>
          <w:lang w:eastAsia="bg-BG"/>
        </w:rPr>
        <w:t>The three sensitivity calculations were performed without simulation of externalwater cooling. The results show that vessel failure appear</w:t>
      </w:r>
      <w:r w:rsidR="000543B5">
        <w:rPr>
          <w:lang w:eastAsia="bg-BG"/>
        </w:rPr>
        <w:t>s</w:t>
      </w:r>
      <w:r w:rsidRPr="006E4C80">
        <w:rPr>
          <w:lang w:eastAsia="bg-BG"/>
        </w:rPr>
        <w:t xml:space="preserve"> earlier (at 7430 s) when the vessel lower head is modelled by 90 elements and later (at 11040 s) when the vessel lower head is modelled by 20 elements. The results from the same calculations with external water cooling show that vessel failure doesn’t occur. </w:t>
      </w:r>
      <w:r w:rsidR="009174FA" w:rsidRPr="00F468B8">
        <w:rPr>
          <w:lang w:eastAsia="bg-BG"/>
        </w:rPr>
        <w:t xml:space="preserve">According to this study, external </w:t>
      </w:r>
      <w:r w:rsidRPr="00F468B8">
        <w:rPr>
          <w:lang w:eastAsia="bg-BG"/>
        </w:rPr>
        <w:t xml:space="preserve">water cooling </w:t>
      </w:r>
      <w:r w:rsidR="009174FA" w:rsidRPr="00F468B8">
        <w:rPr>
          <w:lang w:eastAsia="bg-BG"/>
        </w:rPr>
        <w:t xml:space="preserve">can be </w:t>
      </w:r>
      <w:r w:rsidRPr="00F468B8">
        <w:rPr>
          <w:lang w:eastAsia="bg-BG"/>
        </w:rPr>
        <w:t>a successful strategy for severe accident management.</w:t>
      </w:r>
    </w:p>
    <w:p w14:paraId="0763E9C2" w14:textId="77777777" w:rsidR="00BC227D" w:rsidRDefault="00BC227D" w:rsidP="001C2E26"/>
    <w:p w14:paraId="20F7E978" w14:textId="35E49E61" w:rsidR="002E0BBA" w:rsidRPr="009F0F43" w:rsidRDefault="002E0BBA" w:rsidP="001C2E26">
      <w:r w:rsidRPr="009F0F43">
        <w:t>In the frame of the European project IVMR (</w:t>
      </w:r>
      <w:r w:rsidR="00CF5E4A">
        <w:t xml:space="preserve">grant no. </w:t>
      </w:r>
      <w:r w:rsidRPr="009F0F43">
        <w:rPr>
          <w:rFonts w:eastAsiaTheme="minorHAnsi"/>
          <w:bCs/>
        </w:rPr>
        <w:t>662157</w:t>
      </w:r>
      <w:r w:rsidRPr="009F0F43">
        <w:t xml:space="preserve">) for the future activities it is </w:t>
      </w:r>
      <w:r w:rsidR="00AE1F40" w:rsidRPr="009F0F43">
        <w:t>planned</w:t>
      </w:r>
      <w:r w:rsidRPr="009F0F43">
        <w:t xml:space="preserve"> </w:t>
      </w:r>
      <w:r w:rsidR="003B04BA">
        <w:t>to assess</w:t>
      </w:r>
      <w:r w:rsidRPr="009F0F43">
        <w:t xml:space="preserve"> the applicability IVMR SAM </w:t>
      </w:r>
      <w:r w:rsidRPr="009F0F43">
        <w:rPr>
          <w:rFonts w:eastAsiaTheme="minorHAnsi"/>
        </w:rPr>
        <w:t>strategy for VVER 1000 reactor type based on results from experimental test facilities. This will consist in performing calculations with state of the art computer codes used for Severe Accident analyses like ASTEC computer code.</w:t>
      </w:r>
      <w:r w:rsidRPr="009F0F43">
        <w:t xml:space="preserve"> </w:t>
      </w:r>
    </w:p>
    <w:p w14:paraId="39D5008B" w14:textId="77777777" w:rsidR="005D72DB" w:rsidRPr="006F3A42" w:rsidRDefault="00201424">
      <w:pPr>
        <w:pStyle w:val="Titre3"/>
      </w:pPr>
      <w:bookmarkStart w:id="2781" w:name="_Toc466880292"/>
      <w:bookmarkStart w:id="2782" w:name="_Toc466880293"/>
      <w:bookmarkStart w:id="2783" w:name="_Toc448136483"/>
      <w:bookmarkStart w:id="2784" w:name="_Toc473047400"/>
      <w:bookmarkEnd w:id="2781"/>
      <w:bookmarkEnd w:id="2782"/>
      <w:r w:rsidRPr="00654E71">
        <w:t>STATUS OF SOURCE TERM RESEARCH AND</w:t>
      </w:r>
      <w:r w:rsidRPr="006F3A42">
        <w:t xml:space="preserve"> PERSPECTIVES FOR L2 PSA</w:t>
      </w:r>
      <w:bookmarkEnd w:id="2780"/>
      <w:bookmarkEnd w:id="2783"/>
      <w:bookmarkEnd w:id="2784"/>
    </w:p>
    <w:p w14:paraId="1F0B6064" w14:textId="77777777" w:rsidR="00BC227D" w:rsidRDefault="00BC227D" w:rsidP="001C2E26"/>
    <w:p w14:paraId="3B82A711" w14:textId="1D47D6C8" w:rsidR="005D72DB" w:rsidRPr="006E4C80" w:rsidRDefault="005D72DB" w:rsidP="001C2E26">
      <w:r w:rsidRPr="006E4C80">
        <w:t xml:space="preserve">Source </w:t>
      </w:r>
      <w:r w:rsidR="00125807">
        <w:t>T</w:t>
      </w:r>
      <w:r w:rsidRPr="006E4C80">
        <w:t>erm (ST)</w:t>
      </w:r>
      <w:r w:rsidR="002D1DA5">
        <w:t>,</w:t>
      </w:r>
      <w:r w:rsidRPr="006E4C80">
        <w:t xml:space="preserve"> </w:t>
      </w:r>
      <w:r w:rsidR="002D1DA5" w:rsidRPr="006E4C80">
        <w:t>research remains</w:t>
      </w:r>
      <w:r w:rsidRPr="006E4C80">
        <w:t xml:space="preserve"> of high priority for evaluation and reduction of radioactive releases during accidents in NPP </w:t>
      </w:r>
      <w:r w:rsidR="00C14D8A" w:rsidRPr="009F0F43">
        <w:fldChar w:fldCharType="begin"/>
      </w:r>
      <w:r w:rsidR="00C14D8A" w:rsidRPr="006E4C80">
        <w:instrText xml:space="preserve"> REF _Ref446332388 \r \h </w:instrText>
      </w:r>
      <w:r w:rsidR="00C14D8A" w:rsidRPr="009F0F43">
        <w:fldChar w:fldCharType="separate"/>
      </w:r>
      <w:r w:rsidR="009463A5">
        <w:t>[53]</w:t>
      </w:r>
      <w:r w:rsidR="00C14D8A" w:rsidRPr="009F0F43">
        <w:fldChar w:fldCharType="end"/>
      </w:r>
      <w:r w:rsidRPr="006E4C80">
        <w:t xml:space="preserve">. Despite the recent achievement of major experimental programs, see for instance </w:t>
      </w:r>
      <w:r w:rsidR="00C14D8A" w:rsidRPr="009F0F43">
        <w:fldChar w:fldCharType="begin"/>
      </w:r>
      <w:r w:rsidR="00C14D8A" w:rsidRPr="006E4C80">
        <w:instrText xml:space="preserve"> REF _Ref446332404 \r \h </w:instrText>
      </w:r>
      <w:r w:rsidR="00C14D8A" w:rsidRPr="009F0F43">
        <w:fldChar w:fldCharType="separate"/>
      </w:r>
      <w:r w:rsidR="009463A5">
        <w:t>[54]</w:t>
      </w:r>
      <w:r w:rsidR="00C14D8A" w:rsidRPr="009F0F43">
        <w:fldChar w:fldCharType="end"/>
      </w:r>
      <w:r w:rsidRPr="006E4C80">
        <w:t xml:space="preserve">, and significant advances in understanding of ST issues, as reported in </w:t>
      </w:r>
      <w:r w:rsidR="00C14D8A" w:rsidRPr="009F0F43">
        <w:fldChar w:fldCharType="begin"/>
      </w:r>
      <w:r w:rsidR="00C14D8A" w:rsidRPr="006E4C80">
        <w:instrText xml:space="preserve"> REF _Ref446332419 \r \h </w:instrText>
      </w:r>
      <w:r w:rsidR="00C14D8A" w:rsidRPr="009F0F43">
        <w:fldChar w:fldCharType="separate"/>
      </w:r>
      <w:r w:rsidR="009463A5">
        <w:t>[55]</w:t>
      </w:r>
      <w:r w:rsidR="00C14D8A" w:rsidRPr="009F0F43">
        <w:fldChar w:fldCharType="end"/>
      </w:r>
      <w:r w:rsidRPr="006E4C80">
        <w:t xml:space="preserve">, additional research is still required as recently reviewed in an international </w:t>
      </w:r>
      <w:r w:rsidR="0007553B">
        <w:t xml:space="preserve">OECD/NEA-NUGENIA-SARNET </w:t>
      </w:r>
      <w:r w:rsidRPr="006E4C80">
        <w:t xml:space="preserve">workshop </w:t>
      </w:r>
      <w:r w:rsidR="00C14D8A" w:rsidRPr="009F0F43">
        <w:fldChar w:fldCharType="begin"/>
      </w:r>
      <w:r w:rsidR="00C14D8A" w:rsidRPr="006E4C80">
        <w:instrText xml:space="preserve"> REF _Ref446332431 \r \h </w:instrText>
      </w:r>
      <w:r w:rsidR="00C14D8A" w:rsidRPr="009F0F43">
        <w:fldChar w:fldCharType="separate"/>
      </w:r>
      <w:r w:rsidR="009463A5">
        <w:t>[56]</w:t>
      </w:r>
      <w:r w:rsidR="00C14D8A" w:rsidRPr="009F0F43">
        <w:fldChar w:fldCharType="end"/>
      </w:r>
      <w:r w:rsidR="00C14D8A" w:rsidRPr="006E4C80">
        <w:t xml:space="preserve"> </w:t>
      </w:r>
      <w:r w:rsidRPr="006E4C80">
        <w:t xml:space="preserve">for the consolidation of ST </w:t>
      </w:r>
      <w:r w:rsidRPr="006E4C80">
        <w:lastRenderedPageBreak/>
        <w:t>and radiological consequences analyses. A short synthesis of acquired knowledge and remaining gaps</w:t>
      </w:r>
      <w:r w:rsidR="0007553B">
        <w:t>, as discussed at the international workshop,</w:t>
      </w:r>
      <w:r w:rsidRPr="006E4C80">
        <w:t xml:space="preserve"> is provided below</w:t>
      </w:r>
      <w:r w:rsidR="0007553B">
        <w:t xml:space="preserve"> with some updates</w:t>
      </w:r>
      <w:r w:rsidR="00117842">
        <w:t>.</w:t>
      </w:r>
      <w:r w:rsidRPr="006E4C80">
        <w:t xml:space="preserve"> </w:t>
      </w:r>
    </w:p>
    <w:p w14:paraId="1E501776" w14:textId="77777777" w:rsidR="005D72DB" w:rsidRPr="009F0F43" w:rsidRDefault="00201424" w:rsidP="007F3CA4">
      <w:pPr>
        <w:pStyle w:val="Titre4"/>
        <w:ind w:hanging="1573"/>
      </w:pPr>
      <w:r w:rsidRPr="009F0F43">
        <w:t>FISSION PRODUCTS RELEASE FROM FUEL UNDER ACCIDENTAL CONDITIONS</w:t>
      </w:r>
    </w:p>
    <w:p w14:paraId="01A0CD02" w14:textId="77777777" w:rsidR="005D72DB" w:rsidRPr="006E4C80" w:rsidRDefault="005D72DB" w:rsidP="001C2E26">
      <w:r w:rsidRPr="009F0F43">
        <w:t xml:space="preserve">The existing large experimental database on </w:t>
      </w:r>
      <w:r w:rsidR="00125807">
        <w:t>Fission Product (</w:t>
      </w:r>
      <w:r w:rsidRPr="009F0F43">
        <w:t>FP</w:t>
      </w:r>
      <w:r w:rsidR="00125807">
        <w:t>)</w:t>
      </w:r>
      <w:r w:rsidRPr="009F0F43">
        <w:t xml:space="preserve"> release from fuel </w:t>
      </w:r>
      <w:r w:rsidR="00C14D8A" w:rsidRPr="009F0F43">
        <w:fldChar w:fldCharType="begin"/>
      </w:r>
      <w:r w:rsidR="00C14D8A" w:rsidRPr="006E4C80">
        <w:instrText xml:space="preserve"> REF _Ref446332471 \r \h </w:instrText>
      </w:r>
      <w:r w:rsidR="00C14D8A" w:rsidRPr="009F0F43">
        <w:fldChar w:fldCharType="separate"/>
      </w:r>
      <w:r w:rsidR="009463A5">
        <w:t>[57]</w:t>
      </w:r>
      <w:r w:rsidR="00C14D8A" w:rsidRPr="009F0F43">
        <w:fldChar w:fldCharType="end"/>
      </w:r>
      <w:r w:rsidR="000364DB">
        <w:t xml:space="preserve">, </w:t>
      </w:r>
      <w:r w:rsidR="00C14D8A" w:rsidRPr="009F0F43">
        <w:fldChar w:fldCharType="begin"/>
      </w:r>
      <w:r w:rsidR="00C14D8A" w:rsidRPr="006E4C80">
        <w:instrText xml:space="preserve"> REF _Ref446332479 \r \h </w:instrText>
      </w:r>
      <w:r w:rsidR="00C14D8A" w:rsidRPr="009F0F43">
        <w:fldChar w:fldCharType="separate"/>
      </w:r>
      <w:r w:rsidR="009463A5">
        <w:t>[58]</w:t>
      </w:r>
      <w:r w:rsidR="00C14D8A" w:rsidRPr="009F0F43">
        <w:fldChar w:fldCharType="end"/>
      </w:r>
      <w:r w:rsidR="000364DB">
        <w:t xml:space="preserve">, </w:t>
      </w:r>
      <w:r w:rsidR="00C14D8A" w:rsidRPr="009F0F43">
        <w:fldChar w:fldCharType="begin"/>
      </w:r>
      <w:r w:rsidR="00C14D8A" w:rsidRPr="006E4C80">
        <w:instrText xml:space="preserve"> REF _Ref446332481 \r \h </w:instrText>
      </w:r>
      <w:r w:rsidR="00C14D8A" w:rsidRPr="009F0F43">
        <w:fldChar w:fldCharType="separate"/>
      </w:r>
      <w:r w:rsidR="009463A5">
        <w:t>[59]</w:t>
      </w:r>
      <w:r w:rsidR="00C14D8A" w:rsidRPr="009F0F43">
        <w:fldChar w:fldCharType="end"/>
      </w:r>
      <w:r w:rsidR="00201424" w:rsidRPr="006E4C80">
        <w:t xml:space="preserve"> </w:t>
      </w:r>
      <w:r w:rsidRPr="006E4C80">
        <w:t xml:space="preserve">in accidental conditions highlights that volatile FPs (I, Cs, Te) are nearly completely released in core meltdown accidents involving significant fuel degradation, while release of semi-volatile FPs (Mo, Ba, Ru) is strongly dependent on fuel oxidation and oxygen potential in the coolant flow. Mo and Ru release tend to be large in oxidant conditions while Ba release tends to be larger in reducing conditions. </w:t>
      </w:r>
    </w:p>
    <w:p w14:paraId="10E56F9D" w14:textId="77777777" w:rsidR="005D72DB" w:rsidRPr="009F0F43" w:rsidRDefault="005D72DB" w:rsidP="001C2E26"/>
    <w:p w14:paraId="4CF7A21E" w14:textId="77777777" w:rsidR="005D72DB" w:rsidRPr="006E4C80" w:rsidRDefault="005D72DB" w:rsidP="001C2E26">
      <w:r w:rsidRPr="009F0F43">
        <w:t xml:space="preserve">Semi-volatile FP-release understanding and modelling have still to be improved since presently FP release models do not capture well the effects of fuel oxidation and of oxygen potential in the coolant flow </w:t>
      </w:r>
      <w:r w:rsidR="00C14D8A" w:rsidRPr="009F0F43">
        <w:fldChar w:fldCharType="begin"/>
      </w:r>
      <w:r w:rsidR="00C14D8A" w:rsidRPr="006E4C80">
        <w:instrText xml:space="preserve"> REF _Ref446332502 \r \h </w:instrText>
      </w:r>
      <w:r w:rsidR="00C14D8A" w:rsidRPr="009F0F43">
        <w:fldChar w:fldCharType="separate"/>
      </w:r>
      <w:r w:rsidR="009463A5">
        <w:t>[60]</w:t>
      </w:r>
      <w:r w:rsidR="00C14D8A" w:rsidRPr="009F0F43">
        <w:fldChar w:fldCharType="end"/>
      </w:r>
      <w:r w:rsidR="000364DB">
        <w:t xml:space="preserve">, </w:t>
      </w:r>
      <w:r w:rsidR="00C14D8A" w:rsidRPr="009F0F43">
        <w:fldChar w:fldCharType="begin"/>
      </w:r>
      <w:r w:rsidR="00C14D8A" w:rsidRPr="006E4C80">
        <w:instrText xml:space="preserve"> REF _Ref446332504 \r \h </w:instrText>
      </w:r>
      <w:r w:rsidR="00C14D8A" w:rsidRPr="009F0F43">
        <w:fldChar w:fldCharType="separate"/>
      </w:r>
      <w:r w:rsidR="009463A5">
        <w:t>[61]</w:t>
      </w:r>
      <w:r w:rsidR="00C14D8A" w:rsidRPr="009F0F43">
        <w:fldChar w:fldCharType="end"/>
      </w:r>
      <w:r w:rsidRPr="006E4C80">
        <w:t xml:space="preserve">. Further, recently obtained data are challenging hypotheses used in accident analyses for volatile FPs (notably Cs) release for DBA and BDBA with limited fuel degradation, particularly for mixed oxide fuel </w:t>
      </w:r>
      <w:r w:rsidR="00C14D8A" w:rsidRPr="009F0F43">
        <w:fldChar w:fldCharType="begin"/>
      </w:r>
      <w:r w:rsidR="00C14D8A" w:rsidRPr="006E4C80">
        <w:instrText xml:space="preserve"> REF _Ref446332522 \r \h </w:instrText>
      </w:r>
      <w:r w:rsidR="00C14D8A" w:rsidRPr="009F0F43">
        <w:fldChar w:fldCharType="separate"/>
      </w:r>
      <w:r w:rsidR="009463A5">
        <w:t>[62]</w:t>
      </w:r>
      <w:r w:rsidR="00C14D8A" w:rsidRPr="009F0F43">
        <w:fldChar w:fldCharType="end"/>
      </w:r>
      <w:r w:rsidRPr="006E4C80">
        <w:t>. Research is being designed, with more mechanistic approaches, to progress in the modelling of semi-volatile FP release taking consideration of the fuel matrix structure</w:t>
      </w:r>
      <w:r w:rsidRPr="009F0F43">
        <w:rPr>
          <w:rStyle w:val="Appelnotedebasdep"/>
          <w:rFonts w:ascii="Trebuchet MS" w:hAnsi="Trebuchet MS"/>
          <w:sz w:val="18"/>
          <w:szCs w:val="18"/>
        </w:rPr>
        <w:footnoteReference w:id="6"/>
      </w:r>
      <w:r w:rsidRPr="006E4C80">
        <w:t xml:space="preserve">. </w:t>
      </w:r>
    </w:p>
    <w:p w14:paraId="53133433" w14:textId="77777777" w:rsidR="005D72DB" w:rsidRPr="009F0F43" w:rsidRDefault="005D72DB" w:rsidP="001C2E26"/>
    <w:p w14:paraId="22C65BDA" w14:textId="77777777" w:rsidR="005D72DB" w:rsidRPr="009F0F43" w:rsidRDefault="005D72DB" w:rsidP="001C2E26">
      <w:r w:rsidRPr="009F0F43">
        <w:t>With respect to ST assessment and radiological consequences analyses, semi-volatile FP contributions are and will be reassessed based on research results, more particularly that of ruthenium which, through the gaseous RuO</w:t>
      </w:r>
      <w:r w:rsidRPr="009F0F43">
        <w:rPr>
          <w:vertAlign w:val="subscript"/>
        </w:rPr>
        <w:t>4</w:t>
      </w:r>
      <w:r w:rsidRPr="009F0F43">
        <w:t xml:space="preserve"> species, may contribute significantly to short and long term consequences in accidents involving oxidant conditions. </w:t>
      </w:r>
    </w:p>
    <w:p w14:paraId="2EBE6D13" w14:textId="77777777" w:rsidR="005D72DB" w:rsidRPr="009F0F43" w:rsidRDefault="00201424" w:rsidP="007F3CA4">
      <w:pPr>
        <w:pStyle w:val="Titre4"/>
        <w:ind w:left="851" w:hanging="851"/>
      </w:pPr>
      <w:r w:rsidRPr="009F0F43">
        <w:t>FP TRANSPORT IN REACTOR COOLANT SYSTEM</w:t>
      </w:r>
      <w:r w:rsidR="00125807">
        <w:t xml:space="preserve"> </w:t>
      </w:r>
      <w:r w:rsidRPr="009F0F43">
        <w:t>FOCUSING ON IODINE AND RUTHENIUM</w:t>
      </w:r>
    </w:p>
    <w:p w14:paraId="5A6B3231" w14:textId="77777777" w:rsidR="005D72DB" w:rsidRPr="006E4C80" w:rsidRDefault="005D72DB" w:rsidP="001C2E26">
      <w:r w:rsidRPr="009F0F43">
        <w:t xml:space="preserve">Much progress was made on understanding and modelling of gas-phase iodine chemistry in the </w:t>
      </w:r>
      <w:r w:rsidR="00125807">
        <w:t>Reactor Coolant System (</w:t>
      </w:r>
      <w:r w:rsidRPr="009F0F43">
        <w:t>RCS</w:t>
      </w:r>
      <w:r w:rsidR="00125807">
        <w:t>)</w:t>
      </w:r>
      <w:r w:rsidRPr="009F0F43">
        <w:t xml:space="preserve"> based on PHEBUS FP and CHIP tests results </w:t>
      </w:r>
      <w:r w:rsidR="00C14D8A" w:rsidRPr="009F0F43">
        <w:fldChar w:fldCharType="begin"/>
      </w:r>
      <w:r w:rsidR="00C14D8A" w:rsidRPr="006E4C80">
        <w:instrText xml:space="preserve"> REF _Ref446332567 \r \h </w:instrText>
      </w:r>
      <w:r w:rsidR="00C14D8A" w:rsidRPr="009F0F43">
        <w:fldChar w:fldCharType="separate"/>
      </w:r>
      <w:r w:rsidR="009463A5">
        <w:t>[63]</w:t>
      </w:r>
      <w:r w:rsidR="00C14D8A" w:rsidRPr="009F0F43">
        <w:fldChar w:fldCharType="end"/>
      </w:r>
      <w:r w:rsidR="000364DB">
        <w:t xml:space="preserve">, </w:t>
      </w:r>
      <w:r w:rsidR="00C14D8A" w:rsidRPr="009F0F43">
        <w:fldChar w:fldCharType="begin"/>
      </w:r>
      <w:r w:rsidR="00C14D8A" w:rsidRPr="006E4C80">
        <w:instrText xml:space="preserve"> REF _Ref446332569 \r \h </w:instrText>
      </w:r>
      <w:r w:rsidR="00C14D8A" w:rsidRPr="009F0F43">
        <w:fldChar w:fldCharType="separate"/>
      </w:r>
      <w:r w:rsidR="009463A5">
        <w:t>[64]</w:t>
      </w:r>
      <w:r w:rsidR="00C14D8A" w:rsidRPr="009F0F43">
        <w:fldChar w:fldCharType="end"/>
      </w:r>
      <w:r w:rsidR="00125807">
        <w:t xml:space="preserve"> and</w:t>
      </w:r>
      <w:r w:rsidR="000364DB">
        <w:t xml:space="preserve"> </w:t>
      </w:r>
      <w:r w:rsidR="00C14D8A" w:rsidRPr="009F0F43">
        <w:fldChar w:fldCharType="begin"/>
      </w:r>
      <w:r w:rsidR="00C14D8A" w:rsidRPr="006E4C80">
        <w:instrText xml:space="preserve"> REF _Ref446332572 \r \h </w:instrText>
      </w:r>
      <w:r w:rsidR="00C14D8A" w:rsidRPr="009F0F43">
        <w:fldChar w:fldCharType="separate"/>
      </w:r>
      <w:r w:rsidR="009463A5">
        <w:t>[65]</w:t>
      </w:r>
      <w:r w:rsidR="00C14D8A" w:rsidRPr="009F0F43">
        <w:fldChar w:fldCharType="end"/>
      </w:r>
      <w:r w:rsidRPr="006E4C80">
        <w:t>. Severe accident system codes such as ASTEC and MELCOR benefited from model developments related to the effect of Mo on Cs and I chemistry</w:t>
      </w:r>
      <w:r w:rsidRPr="009F0F43">
        <w:rPr>
          <w:rStyle w:val="Appelnotedebasdep"/>
          <w:rFonts w:ascii="Trebuchet MS" w:hAnsi="Trebuchet MS"/>
          <w:sz w:val="18"/>
          <w:szCs w:val="18"/>
        </w:rPr>
        <w:footnoteReference w:id="7"/>
      </w:r>
      <w:r w:rsidRPr="006E4C80">
        <w:t xml:space="preserve"> and transport </w:t>
      </w:r>
      <w:r w:rsidR="00C14D8A" w:rsidRPr="009F0F43">
        <w:fldChar w:fldCharType="begin"/>
      </w:r>
      <w:r w:rsidR="00C14D8A" w:rsidRPr="006E4C80">
        <w:instrText xml:space="preserve"> REF _Ref446332594 \r \h </w:instrText>
      </w:r>
      <w:r w:rsidR="00C14D8A" w:rsidRPr="009F0F43">
        <w:fldChar w:fldCharType="separate"/>
      </w:r>
      <w:r w:rsidR="009463A5">
        <w:t>[66]</w:t>
      </w:r>
      <w:r w:rsidR="00C14D8A" w:rsidRPr="009F0F43">
        <w:fldChar w:fldCharType="end"/>
      </w:r>
      <w:r w:rsidR="00125807">
        <w:t xml:space="preserve"> and</w:t>
      </w:r>
      <w:r w:rsidR="000364DB">
        <w:t xml:space="preserve"> </w:t>
      </w:r>
      <w:r w:rsidR="00C14D8A" w:rsidRPr="009F0F43">
        <w:fldChar w:fldCharType="begin"/>
      </w:r>
      <w:r w:rsidR="00C14D8A" w:rsidRPr="006E4C80">
        <w:instrText xml:space="preserve"> REF _Ref446332599 \r \h </w:instrText>
      </w:r>
      <w:r w:rsidR="00C14D8A" w:rsidRPr="009F0F43">
        <w:fldChar w:fldCharType="separate"/>
      </w:r>
      <w:r w:rsidR="009463A5">
        <w:t>[67]</w:t>
      </w:r>
      <w:r w:rsidR="00C14D8A" w:rsidRPr="009F0F43">
        <w:fldChar w:fldCharType="end"/>
      </w:r>
      <w:r w:rsidRPr="006E4C80">
        <w:t xml:space="preserve">. Data were generated with the support of ab-initio approaches to treat the kinetics and thermodynamic modelling of influential reactions for the Cs, </w:t>
      </w:r>
      <w:r w:rsidR="008A7F87" w:rsidRPr="006E4C80">
        <w:t xml:space="preserve">Mo, B, I, H, O chemical system </w:t>
      </w:r>
      <w:r w:rsidR="00C14D8A" w:rsidRPr="009F0F43">
        <w:fldChar w:fldCharType="begin"/>
      </w:r>
      <w:r w:rsidR="00C14D8A" w:rsidRPr="006E4C80">
        <w:instrText xml:space="preserve"> REF _Ref446332615 \r \h </w:instrText>
      </w:r>
      <w:r w:rsidR="00C14D8A" w:rsidRPr="009F0F43">
        <w:fldChar w:fldCharType="separate"/>
      </w:r>
      <w:r w:rsidR="009463A5">
        <w:t>[68]</w:t>
      </w:r>
      <w:r w:rsidR="00C14D8A" w:rsidRPr="009F0F43">
        <w:fldChar w:fldCharType="end"/>
      </w:r>
      <w:r w:rsidR="00201424" w:rsidRPr="006E4C80">
        <w:t xml:space="preserve"> to </w:t>
      </w:r>
      <w:r w:rsidR="00C14D8A" w:rsidRPr="009F0F43">
        <w:fldChar w:fldCharType="begin"/>
      </w:r>
      <w:r w:rsidR="00C14D8A" w:rsidRPr="006E4C80">
        <w:instrText xml:space="preserve"> REF _Ref446332653 \r \h </w:instrText>
      </w:r>
      <w:r w:rsidR="00C14D8A" w:rsidRPr="009F0F43">
        <w:fldChar w:fldCharType="separate"/>
      </w:r>
      <w:r w:rsidR="009463A5">
        <w:t>[73]</w:t>
      </w:r>
      <w:r w:rsidR="00C14D8A" w:rsidRPr="009F0F43">
        <w:fldChar w:fldCharType="end"/>
      </w:r>
      <w:r w:rsidRPr="006E4C80">
        <w:t xml:space="preserve">. The experimental and kinetic database is currently being extended at IRSN to treat Ag, In and Cd effect on iodine transport and chemistry (CHIP+ program). All these developments aim at providing better predictions of the gaseous iodine fractions at the RCS break during a severe accident – which is highly scenario dependent and affected by carrier gas composition, compounds resulting from control rod degradation and other FPs and reduce related uncertainties on iodine ST evaluations. </w:t>
      </w:r>
    </w:p>
    <w:p w14:paraId="5D7155CB" w14:textId="77777777" w:rsidR="005D72DB" w:rsidRPr="009F0F43" w:rsidRDefault="005D72DB" w:rsidP="001C2E26"/>
    <w:p w14:paraId="5FF53E56" w14:textId="29E3CCA9" w:rsidR="005D72DB" w:rsidRPr="006E4C80" w:rsidRDefault="005D72DB" w:rsidP="001C2E26">
      <w:r w:rsidRPr="009F0F43">
        <w:lastRenderedPageBreak/>
        <w:t xml:space="preserve">Some progress in understanding Ru transport was obtained from experimentation </w:t>
      </w:r>
      <w:r w:rsidR="00C14D8A" w:rsidRPr="009F0F43">
        <w:fldChar w:fldCharType="begin"/>
      </w:r>
      <w:r w:rsidR="00C14D8A" w:rsidRPr="006E4C80">
        <w:instrText xml:space="preserve"> REF _Ref446332701 \r \h </w:instrText>
      </w:r>
      <w:r w:rsidR="00C14D8A" w:rsidRPr="009F0F43">
        <w:fldChar w:fldCharType="separate"/>
      </w:r>
      <w:r w:rsidR="009463A5">
        <w:t>[74]</w:t>
      </w:r>
      <w:r w:rsidR="00C14D8A" w:rsidRPr="009F0F43">
        <w:fldChar w:fldCharType="end"/>
      </w:r>
      <w:r w:rsidRPr="006E4C80">
        <w:t xml:space="preserve">. The issue is to develop models, with the help of theoretical approach </w:t>
      </w:r>
      <w:r w:rsidR="00C14D8A" w:rsidRPr="009F0F43">
        <w:fldChar w:fldCharType="begin"/>
      </w:r>
      <w:r w:rsidR="00C14D8A" w:rsidRPr="006E4C80">
        <w:instrText xml:space="preserve"> REF _Ref446332717 \r \h </w:instrText>
      </w:r>
      <w:r w:rsidR="00C14D8A" w:rsidRPr="009F0F43">
        <w:fldChar w:fldCharType="separate"/>
      </w:r>
      <w:r w:rsidR="009463A5">
        <w:t>[75]</w:t>
      </w:r>
      <w:r w:rsidR="00C14D8A" w:rsidRPr="009F0F43">
        <w:fldChar w:fldCharType="end"/>
      </w:r>
      <w:r w:rsidR="000364DB">
        <w:t>,</w:t>
      </w:r>
      <w:r w:rsidR="00201424" w:rsidRPr="006E4C80">
        <w:t xml:space="preserve"> </w:t>
      </w:r>
      <w:r w:rsidR="00C14D8A" w:rsidRPr="009F0F43">
        <w:fldChar w:fldCharType="begin"/>
      </w:r>
      <w:r w:rsidR="00C14D8A" w:rsidRPr="006E4C80">
        <w:instrText xml:space="preserve"> REF _Ref446332720 \r \h </w:instrText>
      </w:r>
      <w:r w:rsidR="00C14D8A" w:rsidRPr="009F0F43">
        <w:fldChar w:fldCharType="separate"/>
      </w:r>
      <w:r w:rsidR="009463A5">
        <w:t>[76]</w:t>
      </w:r>
      <w:r w:rsidR="00C14D8A" w:rsidRPr="009F0F43">
        <w:fldChar w:fldCharType="end"/>
      </w:r>
      <w:r w:rsidRPr="006E4C80">
        <w:t xml:space="preserve">. Ru rapidly deposits on RCS surfaces after its release from the fuel, so these models shall be able to calculate Ru re-emission from RCS deposits. The Ru source to the containment would then be very dependent on such re-emission processes. However, experiments with more representative deposition surfaces are necessary to provide data for the development of applicable models. </w:t>
      </w:r>
    </w:p>
    <w:p w14:paraId="5E65512B" w14:textId="77777777" w:rsidR="005D72DB" w:rsidRPr="009F0F43" w:rsidRDefault="005D72DB" w:rsidP="001C2E26"/>
    <w:p w14:paraId="6FE7B5FC" w14:textId="21E551F0" w:rsidR="005D72DB" w:rsidRPr="006E4C80" w:rsidRDefault="005D72DB" w:rsidP="001C2E26">
      <w:r w:rsidRPr="009F0F43">
        <w:t xml:space="preserve">A remaining important issue is the development of a </w:t>
      </w:r>
      <w:r w:rsidR="0007553B">
        <w:t>well focused</w:t>
      </w:r>
      <w:r w:rsidR="0007553B" w:rsidRPr="009F0F43">
        <w:t xml:space="preserve"> </w:t>
      </w:r>
      <w:r w:rsidRPr="009F0F43">
        <w:t xml:space="preserve">research approach to tackle complex heterogeneous processes (interactions of gas species with surfaces and aerosols in the RCS) and assess the effect of re-suspension/re-volatilization/decomposition of deposits resulting from mechanical, thermal and dose loadings. These may be important delayed sources of FPs (I, Cs and Ru) to the containment potentially contributing to the ST in later stages of the accident, notably in case of Filtered Containment Venting system (FCVS) use. Limited experimentations on Cs and Ru re-vaporization processes were and are </w:t>
      </w:r>
      <w:r w:rsidR="00CD26A2">
        <w:t xml:space="preserve">still </w:t>
      </w:r>
      <w:r w:rsidRPr="009F0F43">
        <w:t xml:space="preserve">being performed </w:t>
      </w:r>
      <w:r w:rsidR="00C14D8A" w:rsidRPr="009F0F43">
        <w:fldChar w:fldCharType="begin"/>
      </w:r>
      <w:r w:rsidR="00C14D8A" w:rsidRPr="006E4C80">
        <w:instrText xml:space="preserve"> REF _Ref446332741 \r \h </w:instrText>
      </w:r>
      <w:r w:rsidR="00C14D8A" w:rsidRPr="009F0F43">
        <w:fldChar w:fldCharType="separate"/>
      </w:r>
      <w:r w:rsidR="009463A5">
        <w:t>[77]</w:t>
      </w:r>
      <w:r w:rsidR="00C14D8A" w:rsidRPr="009F0F43">
        <w:fldChar w:fldCharType="end"/>
      </w:r>
      <w:r w:rsidRPr="006E4C80">
        <w:t xml:space="preserve">. This is proposed to be continued for Ru in the OECD/NEA STEM-2 program. However, performing reactor-relevant experiments and developing models still appear challenging due to the complexity of the involved processes and the importance of using representative surface states and deposits. </w:t>
      </w:r>
    </w:p>
    <w:p w14:paraId="273D7CCF" w14:textId="77777777" w:rsidR="005D72DB" w:rsidRPr="009F0F43" w:rsidRDefault="001F0CAB" w:rsidP="007F3CA4">
      <w:pPr>
        <w:pStyle w:val="Titre4"/>
        <w:ind w:hanging="1573"/>
        <w:rPr>
          <w:i/>
          <w:color w:val="4F81BD" w:themeColor="accent1"/>
        </w:rPr>
      </w:pPr>
      <w:r w:rsidRPr="009F0F43">
        <w:t>FP BEHAVIOUR IN THE CONTAINMENT FOCUSING ON IODINE AND RUTHENIUM</w:t>
      </w:r>
    </w:p>
    <w:p w14:paraId="7CE9D934" w14:textId="13532819" w:rsidR="005D72DB" w:rsidRPr="006E4C80" w:rsidRDefault="005D72DB" w:rsidP="001C2E26">
      <w:r w:rsidRPr="006E4C80">
        <w:t xml:space="preserve">The knowledge gained on the containment gas phase (aerosols and gases/vapours) during all stages of the accident should help assess releases through containment leaks and through FCVS. Following PHEBUS FP </w:t>
      </w:r>
      <w:r w:rsidR="00423DE4" w:rsidRPr="009F0F43">
        <w:fldChar w:fldCharType="begin"/>
      </w:r>
      <w:r w:rsidR="00423DE4" w:rsidRPr="006E4C80">
        <w:instrText xml:space="preserve"> REF _Ref446332846 \r \h </w:instrText>
      </w:r>
      <w:r w:rsidR="00423DE4" w:rsidRPr="009F0F43">
        <w:fldChar w:fldCharType="separate"/>
      </w:r>
      <w:r w:rsidR="009463A5">
        <w:t>[78]</w:t>
      </w:r>
      <w:r w:rsidR="00423DE4" w:rsidRPr="009F0F43">
        <w:fldChar w:fldCharType="end"/>
      </w:r>
      <w:r w:rsidR="004B6796">
        <w:t xml:space="preserve">, </w:t>
      </w:r>
      <w:r w:rsidR="00423DE4" w:rsidRPr="009F0F43">
        <w:fldChar w:fldCharType="begin"/>
      </w:r>
      <w:r w:rsidR="00423DE4" w:rsidRPr="006E4C80">
        <w:instrText xml:space="preserve"> REF _Ref446332849 \r \h </w:instrText>
      </w:r>
      <w:r w:rsidR="00423DE4" w:rsidRPr="009F0F43">
        <w:fldChar w:fldCharType="separate"/>
      </w:r>
      <w:r w:rsidR="009463A5">
        <w:t>[79]</w:t>
      </w:r>
      <w:r w:rsidR="00423DE4" w:rsidRPr="009F0F43">
        <w:fldChar w:fldCharType="end"/>
      </w:r>
      <w:r w:rsidRPr="006E4C80">
        <w:t xml:space="preserve">, research focused on gas-phase and heterogeneous processes (interaction of gaseous iodine with paints and organic iodides (Org-I) production </w:t>
      </w:r>
      <w:r w:rsidR="00423DE4" w:rsidRPr="009F0F43">
        <w:fldChar w:fldCharType="begin"/>
      </w:r>
      <w:r w:rsidR="00423DE4" w:rsidRPr="006E4C80">
        <w:instrText xml:space="preserve"> REF _Ref446332863 \r \h </w:instrText>
      </w:r>
      <w:r w:rsidR="00423DE4" w:rsidRPr="009F0F43">
        <w:fldChar w:fldCharType="separate"/>
      </w:r>
      <w:r w:rsidR="009463A5">
        <w:t>[80]</w:t>
      </w:r>
      <w:r w:rsidR="00423DE4" w:rsidRPr="009F0F43">
        <w:fldChar w:fldCharType="end"/>
      </w:r>
      <w:r w:rsidRPr="006E4C80">
        <w:t>, with reactive aerosols, iodine-oxide (I</w:t>
      </w:r>
      <w:r w:rsidRPr="006E4C80">
        <w:rPr>
          <w:vertAlign w:val="subscript"/>
        </w:rPr>
        <w:t>x</w:t>
      </w:r>
      <w:r w:rsidRPr="009F0F43">
        <w:t>O</w:t>
      </w:r>
      <w:r w:rsidRPr="009F0F43">
        <w:rPr>
          <w:vertAlign w:val="subscript"/>
        </w:rPr>
        <w:t>y</w:t>
      </w:r>
      <w:r w:rsidRPr="009F0F43">
        <w:t xml:space="preserve">) particle formation/decomposition </w:t>
      </w:r>
      <w:r w:rsidR="00423DE4" w:rsidRPr="009F0F43">
        <w:fldChar w:fldCharType="begin"/>
      </w:r>
      <w:r w:rsidR="00423DE4" w:rsidRPr="006E4C80">
        <w:instrText xml:space="preserve"> REF _Ref446332875 \r \h </w:instrText>
      </w:r>
      <w:r w:rsidR="00423DE4" w:rsidRPr="009F0F43">
        <w:fldChar w:fldCharType="separate"/>
      </w:r>
      <w:r w:rsidR="009463A5">
        <w:t>[81]</w:t>
      </w:r>
      <w:r w:rsidR="00423DE4" w:rsidRPr="009F0F43">
        <w:fldChar w:fldCharType="end"/>
      </w:r>
      <w:r w:rsidRPr="006E4C80">
        <w:t xml:space="preserve">, gaseous iodine release by decomposition of deposited aerosols by radiation). The research was recently conducted in the International Source Term Program (ISTP) conducted by IRSN and CEA </w:t>
      </w:r>
      <w:r w:rsidR="00423DE4" w:rsidRPr="009F0F43">
        <w:fldChar w:fldCharType="begin"/>
      </w:r>
      <w:r w:rsidR="00423DE4" w:rsidRPr="006E4C80">
        <w:instrText xml:space="preserve"> REF _Ref446332522 \r \h </w:instrText>
      </w:r>
      <w:r w:rsidR="00423DE4" w:rsidRPr="009F0F43">
        <w:fldChar w:fldCharType="separate"/>
      </w:r>
      <w:r w:rsidR="009463A5">
        <w:t>[62]</w:t>
      </w:r>
      <w:r w:rsidR="00423DE4" w:rsidRPr="009F0F43">
        <w:fldChar w:fldCharType="end"/>
      </w:r>
      <w:r w:rsidR="004B6796">
        <w:t xml:space="preserve">, </w:t>
      </w:r>
      <w:r w:rsidR="00423DE4" w:rsidRPr="009F0F43">
        <w:fldChar w:fldCharType="begin"/>
      </w:r>
      <w:r w:rsidR="00423DE4" w:rsidRPr="006E4C80">
        <w:instrText xml:space="preserve"> REF _Ref446332572 \r \h </w:instrText>
      </w:r>
      <w:r w:rsidR="00423DE4" w:rsidRPr="009F0F43">
        <w:fldChar w:fldCharType="separate"/>
      </w:r>
      <w:r w:rsidR="009463A5">
        <w:t>[65]</w:t>
      </w:r>
      <w:r w:rsidR="00423DE4" w:rsidRPr="009F0F43">
        <w:fldChar w:fldCharType="end"/>
      </w:r>
      <w:r w:rsidR="004B6796">
        <w:t xml:space="preserve">, </w:t>
      </w:r>
      <w:r w:rsidR="00423DE4" w:rsidRPr="009F0F43">
        <w:fldChar w:fldCharType="begin"/>
      </w:r>
      <w:r w:rsidR="00423DE4" w:rsidRPr="006E4C80">
        <w:instrText xml:space="preserve"> REF _Ref446332846 \r \h </w:instrText>
      </w:r>
      <w:r w:rsidR="00423DE4" w:rsidRPr="009F0F43">
        <w:fldChar w:fldCharType="separate"/>
      </w:r>
      <w:r w:rsidR="009463A5">
        <w:t>[78]</w:t>
      </w:r>
      <w:r w:rsidR="00423DE4" w:rsidRPr="009F0F43">
        <w:fldChar w:fldCharType="end"/>
      </w:r>
      <w:r w:rsidRPr="006E4C80">
        <w:t xml:space="preserve">, the OECD/NEA BIP-1 and BIP-2 </w:t>
      </w:r>
      <w:r w:rsidR="00423DE4" w:rsidRPr="009F0F43">
        <w:fldChar w:fldCharType="begin"/>
      </w:r>
      <w:r w:rsidR="00423DE4" w:rsidRPr="006E4C80">
        <w:instrText xml:space="preserve"> REF _Ref446333006 \r \h </w:instrText>
      </w:r>
      <w:r w:rsidR="00423DE4" w:rsidRPr="009F0F43">
        <w:fldChar w:fldCharType="separate"/>
      </w:r>
      <w:r w:rsidR="009463A5">
        <w:t>[82]</w:t>
      </w:r>
      <w:r w:rsidR="00423DE4" w:rsidRPr="009F0F43">
        <w:fldChar w:fldCharType="end"/>
      </w:r>
      <w:r w:rsidRPr="006E4C80">
        <w:t xml:space="preserve"> conducted by CNL, the OECD/NEA THAI-1 and THAI-2 </w:t>
      </w:r>
      <w:r w:rsidR="00423DE4" w:rsidRPr="009F0F43">
        <w:fldChar w:fldCharType="begin"/>
      </w:r>
      <w:r w:rsidR="00423DE4" w:rsidRPr="006E4C80">
        <w:instrText xml:space="preserve"> REF _Ref446333017 \r \h </w:instrText>
      </w:r>
      <w:r w:rsidR="00423DE4" w:rsidRPr="009F0F43">
        <w:fldChar w:fldCharType="separate"/>
      </w:r>
      <w:r w:rsidR="009463A5">
        <w:t>[83]</w:t>
      </w:r>
      <w:r w:rsidR="00423DE4" w:rsidRPr="009F0F43">
        <w:fldChar w:fldCharType="end"/>
      </w:r>
      <w:r w:rsidRPr="006E4C80">
        <w:t xml:space="preserve"> conducted by Becker Technologies and OECD/NEA STEM </w:t>
      </w:r>
      <w:r w:rsidR="00423DE4" w:rsidRPr="009F0F43">
        <w:fldChar w:fldCharType="begin"/>
      </w:r>
      <w:r w:rsidR="00423DE4" w:rsidRPr="006E4C80">
        <w:instrText xml:space="preserve"> REF _Ref446333029 \r \h </w:instrText>
      </w:r>
      <w:r w:rsidR="00423DE4" w:rsidRPr="009F0F43">
        <w:fldChar w:fldCharType="separate"/>
      </w:r>
      <w:r w:rsidR="009463A5">
        <w:t>[84]</w:t>
      </w:r>
      <w:r w:rsidR="00423DE4" w:rsidRPr="009F0F43">
        <w:fldChar w:fldCharType="end"/>
      </w:r>
      <w:r w:rsidRPr="006E4C80">
        <w:t xml:space="preserve"> project conducted by IRSN. Gas-phase processes are reasonably well covered by past, on-going and planned research (with</w:t>
      </w:r>
      <w:r w:rsidR="00CD26A2">
        <w:t>in</w:t>
      </w:r>
      <w:r w:rsidRPr="006E4C80">
        <w:t xml:space="preserve"> the OECD/NEA BIP-3,</w:t>
      </w:r>
      <w:r w:rsidRPr="006E4C80">
        <w:br/>
        <w:t xml:space="preserve"> STEM-2, THAI-3 follow-</w:t>
      </w:r>
      <w:r w:rsidR="00CD26A2">
        <w:t>up</w:t>
      </w:r>
      <w:r w:rsidRPr="006E4C80">
        <w:t xml:space="preserve"> projects which </w:t>
      </w:r>
      <w:r w:rsidR="0007553B">
        <w:t>were</w:t>
      </w:r>
      <w:r w:rsidRPr="006E4C80">
        <w:t xml:space="preserve"> launched in 2016) with a focus on inorganic gaseous iodine species, I</w:t>
      </w:r>
      <w:r w:rsidRPr="006E4C80">
        <w:rPr>
          <w:vertAlign w:val="subscript"/>
        </w:rPr>
        <w:t>x</w:t>
      </w:r>
      <w:r w:rsidRPr="009F0F43">
        <w:t>O</w:t>
      </w:r>
      <w:r w:rsidRPr="009F0F43">
        <w:rPr>
          <w:vertAlign w:val="subscript"/>
        </w:rPr>
        <w:t>y</w:t>
      </w:r>
      <w:r w:rsidRPr="009F0F43">
        <w:t>, Org-I and gaseous ruthenium tetroxide (RuO</w:t>
      </w:r>
      <w:r w:rsidRPr="009F0F43">
        <w:rPr>
          <w:vertAlign w:val="subscript"/>
        </w:rPr>
        <w:t>4</w:t>
      </w:r>
      <w:r w:rsidRPr="009F0F43">
        <w:t xml:space="preserve">) behaviour. Significant progress has been made through all performed projects on the understanding and modelling of such processes. Part of the gained knowledge is implemented in SA system codes such as ASTEC </w:t>
      </w:r>
      <w:r w:rsidR="00423DE4" w:rsidRPr="009F0F43">
        <w:fldChar w:fldCharType="begin"/>
      </w:r>
      <w:r w:rsidR="00423DE4" w:rsidRPr="006E4C80">
        <w:instrText xml:space="preserve"> REF _Ref446332599 \r \h </w:instrText>
      </w:r>
      <w:r w:rsidR="00423DE4" w:rsidRPr="009F0F43">
        <w:fldChar w:fldCharType="separate"/>
      </w:r>
      <w:r w:rsidR="009463A5">
        <w:t>[67]</w:t>
      </w:r>
      <w:r w:rsidR="00423DE4" w:rsidRPr="009F0F43">
        <w:fldChar w:fldCharType="end"/>
      </w:r>
      <w:r w:rsidRPr="006E4C80">
        <w:t xml:space="preserve">. Estimates of remaining uncertainties in ST evaluations were examined in </w:t>
      </w:r>
      <w:r w:rsidR="00423DE4" w:rsidRPr="009F0F43">
        <w:fldChar w:fldCharType="begin"/>
      </w:r>
      <w:r w:rsidR="00423DE4" w:rsidRPr="006E4C80">
        <w:instrText xml:space="preserve"> REF _Ref446333066 \r \h </w:instrText>
      </w:r>
      <w:r w:rsidR="00423DE4" w:rsidRPr="009F0F43">
        <w:fldChar w:fldCharType="separate"/>
      </w:r>
      <w:r w:rsidR="009463A5">
        <w:t>[85]</w:t>
      </w:r>
      <w:r w:rsidR="00423DE4" w:rsidRPr="009F0F43">
        <w:fldChar w:fldCharType="end"/>
      </w:r>
      <w:r w:rsidRPr="006E4C80">
        <w:t xml:space="preserve">. Such studies were also helpful in identifying main sources of remaining uncertainties and </w:t>
      </w:r>
      <w:r w:rsidR="00CD26A2">
        <w:t xml:space="preserve">these </w:t>
      </w:r>
      <w:r w:rsidRPr="006E4C80">
        <w:t xml:space="preserve">research programs are well targeted for their reduction. </w:t>
      </w:r>
    </w:p>
    <w:p w14:paraId="323E8F16" w14:textId="77777777" w:rsidR="005D72DB" w:rsidRPr="009F0F43" w:rsidRDefault="005D72DB" w:rsidP="001C2E26"/>
    <w:p w14:paraId="250407C0" w14:textId="28F68FB0" w:rsidR="005D72DB" w:rsidRPr="009F0F43" w:rsidRDefault="005D72DB" w:rsidP="001C2E26">
      <w:r w:rsidRPr="009F0F43">
        <w:t xml:space="preserve">Following the Fukushima </w:t>
      </w:r>
      <w:r w:rsidR="004B6796">
        <w:t>Dai-ichi</w:t>
      </w:r>
      <w:r w:rsidRPr="009F0F43">
        <w:t xml:space="preserve"> accident, considering potential long-term loss of containment heat removal systems, questions were raised on FP remobilization from deposits on containment surfaces and from sumps/suppression pools during long-term stages of a SA, notably in relation to assessing FP release during containment venting. This contributed to the definition of research projects intending to increase knowledge on such processes. This is included in the OECD/NEA BIP-3, STEM-2 and THAI-3 </w:t>
      </w:r>
      <w:r w:rsidR="00CD26A2">
        <w:t>projects</w:t>
      </w:r>
      <w:r w:rsidRPr="009F0F43">
        <w:t>.</w:t>
      </w:r>
      <w:r w:rsidR="006C276C">
        <w:t xml:space="preserve"> </w:t>
      </w:r>
    </w:p>
    <w:p w14:paraId="26AA128A" w14:textId="77777777" w:rsidR="005D72DB" w:rsidRPr="009F0F43" w:rsidRDefault="005D72DB" w:rsidP="001C2E26"/>
    <w:p w14:paraId="6595FE0A" w14:textId="15F3110E" w:rsidR="005D72DB" w:rsidRPr="006E4C80" w:rsidRDefault="005D72DB" w:rsidP="001C2E26">
      <w:r w:rsidRPr="009F0F43">
        <w:t xml:space="preserve">Less work was recently performed on containment aqueous-phase chemistry in SA as the main source of volatile iodine was considered to be in the gas phase </w:t>
      </w:r>
      <w:r w:rsidR="00423DE4" w:rsidRPr="009F0F43">
        <w:fldChar w:fldCharType="begin"/>
      </w:r>
      <w:r w:rsidR="00423DE4" w:rsidRPr="006E4C80">
        <w:instrText xml:space="preserve"> REF _Ref446332863 \r \h </w:instrText>
      </w:r>
      <w:r w:rsidR="00423DE4" w:rsidRPr="009F0F43">
        <w:fldChar w:fldCharType="separate"/>
      </w:r>
      <w:r w:rsidR="009463A5">
        <w:t>[80]</w:t>
      </w:r>
      <w:r w:rsidR="00423DE4" w:rsidRPr="009F0F43">
        <w:fldChar w:fldCharType="end"/>
      </w:r>
      <w:r w:rsidR="004B6796">
        <w:t xml:space="preserve">, </w:t>
      </w:r>
      <w:r w:rsidR="00423DE4" w:rsidRPr="009F0F43">
        <w:fldChar w:fldCharType="begin"/>
      </w:r>
      <w:r w:rsidR="00423DE4" w:rsidRPr="006E4C80">
        <w:instrText xml:space="preserve"> REF _Ref446332875 \r \h </w:instrText>
      </w:r>
      <w:r w:rsidR="00423DE4" w:rsidRPr="009F0F43">
        <w:fldChar w:fldCharType="separate"/>
      </w:r>
      <w:r w:rsidR="009463A5">
        <w:t>[81]</w:t>
      </w:r>
      <w:r w:rsidR="00423DE4" w:rsidRPr="009F0F43">
        <w:fldChar w:fldCharType="end"/>
      </w:r>
      <w:r w:rsidRPr="006E4C80">
        <w:t xml:space="preserve">. The effect of impurities in sumps on iodine volatility </w:t>
      </w:r>
      <w:r w:rsidRPr="006E4C80">
        <w:lastRenderedPageBreak/>
        <w:t xml:space="preserve">was investigated, notably showing a low effect for chlorine and generating data to model nitrate/nitride effects. Recently, following </w:t>
      </w:r>
      <w:r w:rsidR="00D00987">
        <w:t xml:space="preserve">the </w:t>
      </w:r>
      <w:r w:rsidRPr="006E4C80">
        <w:t>Fukushima</w:t>
      </w:r>
      <w:r w:rsidR="0025428B">
        <w:t xml:space="preserve"> Dai-ichi</w:t>
      </w:r>
      <w:r w:rsidRPr="006E4C80">
        <w:t xml:space="preserve"> accident, questions were raised as to the effect of seawater compounds on water-phase chemistry concerning the FP-scrubbing efficiency in suppression pools and in liquid-type FCVS considering evolving hydrodynamics and chemical conditions during the accident and considering the long-term aqueous-phase chemistry in relation to long-term accident management (corrosion reactions and leaching of corium/debris). Additional necessary research efforts to tackle these issues are currently being debated. </w:t>
      </w:r>
    </w:p>
    <w:p w14:paraId="463FB188" w14:textId="77777777" w:rsidR="005D72DB" w:rsidRPr="006E4C80" w:rsidRDefault="005D72DB" w:rsidP="001C2E26"/>
    <w:p w14:paraId="148A7777" w14:textId="77777777" w:rsidR="005D72DB" w:rsidRPr="006E4C80" w:rsidRDefault="005D72DB" w:rsidP="001C2E26">
      <w:r w:rsidRPr="009F0F43">
        <w:t>The effect of seawater is currently investigated in Japan with possible effects of bromine on iodine chemistry. Work in this field will continue in the coming years t</w:t>
      </w:r>
      <w:r w:rsidR="008A7F87" w:rsidRPr="006E4C80">
        <w:t xml:space="preserve">o develop the corresponding </w:t>
      </w:r>
      <w:r w:rsidRPr="006E4C80">
        <w:t xml:space="preserve">models </w:t>
      </w:r>
      <w:r w:rsidR="00423DE4" w:rsidRPr="009F0F43">
        <w:fldChar w:fldCharType="begin"/>
      </w:r>
      <w:r w:rsidR="00423DE4" w:rsidRPr="006E4C80">
        <w:instrText xml:space="preserve"> REF _Ref446332431 \r \h </w:instrText>
      </w:r>
      <w:r w:rsidR="00423DE4" w:rsidRPr="009F0F43">
        <w:fldChar w:fldCharType="separate"/>
      </w:r>
      <w:r w:rsidR="009463A5">
        <w:t>[56]</w:t>
      </w:r>
      <w:r w:rsidR="00423DE4" w:rsidRPr="009F0F43">
        <w:fldChar w:fldCharType="end"/>
      </w:r>
      <w:r w:rsidRPr="006E4C80">
        <w:t xml:space="preserve">. </w:t>
      </w:r>
    </w:p>
    <w:p w14:paraId="1F15C788" w14:textId="77777777" w:rsidR="005D72DB" w:rsidRPr="009F0F43" w:rsidRDefault="005D72DB" w:rsidP="001C2E26"/>
    <w:p w14:paraId="219461D5" w14:textId="783602A6" w:rsidR="005D72DB" w:rsidRPr="006E4C80" w:rsidRDefault="005D72DB" w:rsidP="001C2E26">
      <w:r w:rsidRPr="009F0F43">
        <w:t>The effects of evolving hydrodynamic and chemical conditions on FP pool scrubbing efficiency in suppression pools and FCVS during a severe accident were, are or will be partly investigated. However, the modelling of hydrodynamics, with existing modelling unable to represent flow instabilities which may strongly affect FP scrubbing efficiencies, has to be improved. There are presently only limited concerted research actions in the field, with the notable exception of the EU-PASSAM</w:t>
      </w:r>
      <w:r w:rsidRPr="009F0F43">
        <w:rPr>
          <w:rStyle w:val="Appelnotedebasdep"/>
          <w:rFonts w:ascii="Trebuchet MS" w:hAnsi="Trebuchet MS"/>
          <w:sz w:val="18"/>
          <w:szCs w:val="18"/>
        </w:rPr>
        <w:footnoteReference w:id="8"/>
      </w:r>
      <w:r w:rsidRPr="006E4C80">
        <w:t xml:space="preserve"> project covering some aspects, and a larger collaboration is currently being built </w:t>
      </w:r>
      <w:r w:rsidR="0007553B">
        <w:t xml:space="preserve">in the NUGENIA-SARNET network </w:t>
      </w:r>
      <w:r w:rsidRPr="006E4C80">
        <w:t>to progress on scrubbing modelling</w:t>
      </w:r>
      <w:r w:rsidR="0007553B">
        <w:t xml:space="preserve"> (IPRESCA project)</w:t>
      </w:r>
      <w:r w:rsidRPr="006E4C80">
        <w:t xml:space="preserve">. </w:t>
      </w:r>
    </w:p>
    <w:p w14:paraId="5479EF69" w14:textId="77777777" w:rsidR="005D72DB" w:rsidRPr="009F0F43" w:rsidRDefault="001F0CAB" w:rsidP="007F3CA4">
      <w:pPr>
        <w:pStyle w:val="Titre4"/>
        <w:ind w:hanging="1573"/>
      </w:pPr>
      <w:r w:rsidRPr="009F0F43">
        <w:t>FP FILTRATION IN FILTERED CONTAINMENT VENTING SYSTEMS</w:t>
      </w:r>
    </w:p>
    <w:p w14:paraId="64E27079" w14:textId="4B1083A7" w:rsidR="005D72DB" w:rsidRPr="009F0F43" w:rsidRDefault="005D72DB" w:rsidP="001C2E26">
      <w:r w:rsidRPr="009F0F43">
        <w:t xml:space="preserve">Important efforts were led in the past for the development and qualification of FCVS but questions remain as to the efficiency and robustness of such systems in severe accident conditions as they may be envisaged post-Fukushima </w:t>
      </w:r>
      <w:r w:rsidR="00423DE4" w:rsidRPr="009F0F43">
        <w:fldChar w:fldCharType="begin"/>
      </w:r>
      <w:r w:rsidR="00423DE4" w:rsidRPr="006E4C80">
        <w:instrText xml:space="preserve"> REF _Ref446333222 \r \h </w:instrText>
      </w:r>
      <w:r w:rsidR="00423DE4" w:rsidRPr="009F0F43">
        <w:fldChar w:fldCharType="separate"/>
      </w:r>
      <w:r w:rsidR="009463A5">
        <w:t>[86]</w:t>
      </w:r>
      <w:r w:rsidR="00423DE4" w:rsidRPr="009F0F43">
        <w:fldChar w:fldCharType="end"/>
      </w:r>
      <w:r w:rsidRPr="006E4C80">
        <w:t xml:space="preserve">. For some countries where safety criteria associated with releases are more stringent, there is a search for more efficient filtration to further reduce radiological consequences </w:t>
      </w:r>
      <w:r w:rsidR="00423DE4" w:rsidRPr="009F0F43">
        <w:fldChar w:fldCharType="begin"/>
      </w:r>
      <w:r w:rsidR="00423DE4" w:rsidRPr="006E4C80">
        <w:instrText xml:space="preserve"> REF _Ref446333222 \r \h </w:instrText>
      </w:r>
      <w:r w:rsidR="00423DE4" w:rsidRPr="009F0F43">
        <w:fldChar w:fldCharType="separate"/>
      </w:r>
      <w:r w:rsidR="009463A5">
        <w:t>[86]</w:t>
      </w:r>
      <w:r w:rsidR="00423DE4" w:rsidRPr="009F0F43">
        <w:fldChar w:fldCharType="end"/>
      </w:r>
      <w:r w:rsidRPr="006E4C80">
        <w:t>. Such issues, with the assessment of innovative filtration technologies, are being covered in current research projects (e.g., EU PASSAM</w:t>
      </w:r>
      <w:r w:rsidR="0007553B">
        <w:t xml:space="preserve"> and French MIRE project</w:t>
      </w:r>
      <w:r w:rsidRPr="006E4C80">
        <w:t xml:space="preserve">). There are also some specific FCVS national developments notably in China, India, Japan and in the Republic of Korea. </w:t>
      </w:r>
    </w:p>
    <w:p w14:paraId="5E01D049" w14:textId="77777777" w:rsidR="005D72DB" w:rsidRPr="009F0F43" w:rsidRDefault="005D72DB" w:rsidP="001C2E26">
      <w:pPr>
        <w:rPr>
          <w:rFonts w:eastAsia="Batang"/>
          <w:lang w:eastAsia="en-ZW"/>
        </w:rPr>
      </w:pPr>
      <w:r w:rsidRPr="009F0F43">
        <w:t xml:space="preserve"> </w:t>
      </w:r>
    </w:p>
    <w:p w14:paraId="06A063CE" w14:textId="7B6B28E4" w:rsidR="005D72DB" w:rsidRPr="009F0F43" w:rsidRDefault="005D72DB" w:rsidP="001C2E26">
      <w:r w:rsidRPr="009F0F43">
        <w:t>As for filtration, besides aerosols and gaseous molecular iodine, specific attention is being given to Org-I and I</w:t>
      </w:r>
      <w:r w:rsidRPr="009F0F43">
        <w:rPr>
          <w:vertAlign w:val="subscript"/>
        </w:rPr>
        <w:t>x</w:t>
      </w:r>
      <w:r w:rsidRPr="009F0F43">
        <w:t>O</w:t>
      </w:r>
      <w:r w:rsidRPr="009F0F43">
        <w:rPr>
          <w:vertAlign w:val="subscript"/>
        </w:rPr>
        <w:t>y</w:t>
      </w:r>
      <w:r w:rsidRPr="009F0F43">
        <w:t xml:space="preserve"> particles in the EU/PASSAM </w:t>
      </w:r>
      <w:r w:rsidR="0007553B">
        <w:t xml:space="preserve">and MIRE </w:t>
      </w:r>
      <w:r w:rsidRPr="009F0F43">
        <w:t xml:space="preserve">project as these species where not initially considered in the design of FCVS implemented in the TMI2 aftermath and as they may contribute significantly to the ST in some accidents. Possible contribution of ruthenium-oxide species to the ST is also being investigated in the OECD/STEM2 program. </w:t>
      </w:r>
    </w:p>
    <w:p w14:paraId="52217CCC" w14:textId="77777777" w:rsidR="005D72DB" w:rsidRPr="009F0F43" w:rsidRDefault="001F0CAB" w:rsidP="007F3CA4">
      <w:pPr>
        <w:pStyle w:val="Titre4"/>
        <w:ind w:hanging="1573"/>
      </w:pPr>
      <w:r w:rsidRPr="009F0F43">
        <w:t xml:space="preserve">IODINE CHEMISTRY IN THE ENVIRONMENT  </w:t>
      </w:r>
    </w:p>
    <w:p w14:paraId="69BD8954" w14:textId="77777777" w:rsidR="005D72DB" w:rsidRPr="009F0F43" w:rsidRDefault="005D72DB" w:rsidP="00C73867">
      <w:pPr>
        <w:pStyle w:val="Default"/>
        <w:spacing w:before="240" w:line="360" w:lineRule="auto"/>
        <w:contextualSpacing/>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Little attention was given to iodine chemistry in the environment for the assessment of its dispersion and related radiological consequences with the exception of an IRSN preliminary work </w:t>
      </w:r>
      <w:r w:rsidR="00423DE4" w:rsidRPr="009F0F43">
        <w:rPr>
          <w:rFonts w:ascii="Trebuchet MS" w:hAnsi="Trebuchet MS"/>
          <w:color w:val="auto"/>
          <w:sz w:val="18"/>
          <w:szCs w:val="18"/>
          <w:lang w:val="en-GB"/>
        </w:rPr>
        <w:fldChar w:fldCharType="begin"/>
      </w:r>
      <w:r w:rsidR="00423DE4" w:rsidRPr="006E4C80">
        <w:rPr>
          <w:rFonts w:ascii="Trebuchet MS" w:hAnsi="Trebuchet MS"/>
          <w:color w:val="auto"/>
          <w:sz w:val="18"/>
          <w:szCs w:val="18"/>
          <w:lang w:val="en-GB"/>
        </w:rPr>
        <w:instrText xml:space="preserve"> REF _Ref446333276 \r \h </w:instrText>
      </w:r>
      <w:r w:rsidR="00423DE4" w:rsidRPr="009F0F43">
        <w:rPr>
          <w:rFonts w:ascii="Trebuchet MS" w:hAnsi="Trebuchet MS"/>
          <w:color w:val="auto"/>
          <w:sz w:val="18"/>
          <w:szCs w:val="18"/>
          <w:lang w:val="en-GB"/>
        </w:rPr>
      </w:r>
      <w:r w:rsidR="00423DE4" w:rsidRPr="009F0F43">
        <w:rPr>
          <w:rFonts w:ascii="Trebuchet MS" w:hAnsi="Trebuchet MS"/>
          <w:color w:val="auto"/>
          <w:sz w:val="18"/>
          <w:szCs w:val="18"/>
          <w:lang w:val="en-GB"/>
        </w:rPr>
        <w:fldChar w:fldCharType="separate"/>
      </w:r>
      <w:r w:rsidR="009463A5">
        <w:rPr>
          <w:rFonts w:ascii="Trebuchet MS" w:hAnsi="Trebuchet MS"/>
          <w:color w:val="auto"/>
          <w:sz w:val="18"/>
          <w:szCs w:val="18"/>
          <w:lang w:val="en-GB"/>
        </w:rPr>
        <w:t>[87]</w:t>
      </w:r>
      <w:r w:rsidR="00423DE4" w:rsidRPr="009F0F43">
        <w:rPr>
          <w:rFonts w:ascii="Trebuchet MS" w:hAnsi="Trebuchet MS"/>
          <w:color w:val="auto"/>
          <w:sz w:val="18"/>
          <w:szCs w:val="18"/>
          <w:lang w:val="en-GB"/>
        </w:rPr>
        <w:fldChar w:fldCharType="end"/>
      </w:r>
      <w:r w:rsidR="0025428B">
        <w:rPr>
          <w:rFonts w:ascii="Trebuchet MS" w:hAnsi="Trebuchet MS"/>
          <w:color w:val="auto"/>
          <w:sz w:val="18"/>
          <w:szCs w:val="18"/>
          <w:lang w:val="en-GB"/>
        </w:rPr>
        <w:t xml:space="preserve">, </w:t>
      </w:r>
      <w:r w:rsidR="00423DE4" w:rsidRPr="009F0F43">
        <w:rPr>
          <w:rFonts w:ascii="Trebuchet MS" w:hAnsi="Trebuchet MS"/>
          <w:color w:val="auto"/>
          <w:sz w:val="18"/>
          <w:szCs w:val="18"/>
          <w:lang w:val="en-GB"/>
        </w:rPr>
        <w:fldChar w:fldCharType="begin"/>
      </w:r>
      <w:r w:rsidR="00423DE4" w:rsidRPr="006E4C80">
        <w:rPr>
          <w:rFonts w:ascii="Trebuchet MS" w:hAnsi="Trebuchet MS"/>
          <w:color w:val="auto"/>
          <w:sz w:val="18"/>
          <w:szCs w:val="18"/>
          <w:lang w:val="en-GB"/>
        </w:rPr>
        <w:instrText xml:space="preserve"> REF _Ref446332431 \r \h </w:instrText>
      </w:r>
      <w:r w:rsidR="00423DE4" w:rsidRPr="009F0F43">
        <w:rPr>
          <w:rFonts w:ascii="Trebuchet MS" w:hAnsi="Trebuchet MS"/>
          <w:color w:val="auto"/>
          <w:sz w:val="18"/>
          <w:szCs w:val="18"/>
          <w:lang w:val="en-GB"/>
        </w:rPr>
      </w:r>
      <w:r w:rsidR="00423DE4" w:rsidRPr="009F0F43">
        <w:rPr>
          <w:rFonts w:ascii="Trebuchet MS" w:hAnsi="Trebuchet MS"/>
          <w:color w:val="auto"/>
          <w:sz w:val="18"/>
          <w:szCs w:val="18"/>
          <w:lang w:val="en-GB"/>
        </w:rPr>
        <w:fldChar w:fldCharType="separate"/>
      </w:r>
      <w:r w:rsidR="009463A5">
        <w:rPr>
          <w:rFonts w:ascii="Trebuchet MS" w:hAnsi="Trebuchet MS"/>
          <w:color w:val="auto"/>
          <w:sz w:val="18"/>
          <w:szCs w:val="18"/>
          <w:lang w:val="en-GB"/>
        </w:rPr>
        <w:t>[56]</w:t>
      </w:r>
      <w:r w:rsidR="00423DE4" w:rsidRPr="009F0F43">
        <w:rPr>
          <w:rFonts w:ascii="Trebuchet MS" w:hAnsi="Trebuchet MS"/>
          <w:color w:val="auto"/>
          <w:sz w:val="18"/>
          <w:szCs w:val="18"/>
          <w:lang w:val="en-GB"/>
        </w:rPr>
        <w:fldChar w:fldCharType="end"/>
      </w:r>
      <w:r w:rsidRPr="009F0F43">
        <w:rPr>
          <w:rFonts w:ascii="Trebuchet MS" w:hAnsi="Trebuchet MS"/>
          <w:color w:val="auto"/>
          <w:sz w:val="18"/>
          <w:szCs w:val="18"/>
          <w:lang w:val="en-GB"/>
        </w:rPr>
        <w:t xml:space="preserve">. Due to the complexity of the chemical systems to be treated and the lack of validation of the existing preliminary modelling, the potential impact of iodine chemistry in the environment on radiological consequences has to be </w:t>
      </w:r>
      <w:r w:rsidRPr="009F0F43">
        <w:rPr>
          <w:rFonts w:ascii="Trebuchet MS" w:hAnsi="Trebuchet MS"/>
          <w:color w:val="auto"/>
          <w:sz w:val="18"/>
          <w:szCs w:val="18"/>
          <w:lang w:val="en-GB"/>
        </w:rPr>
        <w:lastRenderedPageBreak/>
        <w:t xml:space="preserve">further assessed. If the impact is shown to be strong, a pragmatic approach to model it will have to be developed. </w:t>
      </w:r>
    </w:p>
    <w:p w14:paraId="274A58F3" w14:textId="77777777" w:rsidR="005D72DB" w:rsidRPr="009F0F43" w:rsidRDefault="001F0CAB" w:rsidP="007F3CA4">
      <w:pPr>
        <w:pStyle w:val="Titre4"/>
        <w:ind w:hanging="1573"/>
      </w:pPr>
      <w:r w:rsidRPr="009F0F43">
        <w:t>UNCERTAINTIES</w:t>
      </w:r>
    </w:p>
    <w:p w14:paraId="6A43184C" w14:textId="51BBA0C3" w:rsidR="005D72DB" w:rsidRPr="006E4C80" w:rsidRDefault="005D72DB" w:rsidP="001C2E26">
      <w:r w:rsidRPr="009F0F43">
        <w:t xml:space="preserve">It was underlined in </w:t>
      </w:r>
      <w:r w:rsidR="00423DE4" w:rsidRPr="009F0F43">
        <w:fldChar w:fldCharType="begin"/>
      </w:r>
      <w:r w:rsidR="00423DE4" w:rsidRPr="006E4C80">
        <w:instrText xml:space="preserve"> REF _Ref446332419 \r \h </w:instrText>
      </w:r>
      <w:r w:rsidR="00423DE4" w:rsidRPr="009F0F43">
        <w:fldChar w:fldCharType="separate"/>
      </w:r>
      <w:r w:rsidR="009463A5">
        <w:t>[55]</w:t>
      </w:r>
      <w:r w:rsidR="00423DE4" w:rsidRPr="009F0F43">
        <w:fldChar w:fldCharType="end"/>
      </w:r>
      <w:r w:rsidR="00F4142A">
        <w:t xml:space="preserve">, </w:t>
      </w:r>
      <w:r w:rsidR="00423DE4" w:rsidRPr="009F0F43">
        <w:fldChar w:fldCharType="begin"/>
      </w:r>
      <w:r w:rsidR="00423DE4" w:rsidRPr="006E4C80">
        <w:instrText xml:space="preserve"> REF _Ref446332431 \r \h </w:instrText>
      </w:r>
      <w:r w:rsidR="00423DE4" w:rsidRPr="009F0F43">
        <w:fldChar w:fldCharType="separate"/>
      </w:r>
      <w:r w:rsidR="009463A5">
        <w:t>[56]</w:t>
      </w:r>
      <w:r w:rsidR="00423DE4" w:rsidRPr="009F0F43">
        <w:fldChar w:fldCharType="end"/>
      </w:r>
      <w:r w:rsidRPr="006E4C80">
        <w:t xml:space="preserve"> that, with the significant progress of knowledge in the ST area, more efforts have to be put in the development of methodologies to assess properly major sources of uncertainties in ST evaluations. A project dealing with this issue </w:t>
      </w:r>
      <w:r w:rsidR="0007553B">
        <w:t>was</w:t>
      </w:r>
      <w:r w:rsidR="00D00987">
        <w:t xml:space="preserve"> </w:t>
      </w:r>
      <w:r w:rsidRPr="006E4C80">
        <w:t>propose</w:t>
      </w:r>
      <w:r w:rsidR="0007553B">
        <w:t>d</w:t>
      </w:r>
      <w:r w:rsidRPr="006E4C80">
        <w:t xml:space="preserve"> </w:t>
      </w:r>
      <w:r w:rsidR="0007553B">
        <w:t>at the September 2016</w:t>
      </w:r>
      <w:r w:rsidRPr="006E4C80">
        <w:t xml:space="preserve"> H2020 European call. </w:t>
      </w:r>
    </w:p>
    <w:p w14:paraId="2B081A64" w14:textId="77777777" w:rsidR="005D72DB" w:rsidRPr="009F0F43" w:rsidRDefault="001F0CAB" w:rsidP="007F3CA4">
      <w:pPr>
        <w:pStyle w:val="Titre4"/>
        <w:ind w:hanging="1573"/>
      </w:pPr>
      <w:r w:rsidRPr="009F0F43">
        <w:t>FUTURE MILESTONES</w:t>
      </w:r>
    </w:p>
    <w:p w14:paraId="70E92EB0" w14:textId="77777777" w:rsidR="005D72DB" w:rsidRPr="009F0F43" w:rsidRDefault="005D72DB" w:rsidP="001C2E26">
      <w:r w:rsidRPr="009F0F43">
        <w:t xml:space="preserve">In terms of research in the ST area, the next identified major milestones will correspond to the achievement of main on-going research programs (STEM2, BIP3, THAI3, </w:t>
      </w:r>
      <w:r w:rsidR="00AE1F40" w:rsidRPr="009F0F43">
        <w:t>and PASSAM</w:t>
      </w:r>
      <w:r w:rsidRPr="009F0F43">
        <w:t xml:space="preserve">) and the implementation of their outcomes in SA codes; i.e. in 2020. </w:t>
      </w:r>
    </w:p>
    <w:p w14:paraId="3CB11744" w14:textId="77777777" w:rsidR="005D72DB" w:rsidRPr="009F0F43" w:rsidRDefault="005D72DB" w:rsidP="001C2E26"/>
    <w:p w14:paraId="70D652CF" w14:textId="261339B9" w:rsidR="005D72DB" w:rsidRPr="006E4C80" w:rsidRDefault="00D00987" w:rsidP="001C2E26">
      <w:r>
        <w:t>The f</w:t>
      </w:r>
      <w:r w:rsidR="005D72DB" w:rsidRPr="009F0F43">
        <w:t xml:space="preserve">inal objectives of the ST research are to contribute to the consolidation of reference ST calculations used, notably, for design of population protection measures and of fast-running calculation tools used to support emergency response. The question of the methodology of implementation of ST-research outcomes into these tools and of the assessment of their robustness remains a key issue that was highlighted in </w:t>
      </w:r>
      <w:r w:rsidR="00423DE4" w:rsidRPr="009F0F43">
        <w:fldChar w:fldCharType="begin"/>
      </w:r>
      <w:r w:rsidR="00423DE4" w:rsidRPr="006E4C80">
        <w:instrText xml:space="preserve"> REF _Ref446332431 \r \h </w:instrText>
      </w:r>
      <w:r w:rsidR="00423DE4" w:rsidRPr="009F0F43">
        <w:fldChar w:fldCharType="separate"/>
      </w:r>
      <w:r w:rsidR="009463A5">
        <w:t>[56]</w:t>
      </w:r>
      <w:r w:rsidR="00423DE4" w:rsidRPr="009F0F43">
        <w:fldChar w:fldCharType="end"/>
      </w:r>
      <w:r w:rsidR="005D72DB" w:rsidRPr="006E4C80">
        <w:t>. Some on-going projects are dealing with this issue such as the on-going EU FASTNET project which started</w:t>
      </w:r>
      <w:r w:rsidR="005D72DB" w:rsidRPr="009F0F43">
        <w:rPr>
          <w:rStyle w:val="Appelnotedebasdep"/>
          <w:rFonts w:ascii="Trebuchet MS" w:hAnsi="Trebuchet MS"/>
          <w:sz w:val="18"/>
          <w:szCs w:val="18"/>
        </w:rPr>
        <w:footnoteReference w:id="9"/>
      </w:r>
      <w:r w:rsidR="005D72DB" w:rsidRPr="006E4C80">
        <w:t xml:space="preserve"> in 2015. One of the objectives of the project will be first to define main categories of accident scenarios in main types of operating reactors in Europe, including spent fuel pool accidents and to benchmark source term calculations for these “reference” categories of accidents. </w:t>
      </w:r>
    </w:p>
    <w:p w14:paraId="6933B77F" w14:textId="77777777" w:rsidR="005D72DB" w:rsidRPr="009F0F43" w:rsidRDefault="001F0CAB" w:rsidP="007F3CA4">
      <w:pPr>
        <w:pStyle w:val="Titre4"/>
        <w:ind w:hanging="1573"/>
      </w:pPr>
      <w:bookmarkStart w:id="2785" w:name="_Toc448136484"/>
      <w:r w:rsidRPr="00654E71">
        <w:t xml:space="preserve">IMPLEMENTATION OF </w:t>
      </w:r>
      <w:r w:rsidRPr="009F0F43">
        <w:t>SOURCE TERM RESEARCH RESULTS IN L2 PSA AT IRSN</w:t>
      </w:r>
      <w:bookmarkEnd w:id="2785"/>
    </w:p>
    <w:p w14:paraId="00137D59" w14:textId="3E53090C" w:rsidR="005D72DB" w:rsidRDefault="005D72DB" w:rsidP="001C2E26">
      <w:r w:rsidRPr="009F0F43">
        <w:t xml:space="preserve">Outcomes of source term research, notably related to the iodine behaviour in the RCS and the containment, is regularly implemented in L2 PSA, see for instance </w:t>
      </w:r>
      <w:r w:rsidR="00423DE4" w:rsidRPr="009F0F43">
        <w:fldChar w:fldCharType="begin"/>
      </w:r>
      <w:r w:rsidR="00423DE4" w:rsidRPr="006E4C80">
        <w:instrText xml:space="preserve"> REF _Ref445707280 \r \h </w:instrText>
      </w:r>
      <w:r w:rsidR="00423DE4" w:rsidRPr="009F0F43">
        <w:fldChar w:fldCharType="separate"/>
      </w:r>
      <w:r w:rsidR="009463A5">
        <w:t>[88]</w:t>
      </w:r>
      <w:r w:rsidR="00423DE4" w:rsidRPr="009F0F43">
        <w:fldChar w:fldCharType="end"/>
      </w:r>
      <w:r w:rsidRPr="006E4C80">
        <w:t xml:space="preserve"> illustrating the implementation of PHEBUS FP and some ISTP results in L2 PSA conducted at IRSN. Most recent developments of models related to FP behaviour in RCS and containment (outcomes of ISTP, BIP2, THAI2 and STEM all concluded in 2014 and 2015) have been included</w:t>
      </w:r>
      <w:r w:rsidR="0007553B">
        <w:t>, for instance,</w:t>
      </w:r>
      <w:r w:rsidRPr="006E4C80">
        <w:t xml:space="preserve"> in the ASTEC V2.1 version released by IRSN at the end of 2015. </w:t>
      </w:r>
    </w:p>
    <w:p w14:paraId="128ED878" w14:textId="77777777" w:rsidR="0007553B" w:rsidRDefault="0007553B" w:rsidP="001C2E26"/>
    <w:p w14:paraId="0D133589" w14:textId="57624E0A" w:rsidR="0007553B" w:rsidRPr="006E4C80" w:rsidRDefault="0007553B" w:rsidP="001C2E26">
      <w:r>
        <w:t xml:space="preserve">Efforts are also undertaken to implement research results in other codes such as MELCOR, COCOSYS and MAAP. In this paragraph, we present in more detail as an example the IRSN approach. </w:t>
      </w:r>
    </w:p>
    <w:p w14:paraId="06BC7CA1" w14:textId="77777777" w:rsidR="005D72DB" w:rsidRPr="009F0F43" w:rsidRDefault="005D72DB" w:rsidP="001C2E26"/>
    <w:p w14:paraId="0805CFEF" w14:textId="77777777" w:rsidR="005D72DB" w:rsidRPr="009F0F43" w:rsidRDefault="005D72DB" w:rsidP="001C2E26">
      <w:r w:rsidRPr="009F0F43">
        <w:t>The source term studies that support L2 PSA will be progressively performed at IRSN with the support of these ASTEC V2.1 calculations. In parallel with ASTEC V2.1, IRSN updates the L2 PSA very fast source term code (MER)</w:t>
      </w:r>
      <w:r w:rsidR="00423DE4" w:rsidRPr="006E4C80">
        <w:t xml:space="preserve"> </w:t>
      </w:r>
      <w:r w:rsidRPr="009F0F43">
        <w:fldChar w:fldCharType="begin"/>
      </w:r>
      <w:r w:rsidRPr="009F0F43">
        <w:instrText xml:space="preserve"> REF _Ref445707280 \r \h  \* MERGEFORMAT </w:instrText>
      </w:r>
      <w:r w:rsidRPr="009F0F43">
        <w:fldChar w:fldCharType="separate"/>
      </w:r>
      <w:r w:rsidR="009463A5">
        <w:t>[88]</w:t>
      </w:r>
      <w:r w:rsidRPr="009F0F43">
        <w:fldChar w:fldCharType="end"/>
      </w:r>
      <w:r w:rsidRPr="006E4C80">
        <w:t xml:space="preserve">, which is used to calculate the source term release for the thousands of accident scenarios that can be generated by </w:t>
      </w:r>
      <w:r w:rsidR="00AE1F40" w:rsidRPr="006E4C80">
        <w:t>L2</w:t>
      </w:r>
      <w:r w:rsidRPr="006E4C80">
        <w:t xml:space="preserve"> PSA quantification. </w:t>
      </w:r>
    </w:p>
    <w:p w14:paraId="6206C1BB" w14:textId="77777777" w:rsidR="005D72DB" w:rsidRPr="009F0F43" w:rsidRDefault="005D72DB" w:rsidP="001C2E26"/>
    <w:p w14:paraId="38431CA3" w14:textId="77777777" w:rsidR="005D72DB" w:rsidRPr="009F0F43" w:rsidRDefault="005D72DB" w:rsidP="004D242E">
      <w:pPr>
        <w:keepNext/>
        <w:keepLines/>
      </w:pPr>
      <w:r w:rsidRPr="009F0F43">
        <w:lastRenderedPageBreak/>
        <w:t>In parallel with L2 PSA development, IRSN is conducting a “source term assessment project” which aims at calculating radioactive releases for a limited set of scenarios of accident for the 900 MWe, 1300 MWe and EPR. Three methodologies are applied:</w:t>
      </w:r>
    </w:p>
    <w:p w14:paraId="01AE6A97" w14:textId="77777777" w:rsidR="005D72DB" w:rsidRPr="009F0F43" w:rsidRDefault="00CF449A" w:rsidP="004D242E">
      <w:pPr>
        <w:pStyle w:val="Listepuces"/>
      </w:pPr>
      <w:r>
        <w:t>b</w:t>
      </w:r>
      <w:r w:rsidR="005D72DB" w:rsidRPr="009F0F43">
        <w:t>est-estimate ASTEC calculations using a set of physico-chemical parameters recommended by the ASTEC development team;</w:t>
      </w:r>
    </w:p>
    <w:p w14:paraId="1B3BE060" w14:textId="77777777" w:rsidR="005D72DB" w:rsidRPr="009F0F43" w:rsidRDefault="00CF449A" w:rsidP="004D242E">
      <w:pPr>
        <w:pStyle w:val="Listepuces"/>
      </w:pPr>
      <w:r>
        <w:t>b</w:t>
      </w:r>
      <w:r w:rsidR="005D72DB" w:rsidRPr="009F0F43">
        <w:t>ounding ASTEC calculations using a set of parameters allowing to demonstrate that the results are conservative;</w:t>
      </w:r>
    </w:p>
    <w:p w14:paraId="631B7B39" w14:textId="77777777" w:rsidR="005D72DB" w:rsidRPr="009F0F43" w:rsidRDefault="00CF449A" w:rsidP="004D242E">
      <w:pPr>
        <w:pStyle w:val="Listepuces"/>
      </w:pPr>
      <w:r>
        <w:t>u</w:t>
      </w:r>
      <w:r w:rsidR="005D72DB" w:rsidRPr="009F0F43">
        <w:t>ncertainties ASTEC calculations using a range of values and a distribution function for a set of key parameters and Monte-Carlo sampling.</w:t>
      </w:r>
    </w:p>
    <w:p w14:paraId="30531AF7" w14:textId="77777777" w:rsidR="005D72DB" w:rsidRPr="009F0F43" w:rsidRDefault="005D72DB" w:rsidP="001C2E26">
      <w:pPr>
        <w:pStyle w:val="Paragraphedeliste"/>
      </w:pPr>
    </w:p>
    <w:p w14:paraId="7F3E46B9" w14:textId="77777777" w:rsidR="005D72DB" w:rsidRPr="006E4C80" w:rsidRDefault="005D72DB" w:rsidP="001C2E26">
      <w:r w:rsidRPr="006E4C80">
        <w:t xml:space="preserve">The consistency with the results of the L2 PSA very fast source term code (MER) is also ensured. This “source term assessment project” is applied to a limited set of mitigated accident scenarios: core melt accident with corium stabilisation with no containment failure (for 900, 1300 MWe PWRs and EPR), core melt accident with filtered containment venting (for 900, 1300 MWe PWRs); it is also applied to a set of not mitigated scenarios like core melt accident with SGTR. </w:t>
      </w:r>
    </w:p>
    <w:p w14:paraId="132C34F9" w14:textId="77777777" w:rsidR="005D72DB" w:rsidRPr="009F0F43" w:rsidRDefault="005D72DB" w:rsidP="001C2E26"/>
    <w:p w14:paraId="21F90169" w14:textId="77777777" w:rsidR="005D72DB" w:rsidRPr="009F0F43" w:rsidRDefault="005D72DB" w:rsidP="001C2E26">
      <w:r w:rsidRPr="009F0F43">
        <w:t xml:space="preserve">This project will help providing a better understanding of the research results impacts for reactor scale accident prediction (for example the effects of IOx production and destruction). It will be also very useful to predict the environmental conditions inside the containment in view of assessing equipment operability. In the framework of the French PWRs long term operation, obtaining </w:t>
      </w:r>
      <w:r w:rsidR="00F4142A">
        <w:t>t</w:t>
      </w:r>
      <w:r w:rsidRPr="009F0F43">
        <w:t>he corium stabilization with no containment failure is now one safety objective. This “source term assessment” will contribute to the verification that the objectives are met.</w:t>
      </w:r>
    </w:p>
    <w:p w14:paraId="68B7E186" w14:textId="77777777" w:rsidR="005D72DB" w:rsidRPr="009F0F43" w:rsidRDefault="005D72DB" w:rsidP="001C2E26"/>
    <w:p w14:paraId="7153BD59" w14:textId="77777777" w:rsidR="005D72DB" w:rsidRDefault="005D72DB" w:rsidP="001C2E26">
      <w:r w:rsidRPr="009F0F43">
        <w:t>First consolidated results of this “source term assessment project” with ASTEC V2.1 are expected to be available at the end of 2017. The project will then continue to take into account the details of operating PWRs upgrades which are prepared by EDF for LTO (severe accident qualified additional CHRS, basemat reinforcement</w:t>
      </w:r>
      <w:r w:rsidR="001F0CAB" w:rsidRPr="006E4C80">
        <w:t xml:space="preserve"> etc.</w:t>
      </w:r>
      <w:r w:rsidRPr="006E4C80">
        <w:t xml:space="preserve">). </w:t>
      </w:r>
      <w:r w:rsidRPr="009F0F43">
        <w:t>As explained above, the main outcomes will be in parallel taken into account in IRSN L2 PSAs.</w:t>
      </w:r>
    </w:p>
    <w:p w14:paraId="34940036" w14:textId="36A1A877" w:rsidR="000B1485" w:rsidRPr="00654E71" w:rsidRDefault="001817F2" w:rsidP="007F3CA4">
      <w:pPr>
        <w:pStyle w:val="Titre4"/>
        <w:ind w:hanging="1573"/>
      </w:pPr>
      <w:bookmarkStart w:id="2786" w:name="_Toc451332810"/>
      <w:bookmarkStart w:id="2787" w:name="_Toc451338093"/>
      <w:bookmarkStart w:id="2788" w:name="_Toc451338596"/>
      <w:bookmarkStart w:id="2789" w:name="_Toc451332811"/>
      <w:bookmarkStart w:id="2790" w:name="_Toc451338094"/>
      <w:bookmarkStart w:id="2791" w:name="_Toc451338597"/>
      <w:bookmarkStart w:id="2792" w:name="_Toc451332828"/>
      <w:bookmarkStart w:id="2793" w:name="_Toc451338111"/>
      <w:bookmarkStart w:id="2794" w:name="_Toc451338614"/>
      <w:bookmarkStart w:id="2795" w:name="_Toc451332829"/>
      <w:bookmarkStart w:id="2796" w:name="_Toc451338112"/>
      <w:bookmarkStart w:id="2797" w:name="_Toc451338615"/>
      <w:bookmarkStart w:id="2798" w:name="_Toc450656681"/>
      <w:bookmarkStart w:id="2799" w:name="_Toc451332830"/>
      <w:bookmarkStart w:id="2800" w:name="_Toc451338113"/>
      <w:bookmarkStart w:id="2801" w:name="_Toc451338616"/>
      <w:bookmarkStart w:id="2802" w:name="_Toc451332831"/>
      <w:bookmarkStart w:id="2803" w:name="_Toc451338114"/>
      <w:bookmarkStart w:id="2804" w:name="_Toc451338617"/>
      <w:bookmarkStart w:id="2805" w:name="_Toc451332832"/>
      <w:bookmarkStart w:id="2806" w:name="_Toc451338115"/>
      <w:bookmarkStart w:id="2807" w:name="_Toc451338618"/>
      <w:bookmarkStart w:id="2808" w:name="_Toc451332833"/>
      <w:bookmarkStart w:id="2809" w:name="_Toc451338116"/>
      <w:bookmarkStart w:id="2810" w:name="_Toc451338619"/>
      <w:bookmarkStart w:id="2811" w:name="_Toc451332834"/>
      <w:bookmarkStart w:id="2812" w:name="_Toc451338117"/>
      <w:bookmarkStart w:id="2813" w:name="_Toc451338620"/>
      <w:bookmarkStart w:id="2814" w:name="_Toc450656686"/>
      <w:bookmarkStart w:id="2815" w:name="_Toc451332835"/>
      <w:bookmarkStart w:id="2816" w:name="_Toc451338118"/>
      <w:bookmarkStart w:id="2817" w:name="_Toc451338621"/>
      <w:bookmarkStart w:id="2818" w:name="_Toc451332836"/>
      <w:bookmarkStart w:id="2819" w:name="_Toc451338119"/>
      <w:bookmarkStart w:id="2820" w:name="_Toc451338622"/>
      <w:bookmarkStart w:id="2821" w:name="_Toc450656688"/>
      <w:bookmarkStart w:id="2822" w:name="_Toc451332837"/>
      <w:bookmarkStart w:id="2823" w:name="_Toc451338120"/>
      <w:bookmarkStart w:id="2824" w:name="_Toc451338623"/>
      <w:bookmarkStart w:id="2825" w:name="_Toc451332838"/>
      <w:bookmarkStart w:id="2826" w:name="_Toc451338121"/>
      <w:bookmarkStart w:id="2827" w:name="_Toc451338624"/>
      <w:bookmarkStart w:id="2828" w:name="_Toc450656690"/>
      <w:bookmarkStart w:id="2829" w:name="_Toc451332839"/>
      <w:bookmarkStart w:id="2830" w:name="_Toc451338122"/>
      <w:bookmarkStart w:id="2831" w:name="_Toc451338625"/>
      <w:bookmarkStart w:id="2832" w:name="_Toc451332840"/>
      <w:bookmarkStart w:id="2833" w:name="_Toc451338123"/>
      <w:bookmarkStart w:id="2834" w:name="_Toc451338626"/>
      <w:bookmarkStart w:id="2835" w:name="_Toc450656692"/>
      <w:bookmarkStart w:id="2836" w:name="_Toc451332841"/>
      <w:bookmarkStart w:id="2837" w:name="_Toc451338124"/>
      <w:bookmarkStart w:id="2838" w:name="_Toc451338627"/>
      <w:bookmarkStart w:id="2839" w:name="_Toc451332842"/>
      <w:bookmarkStart w:id="2840" w:name="_Toc451338125"/>
      <w:bookmarkStart w:id="2841" w:name="_Toc451338628"/>
      <w:bookmarkStart w:id="2842" w:name="_Toc450656694"/>
      <w:bookmarkStart w:id="2843" w:name="_Toc451332843"/>
      <w:bookmarkStart w:id="2844" w:name="_Toc451338126"/>
      <w:bookmarkStart w:id="2845" w:name="_Toc451338629"/>
      <w:bookmarkStart w:id="2846" w:name="_Toc451332844"/>
      <w:bookmarkStart w:id="2847" w:name="_Toc451338127"/>
      <w:bookmarkStart w:id="2848" w:name="_Toc451338630"/>
      <w:bookmarkStart w:id="2849" w:name="_Toc451332845"/>
      <w:bookmarkStart w:id="2850" w:name="_Toc451338128"/>
      <w:bookmarkStart w:id="2851" w:name="_Toc451338631"/>
      <w:bookmarkStart w:id="2852" w:name="_Toc450656697"/>
      <w:bookmarkStart w:id="2853" w:name="_Toc451332846"/>
      <w:bookmarkStart w:id="2854" w:name="_Toc451338129"/>
      <w:bookmarkStart w:id="2855" w:name="_Toc451338632"/>
      <w:bookmarkStart w:id="2856" w:name="_Toc451332847"/>
      <w:bookmarkStart w:id="2857" w:name="_Toc451338130"/>
      <w:bookmarkStart w:id="2858" w:name="_Toc451338633"/>
      <w:bookmarkStart w:id="2859" w:name="_Toc450656699"/>
      <w:bookmarkStart w:id="2860" w:name="_Toc451332848"/>
      <w:bookmarkStart w:id="2861" w:name="_Toc451338131"/>
      <w:bookmarkStart w:id="2862" w:name="_Toc451338634"/>
      <w:bookmarkStart w:id="2863" w:name="_Toc451332849"/>
      <w:bookmarkStart w:id="2864" w:name="_Toc451338132"/>
      <w:bookmarkStart w:id="2865" w:name="_Toc451338635"/>
      <w:bookmarkStart w:id="2866" w:name="_Toc450656701"/>
      <w:bookmarkStart w:id="2867" w:name="_Toc451332850"/>
      <w:bookmarkStart w:id="2868" w:name="_Toc451338133"/>
      <w:bookmarkStart w:id="2869" w:name="_Toc451338636"/>
      <w:bookmarkStart w:id="2870" w:name="_Toc451332851"/>
      <w:bookmarkStart w:id="2871" w:name="_Toc451338134"/>
      <w:bookmarkStart w:id="2872" w:name="_Toc451338637"/>
      <w:bookmarkStart w:id="2873" w:name="_Toc450656703"/>
      <w:bookmarkStart w:id="2874" w:name="_Toc451332852"/>
      <w:bookmarkStart w:id="2875" w:name="_Toc451338135"/>
      <w:bookmarkStart w:id="2876" w:name="_Toc451338638"/>
      <w:bookmarkStart w:id="2877" w:name="_Toc451332853"/>
      <w:bookmarkStart w:id="2878" w:name="_Toc451338136"/>
      <w:bookmarkStart w:id="2879" w:name="_Toc451338639"/>
      <w:bookmarkStart w:id="2880" w:name="_Toc451332854"/>
      <w:bookmarkStart w:id="2881" w:name="_Toc451338137"/>
      <w:bookmarkStart w:id="2882" w:name="_Toc451338640"/>
      <w:bookmarkStart w:id="2883" w:name="_Toc451332855"/>
      <w:bookmarkStart w:id="2884" w:name="_Toc451338138"/>
      <w:bookmarkStart w:id="2885" w:name="_Toc451338641"/>
      <w:bookmarkStart w:id="2886" w:name="_Toc451332856"/>
      <w:bookmarkStart w:id="2887" w:name="_Toc451338139"/>
      <w:bookmarkStart w:id="2888" w:name="_Toc451338642"/>
      <w:bookmarkStart w:id="2889" w:name="_Toc451332857"/>
      <w:bookmarkStart w:id="2890" w:name="_Toc451338140"/>
      <w:bookmarkStart w:id="2891" w:name="_Toc451338643"/>
      <w:bookmarkStart w:id="2892" w:name="_Toc451332858"/>
      <w:bookmarkStart w:id="2893" w:name="_Toc451338141"/>
      <w:bookmarkStart w:id="2894" w:name="_Toc451338644"/>
      <w:bookmarkStart w:id="2895" w:name="_Toc451332859"/>
      <w:bookmarkStart w:id="2896" w:name="_Toc451338142"/>
      <w:bookmarkStart w:id="2897" w:name="_Toc451338645"/>
      <w:bookmarkStart w:id="2898" w:name="_Toc450656711"/>
      <w:bookmarkStart w:id="2899" w:name="_Toc451332860"/>
      <w:bookmarkStart w:id="2900" w:name="_Toc451338143"/>
      <w:bookmarkStart w:id="2901" w:name="_Toc451338646"/>
      <w:bookmarkStart w:id="2902" w:name="_Toc451332861"/>
      <w:bookmarkStart w:id="2903" w:name="_Toc451338144"/>
      <w:bookmarkStart w:id="2904" w:name="_Toc451338647"/>
      <w:bookmarkStart w:id="2905" w:name="_Toc450656713"/>
      <w:bookmarkStart w:id="2906" w:name="_Toc451332862"/>
      <w:bookmarkStart w:id="2907" w:name="_Toc451338145"/>
      <w:bookmarkStart w:id="2908" w:name="_Toc451338648"/>
      <w:bookmarkStart w:id="2909" w:name="_Toc451332863"/>
      <w:bookmarkStart w:id="2910" w:name="_Toc451338146"/>
      <w:bookmarkStart w:id="2911" w:name="_Toc451338649"/>
      <w:bookmarkStart w:id="2912" w:name="_Toc450656715"/>
      <w:bookmarkStart w:id="2913" w:name="_Toc451332864"/>
      <w:bookmarkStart w:id="2914" w:name="_Toc451338147"/>
      <w:bookmarkStart w:id="2915" w:name="_Toc451338650"/>
      <w:bookmarkStart w:id="2916" w:name="_Toc451332865"/>
      <w:bookmarkStart w:id="2917" w:name="_Toc451338148"/>
      <w:bookmarkStart w:id="2918" w:name="_Toc451338651"/>
      <w:bookmarkStart w:id="2919" w:name="_Toc451332866"/>
      <w:bookmarkStart w:id="2920" w:name="_Toc451338149"/>
      <w:bookmarkStart w:id="2921" w:name="_Toc451338652"/>
      <w:bookmarkStart w:id="2922" w:name="_Toc451332867"/>
      <w:bookmarkStart w:id="2923" w:name="_Toc451338150"/>
      <w:bookmarkStart w:id="2924" w:name="_Toc451338653"/>
      <w:bookmarkStart w:id="2925" w:name="_Toc451332868"/>
      <w:bookmarkStart w:id="2926" w:name="_Toc451338151"/>
      <w:bookmarkStart w:id="2927" w:name="_Toc451338654"/>
      <w:bookmarkStart w:id="2928" w:name="_Toc451332869"/>
      <w:bookmarkStart w:id="2929" w:name="_Toc451338152"/>
      <w:bookmarkStart w:id="2930" w:name="_Toc451338655"/>
      <w:bookmarkStart w:id="2931" w:name="_Toc451332870"/>
      <w:bookmarkStart w:id="2932" w:name="_Toc451338153"/>
      <w:bookmarkStart w:id="2933" w:name="_Toc451338656"/>
      <w:bookmarkStart w:id="2934" w:name="_Toc451332871"/>
      <w:bookmarkStart w:id="2935" w:name="_Toc451338154"/>
      <w:bookmarkStart w:id="2936" w:name="_Toc451338657"/>
      <w:bookmarkStart w:id="2937" w:name="_Toc451332872"/>
      <w:bookmarkStart w:id="2938" w:name="_Toc451338155"/>
      <w:bookmarkStart w:id="2939" w:name="_Toc451338658"/>
      <w:bookmarkStart w:id="2940" w:name="_Toc451332873"/>
      <w:bookmarkStart w:id="2941" w:name="_Toc451338156"/>
      <w:bookmarkStart w:id="2942" w:name="_Toc451338659"/>
      <w:bookmarkStart w:id="2943" w:name="_Toc451332874"/>
      <w:bookmarkStart w:id="2944" w:name="_Toc451338157"/>
      <w:bookmarkStart w:id="2945" w:name="_Toc451338660"/>
      <w:bookmarkStart w:id="2946" w:name="_Toc451332875"/>
      <w:bookmarkStart w:id="2947" w:name="_Toc451338158"/>
      <w:bookmarkStart w:id="2948" w:name="_Toc451338661"/>
      <w:bookmarkStart w:id="2949" w:name="_Toc451332876"/>
      <w:bookmarkStart w:id="2950" w:name="_Toc451338159"/>
      <w:bookmarkStart w:id="2951" w:name="_Toc451338662"/>
      <w:bookmarkStart w:id="2952" w:name="_Toc451332877"/>
      <w:bookmarkStart w:id="2953" w:name="_Toc451338160"/>
      <w:bookmarkStart w:id="2954" w:name="_Toc451338663"/>
      <w:bookmarkStart w:id="2955" w:name="_Toc451332878"/>
      <w:bookmarkStart w:id="2956" w:name="_Toc451338161"/>
      <w:bookmarkStart w:id="2957" w:name="_Toc451338664"/>
      <w:bookmarkStart w:id="2958" w:name="_Toc446412978"/>
      <w:bookmarkStart w:id="2959" w:name="_Toc446445424"/>
      <w:bookmarkStart w:id="2960" w:name="_Toc446412979"/>
      <w:bookmarkStart w:id="2961" w:name="_Toc446445425"/>
      <w:bookmarkStart w:id="2962" w:name="_Toc446412980"/>
      <w:bookmarkStart w:id="2963" w:name="_Toc446445426"/>
      <w:bookmarkStart w:id="2964" w:name="_Toc446412981"/>
      <w:bookmarkStart w:id="2965" w:name="_Toc446445427"/>
      <w:bookmarkStart w:id="2966" w:name="_Toc446412982"/>
      <w:bookmarkStart w:id="2967" w:name="_Toc446445428"/>
      <w:bookmarkStart w:id="2968" w:name="_Toc446412983"/>
      <w:bookmarkStart w:id="2969" w:name="_Toc446445429"/>
      <w:bookmarkStart w:id="2970" w:name="_Toc446412984"/>
      <w:bookmarkStart w:id="2971" w:name="_Toc446445430"/>
      <w:bookmarkStart w:id="2972" w:name="_Toc446412985"/>
      <w:bookmarkStart w:id="2973" w:name="_Toc446445431"/>
      <w:bookmarkStart w:id="2974" w:name="_Toc451332879"/>
      <w:bookmarkStart w:id="2975" w:name="_Toc451338162"/>
      <w:bookmarkStart w:id="2976" w:name="_Toc451338665"/>
      <w:bookmarkStart w:id="2977" w:name="_Toc450656731"/>
      <w:bookmarkStart w:id="2978" w:name="_Toc451332880"/>
      <w:bookmarkStart w:id="2979" w:name="_Toc451338163"/>
      <w:bookmarkStart w:id="2980" w:name="_Toc451338666"/>
      <w:bookmarkStart w:id="2981" w:name="_Toc451332881"/>
      <w:bookmarkStart w:id="2982" w:name="_Toc451338164"/>
      <w:bookmarkStart w:id="2983" w:name="_Toc451338667"/>
      <w:bookmarkStart w:id="2984" w:name="_Toc450656733"/>
      <w:bookmarkStart w:id="2985" w:name="_Toc451332882"/>
      <w:bookmarkStart w:id="2986" w:name="_Toc451338165"/>
      <w:bookmarkStart w:id="2987" w:name="_Toc451338668"/>
      <w:bookmarkStart w:id="2988" w:name="_Toc451332883"/>
      <w:bookmarkStart w:id="2989" w:name="_Toc451338166"/>
      <w:bookmarkStart w:id="2990" w:name="_Toc451338669"/>
      <w:bookmarkStart w:id="2991" w:name="_Toc450656735"/>
      <w:bookmarkStart w:id="2992" w:name="_Toc451332884"/>
      <w:bookmarkStart w:id="2993" w:name="_Toc451338167"/>
      <w:bookmarkStart w:id="2994" w:name="_Toc451338670"/>
      <w:bookmarkStart w:id="2995" w:name="_Toc451332885"/>
      <w:bookmarkStart w:id="2996" w:name="_Toc451338168"/>
      <w:bookmarkStart w:id="2997" w:name="_Toc451338671"/>
      <w:bookmarkStart w:id="2998" w:name="_Toc450656737"/>
      <w:bookmarkStart w:id="2999" w:name="_Toc451332886"/>
      <w:bookmarkStart w:id="3000" w:name="_Toc451338169"/>
      <w:bookmarkStart w:id="3001" w:name="_Toc451338672"/>
      <w:bookmarkStart w:id="3002" w:name="_Toc451332887"/>
      <w:bookmarkStart w:id="3003" w:name="_Toc451338170"/>
      <w:bookmarkStart w:id="3004" w:name="_Toc451338673"/>
      <w:bookmarkStart w:id="3005" w:name="_Toc450656739"/>
      <w:bookmarkStart w:id="3006" w:name="_Toc451332888"/>
      <w:bookmarkStart w:id="3007" w:name="_Toc451338171"/>
      <w:bookmarkStart w:id="3008" w:name="_Toc451338674"/>
      <w:bookmarkStart w:id="3009" w:name="_Toc451332889"/>
      <w:bookmarkStart w:id="3010" w:name="_Toc451338172"/>
      <w:bookmarkStart w:id="3011" w:name="_Toc451338675"/>
      <w:bookmarkStart w:id="3012" w:name="_Toc451332890"/>
      <w:bookmarkStart w:id="3013" w:name="_Toc451338173"/>
      <w:bookmarkStart w:id="3014" w:name="_Toc451338676"/>
      <w:bookmarkStart w:id="3015" w:name="_Toc450656742"/>
      <w:bookmarkStart w:id="3016" w:name="_Toc451332891"/>
      <w:bookmarkStart w:id="3017" w:name="_Toc451338174"/>
      <w:bookmarkStart w:id="3018" w:name="_Toc451338677"/>
      <w:bookmarkStart w:id="3019" w:name="_Toc451332892"/>
      <w:bookmarkStart w:id="3020" w:name="_Toc451338175"/>
      <w:bookmarkStart w:id="3021" w:name="_Toc451338678"/>
      <w:bookmarkStart w:id="3022" w:name="_Toc450656744"/>
      <w:bookmarkStart w:id="3023" w:name="_Toc451332893"/>
      <w:bookmarkStart w:id="3024" w:name="_Toc451338176"/>
      <w:bookmarkStart w:id="3025" w:name="_Toc451338679"/>
      <w:bookmarkStart w:id="3026" w:name="_Toc451332896"/>
      <w:bookmarkStart w:id="3027" w:name="_Toc451338179"/>
      <w:bookmarkStart w:id="3028" w:name="_Toc451338682"/>
      <w:bookmarkStart w:id="3029" w:name="_Toc451332897"/>
      <w:bookmarkStart w:id="3030" w:name="_Toc451338180"/>
      <w:bookmarkStart w:id="3031" w:name="_Toc451338683"/>
      <w:bookmarkStart w:id="3032" w:name="_Toc451332898"/>
      <w:bookmarkStart w:id="3033" w:name="_Toc451338181"/>
      <w:bookmarkStart w:id="3034" w:name="_Toc451338684"/>
      <w:bookmarkStart w:id="3035" w:name="_Toc451332899"/>
      <w:bookmarkStart w:id="3036" w:name="_Toc451338182"/>
      <w:bookmarkStart w:id="3037" w:name="_Toc451338685"/>
      <w:bookmarkStart w:id="3038" w:name="_Toc451332900"/>
      <w:bookmarkStart w:id="3039" w:name="_Toc451338183"/>
      <w:bookmarkStart w:id="3040" w:name="_Toc451338686"/>
      <w:bookmarkStart w:id="3041" w:name="_Toc451332901"/>
      <w:bookmarkStart w:id="3042" w:name="_Toc451338184"/>
      <w:bookmarkStart w:id="3043" w:name="_Toc451338687"/>
      <w:bookmarkStart w:id="3044" w:name="_Toc451332902"/>
      <w:bookmarkStart w:id="3045" w:name="_Toc451338185"/>
      <w:bookmarkStart w:id="3046" w:name="_Toc451338688"/>
      <w:bookmarkStart w:id="3047" w:name="_Toc451332903"/>
      <w:bookmarkStart w:id="3048" w:name="_Toc451338186"/>
      <w:bookmarkStart w:id="3049" w:name="_Toc451338689"/>
      <w:bookmarkStart w:id="3050" w:name="_Toc451332904"/>
      <w:bookmarkStart w:id="3051" w:name="_Toc451338187"/>
      <w:bookmarkStart w:id="3052" w:name="_Toc451338690"/>
      <w:bookmarkStart w:id="3053" w:name="_Toc451332905"/>
      <w:bookmarkStart w:id="3054" w:name="_Toc451338188"/>
      <w:bookmarkStart w:id="3055" w:name="_Toc451338691"/>
      <w:bookmarkStart w:id="3056" w:name="_Toc451332906"/>
      <w:bookmarkStart w:id="3057" w:name="_Toc451338189"/>
      <w:bookmarkStart w:id="3058" w:name="_Toc451338692"/>
      <w:bookmarkStart w:id="3059" w:name="_Toc451332907"/>
      <w:bookmarkStart w:id="3060" w:name="_Toc451338190"/>
      <w:bookmarkStart w:id="3061" w:name="_Toc451338693"/>
      <w:bookmarkStart w:id="3062" w:name="_Toc451332908"/>
      <w:bookmarkStart w:id="3063" w:name="_Toc451338191"/>
      <w:bookmarkStart w:id="3064" w:name="_Toc451338694"/>
      <w:bookmarkStart w:id="3065" w:name="_Toc450656758"/>
      <w:bookmarkStart w:id="3066" w:name="_Toc451332909"/>
      <w:bookmarkStart w:id="3067" w:name="_Toc451338192"/>
      <w:bookmarkStart w:id="3068" w:name="_Toc451338695"/>
      <w:bookmarkStart w:id="3069" w:name="_Toc451332910"/>
      <w:bookmarkStart w:id="3070" w:name="_Toc451338193"/>
      <w:bookmarkStart w:id="3071" w:name="_Toc451338696"/>
      <w:bookmarkStart w:id="3072" w:name="_Toc451332911"/>
      <w:bookmarkStart w:id="3073" w:name="_Toc451338194"/>
      <w:bookmarkStart w:id="3074" w:name="_Toc451338697"/>
      <w:bookmarkStart w:id="3075" w:name="_Toc451332912"/>
      <w:bookmarkStart w:id="3076" w:name="_Toc451338195"/>
      <w:bookmarkStart w:id="3077" w:name="_Toc451338698"/>
      <w:bookmarkStart w:id="3078" w:name="_Toc451332913"/>
      <w:bookmarkStart w:id="3079" w:name="_Toc451338196"/>
      <w:bookmarkStart w:id="3080" w:name="_Toc451338699"/>
      <w:bookmarkStart w:id="3081" w:name="_Ref446340379"/>
      <w:bookmarkStart w:id="3082" w:name="_Toc448136487"/>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r w:rsidRPr="00CF48AD">
        <w:t xml:space="preserve">ACCIDENT PROGRESSION AND POSSIBLE OFF-SITE CONSEQUENCES </w:t>
      </w:r>
      <w:bookmarkStart w:id="3083" w:name="_Toc451332915"/>
      <w:bookmarkStart w:id="3084" w:name="_Toc451338198"/>
      <w:bookmarkStart w:id="3085" w:name="_Toc451338701"/>
      <w:bookmarkStart w:id="3086" w:name="_Ref451293178"/>
      <w:bookmarkEnd w:id="3081"/>
      <w:bookmarkEnd w:id="3082"/>
      <w:bookmarkEnd w:id="3083"/>
      <w:bookmarkEnd w:id="3084"/>
      <w:bookmarkEnd w:id="3085"/>
    </w:p>
    <w:bookmarkEnd w:id="3086"/>
    <w:p w14:paraId="2CD8DB47" w14:textId="77777777" w:rsidR="00874904" w:rsidRPr="00CF48AD" w:rsidRDefault="00874904" w:rsidP="001C2E26"/>
    <w:p w14:paraId="16610D76" w14:textId="77777777" w:rsidR="001F262C" w:rsidRPr="004D242E" w:rsidRDefault="006C5990" w:rsidP="001C2E26">
      <w:r w:rsidRPr="004D242E">
        <w:t>In the event of a nuclear power plant accident, protect</w:t>
      </w:r>
      <w:r w:rsidR="001F262C" w:rsidRPr="004D242E">
        <w:t xml:space="preserve">ion of </w:t>
      </w:r>
      <w:r w:rsidRPr="004D242E">
        <w:t>the public and environment from the potential release of radioactive materials</w:t>
      </w:r>
      <w:r w:rsidR="00CE1EC8" w:rsidRPr="004D242E">
        <w:t xml:space="preserve"> would need efficient diagn</w:t>
      </w:r>
      <w:r w:rsidR="001F262C" w:rsidRPr="004D242E">
        <w:t>osis and antic</w:t>
      </w:r>
      <w:r w:rsidR="00CF449A" w:rsidRPr="004D242E">
        <w:t>i</w:t>
      </w:r>
      <w:r w:rsidR="001F262C" w:rsidRPr="004D242E">
        <w:t xml:space="preserve">pated decision. </w:t>
      </w:r>
      <w:r w:rsidR="00CE1EC8" w:rsidRPr="004D242E">
        <w:t>Local and national</w:t>
      </w:r>
      <w:r w:rsidR="001F262C" w:rsidRPr="004D242E">
        <w:t xml:space="preserve"> emergency crisis organisation</w:t>
      </w:r>
      <w:r w:rsidR="00CE1EC8" w:rsidRPr="004D242E">
        <w:t>s</w:t>
      </w:r>
      <w:r w:rsidR="001F262C" w:rsidRPr="004D242E">
        <w:t xml:space="preserve"> </w:t>
      </w:r>
      <w:r w:rsidR="00CE1EC8" w:rsidRPr="004D242E">
        <w:t>applied solutions to</w:t>
      </w:r>
      <w:r w:rsidR="001F262C" w:rsidRPr="004D242E">
        <w:t xml:space="preserve"> decide </w:t>
      </w:r>
      <w:r w:rsidR="00CE1EC8" w:rsidRPr="004D242E">
        <w:t xml:space="preserve">timely implementation of </w:t>
      </w:r>
      <w:r w:rsidR="001F262C" w:rsidRPr="004D242E">
        <w:t>protective measure</w:t>
      </w:r>
      <w:r w:rsidR="00CE1EC8" w:rsidRPr="004D242E">
        <w:t>s. This is an area where L2 PSA results and supporting studies provide useful insights for emergency teams and crisis center.</w:t>
      </w:r>
    </w:p>
    <w:p w14:paraId="244E131A" w14:textId="77777777" w:rsidR="001F262C" w:rsidRDefault="00CE1EC8" w:rsidP="001C2E26">
      <w:r w:rsidRPr="004D242E">
        <w:t>Different approaches may be applied. For example, in France at IRSN, the emergency crisis center applied dedicated series of softwares (SESAM), which ha</w:t>
      </w:r>
      <w:r w:rsidR="00826973" w:rsidRPr="004D242E">
        <w:t>ve</w:t>
      </w:r>
      <w:r w:rsidRPr="004D242E">
        <w:t xml:space="preserve"> been validated using knowledge and modelling obtained during L2 PSA. </w:t>
      </w:r>
      <w:r w:rsidR="00826973" w:rsidRPr="004D242E">
        <w:t>In a real situation, crisis team would apply these software</w:t>
      </w:r>
      <w:r w:rsidR="00CF449A" w:rsidRPr="004D242E">
        <w:t>s</w:t>
      </w:r>
      <w:r w:rsidR="00826973" w:rsidRPr="004D242E">
        <w:t>, additional synthesis report</w:t>
      </w:r>
      <w:r w:rsidR="00CF449A" w:rsidRPr="004D242E">
        <w:t>s</w:t>
      </w:r>
      <w:r w:rsidR="00826973" w:rsidRPr="004D242E">
        <w:t xml:space="preserve"> and expert judgement to recommend promptly protective measures to the public authorities if needed.</w:t>
      </w:r>
      <w:r w:rsidR="00826973">
        <w:t xml:space="preserve"> </w:t>
      </w:r>
    </w:p>
    <w:p w14:paraId="623F9EDD" w14:textId="77777777" w:rsidR="00826973" w:rsidRDefault="00826973" w:rsidP="001C2E26"/>
    <w:p w14:paraId="3DBE7CFF" w14:textId="77777777" w:rsidR="00826973" w:rsidRDefault="00826973" w:rsidP="001C2E26">
      <w:r>
        <w:t>Some organizations are also developing more sophisticated approach using deterministic and probabilistic approaches.</w:t>
      </w:r>
    </w:p>
    <w:p w14:paraId="4FCE0E04" w14:textId="77777777" w:rsidR="006C5990" w:rsidRPr="009F0F43" w:rsidRDefault="00826973" w:rsidP="001C2E26">
      <w:r>
        <w:lastRenderedPageBreak/>
        <w:t>For example</w:t>
      </w:r>
      <w:r w:rsidR="008A7F87" w:rsidRPr="006E4C80">
        <w:t xml:space="preserve">, </w:t>
      </w:r>
      <w:r w:rsidR="006C5990" w:rsidRPr="009F0F43">
        <w:t xml:space="preserve">Lloyd’s Register Consulting </w:t>
      </w:r>
      <w:r w:rsidR="008A7F87" w:rsidRPr="006E4C80">
        <w:t xml:space="preserve">has developed </w:t>
      </w:r>
      <w:r w:rsidR="00A2257D">
        <w:t xml:space="preserve">the </w:t>
      </w:r>
      <w:r w:rsidR="008A7F87" w:rsidRPr="006E4C80">
        <w:t xml:space="preserve">RASTEP (RApid Source TErm Prediction) tool </w:t>
      </w:r>
      <w:r w:rsidR="006C5990" w:rsidRPr="009F0F43">
        <w:t>alongside the Swedish Radiation Safety Authority</w:t>
      </w:r>
      <w:r w:rsidR="006C5990" w:rsidRPr="006E4C80">
        <w:t xml:space="preserve"> (SSM)</w:t>
      </w:r>
      <w:r w:rsidR="006C5990" w:rsidRPr="009F0F43">
        <w:t>. Th</w:t>
      </w:r>
      <w:r w:rsidR="008A7F87" w:rsidRPr="006E4C80">
        <w:t>is</w:t>
      </w:r>
      <w:r w:rsidR="006C5990" w:rsidRPr="009F0F43">
        <w:t xml:space="preserve"> product is a dynamic new type of software tool, supporting fast diagnosis and clear, informed decision-making. </w:t>
      </w:r>
    </w:p>
    <w:p w14:paraId="22982CF3" w14:textId="77777777" w:rsidR="00BC227D" w:rsidRDefault="00BC227D" w:rsidP="001C2E26"/>
    <w:p w14:paraId="2EFC7EF4" w14:textId="77777777" w:rsidR="000B1485" w:rsidRPr="009F0F43" w:rsidRDefault="006C5990" w:rsidP="001C2E26">
      <w:r w:rsidRPr="009F0F43">
        <w:t>RASTEP supports emergency preparedness at SSM, provides an independent view of the progression of a nuclear</w:t>
      </w:r>
      <w:r w:rsidR="000B1485" w:rsidRPr="006E4C80">
        <w:t xml:space="preserve"> accident and the possible </w:t>
      </w:r>
      <w:r w:rsidRPr="009F0F43">
        <w:t xml:space="preserve">off-site consequences to the public and environment. </w:t>
      </w:r>
      <w:r w:rsidR="000B1485" w:rsidRPr="009F0F43">
        <w:t xml:space="preserve">RASTEP is a single, dynamic tool that carries out simulation modelling of an affected nuclear power plant, predicting plant states and the probability of various accidental sequences, including assessing potential radioactive releases. These estimates are essential for effective off-site emergency response planning, involving national regulators, such as SSM, local authorities and the nuclear power plant operator. RASTEP is capable of modelling causes and effects in extremely complex cases, where there are lots of potential variables, certain data is missing or incomplete and the level of uncertainty is high. It is the joining up of all of the known and missing data and establishing all the connections that is a unique development. </w:t>
      </w:r>
    </w:p>
    <w:p w14:paraId="43012EF5" w14:textId="77777777" w:rsidR="00BC227D" w:rsidRDefault="00BC227D" w:rsidP="001C2E26"/>
    <w:p w14:paraId="279F25C4" w14:textId="77777777" w:rsidR="000B1485" w:rsidRPr="009F0F43" w:rsidRDefault="000B1485" w:rsidP="001C2E26">
      <w:r w:rsidRPr="009F0F43">
        <w:t>RASTEP is based on Bayesian Belief Networks (BBNs). This is an established method of representing uncertain relations among random variables and capturing the probabilistic relationship between these variables (using Bayes’ theorem). The BBN approach is to take prior beliefs at the outset and, later on, when information on the progression of an event becomes available, modify and update those beliefs. To deliver diagnoses and predictions, the RASTEP tool integrates the two complementary disciplines of Deterministic and Probabilistic Safety Analysis (DSA and PSA), mapping deterministic couplings between systems and then characterising the initial states of these systems with results from PSA calculations, which provide insights into the plant’s safety status. The tool also allows for source term calculations to be applied to different accident sequences obtained from PSA, building up a picture of possible escalations.</w:t>
      </w:r>
    </w:p>
    <w:p w14:paraId="1F78A2DA" w14:textId="77777777" w:rsidR="000B1485" w:rsidRPr="006E4C80" w:rsidRDefault="000B1485" w:rsidP="001C2E26"/>
    <w:p w14:paraId="720C4615" w14:textId="77777777" w:rsidR="006C5990" w:rsidRPr="006E4C80" w:rsidRDefault="000B1485" w:rsidP="001C2E26">
      <w:r w:rsidRPr="009F0F43">
        <w:rPr>
          <w:noProof/>
          <w:lang w:val="fr-FR"/>
        </w:rPr>
        <w:drawing>
          <wp:inline distT="0" distB="0" distL="0" distR="0" wp14:anchorId="277B2FF6" wp14:editId="3BEBAA23">
            <wp:extent cx="5958994" cy="3220872"/>
            <wp:effectExtent l="0" t="0" r="3810" b="0"/>
            <wp:docPr id="1026" name="Picture 2" descr="C:\Jobb\Projekt\RASTEP\RASTEP User Manual\H&amp;M 7\Pictures\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Jobb\Projekt\RASTEP\RASTEP User Manual\H&amp;M 7\Pictures\Exampl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8994" cy="3220872"/>
                    </a:xfrm>
                    <a:prstGeom prst="rect">
                      <a:avLst/>
                    </a:prstGeom>
                    <a:noFill/>
                    <a:extLst/>
                  </pic:spPr>
                </pic:pic>
              </a:graphicData>
            </a:graphic>
          </wp:inline>
        </w:drawing>
      </w:r>
    </w:p>
    <w:p w14:paraId="5BE97901" w14:textId="77777777" w:rsidR="001817F2" w:rsidRPr="006E4C80" w:rsidRDefault="000B1485" w:rsidP="001C2E26">
      <w:pPr>
        <w:rPr>
          <w:szCs w:val="18"/>
        </w:rPr>
      </w:pPr>
      <w:r w:rsidRPr="009F0F43">
        <w:rPr>
          <w:b/>
        </w:rPr>
        <w:t>RASTEP’s emergency ‘dashboard’:</w:t>
      </w:r>
      <w:r w:rsidRPr="009F0F43">
        <w:t xml:space="preserve"> A clear, real-time picture of events at an affected nuclear power plant</w:t>
      </w:r>
    </w:p>
    <w:p w14:paraId="26D4126D" w14:textId="77777777" w:rsidR="006C5990" w:rsidRPr="006E4C80" w:rsidRDefault="006C5990" w:rsidP="001C2E26">
      <w:pPr>
        <w:rPr>
          <w:lang w:eastAsia="en-GB"/>
        </w:rPr>
      </w:pPr>
    </w:p>
    <w:p w14:paraId="30D3AB20" w14:textId="77777777" w:rsidR="005C682F" w:rsidRPr="006E4C80" w:rsidRDefault="005C682F" w:rsidP="001C2E26">
      <w:r w:rsidRPr="006E4C80">
        <w:lastRenderedPageBreak/>
        <w:t>The screenshot of the user interface featured shows RASTEP’s emergency ‘dashboard’. Different panels provide real-time information on system (node) status, predictions of different source terms and visualisation of releases of different radionuclides over time, with a section set aside for dialogue with the user. The radiological source terms’ output is critical for emergency response activities, such as providing data for off-site radiation dose assessment and atmospheric dispersion calculations.</w:t>
      </w:r>
    </w:p>
    <w:p w14:paraId="4358C810" w14:textId="77777777" w:rsidR="005C682F" w:rsidRPr="006E4C80" w:rsidRDefault="005C682F" w:rsidP="001C2E26"/>
    <w:p w14:paraId="3FFFD4B2" w14:textId="4A9A42BA" w:rsidR="000B1485" w:rsidRDefault="007D7B5E" w:rsidP="001C2E26">
      <w:r>
        <w:t xml:space="preserve">Lloyd’s </w:t>
      </w:r>
      <w:r w:rsidR="00AE1F40">
        <w:t>Register</w:t>
      </w:r>
      <w:r>
        <w:t xml:space="preserve"> Consulting </w:t>
      </w:r>
      <w:r w:rsidR="000B1485" w:rsidRPr="009F0F43">
        <w:t xml:space="preserve">work with SSM </w:t>
      </w:r>
      <w:r w:rsidR="00F3007E">
        <w:t xml:space="preserve">contributes to </w:t>
      </w:r>
      <w:r w:rsidR="000B1485" w:rsidRPr="009F0F43">
        <w:t>the new FASTNET (FAST Nuclear Emergency Tools) project, funded by</w:t>
      </w:r>
      <w:r w:rsidR="000B1485" w:rsidRPr="006E4C80">
        <w:t xml:space="preserve"> the </w:t>
      </w:r>
      <w:r w:rsidR="000B1485" w:rsidRPr="009F0F43">
        <w:t>EU Research and Innovation programme, Horizon 2020. This project brings together a group of experts, including Lloyd’s Register Consulting, to further explore the industry’s knowledge of severe nuclear accidents and risk mitigation tools.</w:t>
      </w:r>
      <w:r w:rsidR="000B1485" w:rsidRPr="009F0F43">
        <w:rPr>
          <w:iCs/>
        </w:rPr>
        <w:t xml:space="preserve"> The overall objective is to qualify a graduated response methodology that integrates several tools and methods to deliver both diagnosis and prognosis of severe accident progression. This methodology will also estimate the consequences of a nuclear incident on the surrounding population and environment. </w:t>
      </w:r>
      <w:r w:rsidR="000B1485" w:rsidRPr="009F0F43">
        <w:t>Another key project aim is to build a source term database for</w:t>
      </w:r>
      <w:r w:rsidR="000B1485" w:rsidRPr="009F0F43">
        <w:rPr>
          <w:i/>
          <w:iCs/>
        </w:rPr>
        <w:t xml:space="preserve"> </w:t>
      </w:r>
      <w:r w:rsidR="000B1485" w:rsidRPr="009F0F43">
        <w:rPr>
          <w:iCs/>
        </w:rPr>
        <w:t>any nuclear power plant concept or spent fuel pool facility in Europe</w:t>
      </w:r>
      <w:r w:rsidR="002266C3">
        <w:rPr>
          <w:iCs/>
        </w:rPr>
        <w:t xml:space="preserve"> as a first step for a harmonisation in methodologies</w:t>
      </w:r>
      <w:r w:rsidR="000B1485" w:rsidRPr="009F0F43">
        <w:rPr>
          <w:iCs/>
        </w:rPr>
        <w:t>.</w:t>
      </w:r>
      <w:r w:rsidR="000B1485" w:rsidRPr="009F0F43">
        <w:t xml:space="preserve"> Behind the enormous level of complexity lies a simple fact: the more potential accidental scenarios the industry knows about, the better the public and environment can be protected. This international collaboration will enhance further understanding at a critical point in nuclear energy’s evolution.</w:t>
      </w:r>
    </w:p>
    <w:p w14:paraId="1F734E30" w14:textId="77777777" w:rsidR="00BC227D" w:rsidRDefault="00BC227D" w:rsidP="001C2E26"/>
    <w:p w14:paraId="548F840F" w14:textId="77777777" w:rsidR="00A231D4" w:rsidRDefault="00A231D4" w:rsidP="001C2E26">
      <w:r>
        <w:t xml:space="preserve">Independently from </w:t>
      </w:r>
      <w:r w:rsidR="00D10618">
        <w:t>Lloyd’s Register Consulting</w:t>
      </w:r>
      <w:r>
        <w:t xml:space="preserve"> and RASTEP, GRS in Germany has developed a tool which is based on the same principles and which has </w:t>
      </w:r>
      <w:r w:rsidRPr="00F96124">
        <w:t xml:space="preserve">the same </w:t>
      </w:r>
      <w:r w:rsidR="0001004D" w:rsidRPr="00F96124">
        <w:t>objectives</w:t>
      </w:r>
      <w:r w:rsidR="00516A74">
        <w:t xml:space="preserve"> </w:t>
      </w:r>
      <w:r w:rsidR="001C0BC2">
        <w:fldChar w:fldCharType="begin"/>
      </w:r>
      <w:r w:rsidR="001C0BC2">
        <w:instrText xml:space="preserve"> REF _Ref451348134 \r \h </w:instrText>
      </w:r>
      <w:r w:rsidR="001C0BC2">
        <w:fldChar w:fldCharType="separate"/>
      </w:r>
      <w:r w:rsidR="009463A5">
        <w:t>[129]</w:t>
      </w:r>
      <w:r w:rsidR="001C0BC2">
        <w:fldChar w:fldCharType="end"/>
      </w:r>
      <w:r w:rsidR="00D10618">
        <w:t xml:space="preserve">. </w:t>
      </w:r>
      <w:r w:rsidRPr="00F96124">
        <w:t>It is already implemented in most German</w:t>
      </w:r>
      <w:r>
        <w:t xml:space="preserve"> NPPs in order to support the crisis teams for predicting source terms in case of an accident. The tool is being further developed, adding features for accidents in the spent fuel pool and in shutdown conditions.</w:t>
      </w:r>
    </w:p>
    <w:p w14:paraId="258B5178" w14:textId="77777777" w:rsidR="00BC227D" w:rsidRDefault="00BC227D" w:rsidP="001C2E26"/>
    <w:p w14:paraId="7F86BEDF" w14:textId="77777777" w:rsidR="00583FCA" w:rsidRDefault="00A231D4" w:rsidP="001C2E26">
      <w:r>
        <w:t xml:space="preserve">It is interesting to note that two organizations independently of each other </w:t>
      </w:r>
      <w:r w:rsidR="007B65C3">
        <w:t xml:space="preserve">develop very similar solutions. This seems to be an indication that this approach is promising and that it may be recommended for general use. </w:t>
      </w:r>
    </w:p>
    <w:p w14:paraId="038DE85C" w14:textId="182BA55B" w:rsidR="00583FCA" w:rsidRDefault="00583FCA" w:rsidP="00583FCA">
      <w:pPr>
        <w:pStyle w:val="Titre3"/>
      </w:pPr>
      <w:bookmarkStart w:id="3087" w:name="_Toc473047401"/>
      <w:r>
        <w:t>MOLTEN CORIUM CONCRETE INTERACTION (MCCI)</w:t>
      </w:r>
      <w:bookmarkEnd w:id="3087"/>
    </w:p>
    <w:p w14:paraId="5D7344B0" w14:textId="77777777" w:rsidR="00583FCA" w:rsidRPr="00583FCA" w:rsidRDefault="00583FCA" w:rsidP="005859CE"/>
    <w:p w14:paraId="348B76CC" w14:textId="54B3E494" w:rsidR="00583FCA" w:rsidRDefault="00583FCA" w:rsidP="005859CE">
      <w:r>
        <w:t xml:space="preserve">The ASAMPSA2 guidance </w:t>
      </w:r>
      <w:r>
        <w:fldChar w:fldCharType="begin"/>
      </w:r>
      <w:r>
        <w:instrText xml:space="preserve"> REF _Ref434494662 \r \h  \* MERGEFORMAT </w:instrText>
      </w:r>
      <w:r>
        <w:fldChar w:fldCharType="separate"/>
      </w:r>
      <w:r w:rsidR="009463A5">
        <w:t>[2]</w:t>
      </w:r>
      <w:r>
        <w:fldChar w:fldCharType="end"/>
      </w:r>
      <w:r>
        <w:t xml:space="preserve"> already includes considerations on modelling the phenomena associated to molten corium concrete interaction. Since the publication of this guidance, a MCCI state of the art report (SOAR) has been prepared in the context of OECD/NEA projects. This report is not yet publically available (publication is planned in 2017) but will be an important reference to be considered by L2 PSA practitioners. It addresses the following issues:</w:t>
      </w:r>
    </w:p>
    <w:p w14:paraId="65AB6754" w14:textId="1AFEAF37" w:rsidR="00583FCA" w:rsidRDefault="006C5DC5" w:rsidP="005859CE">
      <w:pPr>
        <w:numPr>
          <w:ilvl w:val="0"/>
          <w:numId w:val="383"/>
        </w:numPr>
      </w:pPr>
      <w:r>
        <w:t>W</w:t>
      </w:r>
      <w:r w:rsidR="00583FCA">
        <w:t>hat can be learnt from the experimental data base including the last results of the MCCI Project and complementary national or European projects?</w:t>
      </w:r>
    </w:p>
    <w:p w14:paraId="7BA7F8F3" w14:textId="37949C0F" w:rsidR="00583FCA" w:rsidRDefault="006C5DC5" w:rsidP="005859CE">
      <w:pPr>
        <w:numPr>
          <w:ilvl w:val="0"/>
          <w:numId w:val="383"/>
        </w:numPr>
      </w:pPr>
      <w:r>
        <w:t>W</w:t>
      </w:r>
      <w:r w:rsidR="00583FCA">
        <w:t xml:space="preserve">hat progress has been made and what is the level of remaining uncertainties on the modelling of corium concrete interaction and molten core coolability? </w:t>
      </w:r>
    </w:p>
    <w:p w14:paraId="760670A5" w14:textId="5B33C570" w:rsidR="00583FCA" w:rsidRDefault="006C5DC5" w:rsidP="005859CE">
      <w:pPr>
        <w:numPr>
          <w:ilvl w:val="0"/>
          <w:numId w:val="383"/>
        </w:numPr>
      </w:pPr>
      <w:r>
        <w:t>W</w:t>
      </w:r>
      <w:r w:rsidR="00583FCA">
        <w:t>hat could be concluded about the capabilities of the codes to predict corium concrete interaction and molten core coolability with respect to containment integrity assessment in plant application?</w:t>
      </w:r>
    </w:p>
    <w:p w14:paraId="701C5935" w14:textId="6C2A394B" w:rsidR="00583FCA" w:rsidRDefault="006C5DC5" w:rsidP="005859CE">
      <w:pPr>
        <w:numPr>
          <w:ilvl w:val="0"/>
          <w:numId w:val="383"/>
        </w:numPr>
      </w:pPr>
      <w:r>
        <w:t>W</w:t>
      </w:r>
      <w:r w:rsidR="00583FCA">
        <w:t>hat are the remaining issues and opportunity to define further experimental or analytical activities?</w:t>
      </w:r>
    </w:p>
    <w:p w14:paraId="66F59994" w14:textId="680783C1" w:rsidR="00583FCA" w:rsidRDefault="00583FCA" w:rsidP="00583FCA">
      <w:pPr>
        <w:ind w:left="180"/>
      </w:pPr>
      <w:r>
        <w:t xml:space="preserve">A summary of the main conclusions is available in </w:t>
      </w:r>
      <w:r>
        <w:fldChar w:fldCharType="begin"/>
      </w:r>
      <w:r>
        <w:instrText xml:space="preserve"> REF _Ref471909832 \r \h </w:instrText>
      </w:r>
      <w:r>
        <w:fldChar w:fldCharType="separate"/>
      </w:r>
      <w:r w:rsidR="009463A5">
        <w:t>[134]</w:t>
      </w:r>
      <w:r>
        <w:fldChar w:fldCharType="end"/>
      </w:r>
      <w:r>
        <w:t>.</w:t>
      </w:r>
    </w:p>
    <w:p w14:paraId="250710FC" w14:textId="77777777" w:rsidR="00583FCA" w:rsidRDefault="00583FCA" w:rsidP="00583FCA">
      <w:pPr>
        <w:ind w:left="180"/>
      </w:pPr>
    </w:p>
    <w:p w14:paraId="20CA13A9" w14:textId="2AE4E9C2" w:rsidR="00A231D4" w:rsidRDefault="00A231D4" w:rsidP="001C2E26"/>
    <w:p w14:paraId="0360F691" w14:textId="77777777" w:rsidR="00F30F6E" w:rsidRDefault="00FE78BF" w:rsidP="001C2E26">
      <w:pPr>
        <w:pStyle w:val="Titre2"/>
      </w:pPr>
      <w:bookmarkStart w:id="3088" w:name="_Toc451332917"/>
      <w:bookmarkStart w:id="3089" w:name="_Toc451338200"/>
      <w:bookmarkStart w:id="3090" w:name="_Toc451338703"/>
      <w:bookmarkStart w:id="3091" w:name="_Toc451332918"/>
      <w:bookmarkStart w:id="3092" w:name="_Toc451338201"/>
      <w:bookmarkStart w:id="3093" w:name="_Toc451338704"/>
      <w:bookmarkStart w:id="3094" w:name="_Toc451332919"/>
      <w:bookmarkStart w:id="3095" w:name="_Toc451338202"/>
      <w:bookmarkStart w:id="3096" w:name="_Toc451338705"/>
      <w:bookmarkStart w:id="3097" w:name="_Toc451332920"/>
      <w:bookmarkStart w:id="3098" w:name="_Toc451338203"/>
      <w:bookmarkStart w:id="3099" w:name="_Toc451338706"/>
      <w:bookmarkStart w:id="3100" w:name="_Toc451332921"/>
      <w:bookmarkStart w:id="3101" w:name="_Toc451338204"/>
      <w:bookmarkStart w:id="3102" w:name="_Toc451338707"/>
      <w:bookmarkStart w:id="3103" w:name="_Toc451332922"/>
      <w:bookmarkStart w:id="3104" w:name="_Toc451338205"/>
      <w:bookmarkStart w:id="3105" w:name="_Toc451338708"/>
      <w:bookmarkStart w:id="3106" w:name="_Toc451332923"/>
      <w:bookmarkStart w:id="3107" w:name="_Toc451338206"/>
      <w:bookmarkStart w:id="3108" w:name="_Toc451338709"/>
      <w:bookmarkStart w:id="3109" w:name="_Toc451332924"/>
      <w:bookmarkStart w:id="3110" w:name="_Toc451338207"/>
      <w:bookmarkStart w:id="3111" w:name="_Toc451338710"/>
      <w:bookmarkStart w:id="3112" w:name="_Toc451332925"/>
      <w:bookmarkStart w:id="3113" w:name="_Toc451338208"/>
      <w:bookmarkStart w:id="3114" w:name="_Toc451338711"/>
      <w:bookmarkStart w:id="3115" w:name="_Toc451332926"/>
      <w:bookmarkStart w:id="3116" w:name="_Toc451338209"/>
      <w:bookmarkStart w:id="3117" w:name="_Toc451338712"/>
      <w:bookmarkStart w:id="3118" w:name="_Toc451332927"/>
      <w:bookmarkStart w:id="3119" w:name="_Toc451338210"/>
      <w:bookmarkStart w:id="3120" w:name="_Toc451338713"/>
      <w:bookmarkStart w:id="3121" w:name="_Toc451332928"/>
      <w:bookmarkStart w:id="3122" w:name="_Toc451338211"/>
      <w:bookmarkStart w:id="3123" w:name="_Toc451338714"/>
      <w:bookmarkStart w:id="3124" w:name="_Toc451332929"/>
      <w:bookmarkStart w:id="3125" w:name="_Toc451338212"/>
      <w:bookmarkStart w:id="3126" w:name="_Toc451338715"/>
      <w:bookmarkStart w:id="3127" w:name="_Toc451332930"/>
      <w:bookmarkStart w:id="3128" w:name="_Toc451338213"/>
      <w:bookmarkStart w:id="3129" w:name="_Toc451338716"/>
      <w:bookmarkStart w:id="3130" w:name="_Toc451332931"/>
      <w:bookmarkStart w:id="3131" w:name="_Toc451338214"/>
      <w:bookmarkStart w:id="3132" w:name="_Toc451338717"/>
      <w:bookmarkStart w:id="3133" w:name="_Toc451332932"/>
      <w:bookmarkStart w:id="3134" w:name="_Toc451338215"/>
      <w:bookmarkStart w:id="3135" w:name="_Toc451338718"/>
      <w:bookmarkStart w:id="3136" w:name="_Toc451332933"/>
      <w:bookmarkStart w:id="3137" w:name="_Toc451338216"/>
      <w:bookmarkStart w:id="3138" w:name="_Toc451338719"/>
      <w:bookmarkStart w:id="3139" w:name="_Toc451332934"/>
      <w:bookmarkStart w:id="3140" w:name="_Toc451338217"/>
      <w:bookmarkStart w:id="3141" w:name="_Toc451338720"/>
      <w:bookmarkStart w:id="3142" w:name="_Toc451332935"/>
      <w:bookmarkStart w:id="3143" w:name="_Toc451338218"/>
      <w:bookmarkStart w:id="3144" w:name="_Toc451338721"/>
      <w:bookmarkStart w:id="3145" w:name="_Toc451332936"/>
      <w:bookmarkStart w:id="3146" w:name="_Toc451338219"/>
      <w:bookmarkStart w:id="3147" w:name="_Toc451338722"/>
      <w:bookmarkStart w:id="3148" w:name="_Toc451332937"/>
      <w:bookmarkStart w:id="3149" w:name="_Toc451338220"/>
      <w:bookmarkStart w:id="3150" w:name="_Toc451338723"/>
      <w:bookmarkStart w:id="3151" w:name="_Toc451332938"/>
      <w:bookmarkStart w:id="3152" w:name="_Toc451338221"/>
      <w:bookmarkStart w:id="3153" w:name="_Toc451338724"/>
      <w:bookmarkStart w:id="3154" w:name="_Toc451332939"/>
      <w:bookmarkStart w:id="3155" w:name="_Toc451338222"/>
      <w:bookmarkStart w:id="3156" w:name="_Toc451338725"/>
      <w:bookmarkStart w:id="3157" w:name="_Toc451332940"/>
      <w:bookmarkStart w:id="3158" w:name="_Toc451338223"/>
      <w:bookmarkStart w:id="3159" w:name="_Toc451338726"/>
      <w:bookmarkStart w:id="3160" w:name="_Toc451332941"/>
      <w:bookmarkStart w:id="3161" w:name="_Toc451338224"/>
      <w:bookmarkStart w:id="3162" w:name="_Toc451338727"/>
      <w:bookmarkStart w:id="3163" w:name="_Toc451332942"/>
      <w:bookmarkStart w:id="3164" w:name="_Toc451338225"/>
      <w:bookmarkStart w:id="3165" w:name="_Toc451338728"/>
      <w:bookmarkStart w:id="3166" w:name="_Toc451332943"/>
      <w:bookmarkStart w:id="3167" w:name="_Toc451338226"/>
      <w:bookmarkStart w:id="3168" w:name="_Toc451338729"/>
      <w:bookmarkStart w:id="3169" w:name="_Toc451332944"/>
      <w:bookmarkStart w:id="3170" w:name="_Toc451338227"/>
      <w:bookmarkStart w:id="3171" w:name="_Toc451338730"/>
      <w:bookmarkStart w:id="3172" w:name="_Toc451332945"/>
      <w:bookmarkStart w:id="3173" w:name="_Toc451338228"/>
      <w:bookmarkStart w:id="3174" w:name="_Toc451338731"/>
      <w:bookmarkStart w:id="3175" w:name="_Toc451332946"/>
      <w:bookmarkStart w:id="3176" w:name="_Toc451338229"/>
      <w:bookmarkStart w:id="3177" w:name="_Toc451338732"/>
      <w:bookmarkStart w:id="3178" w:name="_Toc451332947"/>
      <w:bookmarkStart w:id="3179" w:name="_Toc451338230"/>
      <w:bookmarkStart w:id="3180" w:name="_Toc451338733"/>
      <w:bookmarkStart w:id="3181" w:name="_Toc451332948"/>
      <w:bookmarkStart w:id="3182" w:name="_Toc451338231"/>
      <w:bookmarkStart w:id="3183" w:name="_Toc451338734"/>
      <w:bookmarkStart w:id="3184" w:name="_Toc451332949"/>
      <w:bookmarkStart w:id="3185" w:name="_Toc451338232"/>
      <w:bookmarkStart w:id="3186" w:name="_Toc451338735"/>
      <w:bookmarkStart w:id="3187" w:name="_Toc451332950"/>
      <w:bookmarkStart w:id="3188" w:name="_Toc451338233"/>
      <w:bookmarkStart w:id="3189" w:name="_Toc451338736"/>
      <w:bookmarkStart w:id="3190" w:name="_Toc451332951"/>
      <w:bookmarkStart w:id="3191" w:name="_Toc451338234"/>
      <w:bookmarkStart w:id="3192" w:name="_Toc451338737"/>
      <w:bookmarkStart w:id="3193" w:name="_Toc451332952"/>
      <w:bookmarkStart w:id="3194" w:name="_Toc451338235"/>
      <w:bookmarkStart w:id="3195" w:name="_Toc451338738"/>
      <w:bookmarkStart w:id="3196" w:name="_Toc451332953"/>
      <w:bookmarkStart w:id="3197" w:name="_Toc451338236"/>
      <w:bookmarkStart w:id="3198" w:name="_Toc451338739"/>
      <w:bookmarkStart w:id="3199" w:name="_Toc451332954"/>
      <w:bookmarkStart w:id="3200" w:name="_Toc451338237"/>
      <w:bookmarkStart w:id="3201" w:name="_Toc451338740"/>
      <w:bookmarkStart w:id="3202" w:name="_Toc451332955"/>
      <w:bookmarkStart w:id="3203" w:name="_Toc451338238"/>
      <w:bookmarkStart w:id="3204" w:name="_Toc451338741"/>
      <w:bookmarkStart w:id="3205" w:name="_Toc451332956"/>
      <w:bookmarkStart w:id="3206" w:name="_Toc451338239"/>
      <w:bookmarkStart w:id="3207" w:name="_Toc451338742"/>
      <w:bookmarkStart w:id="3208" w:name="_Toc451332957"/>
      <w:bookmarkStart w:id="3209" w:name="_Toc451338240"/>
      <w:bookmarkStart w:id="3210" w:name="_Toc451338743"/>
      <w:bookmarkStart w:id="3211" w:name="_Toc451332958"/>
      <w:bookmarkStart w:id="3212" w:name="_Toc451338241"/>
      <w:bookmarkStart w:id="3213" w:name="_Toc451338744"/>
      <w:bookmarkStart w:id="3214" w:name="_Toc451332959"/>
      <w:bookmarkStart w:id="3215" w:name="_Toc451338242"/>
      <w:bookmarkStart w:id="3216" w:name="_Toc451338745"/>
      <w:bookmarkStart w:id="3217" w:name="_Toc451332960"/>
      <w:bookmarkStart w:id="3218" w:name="_Toc451338243"/>
      <w:bookmarkStart w:id="3219" w:name="_Toc451338746"/>
      <w:bookmarkStart w:id="3220" w:name="_Toc451332961"/>
      <w:bookmarkStart w:id="3221" w:name="_Toc451338244"/>
      <w:bookmarkStart w:id="3222" w:name="_Toc451338747"/>
      <w:bookmarkStart w:id="3223" w:name="_Toc451332962"/>
      <w:bookmarkStart w:id="3224" w:name="_Toc451338245"/>
      <w:bookmarkStart w:id="3225" w:name="_Toc451338748"/>
      <w:bookmarkStart w:id="3226" w:name="_Toc451332963"/>
      <w:bookmarkStart w:id="3227" w:name="_Toc451338246"/>
      <w:bookmarkStart w:id="3228" w:name="_Toc451338749"/>
      <w:bookmarkStart w:id="3229" w:name="_Toc451332964"/>
      <w:bookmarkStart w:id="3230" w:name="_Toc451338247"/>
      <w:bookmarkStart w:id="3231" w:name="_Toc451338750"/>
      <w:bookmarkStart w:id="3232" w:name="_Toc451332965"/>
      <w:bookmarkStart w:id="3233" w:name="_Toc451338248"/>
      <w:bookmarkStart w:id="3234" w:name="_Toc451338751"/>
      <w:bookmarkStart w:id="3235" w:name="_Toc451332966"/>
      <w:bookmarkStart w:id="3236" w:name="_Toc451338249"/>
      <w:bookmarkStart w:id="3237" w:name="_Toc451338752"/>
      <w:bookmarkStart w:id="3238" w:name="_Toc451332967"/>
      <w:bookmarkStart w:id="3239" w:name="_Toc451338250"/>
      <w:bookmarkStart w:id="3240" w:name="_Toc451338753"/>
      <w:bookmarkStart w:id="3241" w:name="_Toc451332968"/>
      <w:bookmarkStart w:id="3242" w:name="_Toc451338251"/>
      <w:bookmarkStart w:id="3243" w:name="_Toc451338754"/>
      <w:bookmarkStart w:id="3244" w:name="_Toc451332969"/>
      <w:bookmarkStart w:id="3245" w:name="_Toc451338252"/>
      <w:bookmarkStart w:id="3246" w:name="_Toc451338755"/>
      <w:bookmarkStart w:id="3247" w:name="_Toc451332970"/>
      <w:bookmarkStart w:id="3248" w:name="_Toc451338253"/>
      <w:bookmarkStart w:id="3249" w:name="_Toc451338756"/>
      <w:bookmarkStart w:id="3250" w:name="_Toc451332971"/>
      <w:bookmarkStart w:id="3251" w:name="_Toc451338254"/>
      <w:bookmarkStart w:id="3252" w:name="_Toc451338757"/>
      <w:bookmarkStart w:id="3253" w:name="_Toc451332972"/>
      <w:bookmarkStart w:id="3254" w:name="_Toc451338255"/>
      <w:bookmarkStart w:id="3255" w:name="_Toc451338758"/>
      <w:bookmarkStart w:id="3256" w:name="_Toc451332973"/>
      <w:bookmarkStart w:id="3257" w:name="_Toc451338256"/>
      <w:bookmarkStart w:id="3258" w:name="_Toc451338759"/>
      <w:bookmarkStart w:id="3259" w:name="_Toc451332974"/>
      <w:bookmarkStart w:id="3260" w:name="_Toc451338257"/>
      <w:bookmarkStart w:id="3261" w:name="_Toc451338760"/>
      <w:bookmarkStart w:id="3262" w:name="_Toc451332975"/>
      <w:bookmarkStart w:id="3263" w:name="_Toc451338258"/>
      <w:bookmarkStart w:id="3264" w:name="_Toc451338761"/>
      <w:bookmarkStart w:id="3265" w:name="_Toc451332976"/>
      <w:bookmarkStart w:id="3266" w:name="_Toc451338259"/>
      <w:bookmarkStart w:id="3267" w:name="_Toc451338762"/>
      <w:bookmarkStart w:id="3268" w:name="_Toc451332977"/>
      <w:bookmarkStart w:id="3269" w:name="_Toc451338260"/>
      <w:bookmarkStart w:id="3270" w:name="_Toc451338763"/>
      <w:bookmarkStart w:id="3271" w:name="_Toc451332978"/>
      <w:bookmarkStart w:id="3272" w:name="_Toc451338261"/>
      <w:bookmarkStart w:id="3273" w:name="_Toc451338764"/>
      <w:bookmarkStart w:id="3274" w:name="_Toc446412989"/>
      <w:bookmarkStart w:id="3275" w:name="_Toc446445435"/>
      <w:bookmarkStart w:id="3276" w:name="_Toc446412990"/>
      <w:bookmarkStart w:id="3277" w:name="_Toc446445436"/>
      <w:bookmarkStart w:id="3278" w:name="_Toc446412991"/>
      <w:bookmarkStart w:id="3279" w:name="_Toc446445437"/>
      <w:bookmarkStart w:id="3280" w:name="_Toc423549771"/>
      <w:bookmarkStart w:id="3281" w:name="_Toc427329347"/>
      <w:bookmarkStart w:id="3282" w:name="_Toc448136489"/>
      <w:bookmarkStart w:id="3283" w:name="_Toc473047402"/>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r w:rsidRPr="009F0F43">
        <w:t>RECENT R&amp;D ON SPENT FUEL POOL ACCIDENTS</w:t>
      </w:r>
      <w:bookmarkEnd w:id="3280"/>
      <w:bookmarkEnd w:id="3281"/>
      <w:bookmarkEnd w:id="3282"/>
      <w:bookmarkEnd w:id="3283"/>
    </w:p>
    <w:p w14:paraId="4C01E9F3" w14:textId="6AD163B0" w:rsidR="006607B2" w:rsidRPr="005859CE" w:rsidRDefault="008E1DC6" w:rsidP="006607B2">
      <w:pPr>
        <w:pStyle w:val="Paragraphedeliste"/>
        <w:spacing w:line="360" w:lineRule="auto"/>
        <w:ind w:left="0"/>
        <w:contextualSpacing w:val="0"/>
        <w:jc w:val="both"/>
        <w:rPr>
          <w:rFonts w:ascii="Trebuchet MS" w:hAnsi="Trebuchet MS"/>
          <w:iCs/>
          <w:color w:val="auto"/>
          <w:sz w:val="18"/>
          <w:szCs w:val="18"/>
        </w:rPr>
      </w:pPr>
      <w:r w:rsidRPr="007F3CA4">
        <w:rPr>
          <w:rFonts w:ascii="Trebuchet MS" w:hAnsi="Trebuchet MS"/>
          <w:iCs/>
          <w:color w:val="auto"/>
          <w:sz w:val="18"/>
          <w:szCs w:val="18"/>
          <w:lang w:val="en-US"/>
        </w:rPr>
        <w:t>While the SFP damage frequency may b</w:t>
      </w:r>
      <w:r>
        <w:rPr>
          <w:rFonts w:ascii="Trebuchet MS" w:hAnsi="Trebuchet MS"/>
          <w:iCs/>
          <w:color w:val="auto"/>
          <w:sz w:val="18"/>
          <w:szCs w:val="18"/>
          <w:lang w:val="en-US"/>
        </w:rPr>
        <w:t xml:space="preserve">e lower than for reactor cores, </w:t>
      </w:r>
      <w:r w:rsidRPr="007F3CA4">
        <w:rPr>
          <w:rFonts w:ascii="Trebuchet MS" w:hAnsi="Trebuchet MS"/>
          <w:iCs/>
          <w:color w:val="auto"/>
          <w:sz w:val="18"/>
          <w:szCs w:val="18"/>
          <w:lang w:val="en-US"/>
        </w:rPr>
        <w:t xml:space="preserve">severe accidents to SFPs may </w:t>
      </w:r>
      <w:r>
        <w:rPr>
          <w:rFonts w:ascii="Trebuchet MS" w:hAnsi="Trebuchet MS"/>
          <w:iCs/>
          <w:color w:val="auto"/>
          <w:sz w:val="18"/>
          <w:szCs w:val="18"/>
          <w:lang w:val="en-US"/>
        </w:rPr>
        <w:t xml:space="preserve">lead potentially to </w:t>
      </w:r>
      <w:r w:rsidRPr="007F3CA4">
        <w:rPr>
          <w:rFonts w:ascii="Trebuchet MS" w:hAnsi="Trebuchet MS"/>
          <w:iCs/>
          <w:color w:val="auto"/>
          <w:sz w:val="18"/>
          <w:szCs w:val="18"/>
          <w:lang w:val="en-US"/>
        </w:rPr>
        <w:t>higher</w:t>
      </w:r>
      <w:r>
        <w:rPr>
          <w:rFonts w:ascii="Trebuchet MS" w:hAnsi="Trebuchet MS"/>
          <w:iCs/>
          <w:color w:val="auto"/>
          <w:sz w:val="18"/>
          <w:szCs w:val="18"/>
          <w:lang w:val="en-US"/>
        </w:rPr>
        <w:t xml:space="preserve"> radiological consequences and </w:t>
      </w:r>
      <w:r w:rsidR="0076658D" w:rsidRPr="0076658D">
        <w:rPr>
          <w:rFonts w:ascii="Trebuchet MS" w:hAnsi="Trebuchet MS"/>
          <w:iCs/>
          <w:color w:val="auto"/>
          <w:sz w:val="18"/>
          <w:szCs w:val="18"/>
          <w:lang w:val="en-US"/>
        </w:rPr>
        <w:t>ASAMPSA</w:t>
      </w:r>
      <w:r w:rsidR="0076658D">
        <w:rPr>
          <w:rFonts w:ascii="Trebuchet MS" w:hAnsi="Trebuchet MS"/>
          <w:iCs/>
          <w:color w:val="auto"/>
          <w:sz w:val="18"/>
          <w:szCs w:val="18"/>
          <w:lang w:val="en-US"/>
        </w:rPr>
        <w:t>_</w:t>
      </w:r>
      <w:r w:rsidR="0076658D" w:rsidRPr="007F3CA4">
        <w:rPr>
          <w:rFonts w:ascii="Trebuchet MS" w:hAnsi="Trebuchet MS"/>
          <w:iCs/>
          <w:color w:val="auto"/>
          <w:sz w:val="18"/>
          <w:szCs w:val="18"/>
          <w:lang w:val="en-US"/>
        </w:rPr>
        <w:t xml:space="preserve">E recognizes the importance of filling large knowledge gaps </w:t>
      </w:r>
      <w:r>
        <w:rPr>
          <w:rFonts w:ascii="Trebuchet MS" w:hAnsi="Trebuchet MS"/>
          <w:iCs/>
          <w:color w:val="auto"/>
          <w:sz w:val="18"/>
          <w:szCs w:val="18"/>
          <w:lang w:val="en-US"/>
        </w:rPr>
        <w:t>to predict</w:t>
      </w:r>
      <w:r w:rsidRPr="007F3CA4">
        <w:rPr>
          <w:rFonts w:ascii="Trebuchet MS" w:hAnsi="Trebuchet MS"/>
          <w:iCs/>
          <w:color w:val="auto"/>
          <w:sz w:val="18"/>
          <w:szCs w:val="18"/>
          <w:lang w:val="en-US"/>
        </w:rPr>
        <w:t xml:space="preserve"> </w:t>
      </w:r>
      <w:r>
        <w:rPr>
          <w:rFonts w:ascii="Trebuchet MS" w:hAnsi="Trebuchet MS"/>
          <w:iCs/>
          <w:color w:val="auto"/>
          <w:sz w:val="18"/>
          <w:szCs w:val="18"/>
          <w:lang w:val="en-US"/>
        </w:rPr>
        <w:t xml:space="preserve">the evolution and consequences of these </w:t>
      </w:r>
      <w:r w:rsidR="0076658D" w:rsidRPr="007F3CA4">
        <w:rPr>
          <w:rFonts w:ascii="Trebuchet MS" w:hAnsi="Trebuchet MS"/>
          <w:iCs/>
          <w:color w:val="auto"/>
          <w:sz w:val="18"/>
          <w:szCs w:val="18"/>
          <w:lang w:val="en-US"/>
        </w:rPr>
        <w:t>accidents</w:t>
      </w:r>
      <w:r>
        <w:rPr>
          <w:rFonts w:ascii="Trebuchet MS" w:hAnsi="Trebuchet MS"/>
          <w:iCs/>
          <w:color w:val="auto"/>
          <w:sz w:val="18"/>
          <w:szCs w:val="18"/>
          <w:lang w:val="en-US"/>
        </w:rPr>
        <w:t xml:space="preserve">. </w:t>
      </w:r>
      <w:r w:rsidR="006607B2">
        <w:rPr>
          <w:rFonts w:ascii="Trebuchet MS" w:hAnsi="Trebuchet MS"/>
          <w:iCs/>
          <w:color w:val="auto"/>
          <w:sz w:val="18"/>
          <w:szCs w:val="18"/>
          <w:lang w:val="en-US"/>
        </w:rPr>
        <w:t>Phenomenology of severe accidents in SFPs includes complex thermal-hydraulics phenomena in the pool up to dewatering coupled to thermal-hydraulics in the containment</w:t>
      </w:r>
      <w:r w:rsidR="006607B2" w:rsidRPr="007F3CA4">
        <w:rPr>
          <w:rFonts w:ascii="Trebuchet MS" w:hAnsi="Trebuchet MS"/>
          <w:iCs/>
          <w:color w:val="auto"/>
          <w:sz w:val="18"/>
          <w:szCs w:val="18"/>
          <w:lang w:val="en-US"/>
        </w:rPr>
        <w:t xml:space="preserve">, </w:t>
      </w:r>
      <w:r w:rsidR="006607B2">
        <w:rPr>
          <w:rFonts w:ascii="Trebuchet MS" w:hAnsi="Trebuchet MS"/>
          <w:iCs/>
          <w:color w:val="auto"/>
          <w:sz w:val="18"/>
          <w:szCs w:val="18"/>
          <w:lang w:val="en-US"/>
        </w:rPr>
        <w:t xml:space="preserve">oxidation mechanisms and </w:t>
      </w:r>
      <w:r w:rsidR="006607B2" w:rsidRPr="007F3CA4">
        <w:rPr>
          <w:rFonts w:ascii="Trebuchet MS" w:hAnsi="Trebuchet MS"/>
          <w:iCs/>
          <w:color w:val="auto"/>
          <w:sz w:val="18"/>
          <w:szCs w:val="18"/>
          <w:lang w:val="en-US"/>
        </w:rPr>
        <w:t>hydrogen generation, fuel degradatio</w:t>
      </w:r>
      <w:r w:rsidR="006607B2">
        <w:rPr>
          <w:rFonts w:ascii="Trebuchet MS" w:hAnsi="Trebuchet MS"/>
          <w:iCs/>
          <w:color w:val="auto"/>
          <w:sz w:val="18"/>
          <w:szCs w:val="18"/>
          <w:lang w:val="en-US"/>
        </w:rPr>
        <w:t>n and possible release pathways that have</w:t>
      </w:r>
      <w:r w:rsidR="006607B2" w:rsidRPr="007F3CA4">
        <w:rPr>
          <w:rFonts w:ascii="Trebuchet MS" w:hAnsi="Trebuchet MS"/>
          <w:iCs/>
          <w:color w:val="auto"/>
          <w:sz w:val="18"/>
          <w:szCs w:val="18"/>
          <w:lang w:val="en-US"/>
        </w:rPr>
        <w:t xml:space="preserve"> </w:t>
      </w:r>
      <w:r w:rsidR="006607B2">
        <w:rPr>
          <w:rFonts w:ascii="Trebuchet MS" w:hAnsi="Trebuchet MS"/>
          <w:iCs/>
          <w:color w:val="auto"/>
          <w:sz w:val="18"/>
          <w:szCs w:val="18"/>
          <w:lang w:val="en-US"/>
        </w:rPr>
        <w:t>been</w:t>
      </w:r>
      <w:r w:rsidR="006607B2" w:rsidRPr="007F3CA4">
        <w:rPr>
          <w:rFonts w:ascii="Trebuchet MS" w:hAnsi="Trebuchet MS"/>
          <w:iCs/>
          <w:color w:val="auto"/>
          <w:sz w:val="18"/>
          <w:szCs w:val="18"/>
          <w:lang w:val="en-US"/>
        </w:rPr>
        <w:t xml:space="preserve"> </w:t>
      </w:r>
      <w:r w:rsidR="006607B2">
        <w:rPr>
          <w:rFonts w:ascii="Trebuchet MS" w:hAnsi="Trebuchet MS"/>
          <w:iCs/>
          <w:color w:val="auto"/>
          <w:sz w:val="18"/>
          <w:szCs w:val="18"/>
          <w:lang w:val="en-US"/>
        </w:rPr>
        <w:t>partly addressed in the past.</w:t>
      </w:r>
      <w:r w:rsidR="006607B2" w:rsidRPr="00B72E8E">
        <w:rPr>
          <w:rFonts w:ascii="Trebuchet MS" w:hAnsi="Trebuchet MS"/>
          <w:iCs/>
          <w:color w:val="auto"/>
          <w:sz w:val="18"/>
          <w:szCs w:val="18"/>
        </w:rPr>
        <w:t xml:space="preserve"> </w:t>
      </w:r>
      <w:r w:rsidR="006607B2">
        <w:rPr>
          <w:rFonts w:ascii="Trebuchet MS" w:hAnsi="Trebuchet MS"/>
          <w:iCs/>
          <w:color w:val="auto"/>
          <w:sz w:val="18"/>
          <w:szCs w:val="18"/>
        </w:rPr>
        <w:t xml:space="preserve">In a post-Fukushima context </w:t>
      </w:r>
      <w:r w:rsidR="006607B2" w:rsidRPr="007F3CA4">
        <w:rPr>
          <w:rFonts w:ascii="Trebuchet MS" w:hAnsi="Trebuchet MS"/>
          <w:iCs/>
          <w:color w:val="auto"/>
          <w:sz w:val="18"/>
          <w:szCs w:val="18"/>
          <w:lang w:val="en-US"/>
        </w:rPr>
        <w:t>areas to be further developed or investigated</w:t>
      </w:r>
      <w:r w:rsidR="006607B2">
        <w:rPr>
          <w:rFonts w:ascii="Trebuchet MS" w:hAnsi="Trebuchet MS"/>
          <w:iCs/>
          <w:color w:val="auto"/>
          <w:sz w:val="18"/>
          <w:szCs w:val="18"/>
          <w:lang w:val="en-US"/>
        </w:rPr>
        <w:t xml:space="preserve"> have been identified that include the remaining uncertainties of simulation codes. </w:t>
      </w:r>
      <w:r w:rsidR="003D73F6">
        <w:rPr>
          <w:rFonts w:ascii="Trebuchet MS" w:hAnsi="Trebuchet MS"/>
          <w:iCs/>
          <w:color w:val="auto"/>
          <w:sz w:val="18"/>
          <w:szCs w:val="18"/>
          <w:lang w:val="en-US"/>
        </w:rPr>
        <w:t>In this section, existing experimental database relevant to SFP severe accident and capabilities of available simulation codes are first summarized. Then R&amp;D activities on-going worldwide are detailed. Finally t</w:t>
      </w:r>
      <w:r w:rsidR="00B72E8E">
        <w:rPr>
          <w:rFonts w:ascii="Trebuchet MS" w:hAnsi="Trebuchet MS"/>
          <w:iCs/>
          <w:color w:val="auto"/>
          <w:sz w:val="18"/>
          <w:szCs w:val="18"/>
          <w:lang w:val="en-US"/>
        </w:rPr>
        <w:t>he specific initiating event of heavy load drops in a SFP is presented to illustrate safety evaluation activities.</w:t>
      </w:r>
    </w:p>
    <w:p w14:paraId="39DFC6AF" w14:textId="77777777" w:rsidR="00AD52E5" w:rsidRPr="009F0F43" w:rsidRDefault="00FE78BF">
      <w:pPr>
        <w:pStyle w:val="Titre3"/>
      </w:pPr>
      <w:bookmarkStart w:id="3284" w:name="_Toc466880296"/>
      <w:bookmarkStart w:id="3285" w:name="_Toc446412993"/>
      <w:bookmarkStart w:id="3286" w:name="_Toc446445439"/>
      <w:bookmarkStart w:id="3287" w:name="_Toc446412994"/>
      <w:bookmarkStart w:id="3288" w:name="_Toc446445440"/>
      <w:bookmarkStart w:id="3289" w:name="_Toc446412995"/>
      <w:bookmarkStart w:id="3290" w:name="_Toc446445441"/>
      <w:bookmarkStart w:id="3291" w:name="_Toc446412996"/>
      <w:bookmarkStart w:id="3292" w:name="_Toc446445442"/>
      <w:bookmarkStart w:id="3293" w:name="_Toc446412997"/>
      <w:bookmarkStart w:id="3294" w:name="_Toc446445443"/>
      <w:bookmarkStart w:id="3295" w:name="_Toc446412998"/>
      <w:bookmarkStart w:id="3296" w:name="_Toc446445444"/>
      <w:bookmarkStart w:id="3297" w:name="_Toc446412999"/>
      <w:bookmarkStart w:id="3298" w:name="_Toc446445445"/>
      <w:bookmarkStart w:id="3299" w:name="_Toc446413000"/>
      <w:bookmarkStart w:id="3300" w:name="_Toc446445446"/>
      <w:bookmarkStart w:id="3301" w:name="_Toc446413001"/>
      <w:bookmarkStart w:id="3302" w:name="_Toc446445447"/>
      <w:bookmarkStart w:id="3303" w:name="_Toc446413002"/>
      <w:bookmarkStart w:id="3304" w:name="_Toc446445448"/>
      <w:bookmarkStart w:id="3305" w:name="_Toc448136490"/>
      <w:bookmarkStart w:id="3306" w:name="_Toc47304740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r w:rsidRPr="00654E71">
        <w:t>CSNI STATUS REPORT ON SPENT FUEL POOL UNDER ACCIDENT CONDITIONS</w:t>
      </w:r>
      <w:bookmarkEnd w:id="3305"/>
      <w:bookmarkEnd w:id="3306"/>
    </w:p>
    <w:p w14:paraId="58D5EF48" w14:textId="77777777" w:rsidR="00D111FA" w:rsidRPr="009F0F43" w:rsidRDefault="00AD52E5" w:rsidP="001C2E26">
      <w:r w:rsidRPr="009F0F43">
        <w:t xml:space="preserve">As part of the CSNI activities motivated by the Fukushima </w:t>
      </w:r>
      <w:r w:rsidR="00476BFE">
        <w:t xml:space="preserve">Dai-ichi </w:t>
      </w:r>
      <w:r w:rsidRPr="009F0F43">
        <w:t xml:space="preserve">accident, WGAMA and WGFS have produced a “CSNI Status Report on Spent Fuel Pool under loss of cooling and loss of coolant accident conditions” </w:t>
      </w:r>
      <w:r w:rsidR="00476BFE">
        <w:fldChar w:fldCharType="begin"/>
      </w:r>
      <w:r w:rsidR="00476BFE">
        <w:instrText xml:space="preserve"> REF _Ref447806248 \w \h </w:instrText>
      </w:r>
      <w:r w:rsidR="00476BFE">
        <w:fldChar w:fldCharType="separate"/>
      </w:r>
      <w:r w:rsidR="009463A5">
        <w:t>[99]</w:t>
      </w:r>
      <w:r w:rsidR="00476BFE">
        <w:fldChar w:fldCharType="end"/>
      </w:r>
      <w:r w:rsidRPr="009F0F43">
        <w:t xml:space="preserve">. The main objectives were: </w:t>
      </w:r>
    </w:p>
    <w:p w14:paraId="2249707B" w14:textId="77777777" w:rsidR="00D111FA" w:rsidRPr="009F0F43" w:rsidRDefault="00AD52E5" w:rsidP="001C2E26">
      <w:r w:rsidRPr="009F0F43">
        <w:t xml:space="preserve">(1) to produce a brief summary of the status of Spent Fuel Pool accident and mitigation strategies to better contribute to the post-Fukushima Daiichi NPP accident decision making process; </w:t>
      </w:r>
    </w:p>
    <w:p w14:paraId="766CD18F" w14:textId="77777777" w:rsidR="00D111FA" w:rsidRPr="009F0F43" w:rsidRDefault="00AD52E5" w:rsidP="001C2E26">
      <w:r w:rsidRPr="009F0F43">
        <w:t xml:space="preserve">(2) to provide a brief assessment of current experimental and analytical knowledge about loss of cooling accidents in spent fuel pool and their associated mitigation strategies; </w:t>
      </w:r>
    </w:p>
    <w:p w14:paraId="47B0419A" w14:textId="77777777" w:rsidR="00D111FA" w:rsidRPr="009F0F43" w:rsidRDefault="00AD52E5" w:rsidP="001C2E26">
      <w:r w:rsidRPr="009F0F43">
        <w:t xml:space="preserve">(3) to briefly describe the strengths and weaknesses of analytical methods used in codes to predict spent fuel pool accident evolution and assess the efficiency of different cooling mechanisms for mitigation of such accident; and </w:t>
      </w:r>
    </w:p>
    <w:p w14:paraId="4FD184F0" w14:textId="77777777" w:rsidR="00AD52E5" w:rsidRPr="009F0F43" w:rsidRDefault="00AD52E5" w:rsidP="001C2E26">
      <w:r w:rsidRPr="009F0F43">
        <w:t>(4) to identify and list additional research activities required to address gaps in the understanding of relevant phenomenological processes, to identify where analytical tool deficiencies exist, and to reduce the uncertainties in this understanding.</w:t>
      </w:r>
    </w:p>
    <w:p w14:paraId="33E5DCC8" w14:textId="77777777" w:rsidR="00AD52E5" w:rsidRPr="009F0F43" w:rsidRDefault="00D111FA" w:rsidP="00AA69A2">
      <w:pPr>
        <w:pStyle w:val="Titre3"/>
      </w:pPr>
      <w:bookmarkStart w:id="3307" w:name="_Toc448136491"/>
      <w:bookmarkStart w:id="3308" w:name="_Toc473047404"/>
      <w:r w:rsidRPr="00654E71">
        <w:t>EXPERIMENTS WITH RELEVANCE TO SFP COOLING ACCIDENTS</w:t>
      </w:r>
      <w:bookmarkEnd w:id="3307"/>
      <w:bookmarkEnd w:id="3308"/>
    </w:p>
    <w:p w14:paraId="6CC12DC0" w14:textId="77777777" w:rsidR="00BC227D" w:rsidRDefault="00BC227D" w:rsidP="001C2E26"/>
    <w:p w14:paraId="29DBDD04" w14:textId="4516A9EB" w:rsidR="00AD52E5" w:rsidRPr="009F0F43" w:rsidRDefault="00AD52E5" w:rsidP="001C2E26">
      <w:r w:rsidRPr="009F0F43">
        <w:t xml:space="preserve">Separate and integral effect tests have been conducted since the 1980s to better understand the fuel </w:t>
      </w:r>
      <w:r w:rsidR="00AE1F40" w:rsidRPr="009F0F43">
        <w:t>behaviour</w:t>
      </w:r>
      <w:r w:rsidRPr="009F0F43">
        <w:t xml:space="preserve"> and degradation under severe accident conditions</w:t>
      </w:r>
      <w:r w:rsidR="00B72E8E">
        <w:t xml:space="preserve"> in NPP</w:t>
      </w:r>
      <w:r w:rsidRPr="009F0F43">
        <w:t xml:space="preserve">. The main objective of these tests was to provide data for model development and validation of computer codes used for reactor safety analysis. </w:t>
      </w:r>
      <w:r w:rsidR="00B72E8E">
        <w:t>Results of these tests cannot be directly appli</w:t>
      </w:r>
      <w:r w:rsidR="006C5DC5">
        <w:t>ed</w:t>
      </w:r>
      <w:r w:rsidR="00B72E8E">
        <w:t xml:space="preserve"> to SFP severe accidents but analytical activities conducted to support these experimental programs led to increase globally the knowledge on severe accident phenomenology that can be used to anticipate SFP specifities. </w:t>
      </w:r>
      <w:r w:rsidRPr="009F0F43">
        <w:t xml:space="preserve">For example, the international PHEBUS Fission Product program, conducted in France, provided insights and data on the fission product release and late phase melt progression for LWRs. </w:t>
      </w:r>
      <w:r w:rsidR="00B72E8E">
        <w:t>Nevertheless some experiments can be applied more stra</w:t>
      </w:r>
      <w:r w:rsidR="006C5DC5">
        <w:t>ightf</w:t>
      </w:r>
      <w:r w:rsidR="00B72E8E">
        <w:t xml:space="preserve">oward to SFP accidents like the </w:t>
      </w:r>
      <w:r w:rsidRPr="009F0F43">
        <w:t>QUENCH-10 and QUENCH-16</w:t>
      </w:r>
      <w:r w:rsidR="00B72E8E">
        <w:t xml:space="preserve"> tests</w:t>
      </w:r>
      <w:r w:rsidRPr="009F0F43">
        <w:t xml:space="preserve"> conducted in Germany. These tests not only provided an improved </w:t>
      </w:r>
      <w:r w:rsidRPr="009F0F43">
        <w:lastRenderedPageBreak/>
        <w:t>understanding of the oxidation phenomena, but also examined the phenomena associated with recovery and quenching of overheated fuel rods. Also the experiments and tests carried out to investigate the 2003 Paks cleaning tank incident have provided useful data.</w:t>
      </w:r>
    </w:p>
    <w:p w14:paraId="72BAAA62" w14:textId="77777777" w:rsidR="00D111FA" w:rsidRPr="009F0F43" w:rsidRDefault="00D111FA" w:rsidP="001C2E26"/>
    <w:p w14:paraId="7E2759D3" w14:textId="77777777" w:rsidR="00AD52E5" w:rsidRPr="009F0F43" w:rsidRDefault="00AD52E5" w:rsidP="001C2E26">
      <w:r w:rsidRPr="009F0F43">
        <w:t xml:space="preserve">The only integral tests specifically targeted for SFP loss of cooling accidents were conducted at Sandia National Laboratories, USA, partly within the OECD/NEA Sandia Fuel Project </w:t>
      </w:r>
      <w:r w:rsidR="00FE78BF" w:rsidRPr="009F0F43">
        <w:fldChar w:fldCharType="begin"/>
      </w:r>
      <w:r w:rsidR="00FE78BF" w:rsidRPr="009F0F43">
        <w:instrText xml:space="preserve"> REF _Ref446401976 \r \h </w:instrText>
      </w:r>
      <w:r w:rsidR="00FE78BF" w:rsidRPr="009F0F43">
        <w:fldChar w:fldCharType="separate"/>
      </w:r>
      <w:r w:rsidR="009463A5">
        <w:t>[100]</w:t>
      </w:r>
      <w:r w:rsidR="00FE78BF" w:rsidRPr="009F0F43">
        <w:fldChar w:fldCharType="end"/>
      </w:r>
      <w:r w:rsidRPr="009F0F43">
        <w:t>. The main objective of the experimental work was to provide basic thermal-hydraulic data for completely uncovered and air cooled fuel assemblies for boiling and pressurized water reactors, and facilitate severe accident code validation and reduce modelling uncertainties. The accident conditions of interest for the SFP were simulated in a full-scale prototypic fashion.</w:t>
      </w:r>
    </w:p>
    <w:p w14:paraId="46ADE6F8" w14:textId="77777777" w:rsidR="00D111FA" w:rsidRPr="009F0F43" w:rsidRDefault="00D111FA" w:rsidP="001C2E26"/>
    <w:p w14:paraId="1882808D" w14:textId="119C4560" w:rsidR="00AD52E5" w:rsidRPr="009F0F43" w:rsidRDefault="00AD52E5" w:rsidP="001C2E26">
      <w:r w:rsidRPr="009F0F43">
        <w:t xml:space="preserve">The experimental program is based on a scenario where </w:t>
      </w:r>
      <w:r w:rsidR="00A05919">
        <w:t>an almost instantaneous</w:t>
      </w:r>
      <w:r w:rsidRPr="009F0F43">
        <w:t xml:space="preserve"> pool water </w:t>
      </w:r>
      <w:r w:rsidR="00A05919">
        <w:t xml:space="preserve">draindown occurs </w:t>
      </w:r>
      <w:r w:rsidRPr="009F0F43">
        <w:t xml:space="preserve">and the fuel elements are exposed to an atmosphere of steam and air. Fast heat-up and igniting is expected and the propagation of the Zr-fire is investigated. This scenario </w:t>
      </w:r>
      <w:r w:rsidR="00A05919">
        <w:t xml:space="preserve">is </w:t>
      </w:r>
      <w:r w:rsidRPr="009F0F43">
        <w:t>different from the events in Fukushima</w:t>
      </w:r>
      <w:r w:rsidR="00332C02">
        <w:t xml:space="preserve"> Dai-ichi</w:t>
      </w:r>
      <w:r w:rsidR="00A05919">
        <w:t xml:space="preserve"> and addresses what </w:t>
      </w:r>
      <w:r w:rsidR="0076745B">
        <w:t>happe</w:t>
      </w:r>
      <w:r w:rsidR="002B3700">
        <w:t>n</w:t>
      </w:r>
      <w:r w:rsidR="0076745B">
        <w:t>s</w:t>
      </w:r>
      <w:r w:rsidR="00A05919">
        <w:t xml:space="preserve"> if SFP tighnes</w:t>
      </w:r>
      <w:r w:rsidR="0076745B">
        <w:t>s</w:t>
      </w:r>
      <w:r w:rsidR="00A05919">
        <w:t xml:space="preserve"> </w:t>
      </w:r>
      <w:r w:rsidR="0076745B">
        <w:t>is</w:t>
      </w:r>
      <w:r w:rsidR="00A05919">
        <w:t xml:space="preserve"> globally lost.</w:t>
      </w:r>
      <w:r w:rsidRPr="009F0F43">
        <w:t xml:space="preserve"> </w:t>
      </w:r>
      <w:r w:rsidR="00A05919">
        <w:t>A</w:t>
      </w:r>
      <w:r w:rsidRPr="009F0F43">
        <w:t>nalytical activities</w:t>
      </w:r>
      <w:r w:rsidR="00A05919">
        <w:t xml:space="preserve"> are needed to </w:t>
      </w:r>
      <w:r w:rsidRPr="009F0F43">
        <w:t>link both scenarios. They are part of the joint research project and involve calculations with severe accident codes, such as MELCOR, ATHLET or ASTEC.</w:t>
      </w:r>
    </w:p>
    <w:p w14:paraId="618A6D7F" w14:textId="77777777" w:rsidR="00D111FA" w:rsidRPr="009F0F43" w:rsidRDefault="00D111FA" w:rsidP="001C2E26"/>
    <w:p w14:paraId="16979DE5" w14:textId="77777777" w:rsidR="00AD52E5" w:rsidRPr="009F0F43" w:rsidRDefault="00AD52E5" w:rsidP="001C2E26">
      <w:r w:rsidRPr="009F0F43">
        <w:t>A large number of separate effect tests have been done to characterize high temperature air oxidation of various cladding materials, and further tests are underway. These tests provide necessary data for modelling cladding degradation and zirconium fire initiation in SFP accidents. Most of the tests were done under isothermal conditions and studied the phenomena of oxidation kinetics in air and air/steam environments, oxidation breakaway, and nitriding.</w:t>
      </w:r>
    </w:p>
    <w:p w14:paraId="51911E3A" w14:textId="77777777" w:rsidR="00D111FA" w:rsidRPr="009F0F43" w:rsidRDefault="00D111FA" w:rsidP="001C2E26"/>
    <w:p w14:paraId="47416E36" w14:textId="77777777" w:rsidR="00AD52E5" w:rsidRPr="009F0F43" w:rsidRDefault="00AD52E5" w:rsidP="001C2E26">
      <w:r w:rsidRPr="009F0F43">
        <w:t xml:space="preserve">Recent results obtained during separate-effect test campaigns at IRSN, FZK and INR were presented in </w:t>
      </w:r>
      <w:r w:rsidR="00FE78BF" w:rsidRPr="009F0F43">
        <w:fldChar w:fldCharType="begin"/>
      </w:r>
      <w:r w:rsidR="00FE78BF" w:rsidRPr="009F0F43">
        <w:instrText xml:space="preserve"> REF _Ref446401992 \r \h </w:instrText>
      </w:r>
      <w:r w:rsidR="00FE78BF" w:rsidRPr="009F0F43">
        <w:fldChar w:fldCharType="separate"/>
      </w:r>
      <w:r w:rsidR="009463A5">
        <w:t>[101]</w:t>
      </w:r>
      <w:r w:rsidR="00FE78BF" w:rsidRPr="009F0F43">
        <w:fldChar w:fldCharType="end"/>
      </w:r>
      <w:r w:rsidRPr="009F0F43">
        <w:t>. The reaction between Zircaloy and air and the investigation of air attack under prototypical conditions for air ingress during a hypothetical severe nuclear reactor accident have been investigated. Conditions relevant to spent fuel pool dewatering accident or handling accident have also been addressed.</w:t>
      </w:r>
    </w:p>
    <w:p w14:paraId="342DF0F9" w14:textId="77777777" w:rsidR="00D111FA" w:rsidRPr="009F0F43" w:rsidRDefault="00D111FA" w:rsidP="001C2E26"/>
    <w:p w14:paraId="7577439B" w14:textId="269FF728" w:rsidR="0066591D" w:rsidRDefault="00AD52E5" w:rsidP="001C2E26">
      <w:r w:rsidRPr="009F0F43">
        <w:t xml:space="preserve">There have also been various separate effect tests to examine the fission product release characteristics of the fuel under air-rich conditions, where enhanced release of otherwise low-volatile species like ruthenium can become important </w:t>
      </w:r>
      <w:r w:rsidR="00332C02">
        <w:fldChar w:fldCharType="begin"/>
      </w:r>
      <w:r w:rsidR="00332C02">
        <w:instrText xml:space="preserve"> REF _Ref447806661 \w \h </w:instrText>
      </w:r>
      <w:r w:rsidR="00332C02">
        <w:fldChar w:fldCharType="separate"/>
      </w:r>
      <w:r w:rsidR="009463A5">
        <w:t>[102]</w:t>
      </w:r>
      <w:r w:rsidR="00332C02">
        <w:fldChar w:fldCharType="end"/>
      </w:r>
      <w:r w:rsidR="00332C02">
        <w:t xml:space="preserve">, </w:t>
      </w:r>
      <w:r w:rsidR="00FE78BF" w:rsidRPr="009F0F43">
        <w:fldChar w:fldCharType="begin"/>
      </w:r>
      <w:r w:rsidR="00FE78BF" w:rsidRPr="009F0F43">
        <w:instrText xml:space="preserve"> REF _Ref446402014 \r \h </w:instrText>
      </w:r>
      <w:r w:rsidR="00FE78BF" w:rsidRPr="009F0F43">
        <w:fldChar w:fldCharType="separate"/>
      </w:r>
      <w:r w:rsidR="009463A5">
        <w:t>[103]</w:t>
      </w:r>
      <w:r w:rsidR="00FE78BF" w:rsidRPr="009F0F43">
        <w:fldChar w:fldCharType="end"/>
      </w:r>
      <w:r w:rsidR="00332C02">
        <w:t xml:space="preserve">, </w:t>
      </w:r>
      <w:r w:rsidR="00FE78BF" w:rsidRPr="009F0F43">
        <w:fldChar w:fldCharType="begin"/>
      </w:r>
      <w:r w:rsidR="00FE78BF" w:rsidRPr="009F0F43">
        <w:instrText xml:space="preserve"> REF _Ref446402020 \r \h </w:instrText>
      </w:r>
      <w:r w:rsidR="00FE78BF" w:rsidRPr="009F0F43">
        <w:fldChar w:fldCharType="separate"/>
      </w:r>
      <w:r w:rsidR="009463A5">
        <w:t>[104]</w:t>
      </w:r>
      <w:r w:rsidR="00FE78BF" w:rsidRPr="009F0F43">
        <w:fldChar w:fldCharType="end"/>
      </w:r>
      <w:r w:rsidRPr="009F0F43">
        <w:t xml:space="preserve">. Major recent experiments of this kind include VERCORS </w:t>
      </w:r>
      <w:r w:rsidR="00FE78BF" w:rsidRPr="009F0F43">
        <w:fldChar w:fldCharType="begin"/>
      </w:r>
      <w:r w:rsidR="00FE78BF" w:rsidRPr="009F0F43">
        <w:instrText xml:space="preserve"> REF _Ref446402029 \r \h </w:instrText>
      </w:r>
      <w:r w:rsidR="00FE78BF" w:rsidRPr="009F0F43">
        <w:fldChar w:fldCharType="separate"/>
      </w:r>
      <w:r w:rsidR="009463A5">
        <w:t>[105]</w:t>
      </w:r>
      <w:r w:rsidR="00FE78BF" w:rsidRPr="009F0F43">
        <w:fldChar w:fldCharType="end"/>
      </w:r>
      <w:r w:rsidR="00D111FA" w:rsidRPr="009F0F43">
        <w:t xml:space="preserve"> </w:t>
      </w:r>
      <w:r w:rsidRPr="009F0F43">
        <w:t xml:space="preserve">and VERDON </w:t>
      </w:r>
      <w:r w:rsidR="00CF449A">
        <w:fldChar w:fldCharType="begin"/>
      </w:r>
      <w:r w:rsidR="00CF449A">
        <w:instrText xml:space="preserve"> REF _Ref446332522 \r \h </w:instrText>
      </w:r>
      <w:r w:rsidR="00CF449A">
        <w:fldChar w:fldCharType="separate"/>
      </w:r>
      <w:r w:rsidR="009463A5">
        <w:t>[62]</w:t>
      </w:r>
      <w:r w:rsidR="00CF449A">
        <w:fldChar w:fldCharType="end"/>
      </w:r>
      <w:r w:rsidR="0066591D">
        <w:t xml:space="preserve"> </w:t>
      </w:r>
      <w:r w:rsidRPr="009F0F43">
        <w:t xml:space="preserve">conducted in France, the VEGA program </w:t>
      </w:r>
      <w:r w:rsidR="00FE78BF" w:rsidRPr="009F0F43">
        <w:fldChar w:fldCharType="begin"/>
      </w:r>
      <w:r w:rsidR="00FE78BF" w:rsidRPr="009F0F43">
        <w:instrText xml:space="preserve"> REF _Ref446402048 \r \h </w:instrText>
      </w:r>
      <w:r w:rsidR="00FE78BF" w:rsidRPr="009F0F43">
        <w:fldChar w:fldCharType="separate"/>
      </w:r>
      <w:r w:rsidR="009463A5">
        <w:t>[106]</w:t>
      </w:r>
      <w:r w:rsidR="00FE78BF" w:rsidRPr="009F0F43">
        <w:fldChar w:fldCharType="end"/>
      </w:r>
      <w:r w:rsidR="00F53772">
        <w:t xml:space="preserve"> </w:t>
      </w:r>
      <w:r w:rsidRPr="009F0F43">
        <w:t xml:space="preserve">in Japan, and the CRL program </w:t>
      </w:r>
      <w:r w:rsidR="00FE78BF" w:rsidRPr="009F0F43">
        <w:fldChar w:fldCharType="begin"/>
      </w:r>
      <w:r w:rsidR="00FE78BF" w:rsidRPr="009F0F43">
        <w:instrText xml:space="preserve"> REF _Ref446402054 \r \h </w:instrText>
      </w:r>
      <w:r w:rsidR="00FE78BF" w:rsidRPr="009F0F43">
        <w:fldChar w:fldCharType="separate"/>
      </w:r>
      <w:r w:rsidR="009463A5">
        <w:t>[107]</w:t>
      </w:r>
      <w:r w:rsidR="00FE78BF" w:rsidRPr="009F0F43">
        <w:fldChar w:fldCharType="end"/>
      </w:r>
      <w:r w:rsidR="00F53772">
        <w:t xml:space="preserve"> </w:t>
      </w:r>
      <w:r w:rsidRPr="009F0F43">
        <w:t>at AECL where both high burnup UO2 fuel and (U</w:t>
      </w:r>
      <w:r w:rsidR="00AE1F40" w:rsidRPr="009F0F43">
        <w:t>, Pu) O2</w:t>
      </w:r>
      <w:r w:rsidRPr="009F0F43">
        <w:t xml:space="preserve"> fuel were investigated. </w:t>
      </w:r>
      <w:r w:rsidR="0066591D">
        <w:t>Clearly the adaptation of the measured fission release rates to all SFP accidental situations imply to investigate the air/steam ratio atmosphere of the fuel during the whole dewatering progression (this issue is one of the objective of the DENOPI program presented in</w:t>
      </w:r>
      <w:r w:rsidR="0076745B">
        <w:t xml:space="preserve"> a section below)</w:t>
      </w:r>
      <w:r w:rsidR="0066591D">
        <w:t>.</w:t>
      </w:r>
    </w:p>
    <w:p w14:paraId="2A85A8E7" w14:textId="77777777" w:rsidR="0066591D" w:rsidRDefault="0066591D" w:rsidP="001C2E26"/>
    <w:p w14:paraId="618254C0" w14:textId="77777777" w:rsidR="00AD52E5" w:rsidRPr="009F0F43" w:rsidRDefault="00AD52E5" w:rsidP="001C2E26">
      <w:r w:rsidRPr="009F0F43">
        <w:t>Finally, there were also some tests conducted in Korea that were designed for the evaluation of siphon breaker performance.</w:t>
      </w:r>
    </w:p>
    <w:p w14:paraId="5FFA30DA" w14:textId="71006BD0" w:rsidR="00AD52E5" w:rsidRPr="009F0F43" w:rsidRDefault="0066591D" w:rsidP="00AA69A2">
      <w:pPr>
        <w:pStyle w:val="Titre3"/>
      </w:pPr>
      <w:bookmarkStart w:id="3309" w:name="_Toc448136492"/>
      <w:bookmarkStart w:id="3310" w:name="_Toc473047405"/>
      <w:r w:rsidRPr="005859CE">
        <w:rPr>
          <w:caps/>
        </w:rPr>
        <w:lastRenderedPageBreak/>
        <w:t xml:space="preserve">Detailed </w:t>
      </w:r>
      <w:r w:rsidR="00D111FA" w:rsidRPr="00654E71">
        <w:t>SIMULATION TOOLS</w:t>
      </w:r>
      <w:bookmarkEnd w:id="3309"/>
      <w:bookmarkEnd w:id="3310"/>
    </w:p>
    <w:p w14:paraId="4A0511B1" w14:textId="77777777" w:rsidR="00BC227D" w:rsidRDefault="00BC227D" w:rsidP="001C2E26"/>
    <w:p w14:paraId="1C30F2A4" w14:textId="5B44D36E" w:rsidR="00AD52E5" w:rsidRPr="009F0F43" w:rsidRDefault="00AD52E5" w:rsidP="001C2E26">
      <w:r w:rsidRPr="009F0F43">
        <w:t xml:space="preserve">Simulation tools applied to SFP accidents include computer programs developed for analysis of thermal- hydraulics, nuclear criticality, fuel rod </w:t>
      </w:r>
      <w:r w:rsidR="00AE1F40" w:rsidRPr="009F0F43">
        <w:t>behaviour</w:t>
      </w:r>
      <w:r w:rsidRPr="009F0F43">
        <w:t xml:space="preserve"> and severe accidents. For the simulation of SFP thermal-hydraulics, CFD tools can be used in cases where 3D phenomena/regimes are important. They have the capacity to address problems at the local scale in 3D. However, SFP analyses are usually done at a larger scale, and the large simulation domain necessitates simplified modelling of the storage racks (porous medium approximation) and relatively coarse meshes in the CFD simulations. Thermal-hydraulics system codes are mostly applied for accident analysis at a large scale. System codes make use of 1D or 2D representations of the considered geometry, but they are being further developed </w:t>
      </w:r>
      <w:r w:rsidR="00D00987">
        <w:t>in</w:t>
      </w:r>
      <w:r w:rsidRPr="009F0F43">
        <w:t>to 3D</w:t>
      </w:r>
      <w:r w:rsidR="00D00987">
        <w:t xml:space="preserve"> tools</w:t>
      </w:r>
      <w:r w:rsidRPr="009F0F43">
        <w:t>.</w:t>
      </w:r>
    </w:p>
    <w:p w14:paraId="1CD93015" w14:textId="77777777" w:rsidR="00D111FA" w:rsidRPr="009F0F43" w:rsidRDefault="00D111FA" w:rsidP="001C2E26"/>
    <w:p w14:paraId="53165970" w14:textId="77777777" w:rsidR="00AD52E5" w:rsidRPr="009F0F43" w:rsidRDefault="00AD52E5" w:rsidP="001C2E26">
      <w:r w:rsidRPr="009F0F43">
        <w:t>Computational tools used for evaluation of the nuclear criticality safety of SFPs calculate the effective neutron multiplication factor of the SFP for any static configuration described in terms of geometry, material compositions, and extra information regarding cladding degradation, debris formation and physical state and level of the cooling water. These codes can in fact be used for both operational and accident conditions. Three types of calculation schemes are employed: a purely stochastic, a purely deterministic, and a hybrid scheme. A high level of accuracy in the results can typically be obtained by any of the schemes. The burnup dependent fuel composition can be provided by dedicated codes, which perform an in-core fuel depletion and fission products build-up analysis.</w:t>
      </w:r>
    </w:p>
    <w:p w14:paraId="1B72064A" w14:textId="77777777" w:rsidR="00D111FA" w:rsidRPr="009F0F43" w:rsidRDefault="00D111FA" w:rsidP="001C2E26"/>
    <w:p w14:paraId="00680E3E" w14:textId="08AD9EB0" w:rsidR="00AD52E5" w:rsidRPr="009F0F43" w:rsidRDefault="00AD52E5" w:rsidP="001C2E26">
      <w:r w:rsidRPr="009F0F43">
        <w:t xml:space="preserve">The fuel rod </w:t>
      </w:r>
      <w:r w:rsidR="00AE1F40" w:rsidRPr="009F0F43">
        <w:t>behaviour</w:t>
      </w:r>
      <w:r w:rsidRPr="009F0F43">
        <w:t xml:space="preserve"> during the early phase of a loss of cooling incident or accident, up to the loss of rod-like geometry, can be simulated with transient fuel </w:t>
      </w:r>
      <w:r w:rsidR="00AE1F40" w:rsidRPr="009F0F43">
        <w:t>behaviour</w:t>
      </w:r>
      <w:r w:rsidRPr="009F0F43">
        <w:t xml:space="preserve"> codes, which simulate the therm</w:t>
      </w:r>
      <w:r w:rsidR="0066591D">
        <w:t>o</w:t>
      </w:r>
      <w:r w:rsidRPr="009F0F43">
        <w:t>-mechanical phenomena and the changes in fuel pellet and cladding in detail. However, they usually lack models for cladding high temperature oxidation in air-containing environments.</w:t>
      </w:r>
    </w:p>
    <w:p w14:paraId="32F70D55" w14:textId="77777777" w:rsidR="00D111FA" w:rsidRPr="009F0F43" w:rsidRDefault="00D111FA" w:rsidP="001C2E26"/>
    <w:p w14:paraId="4AC7412F" w14:textId="24EFEADE" w:rsidR="00AD52E5" w:rsidRPr="009F0F43" w:rsidRDefault="00AD52E5" w:rsidP="001C2E26">
      <w:r w:rsidRPr="009F0F43">
        <w:t xml:space="preserve">Severe accident codes </w:t>
      </w:r>
      <w:r w:rsidR="0066591D">
        <w:t>originally</w:t>
      </w:r>
      <w:r w:rsidRPr="009F0F43">
        <w:t xml:space="preserve"> developed for reactor applications are also used for analyses of SFP cooling accidents</w:t>
      </w:r>
      <w:r w:rsidR="0066591D">
        <w:t xml:space="preserve"> even if</w:t>
      </w:r>
      <w:r w:rsidRPr="009F0F43">
        <w:t xml:space="preserve"> geometry and conditions expected in SFP accidents differ from those in reactor accidents, and the applicability of models in different severe accident codes is currently being verified for SFP conditions.</w:t>
      </w:r>
    </w:p>
    <w:p w14:paraId="591C7EFD" w14:textId="77777777" w:rsidR="00AD52E5" w:rsidRPr="009F0F43" w:rsidRDefault="00D111FA" w:rsidP="00AA69A2">
      <w:pPr>
        <w:pStyle w:val="Titre3"/>
      </w:pPr>
      <w:bookmarkStart w:id="3311" w:name="_Toc451332983"/>
      <w:bookmarkStart w:id="3312" w:name="_Toc451338266"/>
      <w:bookmarkStart w:id="3313" w:name="_Toc451338769"/>
      <w:bookmarkStart w:id="3314" w:name="_Toc448136493"/>
      <w:bookmarkStart w:id="3315" w:name="_Toc473047406"/>
      <w:bookmarkEnd w:id="3311"/>
      <w:bookmarkEnd w:id="3312"/>
      <w:bookmarkEnd w:id="3313"/>
      <w:r w:rsidRPr="00654E71">
        <w:t>ABILITY OF REACTOR CORE SEVERE ACCIDENT CODES TO SIMULATE SFP SEVERE ACCIDENTS</w:t>
      </w:r>
      <w:bookmarkEnd w:id="3314"/>
      <w:bookmarkEnd w:id="3315"/>
    </w:p>
    <w:p w14:paraId="3F847F34" w14:textId="77777777" w:rsidR="00BC227D" w:rsidRDefault="00BC227D" w:rsidP="001C2E26"/>
    <w:p w14:paraId="3540A4B9" w14:textId="77777777" w:rsidR="00D111FA" w:rsidRPr="009F0F43" w:rsidRDefault="00AD52E5" w:rsidP="001C2E26">
      <w:r w:rsidRPr="009F0F43">
        <w:t xml:space="preserve">The European Severe Accidents Research Network SARNET investigated the capabilities of severe accident codes to </w:t>
      </w:r>
      <w:r w:rsidR="00252581" w:rsidRPr="006E4C80">
        <w:t>analyse</w:t>
      </w:r>
      <w:r w:rsidRPr="009F0F43">
        <w:t xml:space="preserve"> SFP accidents </w:t>
      </w:r>
      <w:r w:rsidR="00FE78BF" w:rsidRPr="009F0F43">
        <w:fldChar w:fldCharType="begin"/>
      </w:r>
      <w:r w:rsidR="00FE78BF" w:rsidRPr="009F0F43">
        <w:instrText xml:space="preserve"> REF _Ref446402083 \r \h </w:instrText>
      </w:r>
      <w:r w:rsidR="00FE78BF" w:rsidRPr="009F0F43">
        <w:fldChar w:fldCharType="separate"/>
      </w:r>
      <w:r w:rsidR="009463A5">
        <w:t>[108]</w:t>
      </w:r>
      <w:r w:rsidR="00FE78BF" w:rsidRPr="009F0F43">
        <w:fldChar w:fldCharType="end"/>
      </w:r>
      <w:r w:rsidRPr="009F0F43">
        <w:t xml:space="preserve">. This investigation comprised: </w:t>
      </w:r>
    </w:p>
    <w:p w14:paraId="0BFC2DDE" w14:textId="16D3D9DB" w:rsidR="00D111FA" w:rsidRPr="009F0F43" w:rsidRDefault="00AD52E5">
      <w:r w:rsidRPr="009F0F43">
        <w:t xml:space="preserve">(1) the state of knowledge, especially </w:t>
      </w:r>
      <w:r w:rsidR="00D00987">
        <w:t>with</w:t>
      </w:r>
      <w:r w:rsidRPr="009F0F43">
        <w:t xml:space="preserve"> regard to phenomena related to oxidation in air of the fuel rod claddings, </w:t>
      </w:r>
    </w:p>
    <w:p w14:paraId="64785D43" w14:textId="073EE690" w:rsidR="00D111FA" w:rsidRPr="009F0F43" w:rsidRDefault="00AD52E5">
      <w:r w:rsidRPr="009F0F43">
        <w:t xml:space="preserve">(2) the state of code assessments on integral tests like QUENCH or PARAMETER; tests allowing to study accidental transients of oxidation in air of fuel rod claddings, ending by reflooding; and SFP tests allowing to study the </w:t>
      </w:r>
      <w:r w:rsidR="00AE1F40" w:rsidRPr="009F0F43">
        <w:t>behaviour</w:t>
      </w:r>
      <w:r w:rsidRPr="009F0F43">
        <w:t xml:space="preserve"> of one o</w:t>
      </w:r>
      <w:r w:rsidR="00296B86">
        <w:t>r</w:t>
      </w:r>
      <w:r w:rsidRPr="009F0F43">
        <w:t xml:space="preserve"> several fuel assemblies for representative transients of loss of coolant SFP accident, inducing fuel claddings oxidation in air and burn propagation, and </w:t>
      </w:r>
    </w:p>
    <w:p w14:paraId="789EB558" w14:textId="77777777" w:rsidR="00AD52E5" w:rsidRPr="009F0F43" w:rsidRDefault="00AD52E5">
      <w:r w:rsidRPr="009F0F43">
        <w:lastRenderedPageBreak/>
        <w:t xml:space="preserve">(3) the assessment of different SFP accidents with different severe accident codes for different SFP geometries, different scenarios, and different levels and </w:t>
      </w:r>
      <w:r w:rsidR="00F53772">
        <w:t>partition</w:t>
      </w:r>
      <w:r w:rsidR="00F53772" w:rsidRPr="009F0F43">
        <w:t xml:space="preserve"> </w:t>
      </w:r>
      <w:r w:rsidRPr="009F0F43">
        <w:t>of the residual power on fuel assemblies.</w:t>
      </w:r>
    </w:p>
    <w:p w14:paraId="7B9FE148" w14:textId="77777777" w:rsidR="00D111FA" w:rsidRPr="009F0F43" w:rsidRDefault="00D111FA" w:rsidP="001C2E26"/>
    <w:p w14:paraId="3F929226" w14:textId="77777777" w:rsidR="00AD52E5" w:rsidRPr="009F0F43" w:rsidRDefault="00AD52E5" w:rsidP="001C2E26">
      <w:r w:rsidRPr="009F0F43">
        <w:t xml:space="preserve">The first two tasks clearly identified lacks in knowledge, and therefore on physical relevance of available models in severe accident codes; regarding the phenomena related to the oxidation in air or steam/air mixtures of the fuel claddings, especially the role of nitrogen in the acceleration mechanisms of cladding degradation and on the mechanical </w:t>
      </w:r>
      <w:r w:rsidR="00AE1F40" w:rsidRPr="009F0F43">
        <w:t>behaviour</w:t>
      </w:r>
      <w:r w:rsidRPr="009F0F43">
        <w:t xml:space="preserve"> of oxidized/nitrided claddings. Moreover, difficulties were revealed to model correctly the real 3D geometry and heterogeneity of fuel assemblies with the 2D cylindrical geometry usually applied by severe accident codes.</w:t>
      </w:r>
    </w:p>
    <w:p w14:paraId="74FD938B" w14:textId="77777777" w:rsidR="00D111FA" w:rsidRPr="009F0F43" w:rsidRDefault="00D111FA" w:rsidP="001C2E26"/>
    <w:p w14:paraId="3F12303C" w14:textId="4836CE19" w:rsidR="00AD52E5" w:rsidRPr="009F0F43" w:rsidRDefault="00AD52E5" w:rsidP="001C2E26">
      <w:r w:rsidRPr="009F0F43">
        <w:t xml:space="preserve">Concerning calculations of SFP transients, five different severe accident codes were used, namely: ASTEC, MELCOR, ATHLET-CD, ICARE/CATHARE, </w:t>
      </w:r>
      <w:r w:rsidR="00AE1F40" w:rsidRPr="009F0F43">
        <w:t>and RELAP</w:t>
      </w:r>
      <w:r w:rsidRPr="009F0F43">
        <w:t>/SCD</w:t>
      </w:r>
      <w:r w:rsidR="00EB43E2">
        <w:t>A</w:t>
      </w:r>
      <w:r w:rsidRPr="009F0F43">
        <w:t>PSIM. The calculations have shown the impact of modelling assumptions such as the number of nodes used to represent the fuel building, which can have strong impact on the gas flow between the different parts of the building. They also raise questions about the reliability of some results obtained with these severe accident codes, regarding in particular:</w:t>
      </w:r>
    </w:p>
    <w:p w14:paraId="37D1477D" w14:textId="77777777" w:rsidR="00AD52E5" w:rsidRPr="007D7004" w:rsidRDefault="00826973" w:rsidP="007F3CA4">
      <w:pPr>
        <w:pStyle w:val="Listepuces"/>
        <w:spacing w:line="360" w:lineRule="auto"/>
        <w:jc w:val="both"/>
      </w:pPr>
      <w:r w:rsidRPr="007D7004">
        <w:t>t</w:t>
      </w:r>
      <w:r w:rsidR="00AD52E5" w:rsidRPr="007D7004">
        <w:t xml:space="preserve">he phenomena related to the cladding </w:t>
      </w:r>
      <w:r w:rsidR="00AE1F40" w:rsidRPr="007D7004">
        <w:t>behaviour</w:t>
      </w:r>
      <w:r w:rsidR="00AD52E5" w:rsidRPr="007D7004">
        <w:t xml:space="preserve"> in the presence of air or a steam / air mixture, such as oxidation, nitriding and embrittlement;</w:t>
      </w:r>
    </w:p>
    <w:p w14:paraId="72B04A24" w14:textId="77777777" w:rsidR="00AD52E5" w:rsidRPr="007D7004" w:rsidRDefault="00826973" w:rsidP="007F3CA4">
      <w:pPr>
        <w:pStyle w:val="Listepuces"/>
        <w:spacing w:line="360" w:lineRule="auto"/>
        <w:jc w:val="both"/>
      </w:pPr>
      <w:r w:rsidRPr="007D7004">
        <w:t>t</w:t>
      </w:r>
      <w:r w:rsidR="00AD52E5" w:rsidRPr="007D7004">
        <w:t>he phenomena of natural convection and boiling in the fuel building. In fact, the conclusions on the coolability of fuel assemblies can be very different depending on the calculations</w:t>
      </w:r>
      <w:r w:rsidRPr="007D7004">
        <w:t>;</w:t>
      </w:r>
      <w:r w:rsidR="00AD52E5" w:rsidRPr="007D7004">
        <w:t xml:space="preserve"> </w:t>
      </w:r>
      <w:r w:rsidRPr="007D7004">
        <w:t>s</w:t>
      </w:r>
      <w:r w:rsidR="00AD52E5" w:rsidRPr="007D7004">
        <w:t>ome studies show, for a loss of water transient (conducting to fast dewatering and air ingress in the fuel assemblies), that air flow is sufficient to remove the power, for other studies this conclusion depends on the air flow that could actually flow in the fuel assemblies;</w:t>
      </w:r>
    </w:p>
    <w:p w14:paraId="70194F12" w14:textId="798D640E" w:rsidR="00AD52E5" w:rsidRPr="007D7004" w:rsidRDefault="00826973" w:rsidP="007F3CA4">
      <w:pPr>
        <w:pStyle w:val="Listepuces"/>
        <w:spacing w:line="360" w:lineRule="auto"/>
        <w:jc w:val="both"/>
      </w:pPr>
      <w:r w:rsidRPr="007D7004">
        <w:t>t</w:t>
      </w:r>
      <w:r w:rsidR="00AD52E5" w:rsidRPr="007D7004">
        <w:t>he conditions of air ingress in the assembly, according to the water depth, the assembly power, and the intensity of boiling</w:t>
      </w:r>
      <w:r w:rsidRPr="007D7004">
        <w:t>;</w:t>
      </w:r>
      <w:r w:rsidR="00AD52E5" w:rsidRPr="007D7004">
        <w:t xml:space="preserve"> </w:t>
      </w:r>
      <w:r w:rsidRPr="007D7004">
        <w:t>s</w:t>
      </w:r>
      <w:r w:rsidR="00AD52E5" w:rsidRPr="007D7004">
        <w:t>ome studies show that for certain conditions, during the phase of fuel assembly dewatering, the air ingress flow through the top of the assembly (counter-current of steam flow) can cool down the upper part of the fuel assembly</w:t>
      </w:r>
      <w:r w:rsidR="0066591D">
        <w:t>;</w:t>
      </w:r>
    </w:p>
    <w:p w14:paraId="15FB5975" w14:textId="77777777" w:rsidR="00AD52E5" w:rsidRPr="007D7004" w:rsidRDefault="00826973" w:rsidP="007F3CA4">
      <w:pPr>
        <w:pStyle w:val="Listepuces"/>
        <w:spacing w:line="360" w:lineRule="auto"/>
        <w:jc w:val="both"/>
      </w:pPr>
      <w:r w:rsidRPr="007D7004">
        <w:t>t</w:t>
      </w:r>
      <w:r w:rsidR="00AD52E5" w:rsidRPr="007D7004">
        <w:t>he coolability of dewatered fuel assemblies with water injections.</w:t>
      </w:r>
    </w:p>
    <w:p w14:paraId="66A390FA" w14:textId="77777777" w:rsidR="00AD52E5" w:rsidRPr="009F0F43" w:rsidRDefault="00D111FA" w:rsidP="00AA69A2">
      <w:pPr>
        <w:pStyle w:val="Titre3"/>
      </w:pPr>
      <w:bookmarkStart w:id="3316" w:name="_Toc448136494"/>
      <w:bookmarkStart w:id="3317" w:name="_Toc473047407"/>
      <w:r w:rsidRPr="00654E71">
        <w:t>ONGOING R&amp;D ACTIVITIES</w:t>
      </w:r>
      <w:bookmarkEnd w:id="3316"/>
      <w:bookmarkEnd w:id="3317"/>
    </w:p>
    <w:p w14:paraId="2BFDBEDB" w14:textId="77777777" w:rsidR="00AD52E5" w:rsidRPr="009F0F43" w:rsidRDefault="00D111FA" w:rsidP="007F3CA4">
      <w:pPr>
        <w:pStyle w:val="Titre4"/>
        <w:ind w:hanging="1573"/>
      </w:pPr>
      <w:r w:rsidRPr="009F0F43">
        <w:t>FRANCE</w:t>
      </w:r>
    </w:p>
    <w:p w14:paraId="408FB0F3" w14:textId="34493E8D" w:rsidR="00AD52E5" w:rsidRPr="009F0F43" w:rsidRDefault="00AD52E5" w:rsidP="004D121F">
      <w:r w:rsidRPr="009F0F43">
        <w:t xml:space="preserve">The DENOPI project, operated by IRSN and supported by the French </w:t>
      </w:r>
      <w:r w:rsidR="00D111FA" w:rsidRPr="009F0F43">
        <w:t xml:space="preserve">government in the framework of </w:t>
      </w:r>
      <w:r w:rsidRPr="009F0F43">
        <w:t xml:space="preserve">post-Fukushima activities, is devoted to the experimental study of SFPs under loss of cooling and loss of coolant accident conditions </w:t>
      </w:r>
      <w:r w:rsidR="00FE78BF" w:rsidRPr="009F0F43">
        <w:fldChar w:fldCharType="begin"/>
      </w:r>
      <w:r w:rsidR="00FE78BF" w:rsidRPr="009F0F43">
        <w:instrText xml:space="preserve"> REF _Ref446402109 \r \h </w:instrText>
      </w:r>
      <w:r w:rsidR="00BC227D">
        <w:instrText xml:space="preserve"> \* MERGEFORMAT </w:instrText>
      </w:r>
      <w:r w:rsidR="00FE78BF" w:rsidRPr="009F0F43">
        <w:fldChar w:fldCharType="separate"/>
      </w:r>
      <w:r w:rsidR="009463A5">
        <w:t>[109]</w:t>
      </w:r>
      <w:r w:rsidR="00FE78BF" w:rsidRPr="009F0F43">
        <w:fldChar w:fldCharType="end"/>
      </w:r>
      <w:r w:rsidRPr="009F0F43">
        <w:t>. The project is divided into 3 parts:</w:t>
      </w:r>
    </w:p>
    <w:p w14:paraId="63842880" w14:textId="77777777" w:rsidR="00AD52E5" w:rsidRPr="007D7004" w:rsidRDefault="00AD52E5">
      <w:pPr>
        <w:pStyle w:val="Listepuces"/>
        <w:spacing w:line="360" w:lineRule="auto"/>
      </w:pPr>
      <w:r w:rsidRPr="007D7004">
        <w:t>Two-phase convection phenomena in SFPs under loss of cooling conditions: The approach proposed in the DENOPI project is to conduct experiments on models of an SFP at reduced scale to contribute to the development and validation of two-phase flow convection models across the entire SFP.</w:t>
      </w:r>
    </w:p>
    <w:p w14:paraId="6012A89D" w14:textId="77777777" w:rsidR="00D111FA" w:rsidRPr="009F0F43" w:rsidRDefault="00AD52E5" w:rsidP="007F3CA4">
      <w:pPr>
        <w:pStyle w:val="Listepuces"/>
        <w:spacing w:line="360" w:lineRule="auto"/>
      </w:pPr>
      <w:r w:rsidRPr="009F0F43">
        <w:t xml:space="preserve">Physical phenomena at the scale of a fuel assembly under loss of coolant conditions: Experiments will be performed with partially uncovered fuel assemblies in order to study: </w:t>
      </w:r>
    </w:p>
    <w:p w14:paraId="46DB8160" w14:textId="77777777" w:rsidR="00D111FA" w:rsidRPr="007D7004" w:rsidRDefault="00AD52E5" w:rsidP="007F3CA4">
      <w:pPr>
        <w:pStyle w:val="Listepuces"/>
        <w:numPr>
          <w:ilvl w:val="0"/>
          <w:numId w:val="0"/>
        </w:numPr>
        <w:spacing w:line="360" w:lineRule="auto"/>
        <w:ind w:left="709"/>
      </w:pPr>
      <w:r w:rsidRPr="007D7004">
        <w:t xml:space="preserve">(1) the conditions for air penetration into the fuel assemblies; </w:t>
      </w:r>
    </w:p>
    <w:p w14:paraId="6DFF20C1" w14:textId="77777777" w:rsidR="00D111FA" w:rsidRPr="007D7004" w:rsidRDefault="00AD52E5" w:rsidP="007F3CA4">
      <w:pPr>
        <w:pStyle w:val="Listepuces"/>
        <w:numPr>
          <w:ilvl w:val="0"/>
          <w:numId w:val="0"/>
        </w:numPr>
        <w:spacing w:line="360" w:lineRule="auto"/>
        <w:ind w:left="709"/>
      </w:pPr>
      <w:r w:rsidRPr="007D7004">
        <w:lastRenderedPageBreak/>
        <w:t xml:space="preserve">(2) the void fraction in the fuel assemblies during boil-off, which is an important parameter in the evaluation of criticality issues; and </w:t>
      </w:r>
    </w:p>
    <w:p w14:paraId="6F9886FE" w14:textId="77777777" w:rsidR="00AD52E5" w:rsidRPr="007D7004" w:rsidRDefault="00AD52E5" w:rsidP="007F3CA4">
      <w:pPr>
        <w:pStyle w:val="Listepuces"/>
        <w:numPr>
          <w:ilvl w:val="0"/>
          <w:numId w:val="0"/>
        </w:numPr>
        <w:spacing w:line="360" w:lineRule="auto"/>
        <w:ind w:left="709"/>
      </w:pPr>
      <w:r w:rsidRPr="007D7004">
        <w:t>(3) the efficiency of a water spray to cool the fuel assemblies in case of a loss of coolant accident.</w:t>
      </w:r>
    </w:p>
    <w:p w14:paraId="497FBA48" w14:textId="77777777" w:rsidR="00AD52E5" w:rsidRPr="009F0F43" w:rsidRDefault="00AD52E5" w:rsidP="007F3CA4">
      <w:pPr>
        <w:pStyle w:val="Listepuces"/>
        <w:spacing w:line="360" w:lineRule="auto"/>
      </w:pPr>
      <w:r w:rsidRPr="007D7004">
        <w:t xml:space="preserve">Oxidation of zirconium by an air/steam mixture: </w:t>
      </w:r>
      <w:r w:rsidRPr="009F0F43">
        <w:t>Experiments on oxidation and nitriding of zirconium alloy fuel cladding will be performed in order to better estimate the margin to runaway of these exothermal reactions, leading to the destruction of the cladding.</w:t>
      </w:r>
    </w:p>
    <w:p w14:paraId="441A274F" w14:textId="77777777" w:rsidR="00AD52E5" w:rsidRPr="009F0F43" w:rsidRDefault="00D111FA" w:rsidP="007F3CA4">
      <w:pPr>
        <w:pStyle w:val="Titre4"/>
        <w:ind w:hanging="1573"/>
      </w:pPr>
      <w:r w:rsidRPr="009F0F43">
        <w:t>GERMANY</w:t>
      </w:r>
    </w:p>
    <w:p w14:paraId="3A62E2A8" w14:textId="40445829" w:rsidR="00AD52E5" w:rsidRPr="009F0F43" w:rsidRDefault="002576FC" w:rsidP="001C2E26">
      <w:r w:rsidRPr="002576FC">
        <w:t xml:space="preserve">Karlsruhe Institute of Technology </w:t>
      </w:r>
      <w:r w:rsidR="004E1D68">
        <w:t>(</w:t>
      </w:r>
      <w:r w:rsidR="00AD52E5" w:rsidRPr="009F0F43">
        <w:t>KIT</w:t>
      </w:r>
      <w:r w:rsidR="004E1D68">
        <w:t>)</w:t>
      </w:r>
      <w:r w:rsidR="00AD52E5" w:rsidRPr="009F0F43">
        <w:t xml:space="preserve"> is also planning to perform another semi-integral bundle test in the QUENCH facility, with special focus on SFP conditions, including steam-air mixtures. Such a test </w:t>
      </w:r>
      <w:r w:rsidR="00D00987">
        <w:t xml:space="preserve">is expected to </w:t>
      </w:r>
      <w:r w:rsidR="00AD52E5" w:rsidRPr="009F0F43">
        <w:t>be conducted in the framework of the EC-sponsored Severe Accident Facilities for European Safety Targets (SAFEST) program.</w:t>
      </w:r>
    </w:p>
    <w:p w14:paraId="7E9E2284" w14:textId="77777777" w:rsidR="00D111FA" w:rsidRPr="009F0F43" w:rsidRDefault="00D111FA" w:rsidP="001C2E26"/>
    <w:p w14:paraId="139F19D7" w14:textId="77777777" w:rsidR="00AD52E5" w:rsidRPr="009F0F43" w:rsidRDefault="00AD52E5" w:rsidP="00AA69A2">
      <w:pPr>
        <w:rPr>
          <w:rFonts w:cs="CenturyGothic,Bold"/>
          <w:bCs/>
        </w:rPr>
      </w:pPr>
      <w:r w:rsidRPr="009F0F43">
        <w:t xml:space="preserve">The AIR_SFP project, launched recently in the framework of the European NUGENIA plate form, is dedicated to the application of </w:t>
      </w:r>
      <w:r w:rsidRPr="009F0F43">
        <w:rPr>
          <w:rFonts w:cs="CenturyGothic,Bold"/>
          <w:bCs/>
        </w:rPr>
        <w:t>accident codes to spent fuel pools, with three main objectives:</w:t>
      </w:r>
    </w:p>
    <w:p w14:paraId="59AF188F" w14:textId="77777777" w:rsidR="00AD52E5" w:rsidRPr="009F0F43" w:rsidRDefault="00144986" w:rsidP="007F3CA4">
      <w:pPr>
        <w:pStyle w:val="Listepuces"/>
        <w:spacing w:line="360" w:lineRule="auto"/>
      </w:pPr>
      <w:r>
        <w:t>i</w:t>
      </w:r>
      <w:r w:rsidR="00AD52E5" w:rsidRPr="009F0F43">
        <w:t>mproving severe accident code models to simulate air oxidation phenomena,</w:t>
      </w:r>
    </w:p>
    <w:p w14:paraId="2D4DFC6B" w14:textId="77777777" w:rsidR="00AD52E5" w:rsidRPr="009F0F43" w:rsidRDefault="00144986" w:rsidP="007F3CA4">
      <w:pPr>
        <w:pStyle w:val="Listepuces"/>
        <w:spacing w:line="360" w:lineRule="auto"/>
      </w:pPr>
      <w:r>
        <w:t>d</w:t>
      </w:r>
      <w:r w:rsidR="00AD52E5" w:rsidRPr="009F0F43">
        <w:t>efining recommendations to the use of severe accident codes for SFP accident applications,</w:t>
      </w:r>
    </w:p>
    <w:p w14:paraId="23D95FE0" w14:textId="77777777" w:rsidR="00AD52E5" w:rsidRPr="009F0F43" w:rsidRDefault="00144986" w:rsidP="007F3CA4">
      <w:pPr>
        <w:pStyle w:val="Listepuces"/>
        <w:spacing w:line="360" w:lineRule="auto"/>
      </w:pPr>
      <w:r>
        <w:t>d</w:t>
      </w:r>
      <w:r w:rsidR="00AD52E5" w:rsidRPr="009F0F43">
        <w:t>efining more precisely needs of R&amp;D on different topics like large-scale flow convection, impact of partial dewatering or air flow on thermal runaway and fuel degradation</w:t>
      </w:r>
      <w:r w:rsidR="00AD52E5" w:rsidRPr="009F0F43">
        <w:rPr>
          <w:b/>
        </w:rPr>
        <w:t>.</w:t>
      </w:r>
    </w:p>
    <w:p w14:paraId="653FE765" w14:textId="5DACB461" w:rsidR="00303DD5" w:rsidRPr="009F0F43" w:rsidRDefault="00303DD5" w:rsidP="004D121F">
      <w:pPr>
        <w:rPr>
          <w:lang w:eastAsia="en-GB"/>
        </w:rPr>
      </w:pPr>
      <w:r w:rsidRPr="006E4C80">
        <w:rPr>
          <w:lang w:eastAsia="en-GB"/>
        </w:rPr>
        <w:t xml:space="preserve">GRS has been working on a research project financially supported by the German Federal Ministry of Economics and Technology (BMWi) regarding the extension of probabilistic analyses for spent fuel pools - see appendix </w:t>
      </w:r>
      <w:r w:rsidR="00A60370" w:rsidRPr="009F0F43">
        <w:rPr>
          <w:lang w:eastAsia="en-GB"/>
        </w:rPr>
        <w:fldChar w:fldCharType="begin"/>
      </w:r>
      <w:r w:rsidR="00A60370" w:rsidRPr="009F0F43">
        <w:rPr>
          <w:lang w:eastAsia="en-GB"/>
        </w:rPr>
        <w:instrText xml:space="preserve"> REF _Ref446413465 \r \h </w:instrText>
      </w:r>
      <w:r w:rsidR="00A60370" w:rsidRPr="006E4C80">
        <w:rPr>
          <w:lang w:eastAsia="en-GB"/>
        </w:rPr>
        <w:instrText xml:space="preserve"> \* MERGEFORMAT </w:instrText>
      </w:r>
      <w:r w:rsidR="00A60370" w:rsidRPr="009F0F43">
        <w:rPr>
          <w:lang w:eastAsia="en-GB"/>
        </w:rPr>
      </w:r>
      <w:r w:rsidR="00A60370" w:rsidRPr="009F0F43">
        <w:rPr>
          <w:lang w:eastAsia="en-GB"/>
        </w:rPr>
        <w:fldChar w:fldCharType="separate"/>
      </w:r>
      <w:r w:rsidR="009463A5">
        <w:rPr>
          <w:lang w:eastAsia="en-GB"/>
        </w:rPr>
        <w:t>10.1</w:t>
      </w:r>
      <w:r w:rsidR="00A60370" w:rsidRPr="009F0F43">
        <w:rPr>
          <w:lang w:eastAsia="en-GB"/>
        </w:rPr>
        <w:fldChar w:fldCharType="end"/>
      </w:r>
      <w:r w:rsidRPr="006E4C80">
        <w:rPr>
          <w:lang w:eastAsia="en-GB"/>
        </w:rPr>
        <w:t xml:space="preserve">. Supporting deterministic analyses of the accident progression inside the SFP were a main part of the project. The accident progression has been analysed for both PWR and BWR pools by using the integral code MELCOR 1.8.6. </w:t>
      </w:r>
      <w:r w:rsidR="00D00987">
        <w:rPr>
          <w:lang w:eastAsia="en-GB"/>
        </w:rPr>
        <w:t>The o</w:t>
      </w:r>
      <w:r w:rsidRPr="006E4C80">
        <w:rPr>
          <w:lang w:eastAsia="en-GB"/>
        </w:rPr>
        <w:t>bjective of the research project was the development of a basic approach for consideration of SFP within L2 PSA, a preliminary quantification of event trees, and the identification of possible mitigative accident measures.</w:t>
      </w:r>
    </w:p>
    <w:p w14:paraId="5F9CF16B" w14:textId="77777777" w:rsidR="00303DD5" w:rsidRPr="009F0F43" w:rsidRDefault="00303DD5" w:rsidP="004D121F">
      <w:pPr>
        <w:rPr>
          <w:lang w:eastAsia="en-GB"/>
        </w:rPr>
      </w:pPr>
      <w:r w:rsidRPr="009F0F43">
        <w:rPr>
          <w:lang w:eastAsia="en-GB"/>
        </w:rPr>
        <w:t xml:space="preserve">Some of the more relevant findings are provided in </w:t>
      </w:r>
      <w:r w:rsidRPr="009F0F43">
        <w:t xml:space="preserve">appendix </w:t>
      </w:r>
      <w:r w:rsidR="00A60370" w:rsidRPr="009F0F43">
        <w:fldChar w:fldCharType="begin"/>
      </w:r>
      <w:r w:rsidR="00A60370" w:rsidRPr="009F0F43">
        <w:instrText xml:space="preserve"> REF _Ref446413474 \r \h  \* MERGEFORMAT </w:instrText>
      </w:r>
      <w:r w:rsidR="00A60370" w:rsidRPr="009F0F43">
        <w:fldChar w:fldCharType="separate"/>
      </w:r>
      <w:r w:rsidR="009463A5">
        <w:t>10.1</w:t>
      </w:r>
      <w:r w:rsidR="00A60370" w:rsidRPr="009F0F43">
        <w:fldChar w:fldCharType="end"/>
      </w:r>
      <w:r w:rsidRPr="009F0F43">
        <w:rPr>
          <w:lang w:eastAsia="en-GB"/>
        </w:rPr>
        <w:t xml:space="preserve"> and will be summarized below: </w:t>
      </w:r>
    </w:p>
    <w:p w14:paraId="22E68D02" w14:textId="77777777" w:rsidR="00303DD5" w:rsidRPr="007D7004" w:rsidRDefault="00303DD5" w:rsidP="007F3CA4">
      <w:pPr>
        <w:pStyle w:val="Listepuces"/>
        <w:spacing w:line="360" w:lineRule="auto"/>
      </w:pPr>
      <w:r w:rsidRPr="007D7004">
        <w:t>vaporization of large water volume in case of loss of heat removal will provide steam-saturated atmosphere – no oxidation in air</w:t>
      </w:r>
      <w:r w:rsidR="002F34BD" w:rsidRPr="007D7004">
        <w:t>;</w:t>
      </w:r>
    </w:p>
    <w:p w14:paraId="01BC583A" w14:textId="77777777" w:rsidR="00303DD5" w:rsidRPr="007D7004" w:rsidRDefault="00303DD5" w:rsidP="007F3CA4">
      <w:pPr>
        <w:pStyle w:val="Listepuces"/>
        <w:spacing w:line="360" w:lineRule="auto"/>
      </w:pPr>
      <w:r w:rsidRPr="007D7004">
        <w:t>very strong heat transfer from melting SFP to structures above (containment or roof)</w:t>
      </w:r>
      <w:r w:rsidR="002F34BD" w:rsidRPr="007D7004">
        <w:t>;</w:t>
      </w:r>
    </w:p>
    <w:p w14:paraId="31915C06" w14:textId="77777777" w:rsidR="00303DD5" w:rsidRPr="007D7004" w:rsidRDefault="00303DD5" w:rsidP="007F3CA4">
      <w:pPr>
        <w:pStyle w:val="Listepuces"/>
        <w:spacing w:line="360" w:lineRule="auto"/>
      </w:pPr>
      <w:r w:rsidRPr="007D7004">
        <w:t>melt through of SFP concrete can occur vertically or radially</w:t>
      </w:r>
      <w:r w:rsidR="002F34BD" w:rsidRPr="007D7004">
        <w:t>;</w:t>
      </w:r>
    </w:p>
    <w:p w14:paraId="30841971" w14:textId="77777777" w:rsidR="00303DD5" w:rsidRPr="007D7004" w:rsidRDefault="00303DD5" w:rsidP="007F3CA4">
      <w:pPr>
        <w:pStyle w:val="Listepuces"/>
        <w:spacing w:line="360" w:lineRule="auto"/>
      </w:pPr>
      <w:r w:rsidRPr="007D7004">
        <w:t>consider combination of RPV accident and SFP accident - additional load to containment or buildings</w:t>
      </w:r>
      <w:r w:rsidR="002F34BD" w:rsidRPr="007D7004">
        <w:t>.</w:t>
      </w:r>
      <w:r w:rsidRPr="007D7004">
        <w:t xml:space="preserve"> </w:t>
      </w:r>
    </w:p>
    <w:p w14:paraId="56D0C490" w14:textId="77777777" w:rsidR="00303DD5" w:rsidRPr="009F0F43" w:rsidRDefault="00303DD5" w:rsidP="00AA69A2"/>
    <w:p w14:paraId="2211B137" w14:textId="77777777" w:rsidR="00303DD5" w:rsidRPr="009F0F43" w:rsidRDefault="00303DD5">
      <w:r w:rsidRPr="009F0F43">
        <w:t>From a R&amp;D perspective, it is interesting to note that:</w:t>
      </w:r>
    </w:p>
    <w:p w14:paraId="1BC849D9" w14:textId="77777777" w:rsidR="00303DD5" w:rsidRPr="009F0F43" w:rsidRDefault="00303DD5" w:rsidP="007F3CA4">
      <w:pPr>
        <w:pStyle w:val="Listepuces"/>
        <w:spacing w:line="360" w:lineRule="auto"/>
      </w:pPr>
      <w:r w:rsidRPr="009F0F43">
        <w:t>MELCOR (and probably all other integral codes as well) cannot model melting in more than one “core”. This means that simultaneous melting in RPV and SFP cannot be calculated. Before melting begins, the water evaporation can be estimated by modelling the “first core” correctly, and assuming a certain heat load to the water in the “second core”.</w:t>
      </w:r>
    </w:p>
    <w:p w14:paraId="6DC5CC84" w14:textId="77777777" w:rsidR="00303DD5" w:rsidRPr="009F0F43" w:rsidRDefault="00303DD5" w:rsidP="007F3CA4">
      <w:pPr>
        <w:pStyle w:val="Listepuces"/>
        <w:spacing w:line="360" w:lineRule="auto"/>
      </w:pPr>
      <w:r w:rsidRPr="009F0F43">
        <w:lastRenderedPageBreak/>
        <w:t>Heat transfer by radiation upwards from a melting SFP is not well represented by present integral simulation tools.</w:t>
      </w:r>
    </w:p>
    <w:p w14:paraId="5843D71E" w14:textId="77777777" w:rsidR="00AD52E5" w:rsidRPr="009F0F43" w:rsidRDefault="00D111FA" w:rsidP="007F3CA4">
      <w:pPr>
        <w:pStyle w:val="Titre4"/>
        <w:ind w:hanging="1573"/>
      </w:pPr>
      <w:r w:rsidRPr="009F0F43">
        <w:t>JAPAN</w:t>
      </w:r>
    </w:p>
    <w:p w14:paraId="3DA07AC8" w14:textId="4590D204" w:rsidR="00AD52E5" w:rsidRPr="009F0F43" w:rsidRDefault="00AD52E5" w:rsidP="001C2E26">
      <w:pPr>
        <w:rPr>
          <w:rFonts w:cs="CenturyGothic,Bold"/>
          <w:bCs/>
        </w:rPr>
      </w:pPr>
      <w:r w:rsidRPr="009F0F43">
        <w:t>NRA has been carrying out a spray test program for BWR spent fuel to obtain quantitative spray effects for accidental situations in SFP since 2014. The target scenarios are loss of coolant accidents (LOCAs) in SFP. Water spray is injected from a spray nozzle located above the fuel assemblies when spent fuel assemblies are uncovered fully or partially due to abnormal decrease in water level. In the tests, important knowledge of spray effects such as thermal hydraulic characteristics of liquid droplets atomization, counter-current flow and heat transfer between fuel rods and liquid droplets/liquid film will be obtained by measurements of fuel rod temperature, liquid velocity and void fraction inside/outside spent fuel assemblies. The tests will start in 2016 after the test facility which consists of a storage tank, spent fuel assemblies (</w:t>
      </w:r>
      <w:r w:rsidR="00D00987">
        <w:t>s</w:t>
      </w:r>
      <w:r w:rsidRPr="009F0F43">
        <w:t>ingle bundle or multi bundles), storage racks and spray injection system is fabricated</w:t>
      </w:r>
      <w:r w:rsidRPr="009F0F43">
        <w:rPr>
          <w:rFonts w:cs="CenturyGothic,Bold"/>
          <w:bCs/>
        </w:rPr>
        <w:t>.</w:t>
      </w:r>
    </w:p>
    <w:p w14:paraId="50931F2D" w14:textId="77777777" w:rsidR="00AD52E5" w:rsidRPr="009F0F43" w:rsidRDefault="00D111FA" w:rsidP="007F3CA4">
      <w:pPr>
        <w:pStyle w:val="Titre4"/>
        <w:ind w:hanging="1573"/>
      </w:pPr>
      <w:r w:rsidRPr="009F0F43">
        <w:t>OECD</w:t>
      </w:r>
    </w:p>
    <w:p w14:paraId="0B2E14BF" w14:textId="75E80683" w:rsidR="008E1434" w:rsidRPr="007F3CA4" w:rsidRDefault="008E1434" w:rsidP="007F3CA4">
      <w:r w:rsidRPr="007F3CA4">
        <w:t xml:space="preserve">In 2015 the Status Report on Spent Fuel Pools under Loss-of-Cooling and Loss-of-Coolant Accident Conditions (NEA/CSNI/R(2015)2) </w:t>
      </w:r>
      <w:r w:rsidR="00B71CC9">
        <w:fldChar w:fldCharType="begin"/>
      </w:r>
      <w:r w:rsidR="00B71CC9">
        <w:instrText xml:space="preserve"> REF _Ref447806248 \w \h </w:instrText>
      </w:r>
      <w:r w:rsidR="00B71CC9">
        <w:fldChar w:fldCharType="separate"/>
      </w:r>
      <w:r w:rsidR="009463A5">
        <w:t>[99]</w:t>
      </w:r>
      <w:r w:rsidR="00B71CC9">
        <w:fldChar w:fldCharType="end"/>
      </w:r>
      <w:r w:rsidR="00B71CC9">
        <w:t xml:space="preserve"> </w:t>
      </w:r>
      <w:r w:rsidRPr="007F3CA4">
        <w:t>was issued. The report addresses number of topics including:</w:t>
      </w:r>
    </w:p>
    <w:p w14:paraId="01DE973E" w14:textId="77777777" w:rsidR="008E1434" w:rsidRPr="007F3CA4" w:rsidRDefault="008E1434" w:rsidP="007F3CA4">
      <w:pPr>
        <w:pStyle w:val="Listepuces"/>
        <w:spacing w:line="360" w:lineRule="auto"/>
        <w:jc w:val="both"/>
      </w:pPr>
      <w:r w:rsidRPr="007F3CA4">
        <w:t>phenomenology of SFP loss of cooling and loss of coolant accidents (criticality, thermal-hydraulic behavior) with an emphasis on severe accidents (fuel behavior, fuel assembly and rack degradation, fission product release and transport);</w:t>
      </w:r>
    </w:p>
    <w:p w14:paraId="535CCD4F" w14:textId="77777777" w:rsidR="008E1434" w:rsidRPr="007F3CA4" w:rsidRDefault="008E1434" w:rsidP="007F3CA4">
      <w:pPr>
        <w:pStyle w:val="Listepuces"/>
        <w:spacing w:line="360" w:lineRule="auto"/>
        <w:jc w:val="both"/>
      </w:pPr>
      <w:r w:rsidRPr="007F3CA4">
        <w:t>integral tests and separate effect tests with relevance to SFP accidents;</w:t>
      </w:r>
    </w:p>
    <w:p w14:paraId="2A3D3ADA" w14:textId="77777777" w:rsidR="008E1434" w:rsidRPr="007F3CA4" w:rsidRDefault="008E1434" w:rsidP="007F3CA4">
      <w:pPr>
        <w:pStyle w:val="Listepuces"/>
        <w:spacing w:line="360" w:lineRule="auto"/>
        <w:jc w:val="both"/>
      </w:pPr>
      <w:r w:rsidRPr="007F3CA4">
        <w:t>simulation tools used for analysis of SFP accidents.</w:t>
      </w:r>
    </w:p>
    <w:p w14:paraId="371FD6FE" w14:textId="18F6E61A" w:rsidR="00AD52E5" w:rsidRPr="009F0F43" w:rsidRDefault="00AD52E5" w:rsidP="001C2E26">
      <w:r w:rsidRPr="009F0F43">
        <w:rPr>
          <w:rFonts w:cs="CenturyGothic,Bold"/>
          <w:bCs/>
        </w:rPr>
        <w:t xml:space="preserve">In 2016 </w:t>
      </w:r>
      <w:r w:rsidRPr="009F0F43">
        <w:t xml:space="preserve">a Phenomena Identification and Ranking Table (PIRT) exercise on SFP under loss of cooling or coolant accidents conditions </w:t>
      </w:r>
      <w:r w:rsidR="00D00987">
        <w:t xml:space="preserve">has been </w:t>
      </w:r>
      <w:r w:rsidRPr="009F0F43">
        <w:t>launched under the OECD/NEA/CSNI auspices. A particular emphasis will be placed on mitigation strategies.</w:t>
      </w:r>
    </w:p>
    <w:p w14:paraId="0831770C" w14:textId="278F039E" w:rsidR="008E1434" w:rsidRPr="007F3CA4" w:rsidRDefault="008E1434" w:rsidP="007F3CA4">
      <w:pPr>
        <w:pStyle w:val="Titre4"/>
        <w:ind w:hanging="1573"/>
      </w:pPr>
      <w:bookmarkStart w:id="3318" w:name="_Toc451332986"/>
      <w:bookmarkStart w:id="3319" w:name="_Toc451338269"/>
      <w:bookmarkStart w:id="3320" w:name="_Toc451338772"/>
      <w:bookmarkStart w:id="3321" w:name="_Toc451332987"/>
      <w:bookmarkStart w:id="3322" w:name="_Toc451338270"/>
      <w:bookmarkStart w:id="3323" w:name="_Toc451338773"/>
      <w:bookmarkStart w:id="3324" w:name="_Toc451332988"/>
      <w:bookmarkStart w:id="3325" w:name="_Toc451338271"/>
      <w:bookmarkStart w:id="3326" w:name="_Toc451338774"/>
      <w:bookmarkStart w:id="3327" w:name="_Toc451332989"/>
      <w:bookmarkStart w:id="3328" w:name="_Toc451338272"/>
      <w:bookmarkStart w:id="3329" w:name="_Toc451338775"/>
      <w:bookmarkStart w:id="3330" w:name="_Toc451332990"/>
      <w:bookmarkStart w:id="3331" w:name="_Toc451338273"/>
      <w:bookmarkStart w:id="3332" w:name="_Toc451338776"/>
      <w:bookmarkStart w:id="3333" w:name="_Toc451332991"/>
      <w:bookmarkStart w:id="3334" w:name="_Toc451338274"/>
      <w:bookmarkStart w:id="3335" w:name="_Toc451338777"/>
      <w:bookmarkStart w:id="3336" w:name="_Toc451332992"/>
      <w:bookmarkStart w:id="3337" w:name="_Toc451338275"/>
      <w:bookmarkStart w:id="3338" w:name="_Toc451338778"/>
      <w:bookmarkStart w:id="3339" w:name="_Toc451332993"/>
      <w:bookmarkStart w:id="3340" w:name="_Toc451338276"/>
      <w:bookmarkStart w:id="3341" w:name="_Toc451338779"/>
      <w:bookmarkStart w:id="3342" w:name="_Toc451332994"/>
      <w:bookmarkStart w:id="3343" w:name="_Toc451338277"/>
      <w:bookmarkStart w:id="3344" w:name="_Toc451338780"/>
      <w:bookmarkStart w:id="3345" w:name="_Toc451332995"/>
      <w:bookmarkStart w:id="3346" w:name="_Toc451338278"/>
      <w:bookmarkStart w:id="3347" w:name="_Toc451338781"/>
      <w:bookmarkStart w:id="3348" w:name="_Toc451332996"/>
      <w:bookmarkStart w:id="3349" w:name="_Toc451338279"/>
      <w:bookmarkStart w:id="3350" w:name="_Toc451338782"/>
      <w:bookmarkStart w:id="3351" w:name="_Toc451332997"/>
      <w:bookmarkStart w:id="3352" w:name="_Toc451338280"/>
      <w:bookmarkStart w:id="3353" w:name="_Toc451338783"/>
      <w:bookmarkStart w:id="3354" w:name="_Toc451332998"/>
      <w:bookmarkStart w:id="3355" w:name="_Toc451338281"/>
      <w:bookmarkStart w:id="3356" w:name="_Toc451338784"/>
      <w:bookmarkStart w:id="3357" w:name="_Toc451332999"/>
      <w:bookmarkStart w:id="3358" w:name="_Toc451338282"/>
      <w:bookmarkStart w:id="3359" w:name="_Toc451338785"/>
      <w:bookmarkStart w:id="3360" w:name="_Toc451333000"/>
      <w:bookmarkStart w:id="3361" w:name="_Toc451338283"/>
      <w:bookmarkStart w:id="3362" w:name="_Toc451338786"/>
      <w:bookmarkStart w:id="3363" w:name="_Toc451333001"/>
      <w:bookmarkStart w:id="3364" w:name="_Toc451338284"/>
      <w:bookmarkStart w:id="3365" w:name="_Toc451338787"/>
      <w:bookmarkStart w:id="3366" w:name="_Toc451333002"/>
      <w:bookmarkStart w:id="3367" w:name="_Toc451338285"/>
      <w:bookmarkStart w:id="3368" w:name="_Toc451338788"/>
      <w:bookmarkStart w:id="3369" w:name="_Toc451333003"/>
      <w:bookmarkStart w:id="3370" w:name="_Toc451338286"/>
      <w:bookmarkStart w:id="3371" w:name="_Toc451338789"/>
      <w:bookmarkStart w:id="3372" w:name="_Toc451333004"/>
      <w:bookmarkStart w:id="3373" w:name="_Toc451338287"/>
      <w:bookmarkStart w:id="3374" w:name="_Toc451338790"/>
      <w:bookmarkStart w:id="3375" w:name="_Toc451333005"/>
      <w:bookmarkStart w:id="3376" w:name="_Toc451338288"/>
      <w:bookmarkStart w:id="3377" w:name="_Toc451338791"/>
      <w:bookmarkStart w:id="3378" w:name="_Toc451333006"/>
      <w:bookmarkStart w:id="3379" w:name="_Toc451338289"/>
      <w:bookmarkStart w:id="3380" w:name="_Toc451338792"/>
      <w:bookmarkStart w:id="3381" w:name="_Toc451333007"/>
      <w:bookmarkStart w:id="3382" w:name="_Toc451338290"/>
      <w:bookmarkStart w:id="3383" w:name="_Toc451338793"/>
      <w:bookmarkStart w:id="3384" w:name="_Toc451333008"/>
      <w:bookmarkStart w:id="3385" w:name="_Toc451338291"/>
      <w:bookmarkStart w:id="3386" w:name="_Toc451338794"/>
      <w:bookmarkStart w:id="3387" w:name="_Toc451333009"/>
      <w:bookmarkStart w:id="3388" w:name="_Toc451338292"/>
      <w:bookmarkStart w:id="3389" w:name="_Toc451338795"/>
      <w:bookmarkStart w:id="3390" w:name="_Toc451333010"/>
      <w:bookmarkStart w:id="3391" w:name="_Toc451338293"/>
      <w:bookmarkStart w:id="3392" w:name="_Toc451338796"/>
      <w:bookmarkStart w:id="3393" w:name="_Toc451333011"/>
      <w:bookmarkStart w:id="3394" w:name="_Toc451338294"/>
      <w:bookmarkStart w:id="3395" w:name="_Toc451338797"/>
      <w:bookmarkStart w:id="3396" w:name="_Toc446413008"/>
      <w:bookmarkStart w:id="3397" w:name="_Toc446445454"/>
      <w:bookmarkStart w:id="3398" w:name="_Toc446413009"/>
      <w:bookmarkStart w:id="3399" w:name="_Toc446445455"/>
      <w:bookmarkStart w:id="3400" w:name="_Ref446402831"/>
      <w:bookmarkStart w:id="3401" w:name="_Toc448136495"/>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r w:rsidRPr="007F3CA4">
        <w:t>NUGENIA</w:t>
      </w:r>
      <w:r w:rsidR="00BC227D">
        <w:t xml:space="preserve"> and</w:t>
      </w:r>
      <w:r w:rsidRPr="007F3CA4">
        <w:t xml:space="preserve"> Air-SFP Project</w:t>
      </w:r>
    </w:p>
    <w:p w14:paraId="3365C50B" w14:textId="753E9E43" w:rsidR="00296B86" w:rsidRDefault="008E1434" w:rsidP="00296B86">
      <w:r w:rsidRPr="007F3CA4">
        <w:t xml:space="preserve">NEA/CSNI/R(2015)2 Status Report </w:t>
      </w:r>
      <w:r w:rsidR="00FC0352">
        <w:fldChar w:fldCharType="begin"/>
      </w:r>
      <w:r w:rsidR="00FC0352">
        <w:instrText xml:space="preserve"> REF _Ref447806248 \w \h </w:instrText>
      </w:r>
      <w:r w:rsidR="00FC0352">
        <w:fldChar w:fldCharType="separate"/>
      </w:r>
      <w:r w:rsidR="009463A5">
        <w:t>[99]</w:t>
      </w:r>
      <w:r w:rsidR="00FC0352">
        <w:fldChar w:fldCharType="end"/>
      </w:r>
      <w:r w:rsidR="00FC0352">
        <w:t xml:space="preserve"> </w:t>
      </w:r>
      <w:r w:rsidRPr="007F3CA4">
        <w:t xml:space="preserve">indicated the necessity of benchmark activities to evaluate limitations associated with use of the codes originally developed for reactor applications in the SFP accident analyses. Recent activities in this area were performed under NUGENIA+ Air-SFP project </w:t>
      </w:r>
      <w:r w:rsidR="00296B86">
        <w:t>(</w:t>
      </w:r>
      <w:r w:rsidR="00296B86" w:rsidRPr="003E56C7">
        <w:t xml:space="preserve">funded by the </w:t>
      </w:r>
      <w:r w:rsidR="00892D80">
        <w:t>EURATOM</w:t>
      </w:r>
      <w:r w:rsidR="00296B86" w:rsidRPr="003E56C7">
        <w:t xml:space="preserve"> 7</w:t>
      </w:r>
      <w:r w:rsidR="00296B86" w:rsidRPr="003E56C7">
        <w:rPr>
          <w:vertAlign w:val="superscript"/>
        </w:rPr>
        <w:t>th</w:t>
      </w:r>
      <w:r w:rsidR="00296B86" w:rsidRPr="003E56C7">
        <w:t xml:space="preserve"> FP</w:t>
      </w:r>
      <w:r w:rsidR="00296B86">
        <w:t>)</w:t>
      </w:r>
      <w:r w:rsidR="00296B86" w:rsidRPr="007F3CA4">
        <w:t xml:space="preserve"> </w:t>
      </w:r>
      <w:r w:rsidRPr="007F3CA4">
        <w:t>and included evaluation of loss of cooling and loss of coolant SA scenarios for SFP geometry similar to Fukushima unit 4 spent fuel pool</w:t>
      </w:r>
      <w:r w:rsidR="00285867">
        <w:t xml:space="preserve"> (</w:t>
      </w:r>
      <w:r w:rsidR="00B9207D">
        <w:t>to be presented in</w:t>
      </w:r>
      <w:r w:rsidR="00285867">
        <w:t xml:space="preserve"> ERMSAR 2017)</w:t>
      </w:r>
      <w:r w:rsidRPr="007F3CA4">
        <w:t>. Calculations were performed with 6 different computer codes, either developed for calculation of severe accidents in a reactor (ASTEC, ATHLET</w:t>
      </w:r>
      <w:r w:rsidR="00296B86">
        <w:t>-</w:t>
      </w:r>
      <w:r w:rsidRPr="007F3CA4">
        <w:t>CD, MELCOR</w:t>
      </w:r>
      <w:r w:rsidR="00296B86">
        <w:t xml:space="preserve">, </w:t>
      </w:r>
      <w:r w:rsidRPr="007F3CA4">
        <w:t>SCDAPSIM</w:t>
      </w:r>
      <w:r w:rsidR="00296B86">
        <w:t xml:space="preserve"> and SPECTRA</w:t>
      </w:r>
      <w:r w:rsidRPr="007F3CA4">
        <w:t xml:space="preserve">) or for the calculation of thermal hydraulic problems (RELAP5). Evaluation of benchmark results identified </w:t>
      </w:r>
      <w:r w:rsidRPr="007F3CA4">
        <w:rPr>
          <w:lang w:val="en"/>
        </w:rPr>
        <w:t xml:space="preserve">that for the loss of cooling scenario the onset of fuel heat-up is rather well predicted. However, for the loss of coolant scenario the SFP </w:t>
      </w:r>
      <w:r w:rsidRPr="007F3CA4">
        <w:t>draining velocities show a wide range of results which can be partly explained by differences in assumptions used for modelling of SFP leak flow path.</w:t>
      </w:r>
      <w:r w:rsidR="00296B86">
        <w:t xml:space="preserve"> For both scenarios, the </w:t>
      </w:r>
      <w:r w:rsidR="00296B86" w:rsidRPr="00381E40">
        <w:t xml:space="preserve">heating rate of the </w:t>
      </w:r>
      <w:r w:rsidR="00296B86">
        <w:t>recently unloaded fuel differs by a factor of 3 and this leads to an important spreading of the onset of fuel melting. The total amount of hydrogen produced differs significantly by a factor of 5 for the loss of cooling scenario and a factor of 10 for the loss of coolant scenario.</w:t>
      </w:r>
    </w:p>
    <w:p w14:paraId="6048D75C" w14:textId="3FD9AF6E" w:rsidR="00296B86" w:rsidRDefault="00296B86" w:rsidP="00296B86">
      <w:r>
        <w:lastRenderedPageBreak/>
        <w:t xml:space="preserve">The discrepancies between computations </w:t>
      </w:r>
      <w:r w:rsidRPr="00756E6A">
        <w:t>highlight</w:t>
      </w:r>
      <w:r>
        <w:t xml:space="preserve"> the strong impact of the representation of the spent fuel assemblies with huge differences observed between computations carried out with the same code but with a different modelling of the racks configuration. </w:t>
      </w:r>
      <w:r w:rsidR="00127A6C">
        <w:t xml:space="preserve">It is thus recommended that each code </w:t>
      </w:r>
      <w:r w:rsidR="00884CC6">
        <w:t>development team</w:t>
      </w:r>
      <w:r w:rsidR="00127A6C">
        <w:t xml:space="preserve"> provides</w:t>
      </w:r>
      <w:r w:rsidR="00127A6C" w:rsidRPr="00BE478F">
        <w:t xml:space="preserve"> guidelines</w:t>
      </w:r>
      <w:r w:rsidR="00127A6C">
        <w:t xml:space="preserve"> for the modelling of the </w:t>
      </w:r>
      <w:r w:rsidR="00127A6C" w:rsidRPr="00BE478F">
        <w:t>SFP</w:t>
      </w:r>
      <w:r w:rsidR="00127A6C">
        <w:t xml:space="preserve"> geometry. </w:t>
      </w:r>
      <w:r>
        <w:t>Another phenomenon that drives the heat up is the oxidation of the cladding that occurs in SFP under a mixture of steam, oxygen and nitrogen. Although much progress was made in the recent years in phenomenological understanding of zirconium oxidation in nitrogen containing atmospheres, computer codes simulating SA still have problems taking into account the effect of nitrogen and accurately predict ai</w:t>
      </w:r>
      <w:r w:rsidR="00127A6C">
        <w:t>r ingress sequences.</w:t>
      </w:r>
      <w:r w:rsidR="00127A6C" w:rsidRPr="00127A6C">
        <w:t xml:space="preserve"> Differences in oxidation/nitriding modelling between the computations can consequently be another reason for scattering of the results for the temperature range where oxidation is significant (above around 900°C)</w:t>
      </w:r>
      <w:r w:rsidR="00127A6C">
        <w:t>.</w:t>
      </w:r>
      <w:r w:rsidR="00127A6C" w:rsidRPr="00127A6C">
        <w:t xml:space="preserve"> The boundary</w:t>
      </w:r>
      <w:r>
        <w:rPr>
          <w:rFonts w:asciiTheme="minorHAnsi" w:hAnsi="Century Gothic" w:cs="Arial"/>
          <w:color w:val="000000" w:themeColor="text1"/>
          <w:lang w:val="fi-FI"/>
        </w:rPr>
        <w:t xml:space="preserve"> </w:t>
      </w:r>
      <w:r>
        <w:t xml:space="preserve">conditions are another key point and they should be carefully defined. In particular, it was shown that </w:t>
      </w:r>
      <w:r w:rsidRPr="00381E40">
        <w:t>the model</w:t>
      </w:r>
      <w:r>
        <w:t>l</w:t>
      </w:r>
      <w:r w:rsidRPr="00381E40">
        <w:t xml:space="preserve">ing of </w:t>
      </w:r>
      <w:r>
        <w:t xml:space="preserve">the building above the pool </w:t>
      </w:r>
      <w:r w:rsidRPr="00381E40">
        <w:t>ha</w:t>
      </w:r>
      <w:r>
        <w:t xml:space="preserve">s </w:t>
      </w:r>
      <w:r w:rsidRPr="00381E40">
        <w:t>an influence on the calculated temperature of the pool</w:t>
      </w:r>
      <w:r w:rsidR="00127A6C">
        <w:t>.</w:t>
      </w:r>
      <w:r>
        <w:rPr>
          <w:rFonts w:cs="Arial"/>
          <w:color w:val="000000"/>
        </w:rPr>
        <w:t xml:space="preserve"> </w:t>
      </w:r>
    </w:p>
    <w:p w14:paraId="5B87995A" w14:textId="77777777" w:rsidR="00177A8B" w:rsidRPr="009F0F43" w:rsidRDefault="00085FAD" w:rsidP="00AA69A2">
      <w:pPr>
        <w:pStyle w:val="Titre3"/>
      </w:pPr>
      <w:bookmarkStart w:id="3402" w:name="_Toc473047408"/>
      <w:r w:rsidRPr="00654E71">
        <w:t>ANALYSIS OF HEAVY LOAD DROPS INTO THE SFP (UJV)</w:t>
      </w:r>
      <w:bookmarkEnd w:id="3400"/>
      <w:bookmarkEnd w:id="3401"/>
      <w:bookmarkEnd w:id="3402"/>
    </w:p>
    <w:p w14:paraId="7C12EBAE" w14:textId="77777777" w:rsidR="00177A8B" w:rsidRPr="006E4C80" w:rsidRDefault="00177A8B" w:rsidP="001C2E26">
      <w:pPr>
        <w:rPr>
          <w:lang w:eastAsia="en-GB"/>
        </w:rPr>
      </w:pPr>
      <w:r w:rsidRPr="006E4C80">
        <w:rPr>
          <w:lang w:eastAsia="en-GB"/>
        </w:rPr>
        <w:t xml:space="preserve">One of typical initiating events for SFP represents IE “Heavy load (or cask) drops”. </w:t>
      </w:r>
      <w:r w:rsidR="00D010A7">
        <w:rPr>
          <w:lang w:eastAsia="en-GB"/>
        </w:rPr>
        <w:t xml:space="preserve">For reactors with a cover above the </w:t>
      </w:r>
      <w:r w:rsidR="001C0BC2">
        <w:rPr>
          <w:lang w:eastAsia="en-GB"/>
        </w:rPr>
        <w:t>SFP</w:t>
      </w:r>
      <w:r w:rsidR="00D010A7">
        <w:rPr>
          <w:lang w:eastAsia="en-GB"/>
        </w:rPr>
        <w:t>, o</w:t>
      </w:r>
      <w:r w:rsidRPr="006E4C80">
        <w:rPr>
          <w:lang w:eastAsia="en-GB"/>
        </w:rPr>
        <w:t xml:space="preserve">ne of the most probable </w:t>
      </w:r>
      <w:r w:rsidR="00D010A7" w:rsidRPr="006E4C80">
        <w:rPr>
          <w:lang w:eastAsia="en-GB"/>
        </w:rPr>
        <w:t>loads</w:t>
      </w:r>
      <w:r w:rsidRPr="006E4C80">
        <w:rPr>
          <w:lang w:eastAsia="en-GB"/>
        </w:rPr>
        <w:t xml:space="preserve"> is </w:t>
      </w:r>
      <w:r w:rsidR="00D010A7">
        <w:rPr>
          <w:lang w:eastAsia="en-GB"/>
        </w:rPr>
        <w:t xml:space="preserve">such </w:t>
      </w:r>
      <w:r w:rsidRPr="006E4C80">
        <w:rPr>
          <w:lang w:eastAsia="en-GB"/>
        </w:rPr>
        <w:t xml:space="preserve">a cover, which is manipulated during uncovering or covering SFP for removing fuel assemblies from </w:t>
      </w:r>
      <w:r w:rsidR="00D010A7">
        <w:rPr>
          <w:lang w:eastAsia="en-GB"/>
        </w:rPr>
        <w:t xml:space="preserve">the </w:t>
      </w:r>
      <w:r w:rsidRPr="006E4C80">
        <w:rPr>
          <w:lang w:eastAsia="en-GB"/>
        </w:rPr>
        <w:t xml:space="preserve">reactor into </w:t>
      </w:r>
      <w:r w:rsidR="00D010A7">
        <w:rPr>
          <w:lang w:eastAsia="en-GB"/>
        </w:rPr>
        <w:t xml:space="preserve">the </w:t>
      </w:r>
      <w:r w:rsidRPr="006E4C80">
        <w:rPr>
          <w:lang w:eastAsia="en-GB"/>
        </w:rPr>
        <w:t>SFP.</w:t>
      </w:r>
    </w:p>
    <w:p w14:paraId="0729E2EC" w14:textId="77777777" w:rsidR="00BC227D" w:rsidRDefault="00BC227D" w:rsidP="001C2E26">
      <w:pPr>
        <w:rPr>
          <w:lang w:eastAsia="en-GB"/>
        </w:rPr>
      </w:pPr>
    </w:p>
    <w:p w14:paraId="7CE8782E" w14:textId="77777777" w:rsidR="00177A8B" w:rsidRPr="006E4C80" w:rsidRDefault="00177A8B" w:rsidP="001C2E26">
      <w:pPr>
        <w:rPr>
          <w:lang w:eastAsia="en-GB"/>
        </w:rPr>
      </w:pPr>
      <w:r w:rsidRPr="006E4C80">
        <w:rPr>
          <w:lang w:eastAsia="en-GB"/>
        </w:rPr>
        <w:t>There are relatively large uncertainties connected to extent and type of fuel damage after the load drop. That is why it is necessary to perform a special deterministic analysis using an expert code dedicated for very fast non-stationary dynamic events like for example crash tests. Such analysis is necessary for definition of scope and type of damage for different loads.</w:t>
      </w:r>
    </w:p>
    <w:p w14:paraId="6CF31BEC" w14:textId="77777777" w:rsidR="00BC227D" w:rsidRDefault="00BC227D" w:rsidP="001C2E26"/>
    <w:p w14:paraId="7D577438" w14:textId="77777777" w:rsidR="00D760E3" w:rsidRPr="009F0F43" w:rsidRDefault="00D010A7" w:rsidP="001C2E26">
      <w:r>
        <w:t>The n</w:t>
      </w:r>
      <w:r w:rsidR="00177A8B" w:rsidRPr="009F0F43">
        <w:t xml:space="preserve">ext step is analysis of selected scenarios (usually the most serious) using some of the integral codes for severe accident (MELCOR, MAAP, etc.). For Level 2 PSA, there are basically two most important factors: </w:t>
      </w:r>
    </w:p>
    <w:p w14:paraId="1F127DC2" w14:textId="77777777" w:rsidR="00D760E3" w:rsidRPr="009F0F43" w:rsidRDefault="00177A8B" w:rsidP="001C2E26">
      <w:r w:rsidRPr="009F0F43">
        <w:t xml:space="preserve">1) </w:t>
      </w:r>
      <w:r w:rsidR="00D010A7">
        <w:t>degree</w:t>
      </w:r>
      <w:r w:rsidR="00D010A7" w:rsidRPr="009F0F43">
        <w:t xml:space="preserve"> </w:t>
      </w:r>
      <w:r w:rsidRPr="009F0F43">
        <w:t xml:space="preserve">of fuel damage and </w:t>
      </w:r>
    </w:p>
    <w:p w14:paraId="236F473B" w14:textId="77777777" w:rsidR="00D760E3" w:rsidRPr="009F0F43" w:rsidRDefault="00177A8B" w:rsidP="001C2E26">
      <w:r w:rsidRPr="009F0F43">
        <w:t xml:space="preserve">2) location of the SFP (inside or outside </w:t>
      </w:r>
      <w:r w:rsidR="00CC0E1B" w:rsidRPr="009F0F43">
        <w:t>containment</w:t>
      </w:r>
      <w:r w:rsidRPr="009F0F43">
        <w:t xml:space="preserve">). </w:t>
      </w:r>
    </w:p>
    <w:p w14:paraId="52D5F693" w14:textId="77777777" w:rsidR="00BC227D" w:rsidRDefault="00BC227D" w:rsidP="001C2E26"/>
    <w:p w14:paraId="7F0C6E68" w14:textId="77777777" w:rsidR="00177A8B" w:rsidRPr="009F0F43" w:rsidRDefault="00177A8B" w:rsidP="001C2E26">
      <w:r w:rsidRPr="009F0F43">
        <w:t xml:space="preserve">Other key factors are isolation of the containment (if SFP is located inside the containment), status of ventilation and availability of water resources and status of water supply systems (in case of extensive fuel </w:t>
      </w:r>
      <w:r w:rsidRPr="006E4C80">
        <w:rPr>
          <w:rFonts w:cs="Trebuchet MS"/>
          <w:szCs w:val="18"/>
          <w:lang w:eastAsia="en-GB"/>
        </w:rPr>
        <w:t>damage</w:t>
      </w:r>
      <w:r w:rsidRPr="009F0F43">
        <w:t>).</w:t>
      </w:r>
    </w:p>
    <w:p w14:paraId="458322AC" w14:textId="77777777" w:rsidR="00BC227D" w:rsidRDefault="00BC227D" w:rsidP="001C2E26"/>
    <w:p w14:paraId="1AF49308" w14:textId="00852EF5" w:rsidR="00177A8B" w:rsidRDefault="00177A8B" w:rsidP="001C2E26">
      <w:r w:rsidRPr="009F0F43">
        <w:t xml:space="preserve">Above described analyses were performed for </w:t>
      </w:r>
      <w:r w:rsidR="00D010A7">
        <w:t xml:space="preserve">a </w:t>
      </w:r>
      <w:r w:rsidRPr="009F0F43">
        <w:t>VVER-440 reactor at UJV Rez. The results proved that even for the wors</w:t>
      </w:r>
      <w:r w:rsidR="00CC0E1B" w:rsidRPr="009F0F43">
        <w:t>t</w:t>
      </w:r>
      <w:r w:rsidRPr="009F0F43">
        <w:t xml:space="preserve"> case (fall of SFP cover with weight 6900 kg, speed 20 m/s) only </w:t>
      </w:r>
      <w:r w:rsidR="00D010A7">
        <w:t xml:space="preserve">a </w:t>
      </w:r>
      <w:r w:rsidRPr="009F0F43">
        <w:t xml:space="preserve">very limited number of fuel rods (26 = 14 in the central fuel assembly + 2 in each of the 6 </w:t>
      </w:r>
      <w:r w:rsidR="00252581" w:rsidRPr="006E4C80">
        <w:t>neighbouring</w:t>
      </w:r>
      <w:r w:rsidRPr="009F0F43">
        <w:t xml:space="preserve"> assemblies) would be damaged</w:t>
      </w:r>
      <w:r w:rsidR="00D010A7">
        <w:t xml:space="preserve"> directly</w:t>
      </w:r>
      <w:r w:rsidRPr="009F0F43">
        <w:t xml:space="preserve">. </w:t>
      </w:r>
      <w:r w:rsidR="00D010A7">
        <w:t>However, the f</w:t>
      </w:r>
      <w:r w:rsidRPr="009F0F43">
        <w:t>all of the SFP cover causes compression of the fuel rods together, so water cannot flow around the rods and the damaged rods heat up and melt. The melting process takes approximately 1 day and according to the analyses</w:t>
      </w:r>
      <w:r w:rsidR="002B3700">
        <w:t xml:space="preserve"> </w:t>
      </w:r>
      <w:r w:rsidRPr="009F0F43">
        <w:t xml:space="preserve">less than 1% of fuel is melted. </w:t>
      </w:r>
      <w:r w:rsidR="00922C0D">
        <w:t>T</w:t>
      </w:r>
      <w:r w:rsidR="00901AA8">
        <w:t>he associated r</w:t>
      </w:r>
      <w:r w:rsidRPr="009F0F43">
        <w:t>elease of fission product</w:t>
      </w:r>
      <w:r w:rsidR="00901AA8">
        <w:t>s</w:t>
      </w:r>
      <w:r w:rsidRPr="009F0F43">
        <w:t xml:space="preserve"> into environment was assessed as late low release.</w:t>
      </w:r>
    </w:p>
    <w:p w14:paraId="33B94823" w14:textId="3BDF6A4B" w:rsidR="00922C0D" w:rsidRPr="009F0F43" w:rsidRDefault="00922C0D" w:rsidP="004D242E">
      <w:pPr>
        <w:pStyle w:val="Titre2"/>
      </w:pPr>
      <w:bookmarkStart w:id="3403" w:name="_Toc473047409"/>
      <w:r w:rsidRPr="00922C0D">
        <w:lastRenderedPageBreak/>
        <w:t>KNOWLEDGE GAPS AND FUTURE NEEDS</w:t>
      </w:r>
      <w:bookmarkEnd w:id="3403"/>
    </w:p>
    <w:p w14:paraId="66114353" w14:textId="7E4A6BD1" w:rsidR="0067411D" w:rsidRDefault="0067411D" w:rsidP="001C2E26">
      <w:pPr>
        <w:rPr>
          <w:lang w:eastAsia="en-GB"/>
        </w:rPr>
      </w:pPr>
      <w:bookmarkStart w:id="3404" w:name="_Toc446413011"/>
      <w:bookmarkStart w:id="3405" w:name="_Toc446445457"/>
      <w:bookmarkEnd w:id="3404"/>
      <w:bookmarkEnd w:id="3405"/>
      <w:r w:rsidRPr="006E4C80">
        <w:rPr>
          <w:lang w:eastAsia="en-GB"/>
        </w:rPr>
        <w:t>Even today’s advanced L2 PSA and the related research encounter some important knowledge gaps. The following topics belong to this group where research is needed to improve the L2 PSA quality.</w:t>
      </w:r>
    </w:p>
    <w:p w14:paraId="288C83CF" w14:textId="77777777" w:rsidR="00AF6AC3" w:rsidRPr="005859CE" w:rsidRDefault="00AF6AC3" w:rsidP="001C2E26"/>
    <w:p w14:paraId="31A95C44" w14:textId="284A4BEE" w:rsidR="00AF6AC3" w:rsidRPr="005859CE" w:rsidRDefault="00AF6AC3" w:rsidP="001C2E26">
      <w:pPr>
        <w:rPr>
          <w:b/>
          <w:u w:val="single"/>
          <w:lang w:eastAsia="en-GB"/>
        </w:rPr>
      </w:pPr>
      <w:r>
        <w:rPr>
          <w:b/>
          <w:u w:val="single"/>
          <w:lang w:eastAsia="en-GB"/>
        </w:rPr>
        <w:t>Fuel coolant interaction</w:t>
      </w:r>
    </w:p>
    <w:p w14:paraId="49455BCB" w14:textId="08173E52" w:rsidR="00AF6AC3" w:rsidRDefault="00AF6AC3" w:rsidP="001C2E26">
      <w:pPr>
        <w:rPr>
          <w:lang w:eastAsia="en-GB"/>
        </w:rPr>
      </w:pPr>
      <w:r>
        <w:rPr>
          <w:lang w:eastAsia="en-GB"/>
        </w:rPr>
        <w:t xml:space="preserve">In Water-cooled reactors, the liquid corium might come into contact with </w:t>
      </w:r>
      <w:r w:rsidR="00D937DE">
        <w:rPr>
          <w:lang w:eastAsia="en-GB"/>
        </w:rPr>
        <w:t xml:space="preserve">water </w:t>
      </w:r>
      <w:r>
        <w:rPr>
          <w:lang w:eastAsia="en-GB"/>
        </w:rPr>
        <w:t>at several occasions, during melt relocation phases, or reflooding.</w:t>
      </w:r>
      <w:r w:rsidR="00D937DE">
        <w:rPr>
          <w:lang w:eastAsia="en-GB"/>
        </w:rPr>
        <w:t xml:space="preserve"> These phases are potentially marked by strong melt cooling through fragmentation, hydrogen production and produce new melt configurations. Additionally, under certain circumstances, FCI might lead to a so-called steam explosion. </w:t>
      </w:r>
    </w:p>
    <w:p w14:paraId="28E2A0DA" w14:textId="03567FCC" w:rsidR="00D937DE" w:rsidRDefault="00D937DE" w:rsidP="001C2E26">
      <w:pPr>
        <w:rPr>
          <w:lang w:eastAsia="en-GB"/>
        </w:rPr>
      </w:pPr>
      <w:r>
        <w:rPr>
          <w:lang w:eastAsia="en-GB"/>
        </w:rPr>
        <w:t xml:space="preserve">Despite continuous progress, in particular through international collaboration, e.g. the OECD SERENA-2 program and work done in SARNET-2 network project </w:t>
      </w:r>
      <w:r w:rsidR="002A503F">
        <w:rPr>
          <w:lang w:eastAsia="en-GB"/>
        </w:rPr>
        <w:fldChar w:fldCharType="begin"/>
      </w:r>
      <w:r w:rsidR="002A503F">
        <w:rPr>
          <w:lang w:eastAsia="en-GB"/>
        </w:rPr>
        <w:instrText xml:space="preserve"> REF _Ref471910496 \r \h </w:instrText>
      </w:r>
      <w:r w:rsidR="002A503F">
        <w:rPr>
          <w:lang w:eastAsia="en-GB"/>
        </w:rPr>
      </w:r>
      <w:r w:rsidR="002A503F">
        <w:rPr>
          <w:lang w:eastAsia="en-GB"/>
        </w:rPr>
        <w:fldChar w:fldCharType="separate"/>
      </w:r>
      <w:r w:rsidR="009463A5">
        <w:rPr>
          <w:lang w:eastAsia="en-GB"/>
        </w:rPr>
        <w:t>[135]</w:t>
      </w:r>
      <w:r w:rsidR="002A503F">
        <w:rPr>
          <w:lang w:eastAsia="en-GB"/>
        </w:rPr>
        <w:fldChar w:fldCharType="end"/>
      </w:r>
      <w:r w:rsidR="0058562D">
        <w:rPr>
          <w:lang w:eastAsia="en-GB"/>
        </w:rPr>
        <w:t>, there are stil</w:t>
      </w:r>
      <w:r>
        <w:rPr>
          <w:lang w:eastAsia="en-GB"/>
        </w:rPr>
        <w:t>l a number of knowledge gaps on both understanding and modelling, par</w:t>
      </w:r>
      <w:r w:rsidR="000908A9">
        <w:rPr>
          <w:lang w:eastAsia="en-GB"/>
        </w:rPr>
        <w:t>ticularly for the frame of PSAs where simple models are preferable.</w:t>
      </w:r>
    </w:p>
    <w:p w14:paraId="7FFD6F6E" w14:textId="6E8812DC" w:rsidR="000908A9" w:rsidRDefault="0058562D" w:rsidP="001C2E26">
      <w:pPr>
        <w:rPr>
          <w:lang w:eastAsia="en-GB"/>
        </w:rPr>
      </w:pPr>
      <w:r>
        <w:rPr>
          <w:lang w:eastAsia="en-GB"/>
        </w:rPr>
        <w:t>Due to the fact that attention on steam explosion has been focused on the ex-vessel situation, e.g. if IVR strategy comes to fail, little attention has been put on the phase of relocation of melt in the lower head. Although there is no form</w:t>
      </w:r>
      <w:r w:rsidR="002A503F">
        <w:rPr>
          <w:lang w:eastAsia="en-GB"/>
        </w:rPr>
        <w:t>al</w:t>
      </w:r>
      <w:r>
        <w:rPr>
          <w:lang w:eastAsia="en-GB"/>
        </w:rPr>
        <w:t xml:space="preserve"> proof, it is admitted that a steam explosion is unlikely in this situation and that the structures </w:t>
      </w:r>
      <w:r w:rsidR="002C4A5E">
        <w:rPr>
          <w:lang w:eastAsia="en-GB"/>
        </w:rPr>
        <w:t>will probably</w:t>
      </w:r>
      <w:r>
        <w:rPr>
          <w:lang w:eastAsia="en-GB"/>
        </w:rPr>
        <w:t xml:space="preserve"> </w:t>
      </w:r>
      <w:r w:rsidR="002A503F">
        <w:rPr>
          <w:lang w:eastAsia="en-GB"/>
        </w:rPr>
        <w:t>wi</w:t>
      </w:r>
      <w:r w:rsidR="002C4A5E">
        <w:rPr>
          <w:lang w:eastAsia="en-GB"/>
        </w:rPr>
        <w:t>th</w:t>
      </w:r>
      <w:r>
        <w:rPr>
          <w:lang w:eastAsia="en-GB"/>
        </w:rPr>
        <w:t xml:space="preserve">stand an associated power peak. Nevertheless, </w:t>
      </w:r>
      <w:r w:rsidR="000908A9">
        <w:rPr>
          <w:lang w:eastAsia="en-GB"/>
        </w:rPr>
        <w:t xml:space="preserve">when it is taken into account in models, </w:t>
      </w:r>
      <w:r>
        <w:rPr>
          <w:lang w:eastAsia="en-GB"/>
        </w:rPr>
        <w:t xml:space="preserve">the mixing itself </w:t>
      </w:r>
      <w:r w:rsidR="000908A9">
        <w:rPr>
          <w:lang w:eastAsia="en-GB"/>
        </w:rPr>
        <w:t>does not take into account the oxidation and hydrogen production. Also, the particular and still unclear melt flow conditions themselves render the existing evaluations very uncertain.</w:t>
      </w:r>
    </w:p>
    <w:p w14:paraId="5934695D" w14:textId="2DFEDBA4" w:rsidR="001C1F42" w:rsidRDefault="000908A9" w:rsidP="001C1F42">
      <w:pPr>
        <w:rPr>
          <w:lang w:eastAsia="en-GB"/>
        </w:rPr>
      </w:pPr>
      <w:r>
        <w:rPr>
          <w:lang w:eastAsia="en-GB"/>
        </w:rPr>
        <w:t xml:space="preserve">The ex-vessel situation is of high interest </w:t>
      </w:r>
      <w:r w:rsidR="001C1F42">
        <w:rPr>
          <w:lang w:eastAsia="en-GB"/>
        </w:rPr>
        <w:t>for PWRs with failed IVR strategies and BWRs, particularly those with large pits. I</w:t>
      </w:r>
      <w:r w:rsidR="002A503F">
        <w:rPr>
          <w:lang w:eastAsia="en-GB"/>
        </w:rPr>
        <w:t>t</w:t>
      </w:r>
      <w:r w:rsidR="001C1F42">
        <w:rPr>
          <w:lang w:eastAsia="en-GB"/>
        </w:rPr>
        <w:t xml:space="preserve"> was concluded from recent international coolaborations that</w:t>
      </w:r>
      <w:r w:rsidR="0058562D">
        <w:rPr>
          <w:lang w:eastAsia="en-GB"/>
        </w:rPr>
        <w:t xml:space="preserve"> </w:t>
      </w:r>
      <w:r w:rsidR="001C1F42">
        <w:rPr>
          <w:lang w:eastAsia="en-GB"/>
        </w:rPr>
        <w:t>a reasonable achievement of understanding and modelling has been reached for the following simplified configuration:</w:t>
      </w:r>
    </w:p>
    <w:p w14:paraId="02722A01" w14:textId="2CDC11C6" w:rsidR="001C1F42" w:rsidRDefault="001C1F42" w:rsidP="005859CE">
      <w:pPr>
        <w:numPr>
          <w:ilvl w:val="0"/>
          <w:numId w:val="378"/>
        </w:numPr>
        <w:rPr>
          <w:lang w:eastAsia="en-GB"/>
        </w:rPr>
      </w:pPr>
      <w:r>
        <w:rPr>
          <w:lang w:eastAsia="en-GB"/>
        </w:rPr>
        <w:t>2D axisymmetric,</w:t>
      </w:r>
    </w:p>
    <w:p w14:paraId="62FA8A09" w14:textId="11A2AE20" w:rsidR="001C1F42" w:rsidRDefault="001C1F42" w:rsidP="005859CE">
      <w:pPr>
        <w:numPr>
          <w:ilvl w:val="0"/>
          <w:numId w:val="378"/>
        </w:numPr>
        <w:rPr>
          <w:lang w:eastAsia="en-GB"/>
        </w:rPr>
      </w:pPr>
      <w:r>
        <w:rPr>
          <w:lang w:eastAsia="en-GB"/>
        </w:rPr>
        <w:t>UO2/ZrO2 melts,</w:t>
      </w:r>
    </w:p>
    <w:p w14:paraId="4B4EDB30" w14:textId="28FEC942" w:rsidR="0058562D" w:rsidRDefault="001C1F42" w:rsidP="005859CE">
      <w:pPr>
        <w:numPr>
          <w:ilvl w:val="0"/>
          <w:numId w:val="378"/>
        </w:numPr>
        <w:rPr>
          <w:lang w:eastAsia="en-GB"/>
        </w:rPr>
      </w:pPr>
      <w:r>
        <w:rPr>
          <w:lang w:eastAsia="en-GB"/>
        </w:rPr>
        <w:t>central gravity driven melt injection.</w:t>
      </w:r>
    </w:p>
    <w:p w14:paraId="27DBA643" w14:textId="637460F5" w:rsidR="00AF6AC3" w:rsidRDefault="001C1F42" w:rsidP="001C2E26">
      <w:pPr>
        <w:rPr>
          <w:lang w:eastAsia="en-GB"/>
        </w:rPr>
      </w:pPr>
      <w:r>
        <w:rPr>
          <w:lang w:eastAsia="en-GB"/>
        </w:rPr>
        <w:t xml:space="preserve">The application to more realistic situations is then regognized as uncertain. In particular, a probable situation is the one of vessel failure during inversion of melt stratification in the vessel. This would lead to the release at first of highly superheated metal, a situation which has not been investigated experimentally with sufficient attention. </w:t>
      </w:r>
    </w:p>
    <w:p w14:paraId="6730C2DA" w14:textId="6E55A410" w:rsidR="001C1F42" w:rsidRDefault="001C1F42" w:rsidP="001C2E26">
      <w:pPr>
        <w:rPr>
          <w:lang w:eastAsia="en-GB"/>
        </w:rPr>
      </w:pPr>
      <w:r>
        <w:rPr>
          <w:lang w:eastAsia="en-GB"/>
        </w:rPr>
        <w:t>It is noticed that steam explosion is the current subject of an OECD Technical Opinion Paper, which should be released by 2017.</w:t>
      </w:r>
    </w:p>
    <w:p w14:paraId="1B17C6DF" w14:textId="77777777" w:rsidR="001C1F42" w:rsidRDefault="001C1F42" w:rsidP="001C2E26">
      <w:pPr>
        <w:rPr>
          <w:lang w:eastAsia="en-GB"/>
        </w:rPr>
      </w:pPr>
    </w:p>
    <w:p w14:paraId="54B01164" w14:textId="4167C727" w:rsidR="001C1F42" w:rsidRPr="005859CE" w:rsidRDefault="001C1F42" w:rsidP="001C2E26">
      <w:pPr>
        <w:rPr>
          <w:b/>
          <w:u w:val="single"/>
          <w:lang w:eastAsia="en-GB"/>
        </w:rPr>
      </w:pPr>
      <w:r w:rsidRPr="005859CE">
        <w:rPr>
          <w:b/>
          <w:u w:val="single"/>
          <w:lang w:eastAsia="en-GB"/>
        </w:rPr>
        <w:t>Debris bed coolability.</w:t>
      </w:r>
    </w:p>
    <w:p w14:paraId="01980E43" w14:textId="2871722D" w:rsidR="001C1F42" w:rsidRDefault="001C1F42" w:rsidP="001C2E26">
      <w:pPr>
        <w:rPr>
          <w:lang w:eastAsia="en-GB"/>
        </w:rPr>
      </w:pPr>
      <w:r>
        <w:rPr>
          <w:lang w:eastAsia="en-GB"/>
        </w:rPr>
        <w:t>The coola</w:t>
      </w:r>
      <w:r w:rsidR="00566C76">
        <w:rPr>
          <w:lang w:eastAsia="en-GB"/>
        </w:rPr>
        <w:t xml:space="preserve">bility of </w:t>
      </w:r>
      <w:r w:rsidR="002A503F">
        <w:rPr>
          <w:lang w:eastAsia="en-GB"/>
        </w:rPr>
        <w:t>a corium</w:t>
      </w:r>
      <w:r w:rsidR="00566C76">
        <w:rPr>
          <w:lang w:eastAsia="en-GB"/>
        </w:rPr>
        <w:t xml:space="preserve"> debris bed is currently the subject of numerous </w:t>
      </w:r>
      <w:r w:rsidR="002A503F">
        <w:rPr>
          <w:lang w:eastAsia="en-GB"/>
        </w:rPr>
        <w:t>investigations</w:t>
      </w:r>
      <w:r w:rsidR="00566C76">
        <w:rPr>
          <w:lang w:eastAsia="en-GB"/>
        </w:rPr>
        <w:t xml:space="preserve"> and a recent review can be found in </w:t>
      </w:r>
      <w:r w:rsidR="002A503F">
        <w:rPr>
          <w:lang w:eastAsia="en-GB"/>
        </w:rPr>
        <w:fldChar w:fldCharType="begin"/>
      </w:r>
      <w:r w:rsidR="002A503F">
        <w:rPr>
          <w:lang w:eastAsia="en-GB"/>
        </w:rPr>
        <w:instrText xml:space="preserve"> REF _Ref471912087 \r \h </w:instrText>
      </w:r>
      <w:r w:rsidR="002A503F">
        <w:rPr>
          <w:lang w:eastAsia="en-GB"/>
        </w:rPr>
      </w:r>
      <w:r w:rsidR="002A503F">
        <w:rPr>
          <w:lang w:eastAsia="en-GB"/>
        </w:rPr>
        <w:fldChar w:fldCharType="separate"/>
      </w:r>
      <w:r w:rsidR="009463A5">
        <w:rPr>
          <w:lang w:eastAsia="en-GB"/>
        </w:rPr>
        <w:t>[136]</w:t>
      </w:r>
      <w:r w:rsidR="002A503F">
        <w:rPr>
          <w:lang w:eastAsia="en-GB"/>
        </w:rPr>
        <w:fldChar w:fldCharType="end"/>
      </w:r>
      <w:r w:rsidR="002A503F">
        <w:rPr>
          <w:lang w:eastAsia="en-GB"/>
        </w:rPr>
        <w:t>.</w:t>
      </w:r>
      <w:r w:rsidR="00566C76">
        <w:rPr>
          <w:lang w:eastAsia="en-GB"/>
        </w:rPr>
        <w:t xml:space="preserve"> The CFD codes have shown their overall capacity in modelling the phenomenon. Nevertheless, the applicability to PSA studies is quite complex due to the large number of potential geometrical configurations.</w:t>
      </w:r>
      <w:r w:rsidR="00642A8A">
        <w:rPr>
          <w:lang w:eastAsia="en-GB"/>
        </w:rPr>
        <w:t xml:space="preserve"> </w:t>
      </w:r>
    </w:p>
    <w:p w14:paraId="7485CF88" w14:textId="21E5AEB4" w:rsidR="00F4192E" w:rsidRDefault="00F4192E" w:rsidP="001C2E26">
      <w:pPr>
        <w:rPr>
          <w:lang w:eastAsia="en-GB"/>
        </w:rPr>
      </w:pPr>
      <w:r>
        <w:rPr>
          <w:lang w:eastAsia="en-GB"/>
        </w:rPr>
        <w:t>More</w:t>
      </w:r>
      <w:r w:rsidR="002C4A5E">
        <w:rPr>
          <w:lang w:eastAsia="en-GB"/>
        </w:rPr>
        <w:t>over</w:t>
      </w:r>
      <w:r>
        <w:rPr>
          <w:lang w:eastAsia="en-GB"/>
        </w:rPr>
        <w:t xml:space="preserve">, </w:t>
      </w:r>
      <w:r w:rsidR="00642A8A">
        <w:rPr>
          <w:lang w:eastAsia="en-GB"/>
        </w:rPr>
        <w:t>for case</w:t>
      </w:r>
      <w:r w:rsidR="002C4A5E">
        <w:rPr>
          <w:lang w:eastAsia="en-GB"/>
        </w:rPr>
        <w:t>s</w:t>
      </w:r>
      <w:r w:rsidR="00642A8A">
        <w:rPr>
          <w:lang w:eastAsia="en-GB"/>
        </w:rPr>
        <w:t xml:space="preserve"> where corium falls into water, </w:t>
      </w:r>
      <w:r>
        <w:rPr>
          <w:lang w:eastAsia="en-GB"/>
        </w:rPr>
        <w:t xml:space="preserve">a directly coolable debris bed seems difficult to </w:t>
      </w:r>
      <w:r w:rsidR="00642A8A">
        <w:rPr>
          <w:lang w:eastAsia="en-GB"/>
        </w:rPr>
        <w:t>be created</w:t>
      </w:r>
      <w:r>
        <w:rPr>
          <w:lang w:eastAsia="en-GB"/>
        </w:rPr>
        <w:t>, unless with very large pits and small jet diameter. In a large number of situations</w:t>
      </w:r>
      <w:r w:rsidR="00642A8A">
        <w:rPr>
          <w:lang w:eastAsia="en-GB"/>
        </w:rPr>
        <w:t>,</w:t>
      </w:r>
      <w:r>
        <w:rPr>
          <w:lang w:eastAsia="en-GB"/>
        </w:rPr>
        <w:t xml:space="preserve"> the fragmentation </w:t>
      </w:r>
      <w:r w:rsidR="00642A8A">
        <w:rPr>
          <w:lang w:eastAsia="en-GB"/>
        </w:rPr>
        <w:t>may</w:t>
      </w:r>
      <w:r>
        <w:rPr>
          <w:lang w:eastAsia="en-GB"/>
        </w:rPr>
        <w:t xml:space="preserve"> not be complete and the melt </w:t>
      </w:r>
      <w:r w:rsidR="00642A8A">
        <w:rPr>
          <w:lang w:eastAsia="en-GB"/>
        </w:rPr>
        <w:t>could</w:t>
      </w:r>
      <w:r>
        <w:rPr>
          <w:lang w:eastAsia="en-GB"/>
        </w:rPr>
        <w:t xml:space="preserve"> partly spread on the concrete or along the vessel. Such </w:t>
      </w:r>
      <w:r w:rsidR="00642A8A">
        <w:rPr>
          <w:lang w:eastAsia="en-GB"/>
        </w:rPr>
        <w:t xml:space="preserve">intermediate </w:t>
      </w:r>
      <w:r>
        <w:rPr>
          <w:lang w:eastAsia="en-GB"/>
        </w:rPr>
        <w:t xml:space="preserve">situations have not been investigated with sufficient details. </w:t>
      </w:r>
    </w:p>
    <w:p w14:paraId="6FDAF372" w14:textId="77777777" w:rsidR="00566C76" w:rsidRDefault="00566C76" w:rsidP="001C2E26">
      <w:pPr>
        <w:rPr>
          <w:lang w:eastAsia="en-GB"/>
        </w:rPr>
      </w:pPr>
    </w:p>
    <w:p w14:paraId="3DBA4204" w14:textId="2B3C66DA" w:rsidR="00566C76" w:rsidRDefault="00642A8A" w:rsidP="001C2E26">
      <w:pPr>
        <w:rPr>
          <w:lang w:eastAsia="en-GB"/>
        </w:rPr>
      </w:pPr>
      <w:r>
        <w:rPr>
          <w:b/>
          <w:u w:val="single"/>
          <w:lang w:eastAsia="en-GB"/>
        </w:rPr>
        <w:lastRenderedPageBreak/>
        <w:t>S</w:t>
      </w:r>
      <w:r w:rsidR="005C2CF3">
        <w:rPr>
          <w:b/>
          <w:u w:val="single"/>
          <w:lang w:eastAsia="en-GB"/>
        </w:rPr>
        <w:t>team explosion triggering</w:t>
      </w:r>
      <w:r>
        <w:rPr>
          <w:b/>
          <w:u w:val="single"/>
          <w:lang w:eastAsia="en-GB"/>
        </w:rPr>
        <w:t xml:space="preserve"> during melt spreading</w:t>
      </w:r>
      <w:r w:rsidR="00566C76">
        <w:rPr>
          <w:lang w:eastAsia="en-GB"/>
        </w:rPr>
        <w:t>.</w:t>
      </w:r>
    </w:p>
    <w:p w14:paraId="540250AD" w14:textId="6023B109" w:rsidR="005C2CF3" w:rsidRDefault="00642A8A" w:rsidP="001C2E26">
      <w:pPr>
        <w:rPr>
          <w:lang w:eastAsia="en-GB"/>
        </w:rPr>
      </w:pPr>
      <w:r>
        <w:rPr>
          <w:lang w:eastAsia="en-GB"/>
        </w:rPr>
        <w:t>R</w:t>
      </w:r>
      <w:r w:rsidR="00F4192E">
        <w:rPr>
          <w:lang w:eastAsia="en-GB"/>
        </w:rPr>
        <w:t>ecent experiments conducted by KTH</w:t>
      </w:r>
      <w:r w:rsidR="005C2CF3">
        <w:rPr>
          <w:lang w:eastAsia="en-GB"/>
        </w:rPr>
        <w:t xml:space="preserve"> in the SES-PULIMS installation showed that, under certain circumstances that are to be clarified, melt spreding under water could lead to strong explosion triggering. This is in contradiction with previous conclusions on the stratified steam explosion. The mechanisms in the</w:t>
      </w:r>
      <w:r>
        <w:rPr>
          <w:lang w:eastAsia="en-GB"/>
        </w:rPr>
        <w:t>se</w:t>
      </w:r>
      <w:r w:rsidR="005C2CF3">
        <w:rPr>
          <w:lang w:eastAsia="en-GB"/>
        </w:rPr>
        <w:t xml:space="preserve"> recent experiments needs clarification: the visualizations indicate that the spreading occurs with a very unstable melt interface. More research is needed for application to </w:t>
      </w:r>
      <w:r>
        <w:rPr>
          <w:lang w:eastAsia="en-GB"/>
        </w:rPr>
        <w:t xml:space="preserve">L2 PSA or </w:t>
      </w:r>
      <w:r w:rsidR="005C2CF3">
        <w:rPr>
          <w:lang w:eastAsia="en-GB"/>
        </w:rPr>
        <w:t>reactor safety</w:t>
      </w:r>
      <w:r>
        <w:rPr>
          <w:lang w:eastAsia="en-GB"/>
        </w:rPr>
        <w:t xml:space="preserve"> studies</w:t>
      </w:r>
      <w:r w:rsidR="005C2CF3">
        <w:rPr>
          <w:lang w:eastAsia="en-GB"/>
        </w:rPr>
        <w:t>.</w:t>
      </w:r>
    </w:p>
    <w:p w14:paraId="183964CE" w14:textId="77777777" w:rsidR="005C2CF3" w:rsidRDefault="005C2CF3" w:rsidP="001C2E26">
      <w:pPr>
        <w:rPr>
          <w:lang w:eastAsia="en-GB"/>
        </w:rPr>
      </w:pPr>
    </w:p>
    <w:p w14:paraId="6CDCF6F1" w14:textId="544B892D" w:rsidR="005C2CF3" w:rsidRPr="005859CE" w:rsidRDefault="00B049C0" w:rsidP="001C2E26">
      <w:pPr>
        <w:rPr>
          <w:b/>
          <w:u w:val="single"/>
          <w:lang w:eastAsia="en-GB"/>
        </w:rPr>
      </w:pPr>
      <w:r>
        <w:rPr>
          <w:b/>
          <w:u w:val="single"/>
          <w:lang w:eastAsia="en-GB"/>
        </w:rPr>
        <w:t>Molten corium-concrete interaction</w:t>
      </w:r>
    </w:p>
    <w:p w14:paraId="7FC108CA" w14:textId="2336039D" w:rsidR="00642A8A" w:rsidRDefault="00642A8A" w:rsidP="001C2E26">
      <w:pPr>
        <w:rPr>
          <w:lang w:eastAsia="en-GB"/>
        </w:rPr>
      </w:pPr>
      <w:r>
        <w:rPr>
          <w:lang w:eastAsia="en-GB"/>
        </w:rPr>
        <w:t>The general comprehension of MCCI phenomena</w:t>
      </w:r>
      <w:r w:rsidR="00B049C0">
        <w:rPr>
          <w:lang w:eastAsia="en-GB"/>
        </w:rPr>
        <w:t xml:space="preserve"> and of mechanism for corium stabilization</w:t>
      </w:r>
      <w:r>
        <w:rPr>
          <w:lang w:eastAsia="en-GB"/>
        </w:rPr>
        <w:t xml:space="preserve"> has progressed significantly, even if some gaps</w:t>
      </w:r>
      <w:r w:rsidR="000A234A">
        <w:rPr>
          <w:lang w:eastAsia="en-GB"/>
        </w:rPr>
        <w:t xml:space="preserve"> are </w:t>
      </w:r>
      <w:r w:rsidR="00A423BC">
        <w:rPr>
          <w:lang w:eastAsia="en-GB"/>
        </w:rPr>
        <w:t xml:space="preserve">still </w:t>
      </w:r>
      <w:r w:rsidR="000A234A">
        <w:rPr>
          <w:lang w:eastAsia="en-GB"/>
        </w:rPr>
        <w:t>identified</w:t>
      </w:r>
      <w:r w:rsidR="00B049C0">
        <w:rPr>
          <w:lang w:eastAsia="en-GB"/>
        </w:rPr>
        <w:t xml:space="preserve"> (see the future OECD MCCI SOAR or </w:t>
      </w:r>
      <w:r w:rsidR="00B049C0">
        <w:rPr>
          <w:lang w:eastAsia="en-GB"/>
        </w:rPr>
        <w:fldChar w:fldCharType="begin"/>
      </w:r>
      <w:r w:rsidR="00B049C0">
        <w:rPr>
          <w:lang w:eastAsia="en-GB"/>
        </w:rPr>
        <w:instrText xml:space="preserve"> REF _Ref471909832 \r \h </w:instrText>
      </w:r>
      <w:r w:rsidR="00B049C0">
        <w:rPr>
          <w:lang w:eastAsia="en-GB"/>
        </w:rPr>
      </w:r>
      <w:r w:rsidR="00B049C0">
        <w:rPr>
          <w:lang w:eastAsia="en-GB"/>
        </w:rPr>
        <w:fldChar w:fldCharType="separate"/>
      </w:r>
      <w:r w:rsidR="009463A5">
        <w:rPr>
          <w:lang w:eastAsia="en-GB"/>
        </w:rPr>
        <w:t>[134]</w:t>
      </w:r>
      <w:r w:rsidR="00B049C0">
        <w:rPr>
          <w:lang w:eastAsia="en-GB"/>
        </w:rPr>
        <w:fldChar w:fldCharType="end"/>
      </w:r>
      <w:r w:rsidR="00B049C0">
        <w:rPr>
          <w:lang w:eastAsia="en-GB"/>
        </w:rPr>
        <w:t>),</w:t>
      </w:r>
      <w:r w:rsidR="00A423BC">
        <w:rPr>
          <w:lang w:eastAsia="en-GB"/>
        </w:rPr>
        <w:t xml:space="preserve"> for example</w:t>
      </w:r>
      <w:r w:rsidR="00B049C0">
        <w:rPr>
          <w:lang w:eastAsia="en-GB"/>
        </w:rPr>
        <w:t xml:space="preserve"> on</w:t>
      </w:r>
      <w:r w:rsidR="000A234A">
        <w:rPr>
          <w:lang w:eastAsia="en-GB"/>
        </w:rPr>
        <w:t>:</w:t>
      </w:r>
    </w:p>
    <w:p w14:paraId="5355F001" w14:textId="20AD965F" w:rsidR="00B049C0" w:rsidRPr="005859CE" w:rsidRDefault="00B049C0" w:rsidP="005859CE">
      <w:pPr>
        <w:numPr>
          <w:ilvl w:val="0"/>
          <w:numId w:val="384"/>
        </w:numPr>
        <w:rPr>
          <w:lang w:eastAsia="en-GB"/>
        </w:rPr>
      </w:pPr>
      <w:r w:rsidRPr="005859CE">
        <w:rPr>
          <w:lang w:eastAsia="en-GB"/>
        </w:rPr>
        <w:t xml:space="preserve">the </w:t>
      </w:r>
      <w:r>
        <w:rPr>
          <w:lang w:eastAsia="en-GB"/>
        </w:rPr>
        <w:t xml:space="preserve">effects of </w:t>
      </w:r>
      <w:r w:rsidRPr="005859CE">
        <w:rPr>
          <w:lang w:eastAsia="en-GB"/>
        </w:rPr>
        <w:t>presence of metal within the melt or within the concrete</w:t>
      </w:r>
      <w:r>
        <w:rPr>
          <w:lang w:eastAsia="en-GB"/>
        </w:rPr>
        <w:t xml:space="preserve"> (steel rebars)</w:t>
      </w:r>
      <w:r w:rsidRPr="005859CE">
        <w:rPr>
          <w:lang w:eastAsia="en-GB"/>
        </w:rPr>
        <w:t>;</w:t>
      </w:r>
    </w:p>
    <w:p w14:paraId="3A5486FE" w14:textId="6F3F30E8" w:rsidR="00B049C0" w:rsidRPr="005859CE" w:rsidRDefault="00B049C0" w:rsidP="005859CE">
      <w:pPr>
        <w:numPr>
          <w:ilvl w:val="0"/>
          <w:numId w:val="384"/>
        </w:numPr>
        <w:rPr>
          <w:lang w:eastAsia="en-GB"/>
        </w:rPr>
      </w:pPr>
      <w:r w:rsidRPr="005859CE">
        <w:rPr>
          <w:lang w:eastAsia="en-GB"/>
        </w:rPr>
        <w:t xml:space="preserve">the initial conditions for MCCI based on melt pour conditions into the reactor pit; </w:t>
      </w:r>
    </w:p>
    <w:p w14:paraId="0ECA4A0C" w14:textId="6F609A9E" w:rsidR="000A234A" w:rsidRDefault="00B049C0" w:rsidP="005859CE">
      <w:pPr>
        <w:numPr>
          <w:ilvl w:val="0"/>
          <w:numId w:val="384"/>
        </w:numPr>
        <w:rPr>
          <w:lang w:eastAsia="en-GB"/>
        </w:rPr>
      </w:pPr>
      <w:r w:rsidRPr="005859CE">
        <w:rPr>
          <w:lang w:eastAsia="en-GB"/>
        </w:rPr>
        <w:t xml:space="preserve">the </w:t>
      </w:r>
      <w:r>
        <w:rPr>
          <w:lang w:eastAsia="en-GB"/>
        </w:rPr>
        <w:t xml:space="preserve">impact of </w:t>
      </w:r>
      <w:r w:rsidRPr="005859CE">
        <w:rPr>
          <w:lang w:eastAsia="en-GB"/>
        </w:rPr>
        <w:t>presence of impurities in cooling water (e.g., seawater or brackish water).</w:t>
      </w:r>
    </w:p>
    <w:p w14:paraId="75615A4A" w14:textId="5C6596C9" w:rsidR="00BC227D" w:rsidRDefault="00B049C0" w:rsidP="001C2E26">
      <w:pPr>
        <w:rPr>
          <w:b/>
          <w:u w:val="single"/>
          <w:lang w:eastAsia="en-GB"/>
        </w:rPr>
      </w:pPr>
      <w:r>
        <w:rPr>
          <w:lang w:eastAsia="en-GB"/>
        </w:rPr>
        <w:t xml:space="preserve">In the context of L2 PSA, the importance of uncertainties </w:t>
      </w:r>
      <w:r w:rsidR="0072762E">
        <w:rPr>
          <w:lang w:val="en-US" w:eastAsia="en-GB"/>
        </w:rPr>
        <w:t>has be determined</w:t>
      </w:r>
      <w:r w:rsidR="002C4A5E">
        <w:rPr>
          <w:lang w:val="en-US" w:eastAsia="en-GB"/>
        </w:rPr>
        <w:t xml:space="preserve"> specifically</w:t>
      </w:r>
      <w:r w:rsidR="0072762E">
        <w:rPr>
          <w:lang w:val="en-US" w:eastAsia="en-GB"/>
        </w:rPr>
        <w:t xml:space="preserve"> for each plant design </w:t>
      </w:r>
      <w:r>
        <w:rPr>
          <w:lang w:eastAsia="en-GB"/>
        </w:rPr>
        <w:t>and should not be addressed in general</w:t>
      </w:r>
      <w:r w:rsidR="0072762E">
        <w:rPr>
          <w:lang w:eastAsia="en-GB"/>
        </w:rPr>
        <w:t>.</w:t>
      </w:r>
    </w:p>
    <w:p w14:paraId="33E3D692" w14:textId="77777777" w:rsidR="002C4A5E" w:rsidRDefault="002C4A5E" w:rsidP="001C2E26">
      <w:pPr>
        <w:rPr>
          <w:b/>
          <w:u w:val="single"/>
          <w:lang w:eastAsia="en-GB"/>
        </w:rPr>
      </w:pPr>
    </w:p>
    <w:p w14:paraId="3F50B479" w14:textId="77777777" w:rsidR="0067411D" w:rsidRPr="004D242E" w:rsidRDefault="0067411D" w:rsidP="001C2E26">
      <w:pPr>
        <w:rPr>
          <w:b/>
          <w:u w:val="single"/>
        </w:rPr>
      </w:pPr>
      <w:r w:rsidRPr="004D242E">
        <w:rPr>
          <w:b/>
          <w:u w:val="single"/>
          <w:lang w:eastAsia="en-GB"/>
        </w:rPr>
        <w:t>Releases into the waters and ground</w:t>
      </w:r>
    </w:p>
    <w:p w14:paraId="16286053" w14:textId="77777777" w:rsidR="009B74A7" w:rsidRPr="006E4C80" w:rsidRDefault="0067411D" w:rsidP="001C2E26">
      <w:pPr>
        <w:rPr>
          <w:lang w:eastAsia="en-GB"/>
        </w:rPr>
      </w:pPr>
      <w:r w:rsidRPr="006E4C80">
        <w:rPr>
          <w:lang w:eastAsia="en-GB"/>
        </w:rPr>
        <w:t xml:space="preserve">The ASAMPSA_E </w:t>
      </w:r>
      <w:r w:rsidR="0060386B">
        <w:rPr>
          <w:lang w:eastAsia="en-GB"/>
        </w:rPr>
        <w:t>May 2014</w:t>
      </w:r>
      <w:r w:rsidR="0060386B" w:rsidRPr="006E4C80">
        <w:rPr>
          <w:lang w:eastAsia="en-GB"/>
        </w:rPr>
        <w:t xml:space="preserve"> </w:t>
      </w:r>
      <w:r w:rsidRPr="006E4C80">
        <w:rPr>
          <w:lang w:eastAsia="en-GB"/>
        </w:rPr>
        <w:t xml:space="preserve">meeting participants noted (among other issues) that most of L2 PSA exclusively addresses releases into the atmosphere. Quantitative analyses of releases into water (river, lake, sea – see the Fukushima </w:t>
      </w:r>
      <w:r w:rsidR="00E72FF3" w:rsidRPr="006E4C80">
        <w:rPr>
          <w:lang w:eastAsia="en-GB"/>
        </w:rPr>
        <w:t xml:space="preserve">Dai-chi </w:t>
      </w:r>
      <w:r w:rsidRPr="006E4C80">
        <w:rPr>
          <w:lang w:eastAsia="en-GB"/>
        </w:rPr>
        <w:t>experience) were considered as missing. This is rooted in historic developments which concentrated on (immediate) health effects, and which seem to be less significant for water and ground releases. Nevertheless the consequences of such releases may be very significant.</w:t>
      </w:r>
    </w:p>
    <w:p w14:paraId="3301006A" w14:textId="77777777" w:rsidR="00BC227D" w:rsidRDefault="00BC227D" w:rsidP="001C2E26">
      <w:pPr>
        <w:rPr>
          <w:lang w:eastAsia="en-GB"/>
        </w:rPr>
      </w:pPr>
    </w:p>
    <w:p w14:paraId="260405E1" w14:textId="77777777" w:rsidR="0067411D" w:rsidRPr="006E4C80" w:rsidRDefault="0067411D" w:rsidP="001C2E26">
      <w:pPr>
        <w:rPr>
          <w:lang w:eastAsia="en-GB"/>
        </w:rPr>
      </w:pPr>
      <w:r w:rsidRPr="006E4C80">
        <w:rPr>
          <w:lang w:eastAsia="en-GB"/>
        </w:rPr>
        <w:t>Therefore, the related source term characteristics should be explored by L2 PSA. The WP40 partners note that relevant research and guidance in this field is missing.</w:t>
      </w:r>
    </w:p>
    <w:p w14:paraId="32D1B083" w14:textId="77777777" w:rsidR="00BC227D" w:rsidRDefault="00BC227D" w:rsidP="001C2E26">
      <w:pPr>
        <w:rPr>
          <w:b/>
          <w:u w:val="single"/>
          <w:lang w:eastAsia="en-GB"/>
        </w:rPr>
      </w:pPr>
    </w:p>
    <w:p w14:paraId="03624549" w14:textId="77777777" w:rsidR="0067411D" w:rsidRPr="004D242E" w:rsidRDefault="0067411D" w:rsidP="001C2E26">
      <w:pPr>
        <w:rPr>
          <w:b/>
          <w:u w:val="single"/>
          <w:lang w:eastAsia="en-GB"/>
        </w:rPr>
      </w:pPr>
      <w:r w:rsidRPr="004D242E">
        <w:rPr>
          <w:b/>
          <w:u w:val="single"/>
          <w:lang w:eastAsia="en-GB"/>
        </w:rPr>
        <w:t>Long-time effects</w:t>
      </w:r>
      <w:r w:rsidR="0060386B" w:rsidRPr="004D242E">
        <w:rPr>
          <w:b/>
          <w:u w:val="single"/>
          <w:lang w:eastAsia="en-GB"/>
        </w:rPr>
        <w:t xml:space="preserve"> inside plants</w:t>
      </w:r>
    </w:p>
    <w:p w14:paraId="6C08AC00" w14:textId="77777777" w:rsidR="0067411D" w:rsidRPr="006E4C80" w:rsidRDefault="0067411D" w:rsidP="001C2E26">
      <w:pPr>
        <w:rPr>
          <w:lang w:eastAsia="en-GB"/>
        </w:rPr>
      </w:pPr>
      <w:r w:rsidRPr="006E4C80">
        <w:rPr>
          <w:lang w:eastAsia="en-GB"/>
        </w:rPr>
        <w:t xml:space="preserve">The ASAMPSA_E </w:t>
      </w:r>
      <w:r w:rsidR="0060386B">
        <w:rPr>
          <w:lang w:eastAsia="en-GB"/>
        </w:rPr>
        <w:t>May 2014</w:t>
      </w:r>
      <w:r w:rsidR="0060386B" w:rsidRPr="006E4C80">
        <w:rPr>
          <w:lang w:eastAsia="en-GB"/>
        </w:rPr>
        <w:t xml:space="preserve"> </w:t>
      </w:r>
      <w:r w:rsidRPr="006E4C80">
        <w:rPr>
          <w:lang w:eastAsia="en-GB"/>
        </w:rPr>
        <w:t>meeting participants noted (among other issues) that long time effects – in particular related to the long term resilience of containments against fuel degradation accidents – should be addressed by L2 PSA. There may be some activities going on in this field, but the state of the art seems unfit for producing guidance.</w:t>
      </w:r>
    </w:p>
    <w:p w14:paraId="316D4D29" w14:textId="77777777" w:rsidR="00BC227D" w:rsidRDefault="00BC227D" w:rsidP="001C2E26">
      <w:pPr>
        <w:rPr>
          <w:b/>
          <w:u w:val="single"/>
          <w:lang w:eastAsia="en-GB"/>
        </w:rPr>
      </w:pPr>
    </w:p>
    <w:p w14:paraId="23BB7BD4" w14:textId="77777777" w:rsidR="0067411D" w:rsidRPr="004D242E" w:rsidRDefault="0067411D" w:rsidP="001C2E26">
      <w:pPr>
        <w:rPr>
          <w:b/>
          <w:u w:val="single"/>
          <w:lang w:eastAsia="en-GB"/>
        </w:rPr>
      </w:pPr>
      <w:r w:rsidRPr="004D242E">
        <w:rPr>
          <w:b/>
          <w:u w:val="single"/>
          <w:lang w:eastAsia="en-GB"/>
        </w:rPr>
        <w:t>Iodine and Ruthenium chemistry</w:t>
      </w:r>
    </w:p>
    <w:p w14:paraId="6A8A4935" w14:textId="77777777" w:rsidR="0067411D" w:rsidRPr="006E4C80" w:rsidRDefault="0067411D" w:rsidP="001C2E26">
      <w:pPr>
        <w:rPr>
          <w:lang w:eastAsia="en-GB"/>
        </w:rPr>
      </w:pPr>
      <w:r w:rsidRPr="006E4C80">
        <w:rPr>
          <w:lang w:eastAsia="en-GB"/>
        </w:rPr>
        <w:t xml:space="preserve">L2 PSA typically considers iodine releases to the environment in the chemical form of CsI. However, in the presence of intense radiation fields, as would be expected in severe accident conditions, complex iodine chemistry can develop over time resulting in the formation of additional gaseous molecular iodine (I2) via a number of routes, as well as stimulating other reactions with containment surfaces and aerosols that consume the gaseous iodine. In long-term accident sequences which do not develop </w:t>
      </w:r>
      <w:r w:rsidR="005E3987" w:rsidRPr="006E4C80">
        <w:rPr>
          <w:lang w:eastAsia="en-GB"/>
        </w:rPr>
        <w:t>early</w:t>
      </w:r>
      <w:r w:rsidRPr="006E4C80">
        <w:rPr>
          <w:lang w:eastAsia="en-GB"/>
        </w:rPr>
        <w:t xml:space="preserve"> catastrophic source terms, the release of various iodine compounds may dominate over the CsI release.</w:t>
      </w:r>
    </w:p>
    <w:p w14:paraId="4879B2D5" w14:textId="77777777" w:rsidR="00BC227D" w:rsidRDefault="00BC227D" w:rsidP="001C2E26">
      <w:pPr>
        <w:rPr>
          <w:lang w:eastAsia="en-GB"/>
        </w:rPr>
      </w:pPr>
    </w:p>
    <w:p w14:paraId="5627643F" w14:textId="77777777" w:rsidR="0067411D" w:rsidRPr="006E4C80" w:rsidRDefault="0067411D" w:rsidP="001C2E26">
      <w:pPr>
        <w:rPr>
          <w:lang w:eastAsia="en-GB"/>
        </w:rPr>
      </w:pPr>
      <w:r w:rsidRPr="006E4C80">
        <w:rPr>
          <w:lang w:eastAsia="en-GB"/>
        </w:rPr>
        <w:lastRenderedPageBreak/>
        <w:t>With regard to Ruthenium, the amount of ruthenium produced by nuclear fission is important and increases with the fuel burn-up. Ruthenium has a high specific activity and high radio-toxicity compared to the other released fission products. The formation of volatile Ruthenium compounds is a significant concern.</w:t>
      </w:r>
    </w:p>
    <w:p w14:paraId="403DB79A" w14:textId="77777777" w:rsidR="0067411D" w:rsidRPr="006E4C80" w:rsidRDefault="0067411D" w:rsidP="001C2E26">
      <w:pPr>
        <w:rPr>
          <w:lang w:eastAsia="en-GB"/>
        </w:rPr>
      </w:pPr>
      <w:r w:rsidRPr="006E4C80">
        <w:rPr>
          <w:lang w:eastAsia="en-GB"/>
        </w:rPr>
        <w:t xml:space="preserve">Much basic research has been done in the radiochemistry field, but the existing models are not yet suitable for routine application in L2 PSA. Therefore, guidance is needed how to introduce the existing information in L2 PSA, </w:t>
      </w:r>
      <w:r w:rsidR="005E3987" w:rsidRPr="006E4C80">
        <w:rPr>
          <w:lang w:eastAsia="en-GB"/>
        </w:rPr>
        <w:t xml:space="preserve">and </w:t>
      </w:r>
      <w:r w:rsidRPr="006E4C80">
        <w:rPr>
          <w:lang w:eastAsia="en-GB"/>
        </w:rPr>
        <w:t>practically usable methods should be developed.</w:t>
      </w:r>
    </w:p>
    <w:p w14:paraId="7FCE646D" w14:textId="77777777" w:rsidR="00BC227D" w:rsidRDefault="00BC227D" w:rsidP="001C2E26">
      <w:pPr>
        <w:rPr>
          <w:lang w:eastAsia="en-GB"/>
        </w:rPr>
      </w:pPr>
    </w:p>
    <w:p w14:paraId="1AB96C4F" w14:textId="77777777" w:rsidR="0067411D" w:rsidRPr="006E4C80" w:rsidRDefault="0067411D" w:rsidP="001C2E26">
      <w:pPr>
        <w:rPr>
          <w:lang w:eastAsia="en-GB"/>
        </w:rPr>
      </w:pPr>
      <w:r w:rsidRPr="006E4C80">
        <w:rPr>
          <w:lang w:eastAsia="en-GB"/>
        </w:rPr>
        <w:t xml:space="preserve">Source term R&amp;D programmes conducted in the last two decades have shown that iodine oxide particles, gaseous organic iodides and gaseous ruthenium tetroxide may contribute significantly to the environment source term in case of venting. The filtration efficiency review and update of the filtered containment venting systems is the </w:t>
      </w:r>
      <w:r w:rsidR="005E3987" w:rsidRPr="006E4C80">
        <w:rPr>
          <w:lang w:eastAsia="en-GB"/>
        </w:rPr>
        <w:t xml:space="preserve">scope </w:t>
      </w:r>
      <w:r w:rsidRPr="006E4C80">
        <w:rPr>
          <w:lang w:eastAsia="en-GB"/>
        </w:rPr>
        <w:t>in European ongoing projects (MIRE and PASSAM). Furthermore the potential revolatization of the various deposited iodine and ruthenium species has to be further assessed for conditions representative of a SA.</w:t>
      </w:r>
    </w:p>
    <w:p w14:paraId="567CD29D" w14:textId="77777777" w:rsidR="0067411D" w:rsidRPr="004D242E" w:rsidRDefault="0067411D" w:rsidP="001C2E26">
      <w:pPr>
        <w:rPr>
          <w:b/>
          <w:u w:val="single"/>
          <w:lang w:eastAsia="en-GB"/>
        </w:rPr>
      </w:pPr>
      <w:r w:rsidRPr="004D242E">
        <w:rPr>
          <w:b/>
          <w:u w:val="single"/>
          <w:lang w:eastAsia="en-GB"/>
        </w:rPr>
        <w:t>Combustible gases outside the containment</w:t>
      </w:r>
    </w:p>
    <w:p w14:paraId="0DA8A88E" w14:textId="77777777" w:rsidR="0067411D" w:rsidRPr="006E4C80" w:rsidRDefault="0067411D" w:rsidP="001C2E26">
      <w:pPr>
        <w:rPr>
          <w:lang w:eastAsia="en-GB"/>
        </w:rPr>
      </w:pPr>
      <w:r w:rsidRPr="006E4C80">
        <w:rPr>
          <w:lang w:eastAsia="en-GB"/>
        </w:rPr>
        <w:t xml:space="preserve">Hydrogen and carbon monoxide issues within the containment are routinely taken into account in PSA. However, related issues outside the containment seem to require more attention. As an example, still today there is no conclusive interpretation of the combustion events in the Fukushima </w:t>
      </w:r>
      <w:r w:rsidR="00B870F2" w:rsidRPr="006E4C80">
        <w:rPr>
          <w:lang w:eastAsia="en-GB"/>
        </w:rPr>
        <w:t xml:space="preserve">Dai-chi </w:t>
      </w:r>
      <w:r w:rsidRPr="006E4C80">
        <w:rPr>
          <w:lang w:eastAsia="en-GB"/>
        </w:rPr>
        <w:t>accident sequences, notably within block four. It seems that PSA need to focus more on the related issues. The following topics belong to that field:</w:t>
      </w:r>
    </w:p>
    <w:p w14:paraId="1A57090F" w14:textId="77777777" w:rsidR="0067411D" w:rsidRPr="006E4C80" w:rsidRDefault="00396C3E" w:rsidP="001C2E26">
      <w:pPr>
        <w:numPr>
          <w:ilvl w:val="0"/>
          <w:numId w:val="65"/>
        </w:numPr>
        <w:rPr>
          <w:lang w:eastAsia="en-GB"/>
        </w:rPr>
      </w:pPr>
      <w:r>
        <w:rPr>
          <w:lang w:eastAsia="en-GB"/>
        </w:rPr>
        <w:t>d</w:t>
      </w:r>
      <w:r w:rsidR="0067411D" w:rsidRPr="006E4C80">
        <w:rPr>
          <w:lang w:eastAsia="en-GB"/>
        </w:rPr>
        <w:t>istribution and transport of combustible gas in containment venting systems, in particular connected to steam condensation processes</w:t>
      </w:r>
      <w:r>
        <w:rPr>
          <w:lang w:eastAsia="en-GB"/>
        </w:rPr>
        <w:t>;</w:t>
      </w:r>
    </w:p>
    <w:p w14:paraId="18034424" w14:textId="77777777" w:rsidR="0067411D" w:rsidRPr="006E4C80" w:rsidRDefault="00396C3E" w:rsidP="001C2E26">
      <w:pPr>
        <w:numPr>
          <w:ilvl w:val="0"/>
          <w:numId w:val="65"/>
        </w:numPr>
        <w:rPr>
          <w:lang w:eastAsia="en-GB"/>
        </w:rPr>
      </w:pPr>
      <w:r>
        <w:rPr>
          <w:lang w:eastAsia="en-GB"/>
        </w:rPr>
        <w:t>l</w:t>
      </w:r>
      <w:r w:rsidR="0067411D" w:rsidRPr="006E4C80">
        <w:rPr>
          <w:lang w:eastAsia="en-GB"/>
        </w:rPr>
        <w:t>eak of combustible gases out of the containment into adjacent rooms, and related distribution of these gases</w:t>
      </w:r>
      <w:r>
        <w:rPr>
          <w:lang w:eastAsia="en-GB"/>
        </w:rPr>
        <w:t>;</w:t>
      </w:r>
    </w:p>
    <w:p w14:paraId="5059DBB0" w14:textId="49304CD2" w:rsidR="00D756A3" w:rsidRPr="006E4C80" w:rsidRDefault="00396C3E" w:rsidP="001C2E26">
      <w:pPr>
        <w:numPr>
          <w:ilvl w:val="0"/>
          <w:numId w:val="65"/>
        </w:numPr>
        <w:rPr>
          <w:lang w:eastAsia="en-GB"/>
        </w:rPr>
      </w:pPr>
      <w:r>
        <w:rPr>
          <w:lang w:eastAsia="en-GB"/>
        </w:rPr>
        <w:t>d</w:t>
      </w:r>
      <w:r w:rsidRPr="006E4C80">
        <w:rPr>
          <w:lang w:eastAsia="en-GB"/>
        </w:rPr>
        <w:t xml:space="preserve">istribution </w:t>
      </w:r>
      <w:r w:rsidR="0067411D" w:rsidRPr="006E4C80">
        <w:rPr>
          <w:lang w:eastAsia="en-GB"/>
        </w:rPr>
        <w:t>and transport in ventilation systems, taking into account the disturbed plant conditions after core melt</w:t>
      </w:r>
      <w:r w:rsidR="00D00987">
        <w:rPr>
          <w:lang w:eastAsia="en-GB"/>
        </w:rPr>
        <w:t>;</w:t>
      </w:r>
    </w:p>
    <w:p w14:paraId="224DDB23" w14:textId="5CFFE67C" w:rsidR="005E3987" w:rsidRDefault="00D00987" w:rsidP="001C2E26">
      <w:pPr>
        <w:numPr>
          <w:ilvl w:val="0"/>
          <w:numId w:val="65"/>
        </w:numPr>
        <w:rPr>
          <w:lang w:eastAsia="en-GB"/>
        </w:rPr>
      </w:pPr>
      <w:r>
        <w:rPr>
          <w:lang w:eastAsia="en-GB"/>
        </w:rPr>
        <w:t>p</w:t>
      </w:r>
      <w:r w:rsidR="005E3987" w:rsidRPr="006E4C80">
        <w:rPr>
          <w:lang w:eastAsia="en-GB"/>
        </w:rPr>
        <w:t xml:space="preserve">robabilities </w:t>
      </w:r>
      <w:r w:rsidR="00C05602" w:rsidRPr="006E4C80">
        <w:rPr>
          <w:lang w:eastAsia="en-GB"/>
        </w:rPr>
        <w:t>of</w:t>
      </w:r>
      <w:r w:rsidR="005E3987" w:rsidRPr="006E4C80">
        <w:rPr>
          <w:lang w:eastAsia="en-GB"/>
        </w:rPr>
        <w:t xml:space="preserve"> ignition for potentially ignitable atmosphere in different parts of the</w:t>
      </w:r>
      <w:r w:rsidR="00C05602" w:rsidRPr="006E4C80">
        <w:rPr>
          <w:lang w:eastAsia="en-GB"/>
        </w:rPr>
        <w:t xml:space="preserve"> disturbed plant.</w:t>
      </w:r>
    </w:p>
    <w:p w14:paraId="1FDC8C48" w14:textId="77777777" w:rsidR="00396C3E" w:rsidRPr="006E4C80" w:rsidRDefault="00396C3E" w:rsidP="004D242E">
      <w:pPr>
        <w:ind w:left="360"/>
        <w:rPr>
          <w:lang w:eastAsia="en-GB"/>
        </w:rPr>
      </w:pPr>
    </w:p>
    <w:p w14:paraId="6AFE7355" w14:textId="56560217" w:rsidR="0067411D" w:rsidRPr="006E4C80" w:rsidRDefault="0067411D" w:rsidP="001C2E26">
      <w:pPr>
        <w:rPr>
          <w:lang w:eastAsia="en-GB"/>
        </w:rPr>
      </w:pPr>
      <w:r w:rsidRPr="006E4C80">
        <w:rPr>
          <w:lang w:eastAsia="en-GB"/>
        </w:rPr>
        <w:t>Detailed CFD models or lumped</w:t>
      </w:r>
      <w:r w:rsidR="00D00987">
        <w:rPr>
          <w:lang w:eastAsia="en-GB"/>
        </w:rPr>
        <w:t>-parameter</w:t>
      </w:r>
      <w:r w:rsidRPr="006E4C80">
        <w:rPr>
          <w:lang w:eastAsia="en-GB"/>
        </w:rPr>
        <w:t xml:space="preserve"> containment models may in principle be available for precise evaluations, but given the multitude of potential accident sequences, their routine application in PSA is not practical. Additional guidance seems to be needed for adequately addressing these issues.</w:t>
      </w:r>
    </w:p>
    <w:p w14:paraId="2BEF9BA4" w14:textId="77777777" w:rsidR="00BC227D" w:rsidRDefault="00BC227D" w:rsidP="001C2E26">
      <w:pPr>
        <w:rPr>
          <w:b/>
          <w:u w:val="single"/>
          <w:lang w:eastAsia="en-GB"/>
        </w:rPr>
      </w:pPr>
    </w:p>
    <w:p w14:paraId="3E9B612A" w14:textId="77777777" w:rsidR="0067411D" w:rsidRPr="004D242E" w:rsidRDefault="0067411D" w:rsidP="001C2E26">
      <w:pPr>
        <w:rPr>
          <w:b/>
          <w:u w:val="single"/>
          <w:lang w:eastAsia="en-GB"/>
        </w:rPr>
      </w:pPr>
      <w:r w:rsidRPr="004D242E">
        <w:rPr>
          <w:b/>
          <w:u w:val="single"/>
          <w:lang w:eastAsia="en-GB"/>
        </w:rPr>
        <w:t>Treatment of uncertainties</w:t>
      </w:r>
    </w:p>
    <w:p w14:paraId="69EB67A4" w14:textId="77777777" w:rsidR="0067411D" w:rsidRPr="006E4C80" w:rsidRDefault="0067411D" w:rsidP="001C2E26">
      <w:pPr>
        <w:rPr>
          <w:lang w:eastAsia="en-GB"/>
        </w:rPr>
      </w:pPr>
      <w:r w:rsidRPr="006E4C80">
        <w:rPr>
          <w:lang w:eastAsia="en-GB"/>
        </w:rPr>
        <w:t xml:space="preserve">Assessment of uncertainties should provide among other things a </w:t>
      </w:r>
      <w:r w:rsidRPr="00C73867">
        <w:t>measure of the confidence that the results provided by PSA represent “real life</w:t>
      </w:r>
      <w:r w:rsidRPr="006B4E68">
        <w:rPr>
          <w:lang w:eastAsia="en-GB"/>
        </w:rPr>
        <w:t>” (what used to be called “</w:t>
      </w:r>
      <w:r w:rsidRPr="006E4C80">
        <w:rPr>
          <w:lang w:eastAsia="en-GB"/>
        </w:rPr>
        <w:t>robustness of results”). If the confidence is found to be low, the uncertaint</w:t>
      </w:r>
      <w:r w:rsidR="00B870F2" w:rsidRPr="006E4C80">
        <w:rPr>
          <w:lang w:eastAsia="en-GB"/>
        </w:rPr>
        <w:t>y</w:t>
      </w:r>
      <w:r w:rsidRPr="006E4C80">
        <w:rPr>
          <w:lang w:eastAsia="en-GB"/>
        </w:rPr>
        <w:t xml:space="preserve"> analysis in L2 PSA shall provide information on the possible deviation in accident progression on the NPP and impact on the accident consequences.</w:t>
      </w:r>
    </w:p>
    <w:p w14:paraId="2232A797" w14:textId="77777777" w:rsidR="00BC227D" w:rsidRDefault="00BC227D" w:rsidP="001C2E26">
      <w:pPr>
        <w:rPr>
          <w:lang w:eastAsia="en-GB"/>
        </w:rPr>
      </w:pPr>
    </w:p>
    <w:p w14:paraId="06F3E130" w14:textId="77777777" w:rsidR="0067411D" w:rsidRPr="006E4C80" w:rsidRDefault="0067411D" w:rsidP="001C2E26">
      <w:pPr>
        <w:rPr>
          <w:lang w:eastAsia="en-GB"/>
        </w:rPr>
      </w:pPr>
      <w:r w:rsidRPr="006E4C80">
        <w:rPr>
          <w:lang w:eastAsia="en-GB"/>
        </w:rPr>
        <w:t xml:space="preserve">The IAEA </w:t>
      </w:r>
      <w:r w:rsidR="00D756A3" w:rsidRPr="009F0F43">
        <w:rPr>
          <w:lang w:eastAsia="en-GB"/>
        </w:rPr>
        <w:fldChar w:fldCharType="begin"/>
      </w:r>
      <w:r w:rsidR="00D756A3" w:rsidRPr="006E4C80">
        <w:rPr>
          <w:lang w:eastAsia="en-GB"/>
        </w:rPr>
        <w:instrText xml:space="preserve"> REF _Ref445734781 \r \h </w:instrText>
      </w:r>
      <w:r w:rsidR="00D756A3" w:rsidRPr="009F0F43">
        <w:rPr>
          <w:lang w:eastAsia="en-GB"/>
        </w:rPr>
      </w:r>
      <w:r w:rsidR="00D756A3" w:rsidRPr="009F0F43">
        <w:rPr>
          <w:lang w:eastAsia="en-GB"/>
        </w:rPr>
        <w:fldChar w:fldCharType="separate"/>
      </w:r>
      <w:r w:rsidR="009463A5">
        <w:rPr>
          <w:lang w:eastAsia="en-GB"/>
        </w:rPr>
        <w:t>[10]</w:t>
      </w:r>
      <w:r w:rsidR="00D756A3" w:rsidRPr="009F0F43">
        <w:rPr>
          <w:lang w:eastAsia="en-GB"/>
        </w:rPr>
        <w:fldChar w:fldCharType="end"/>
      </w:r>
      <w:r w:rsidR="005B6446" w:rsidRPr="006E4C80">
        <w:rPr>
          <w:lang w:eastAsia="en-GB"/>
        </w:rPr>
        <w:t xml:space="preserve"> </w:t>
      </w:r>
      <w:r w:rsidRPr="006E4C80">
        <w:rPr>
          <w:lang w:eastAsia="en-GB"/>
        </w:rPr>
        <w:t xml:space="preserve">provides a discussion of the sources of uncertainties (and some methodologies applied to Design Basis Accidents safety demonstrations that can be extrapolated also to severe accidents), and the USNRC </w:t>
      </w:r>
      <w:r w:rsidR="005B6446" w:rsidRPr="009F0F43">
        <w:rPr>
          <w:lang w:eastAsia="en-GB"/>
        </w:rPr>
        <w:fldChar w:fldCharType="begin"/>
      </w:r>
      <w:r w:rsidR="005B6446" w:rsidRPr="006E4C80">
        <w:rPr>
          <w:lang w:eastAsia="en-GB"/>
        </w:rPr>
        <w:instrText xml:space="preserve"> REF _Ref433103225 \r \h </w:instrText>
      </w:r>
      <w:r w:rsidR="005B6446" w:rsidRPr="009F0F43">
        <w:rPr>
          <w:lang w:eastAsia="en-GB"/>
        </w:rPr>
      </w:r>
      <w:r w:rsidR="005B6446" w:rsidRPr="009F0F43">
        <w:rPr>
          <w:lang w:eastAsia="en-GB"/>
        </w:rPr>
        <w:fldChar w:fldCharType="separate"/>
      </w:r>
      <w:r w:rsidR="009463A5">
        <w:rPr>
          <w:lang w:eastAsia="en-GB"/>
        </w:rPr>
        <w:t>[16]</w:t>
      </w:r>
      <w:r w:rsidR="005B6446" w:rsidRPr="009F0F43">
        <w:rPr>
          <w:lang w:eastAsia="en-GB"/>
        </w:rPr>
        <w:fldChar w:fldCharType="end"/>
      </w:r>
      <w:r w:rsidRPr="006E4C80">
        <w:rPr>
          <w:lang w:eastAsia="en-GB"/>
        </w:rPr>
        <w:t xml:space="preserve"> provides some guidance on the treatment of uncertainties for decision making. The ASAMPSA2 guidelines </w:t>
      </w:r>
      <w:r w:rsidR="005B6446" w:rsidRPr="009F0F43">
        <w:rPr>
          <w:lang w:eastAsia="en-GB"/>
        </w:rPr>
        <w:fldChar w:fldCharType="begin"/>
      </w:r>
      <w:r w:rsidR="005B6446" w:rsidRPr="006E4C80">
        <w:rPr>
          <w:lang w:eastAsia="en-GB"/>
        </w:rPr>
        <w:instrText xml:space="preserve"> REF _Ref434494662 \r \h </w:instrText>
      </w:r>
      <w:r w:rsidR="005B6446" w:rsidRPr="009F0F43">
        <w:rPr>
          <w:lang w:eastAsia="en-GB"/>
        </w:rPr>
      </w:r>
      <w:r w:rsidR="005B6446" w:rsidRPr="009F0F43">
        <w:rPr>
          <w:lang w:eastAsia="en-GB"/>
        </w:rPr>
        <w:fldChar w:fldCharType="separate"/>
      </w:r>
      <w:r w:rsidR="009463A5">
        <w:rPr>
          <w:lang w:eastAsia="en-GB"/>
        </w:rPr>
        <w:t>[2]</w:t>
      </w:r>
      <w:r w:rsidR="005B6446" w:rsidRPr="009F0F43">
        <w:rPr>
          <w:lang w:eastAsia="en-GB"/>
        </w:rPr>
        <w:fldChar w:fldCharType="end"/>
      </w:r>
      <w:r w:rsidRPr="006E4C80">
        <w:rPr>
          <w:lang w:eastAsia="en-GB"/>
        </w:rPr>
        <w:t xml:space="preserve"> in Vol. 2 provide discussions on this subject.</w:t>
      </w:r>
    </w:p>
    <w:p w14:paraId="0C540A80" w14:textId="77777777" w:rsidR="00BC227D" w:rsidRDefault="00BC227D" w:rsidP="001C2E26">
      <w:pPr>
        <w:rPr>
          <w:lang w:eastAsia="en-GB"/>
        </w:rPr>
      </w:pPr>
    </w:p>
    <w:p w14:paraId="5512A369" w14:textId="6A355AA6" w:rsidR="0067411D" w:rsidRDefault="0067411D" w:rsidP="001C2E26">
      <w:pPr>
        <w:rPr>
          <w:lang w:eastAsia="en-GB"/>
        </w:rPr>
      </w:pPr>
      <w:r w:rsidRPr="006E4C80">
        <w:rPr>
          <w:lang w:eastAsia="en-GB"/>
        </w:rPr>
        <w:lastRenderedPageBreak/>
        <w:t xml:space="preserve">Solutions to this issue with respect to L2 PSA have been investigated within the EU project BEEJT (Benchmark Exercise on Expert Judgment Techniques) summarized in </w:t>
      </w:r>
      <w:r w:rsidR="008766A4">
        <w:rPr>
          <w:lang w:eastAsia="en-GB"/>
        </w:rPr>
        <w:fldChar w:fldCharType="begin"/>
      </w:r>
      <w:r w:rsidR="008766A4">
        <w:rPr>
          <w:lang w:eastAsia="en-GB"/>
        </w:rPr>
        <w:instrText xml:space="preserve"> REF _Ref451292809 \r \h </w:instrText>
      </w:r>
      <w:r w:rsidR="008766A4">
        <w:rPr>
          <w:lang w:eastAsia="en-GB"/>
        </w:rPr>
      </w:r>
      <w:r w:rsidR="008766A4">
        <w:rPr>
          <w:lang w:eastAsia="en-GB"/>
        </w:rPr>
        <w:fldChar w:fldCharType="separate"/>
      </w:r>
      <w:r w:rsidR="009463A5">
        <w:rPr>
          <w:lang w:eastAsia="en-GB"/>
        </w:rPr>
        <w:t>[133]</w:t>
      </w:r>
      <w:r w:rsidR="008766A4">
        <w:rPr>
          <w:lang w:eastAsia="en-GB"/>
        </w:rPr>
        <w:fldChar w:fldCharType="end"/>
      </w:r>
      <w:r w:rsidRPr="006E4C80">
        <w:rPr>
          <w:lang w:eastAsia="en-GB"/>
        </w:rPr>
        <w:t xml:space="preserve">. However, </w:t>
      </w:r>
      <w:r w:rsidR="00C05602" w:rsidRPr="006E4C80">
        <w:rPr>
          <w:lang w:eastAsia="en-GB"/>
        </w:rPr>
        <w:t xml:space="preserve">several </w:t>
      </w:r>
      <w:r w:rsidRPr="006E4C80">
        <w:rPr>
          <w:lang w:eastAsia="en-GB"/>
        </w:rPr>
        <w:t xml:space="preserve">sources of uncertainties cannot be easily addressed or quantified (see </w:t>
      </w:r>
      <w:r w:rsidR="008766A4">
        <w:rPr>
          <w:lang w:eastAsia="en-GB"/>
        </w:rPr>
        <w:fldChar w:fldCharType="begin"/>
      </w:r>
      <w:r w:rsidR="008766A4">
        <w:rPr>
          <w:lang w:eastAsia="en-GB"/>
        </w:rPr>
        <w:instrText xml:space="preserve"> REF _Ref446333066 \r \h </w:instrText>
      </w:r>
      <w:r w:rsidR="008766A4">
        <w:rPr>
          <w:lang w:eastAsia="en-GB"/>
        </w:rPr>
      </w:r>
      <w:r w:rsidR="008766A4">
        <w:rPr>
          <w:lang w:eastAsia="en-GB"/>
        </w:rPr>
        <w:fldChar w:fldCharType="separate"/>
      </w:r>
      <w:r w:rsidR="009463A5">
        <w:rPr>
          <w:lang w:eastAsia="en-GB"/>
        </w:rPr>
        <w:t>[85]</w:t>
      </w:r>
      <w:r w:rsidR="008766A4">
        <w:rPr>
          <w:lang w:eastAsia="en-GB"/>
        </w:rPr>
        <w:fldChar w:fldCharType="end"/>
      </w:r>
      <w:r w:rsidRPr="006E4C80">
        <w:rPr>
          <w:lang w:eastAsia="en-GB"/>
        </w:rPr>
        <w:t xml:space="preserve">). Some may actually be the biggest sources of uncertainties (Fukushima </w:t>
      </w:r>
      <w:r w:rsidR="00150B76" w:rsidRPr="006E4C80">
        <w:rPr>
          <w:lang w:eastAsia="en-GB"/>
        </w:rPr>
        <w:t>Dai-chi</w:t>
      </w:r>
      <w:r w:rsidRPr="006E4C80">
        <w:rPr>
          <w:lang w:eastAsia="en-GB"/>
        </w:rPr>
        <w:t xml:space="preserve"> may be the best example in terms of </w:t>
      </w:r>
      <w:r w:rsidR="00252581" w:rsidRPr="006E4C80">
        <w:rPr>
          <w:lang w:eastAsia="en-GB"/>
        </w:rPr>
        <w:t>modelling</w:t>
      </w:r>
      <w:r w:rsidRPr="006E4C80">
        <w:rPr>
          <w:lang w:eastAsia="en-GB"/>
        </w:rPr>
        <w:t xml:space="preserve"> uncertainties and completeness). Nevertheless, advances in this area have not been forthcoming since issuance of the ASAMPSA2 guidelines; hence ASAMPSA_E needs not address or repeat what has been already discussed at length in the past in these areas.</w:t>
      </w:r>
    </w:p>
    <w:p w14:paraId="0F237E49" w14:textId="77777777" w:rsidR="00BC227D" w:rsidRDefault="00BC227D" w:rsidP="001C2E26">
      <w:pPr>
        <w:rPr>
          <w:lang w:eastAsia="en-GB"/>
        </w:rPr>
      </w:pPr>
    </w:p>
    <w:p w14:paraId="4713DD18" w14:textId="1A01B591" w:rsidR="008102CE" w:rsidRPr="006E4C80" w:rsidRDefault="008102CE" w:rsidP="001C2E26">
      <w:pPr>
        <w:rPr>
          <w:lang w:eastAsia="en-GB"/>
        </w:rPr>
      </w:pPr>
      <w:r>
        <w:rPr>
          <w:lang w:eastAsia="en-GB"/>
        </w:rPr>
        <w:t xml:space="preserve">Since the Fukushima accidents sometimes doubts </w:t>
      </w:r>
      <w:r w:rsidR="00D00987">
        <w:rPr>
          <w:lang w:eastAsia="en-GB"/>
        </w:rPr>
        <w:t>we</w:t>
      </w:r>
      <w:r>
        <w:rPr>
          <w:lang w:eastAsia="en-GB"/>
        </w:rPr>
        <w:t xml:space="preserve">re raised whether PSA truly represent the accidental risk of NPPs. In this discussion it seems prudent to distinguish between </w:t>
      </w:r>
      <w:r w:rsidR="00C01D66">
        <w:rPr>
          <w:lang w:eastAsia="en-GB"/>
        </w:rPr>
        <w:t xml:space="preserve">L1 </w:t>
      </w:r>
      <w:r>
        <w:rPr>
          <w:lang w:eastAsia="en-GB"/>
        </w:rPr>
        <w:t xml:space="preserve">PSA issues and </w:t>
      </w:r>
      <w:r w:rsidR="00C01D66">
        <w:rPr>
          <w:lang w:eastAsia="en-GB"/>
        </w:rPr>
        <w:t xml:space="preserve">L2 </w:t>
      </w:r>
      <w:r>
        <w:rPr>
          <w:lang w:eastAsia="en-GB"/>
        </w:rPr>
        <w:t xml:space="preserve">PSA issues which are subject of the present document. With </w:t>
      </w:r>
      <w:r w:rsidR="00AE1F40">
        <w:rPr>
          <w:lang w:eastAsia="en-GB"/>
        </w:rPr>
        <w:t>regard</w:t>
      </w:r>
      <w:r>
        <w:rPr>
          <w:lang w:eastAsia="en-GB"/>
        </w:rPr>
        <w:t xml:space="preserve"> to </w:t>
      </w:r>
      <w:r w:rsidR="00C01D66">
        <w:rPr>
          <w:lang w:eastAsia="en-GB"/>
        </w:rPr>
        <w:t xml:space="preserve">L2 </w:t>
      </w:r>
      <w:r>
        <w:rPr>
          <w:lang w:eastAsia="en-GB"/>
        </w:rPr>
        <w:t xml:space="preserve">PSA the available experience in TMI, Chernobyl and Fukushima is not at all surprising. </w:t>
      </w:r>
      <w:r w:rsidR="00C01D66">
        <w:rPr>
          <w:lang w:eastAsia="en-GB"/>
        </w:rPr>
        <w:t xml:space="preserve">If L2 PSA had been performed based on the </w:t>
      </w:r>
      <w:r>
        <w:rPr>
          <w:lang w:eastAsia="en-GB"/>
        </w:rPr>
        <w:t xml:space="preserve">status of these NPPs at the onset of core damage, </w:t>
      </w:r>
      <w:r w:rsidR="00C01D66">
        <w:rPr>
          <w:lang w:eastAsia="en-GB"/>
        </w:rPr>
        <w:t xml:space="preserve">L2 </w:t>
      </w:r>
      <w:r>
        <w:rPr>
          <w:lang w:eastAsia="en-GB"/>
        </w:rPr>
        <w:t xml:space="preserve">PSA </w:t>
      </w:r>
      <w:r w:rsidR="00D00987">
        <w:rPr>
          <w:lang w:eastAsia="en-GB"/>
        </w:rPr>
        <w:t>would have</w:t>
      </w:r>
      <w:r w:rsidR="00C01D66">
        <w:rPr>
          <w:lang w:eastAsia="en-GB"/>
        </w:rPr>
        <w:t xml:space="preserve"> probably provided results not far from the </w:t>
      </w:r>
      <w:r w:rsidR="00D00987">
        <w:rPr>
          <w:lang w:eastAsia="en-GB"/>
        </w:rPr>
        <w:t>actual</w:t>
      </w:r>
      <w:r w:rsidR="00C01D66">
        <w:rPr>
          <w:lang w:eastAsia="en-GB"/>
        </w:rPr>
        <w:t xml:space="preserve"> experience. </w:t>
      </w:r>
    </w:p>
    <w:p w14:paraId="6015B569" w14:textId="77777777" w:rsidR="00F31D1F" w:rsidRPr="009F0F43" w:rsidRDefault="006E71F7" w:rsidP="001C2E26">
      <w:pPr>
        <w:pStyle w:val="Titre2"/>
      </w:pPr>
      <w:bookmarkStart w:id="3406" w:name="_Toc446445459"/>
      <w:bookmarkStart w:id="3407" w:name="_Toc427329349"/>
      <w:bookmarkStart w:id="3408" w:name="_Toc448136497"/>
      <w:bookmarkStart w:id="3409" w:name="_Toc473047410"/>
      <w:bookmarkEnd w:id="3406"/>
      <w:r w:rsidRPr="009F0F43">
        <w:t>SUMMARY FOR L2 PSA CONSIDERING RECENT R&amp;D</w:t>
      </w:r>
      <w:bookmarkEnd w:id="3407"/>
      <w:bookmarkEnd w:id="3408"/>
      <w:bookmarkEnd w:id="3409"/>
      <w:r w:rsidRPr="009F0F43">
        <w:t xml:space="preserve"> </w:t>
      </w:r>
    </w:p>
    <w:p w14:paraId="3BDD793A" w14:textId="77777777" w:rsidR="00F906FF" w:rsidRPr="006E4C80" w:rsidRDefault="00F906FF" w:rsidP="001C2E26">
      <w:pPr>
        <w:rPr>
          <w:lang w:eastAsia="en-GB"/>
        </w:rPr>
      </w:pPr>
      <w:r w:rsidRPr="006E4C80">
        <w:rPr>
          <w:lang w:eastAsia="en-GB"/>
        </w:rPr>
        <w:t xml:space="preserve">The present section </w:t>
      </w:r>
      <w:r w:rsidR="00C01D66" w:rsidRPr="006E4C80">
        <w:rPr>
          <w:lang w:eastAsia="en-GB"/>
        </w:rPr>
        <w:t>concentrate</w:t>
      </w:r>
      <w:r w:rsidR="00C01D66">
        <w:rPr>
          <w:lang w:eastAsia="en-GB"/>
        </w:rPr>
        <w:t>s</w:t>
      </w:r>
      <w:r w:rsidR="00C01D66" w:rsidRPr="006E4C80">
        <w:rPr>
          <w:lang w:eastAsia="en-GB"/>
        </w:rPr>
        <w:t xml:space="preserve"> </w:t>
      </w:r>
      <w:r w:rsidRPr="006E4C80">
        <w:rPr>
          <w:lang w:eastAsia="en-GB"/>
        </w:rPr>
        <w:t xml:space="preserve">on fields of research which affect L2 PSA. In principle, the present section is updating the pertinent ASAMPSA2 documentation </w:t>
      </w:r>
      <w:r w:rsidRPr="009F0F43">
        <w:rPr>
          <w:lang w:eastAsia="en-GB"/>
        </w:rPr>
        <w:fldChar w:fldCharType="begin"/>
      </w:r>
      <w:r w:rsidRPr="006E4C80">
        <w:rPr>
          <w:lang w:eastAsia="en-GB"/>
        </w:rPr>
        <w:instrText xml:space="preserve"> REF _Ref434485363 \r \h  \* MERGEFORMAT </w:instrText>
      </w:r>
      <w:r w:rsidRPr="009F0F43">
        <w:rPr>
          <w:lang w:eastAsia="en-GB"/>
        </w:rPr>
      </w:r>
      <w:r w:rsidRPr="009F0F43">
        <w:rPr>
          <w:lang w:eastAsia="en-GB"/>
        </w:rPr>
        <w:fldChar w:fldCharType="separate"/>
      </w:r>
      <w:r w:rsidR="009463A5">
        <w:rPr>
          <w:lang w:eastAsia="en-GB"/>
        </w:rPr>
        <w:t>[1]</w:t>
      </w:r>
      <w:r w:rsidRPr="009F0F43">
        <w:rPr>
          <w:lang w:eastAsia="en-GB"/>
        </w:rPr>
        <w:fldChar w:fldCharType="end"/>
      </w:r>
      <w:r w:rsidR="002D3F59">
        <w:rPr>
          <w:lang w:eastAsia="en-GB"/>
        </w:rPr>
        <w:t xml:space="preserve">, </w:t>
      </w:r>
      <w:r w:rsidRPr="009F0F43">
        <w:fldChar w:fldCharType="begin"/>
      </w:r>
      <w:r w:rsidRPr="006E4C80">
        <w:instrText xml:space="preserve"> REF _Ref434494662 \r \h  \* MERGEFORMAT </w:instrText>
      </w:r>
      <w:r w:rsidRPr="009F0F43">
        <w:fldChar w:fldCharType="separate"/>
      </w:r>
      <w:r w:rsidR="009463A5">
        <w:rPr>
          <w:lang w:eastAsia="en-GB"/>
        </w:rPr>
        <w:t>[2]</w:t>
      </w:r>
      <w:r w:rsidRPr="009F0F43">
        <w:fldChar w:fldCharType="end"/>
      </w:r>
      <w:r w:rsidR="002D3F59">
        <w:t xml:space="preserve">, </w:t>
      </w:r>
      <w:r w:rsidRPr="009F0F43">
        <w:fldChar w:fldCharType="begin"/>
      </w:r>
      <w:r w:rsidRPr="006E4C80">
        <w:instrText xml:space="preserve"> REF _Ref434494665 \r \h  \* MERGEFORMAT </w:instrText>
      </w:r>
      <w:r w:rsidRPr="009F0F43">
        <w:fldChar w:fldCharType="separate"/>
      </w:r>
      <w:r w:rsidR="009463A5">
        <w:rPr>
          <w:lang w:eastAsia="en-GB"/>
        </w:rPr>
        <w:t>[3]</w:t>
      </w:r>
      <w:r w:rsidRPr="009F0F43">
        <w:fldChar w:fldCharType="end"/>
      </w:r>
      <w:r w:rsidRPr="006E4C80">
        <w:rPr>
          <w:lang w:eastAsia="en-GB"/>
        </w:rPr>
        <w:t>. Recent R&amp;D and the ongoing research with relevance on extended L2 PSA are evaluated. The survey concentrated on ASAMPSA_E, SARNET (Severe Accident Research Network), SARNET-2, OECD and European projects (public results only), NUGENIA roadmap and ASAMPSA2.</w:t>
      </w:r>
    </w:p>
    <w:p w14:paraId="5FB06952" w14:textId="77777777" w:rsidR="00BC227D" w:rsidRDefault="00BC227D" w:rsidP="001C2E26">
      <w:pPr>
        <w:rPr>
          <w:lang w:eastAsia="en-GB"/>
        </w:rPr>
      </w:pPr>
    </w:p>
    <w:p w14:paraId="3A80781E" w14:textId="596C2CBE" w:rsidR="00AD2FAE" w:rsidRDefault="00F906FF" w:rsidP="001C2E26">
      <w:pPr>
        <w:rPr>
          <w:lang w:eastAsia="en-GB"/>
        </w:rPr>
      </w:pPr>
      <w:r w:rsidRPr="006E4C80">
        <w:rPr>
          <w:lang w:eastAsia="en-GB"/>
        </w:rPr>
        <w:t xml:space="preserve">The following </w:t>
      </w:r>
      <w:r w:rsidR="002D3F59">
        <w:rPr>
          <w:lang w:eastAsia="en-GB"/>
        </w:rPr>
        <w:fldChar w:fldCharType="begin"/>
      </w:r>
      <w:r w:rsidR="002D3F59">
        <w:rPr>
          <w:lang w:eastAsia="en-GB"/>
        </w:rPr>
        <w:instrText xml:space="preserve"> REF _Ref447867146 \h </w:instrText>
      </w:r>
      <w:r w:rsidR="002D3F59">
        <w:rPr>
          <w:lang w:eastAsia="en-GB"/>
        </w:rPr>
      </w:r>
      <w:r w:rsidR="002D3F59">
        <w:rPr>
          <w:lang w:eastAsia="en-GB"/>
        </w:rPr>
        <w:fldChar w:fldCharType="separate"/>
      </w:r>
      <w:r w:rsidR="009463A5" w:rsidRPr="00FD5E46">
        <w:rPr>
          <w:rFonts w:cs="Arial"/>
          <w:szCs w:val="18"/>
          <w:lang w:eastAsia="en-GB"/>
        </w:rPr>
        <w:t xml:space="preserve">Table </w:t>
      </w:r>
      <w:r w:rsidR="009463A5">
        <w:rPr>
          <w:rFonts w:cs="Arial"/>
          <w:noProof/>
          <w:szCs w:val="18"/>
          <w:lang w:eastAsia="en-GB"/>
        </w:rPr>
        <w:t>4.4</w:t>
      </w:r>
      <w:r w:rsidR="009463A5" w:rsidRPr="00FD5E46">
        <w:rPr>
          <w:rFonts w:cs="Arial"/>
          <w:szCs w:val="18"/>
          <w:lang w:eastAsia="en-GB"/>
        </w:rPr>
        <w:t>.</w:t>
      </w:r>
      <w:r w:rsidR="009463A5">
        <w:rPr>
          <w:rFonts w:cs="Arial"/>
          <w:noProof/>
          <w:szCs w:val="18"/>
          <w:lang w:eastAsia="en-GB"/>
        </w:rPr>
        <w:t>1</w:t>
      </w:r>
      <w:r w:rsidR="002D3F59">
        <w:rPr>
          <w:lang w:eastAsia="en-GB"/>
        </w:rPr>
        <w:fldChar w:fldCharType="end"/>
      </w:r>
      <w:r w:rsidRPr="006E4C80">
        <w:rPr>
          <w:lang w:eastAsia="en-GB"/>
        </w:rPr>
        <w:t xml:space="preserve"> summarizes some R&amp;D activities which are considered relevant for taking them into account in the discussion of further L2 PSA guidance. This list is preliminary, and since it is at least partly covering projects which are not yet finalized, no references are given. Where appropriate, the relevant leading organization(s) responsible for the topic is provided. Most of the issues mentioned below have links to one of the previous sections in the present document.</w:t>
      </w:r>
    </w:p>
    <w:p w14:paraId="0DC54E7A" w14:textId="77777777" w:rsidR="00BC227D" w:rsidRDefault="00BC227D" w:rsidP="001C2E26">
      <w:pPr>
        <w:rPr>
          <w:lang w:eastAsia="en-GB"/>
        </w:rPr>
      </w:pPr>
    </w:p>
    <w:p w14:paraId="6D8CECC4" w14:textId="77777777" w:rsidR="00FC6EA3" w:rsidRPr="00FD5E46" w:rsidRDefault="00F906FF" w:rsidP="004D242E">
      <w:pPr>
        <w:pStyle w:val="ASAMPSAtable"/>
        <w:numPr>
          <w:ilvl w:val="0"/>
          <w:numId w:val="0"/>
        </w:numPr>
        <w:ind w:left="720"/>
        <w:jc w:val="both"/>
        <w:rPr>
          <w:highlight w:val="yellow"/>
        </w:rPr>
      </w:pPr>
      <w:bookmarkStart w:id="3410" w:name="_Ref447867146"/>
      <w:bookmarkStart w:id="3411" w:name="_Toc473047453"/>
      <w:r w:rsidRPr="00FD5E46">
        <w:rPr>
          <w:rFonts w:cs="Arial"/>
          <w:szCs w:val="18"/>
          <w:lang w:eastAsia="en-GB"/>
        </w:rPr>
        <w:t xml:space="preserve">Table </w:t>
      </w:r>
      <w:r w:rsidR="00B64AC3" w:rsidRPr="00F468B8">
        <w:rPr>
          <w:rFonts w:cs="Arial"/>
          <w:b w:val="0"/>
          <w:szCs w:val="18"/>
          <w:lang w:eastAsia="en-GB"/>
        </w:rPr>
        <w:fldChar w:fldCharType="begin"/>
      </w:r>
      <w:r w:rsidR="00B64AC3" w:rsidRPr="00FD5E46">
        <w:rPr>
          <w:rFonts w:cs="Arial"/>
          <w:szCs w:val="18"/>
          <w:lang w:eastAsia="en-GB"/>
        </w:rPr>
        <w:instrText xml:space="preserve"> STYLEREF 2 \s </w:instrText>
      </w:r>
      <w:r w:rsidR="00B64AC3" w:rsidRPr="00F468B8">
        <w:rPr>
          <w:rFonts w:cs="Arial"/>
          <w:b w:val="0"/>
          <w:szCs w:val="18"/>
          <w:lang w:eastAsia="en-GB"/>
        </w:rPr>
        <w:fldChar w:fldCharType="separate"/>
      </w:r>
      <w:r w:rsidR="009463A5">
        <w:rPr>
          <w:rFonts w:cs="Arial"/>
          <w:noProof/>
          <w:szCs w:val="18"/>
          <w:lang w:eastAsia="en-GB"/>
        </w:rPr>
        <w:t>4.4</w:t>
      </w:r>
      <w:r w:rsidR="00B64AC3" w:rsidRPr="00F468B8">
        <w:rPr>
          <w:rFonts w:cs="Arial"/>
          <w:b w:val="0"/>
          <w:szCs w:val="18"/>
          <w:lang w:eastAsia="en-GB"/>
        </w:rPr>
        <w:fldChar w:fldCharType="end"/>
      </w:r>
      <w:r w:rsidR="00B64AC3" w:rsidRPr="00FD5E46">
        <w:rPr>
          <w:rFonts w:cs="Arial"/>
          <w:szCs w:val="18"/>
          <w:lang w:eastAsia="en-GB"/>
        </w:rPr>
        <w:t>.</w:t>
      </w:r>
      <w:r w:rsidR="00B64AC3" w:rsidRPr="00F468B8">
        <w:rPr>
          <w:rFonts w:cs="Arial"/>
          <w:b w:val="0"/>
          <w:szCs w:val="18"/>
          <w:lang w:eastAsia="en-GB"/>
        </w:rPr>
        <w:fldChar w:fldCharType="begin"/>
      </w:r>
      <w:r w:rsidR="00B64AC3" w:rsidRPr="00FD5E46">
        <w:rPr>
          <w:rFonts w:cs="Arial"/>
          <w:szCs w:val="18"/>
          <w:lang w:eastAsia="en-GB"/>
        </w:rPr>
        <w:instrText xml:space="preserve"> SEQ Table \* ARABIC \s 2 </w:instrText>
      </w:r>
      <w:r w:rsidR="00B64AC3" w:rsidRPr="00F468B8">
        <w:rPr>
          <w:rFonts w:cs="Arial"/>
          <w:b w:val="0"/>
          <w:szCs w:val="18"/>
          <w:lang w:eastAsia="en-GB"/>
        </w:rPr>
        <w:fldChar w:fldCharType="separate"/>
      </w:r>
      <w:r w:rsidR="009463A5">
        <w:rPr>
          <w:rFonts w:cs="Arial"/>
          <w:noProof/>
          <w:szCs w:val="18"/>
          <w:lang w:eastAsia="en-GB"/>
        </w:rPr>
        <w:t>1</w:t>
      </w:r>
      <w:r w:rsidR="00B64AC3" w:rsidRPr="00F468B8">
        <w:rPr>
          <w:rFonts w:cs="Arial"/>
          <w:b w:val="0"/>
          <w:szCs w:val="18"/>
          <w:lang w:eastAsia="en-GB"/>
        </w:rPr>
        <w:fldChar w:fldCharType="end"/>
      </w:r>
      <w:bookmarkEnd w:id="3410"/>
      <w:r w:rsidRPr="00FD5E46">
        <w:rPr>
          <w:color w:val="000000" w:themeColor="text1"/>
        </w:rPr>
        <w:t xml:space="preserve"> </w:t>
      </w:r>
      <w:r w:rsidRPr="00FD5E46">
        <w:t>Recent R&amp;D related to L2 PSA and associated guidance suggestions for extended PSA</w:t>
      </w:r>
      <w:bookmarkEnd w:id="341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2410"/>
        <w:gridCol w:w="6378"/>
      </w:tblGrid>
      <w:tr w:rsidR="00BB3F86" w:rsidRPr="00BB3F86" w14:paraId="025AB756" w14:textId="77777777" w:rsidTr="00BB3F86">
        <w:trPr>
          <w:tblHeader/>
        </w:trPr>
        <w:tc>
          <w:tcPr>
            <w:tcW w:w="392" w:type="dxa"/>
            <w:shd w:val="clear" w:color="auto" w:fill="D9D9D9" w:themeFill="background1" w:themeFillShade="D9"/>
          </w:tcPr>
          <w:p w14:paraId="5263FB2F" w14:textId="77777777" w:rsidR="006A0B17" w:rsidRPr="004D242E" w:rsidRDefault="006A0B17" w:rsidP="004D242E">
            <w:pPr>
              <w:spacing w:line="240" w:lineRule="auto"/>
              <w:jc w:val="center"/>
              <w:rPr>
                <w:b/>
                <w:sz w:val="16"/>
                <w:szCs w:val="16"/>
              </w:rPr>
            </w:pPr>
            <w:r w:rsidRPr="004D242E">
              <w:rPr>
                <w:b/>
                <w:sz w:val="16"/>
                <w:szCs w:val="16"/>
              </w:rPr>
              <w:t>#</w:t>
            </w:r>
          </w:p>
        </w:tc>
        <w:tc>
          <w:tcPr>
            <w:tcW w:w="2410" w:type="dxa"/>
            <w:shd w:val="clear" w:color="auto" w:fill="D9D9D9" w:themeFill="background1" w:themeFillShade="D9"/>
          </w:tcPr>
          <w:p w14:paraId="60A82E23" w14:textId="77777777" w:rsidR="006A0B17" w:rsidRPr="004D242E" w:rsidRDefault="00142B34" w:rsidP="004D242E">
            <w:pPr>
              <w:spacing w:line="240" w:lineRule="auto"/>
              <w:jc w:val="center"/>
              <w:rPr>
                <w:b/>
                <w:sz w:val="16"/>
                <w:szCs w:val="16"/>
              </w:rPr>
            </w:pPr>
            <w:r w:rsidRPr="004D242E">
              <w:rPr>
                <w:b/>
                <w:sz w:val="16"/>
                <w:szCs w:val="16"/>
              </w:rPr>
              <w:t>Recent R&amp;D issues related to L2 PSA</w:t>
            </w:r>
          </w:p>
        </w:tc>
        <w:tc>
          <w:tcPr>
            <w:tcW w:w="6378" w:type="dxa"/>
            <w:shd w:val="clear" w:color="auto" w:fill="D9D9D9" w:themeFill="background1" w:themeFillShade="D9"/>
          </w:tcPr>
          <w:p w14:paraId="2EFEDC6B" w14:textId="77777777" w:rsidR="006A0B17" w:rsidRPr="004D242E" w:rsidRDefault="006A0B17" w:rsidP="004D242E">
            <w:pPr>
              <w:spacing w:line="240" w:lineRule="auto"/>
              <w:jc w:val="center"/>
              <w:rPr>
                <w:b/>
                <w:sz w:val="16"/>
                <w:szCs w:val="16"/>
              </w:rPr>
            </w:pPr>
            <w:r w:rsidRPr="004D242E">
              <w:rPr>
                <w:b/>
                <w:sz w:val="16"/>
                <w:szCs w:val="16"/>
              </w:rPr>
              <w:t>Suggestion for improvement of guidance in ASAMPSA_E</w:t>
            </w:r>
          </w:p>
        </w:tc>
      </w:tr>
      <w:tr w:rsidR="006A0B17" w:rsidRPr="00BB3F86" w14:paraId="46CE4874" w14:textId="77777777" w:rsidTr="004D242E">
        <w:tc>
          <w:tcPr>
            <w:tcW w:w="392" w:type="dxa"/>
          </w:tcPr>
          <w:p w14:paraId="6D381623" w14:textId="77777777" w:rsidR="006A0B17" w:rsidRPr="004D242E" w:rsidRDefault="006A0B17" w:rsidP="004D242E">
            <w:pPr>
              <w:numPr>
                <w:ilvl w:val="0"/>
                <w:numId w:val="312"/>
              </w:numPr>
              <w:spacing w:line="240" w:lineRule="auto"/>
              <w:rPr>
                <w:sz w:val="16"/>
                <w:szCs w:val="16"/>
              </w:rPr>
            </w:pPr>
          </w:p>
        </w:tc>
        <w:tc>
          <w:tcPr>
            <w:tcW w:w="2410" w:type="dxa"/>
          </w:tcPr>
          <w:p w14:paraId="1BB629E4" w14:textId="77777777" w:rsidR="006A0B17" w:rsidRPr="004D242E" w:rsidRDefault="00142B34" w:rsidP="004D242E">
            <w:pPr>
              <w:spacing w:line="240" w:lineRule="auto"/>
              <w:rPr>
                <w:sz w:val="16"/>
                <w:szCs w:val="16"/>
              </w:rPr>
            </w:pPr>
            <w:r w:rsidRPr="004D242E">
              <w:rPr>
                <w:sz w:val="16"/>
                <w:szCs w:val="16"/>
              </w:rPr>
              <w:t xml:space="preserve">Analysis of fuel melt process in spent fuel pool with </w:t>
            </w:r>
            <w:r w:rsidR="009A3684" w:rsidRPr="004D242E">
              <w:rPr>
                <w:sz w:val="16"/>
                <w:szCs w:val="16"/>
              </w:rPr>
              <w:t xml:space="preserve">integral </w:t>
            </w:r>
            <w:r w:rsidRPr="004D242E">
              <w:rPr>
                <w:sz w:val="16"/>
                <w:szCs w:val="16"/>
              </w:rPr>
              <w:t>code</w:t>
            </w:r>
            <w:r w:rsidR="004E69D5" w:rsidRPr="004D242E">
              <w:rPr>
                <w:sz w:val="16"/>
                <w:szCs w:val="16"/>
              </w:rPr>
              <w:t xml:space="preserve"> </w:t>
            </w:r>
            <w:r w:rsidR="009A3684" w:rsidRPr="004D242E">
              <w:rPr>
                <w:sz w:val="16"/>
                <w:szCs w:val="16"/>
              </w:rPr>
              <w:t>(e.g. MELCOR)</w:t>
            </w:r>
          </w:p>
        </w:tc>
        <w:tc>
          <w:tcPr>
            <w:tcW w:w="6378" w:type="dxa"/>
          </w:tcPr>
          <w:p w14:paraId="3671CCE5" w14:textId="25FD6CD6" w:rsidR="008E37AA" w:rsidRPr="004D242E" w:rsidRDefault="00F906FF" w:rsidP="004D242E">
            <w:pPr>
              <w:spacing w:line="240" w:lineRule="auto"/>
              <w:rPr>
                <w:b/>
                <w:sz w:val="16"/>
                <w:szCs w:val="16"/>
              </w:rPr>
            </w:pPr>
            <w:r w:rsidRPr="004D242E">
              <w:rPr>
                <w:sz w:val="16"/>
                <w:szCs w:val="16"/>
              </w:rPr>
              <w:t xml:space="preserve">There is no specific guidance for fuel melting in spent fuel pools; however existing guidance for core melting is largely applicable. Heat transfer from SFP to structures above and large scale MCCI need particular consideration, but no specific R&amp;D or guidance </w:t>
            </w:r>
            <w:r w:rsidR="00B90E41" w:rsidRPr="004D242E">
              <w:rPr>
                <w:sz w:val="16"/>
                <w:szCs w:val="16"/>
              </w:rPr>
              <w:t xml:space="preserve">is </w:t>
            </w:r>
            <w:r w:rsidRPr="004D242E">
              <w:rPr>
                <w:sz w:val="16"/>
                <w:szCs w:val="16"/>
              </w:rPr>
              <w:t xml:space="preserve">needed on this topic (see section </w:t>
            </w:r>
            <w:r w:rsidRPr="007F3CA4">
              <w:fldChar w:fldCharType="begin"/>
            </w:r>
            <w:r w:rsidRPr="007F3CA4">
              <w:instrText xml:space="preserve"> REF _Ref446320799 \r \h </w:instrText>
            </w:r>
            <w:r w:rsidR="008766A4" w:rsidRPr="007F3CA4">
              <w:instrText xml:space="preserve"> \* MERGEFORMAT </w:instrText>
            </w:r>
            <w:r w:rsidRPr="007F3CA4">
              <w:fldChar w:fldCharType="separate"/>
            </w:r>
            <w:r w:rsidR="009463A5" w:rsidRPr="009463A5">
              <w:rPr>
                <w:sz w:val="16"/>
                <w:szCs w:val="16"/>
              </w:rPr>
              <w:t>3.3.6</w:t>
            </w:r>
            <w:r w:rsidRPr="007F3CA4">
              <w:fldChar w:fldCharType="end"/>
            </w:r>
            <w:r w:rsidRPr="004D242E">
              <w:rPr>
                <w:sz w:val="16"/>
                <w:szCs w:val="16"/>
              </w:rPr>
              <w:t>).</w:t>
            </w:r>
          </w:p>
        </w:tc>
      </w:tr>
      <w:tr w:rsidR="006A0B17" w:rsidRPr="00BB3F86" w14:paraId="1040803E" w14:textId="77777777" w:rsidTr="004D242E">
        <w:tc>
          <w:tcPr>
            <w:tcW w:w="392" w:type="dxa"/>
          </w:tcPr>
          <w:p w14:paraId="72BE6D1E" w14:textId="77777777" w:rsidR="006A0B17" w:rsidRPr="004D242E" w:rsidRDefault="006A0B17" w:rsidP="004D242E">
            <w:pPr>
              <w:numPr>
                <w:ilvl w:val="0"/>
                <w:numId w:val="312"/>
              </w:numPr>
              <w:spacing w:line="240" w:lineRule="auto"/>
              <w:rPr>
                <w:sz w:val="16"/>
                <w:szCs w:val="16"/>
              </w:rPr>
            </w:pPr>
          </w:p>
        </w:tc>
        <w:tc>
          <w:tcPr>
            <w:tcW w:w="2410" w:type="dxa"/>
          </w:tcPr>
          <w:p w14:paraId="0E6D1615" w14:textId="77777777" w:rsidR="006A0B17" w:rsidRPr="004D242E" w:rsidRDefault="00142B34" w:rsidP="004D242E">
            <w:pPr>
              <w:spacing w:line="240" w:lineRule="auto"/>
              <w:rPr>
                <w:sz w:val="16"/>
                <w:szCs w:val="16"/>
                <w:highlight w:val="yellow"/>
              </w:rPr>
            </w:pPr>
            <w:r w:rsidRPr="004D242E">
              <w:rPr>
                <w:sz w:val="16"/>
                <w:szCs w:val="16"/>
              </w:rPr>
              <w:t>Deterministic and probabilistic analysis of accidents caused by external hazards in full power state</w:t>
            </w:r>
          </w:p>
        </w:tc>
        <w:tc>
          <w:tcPr>
            <w:tcW w:w="6378" w:type="dxa"/>
          </w:tcPr>
          <w:p w14:paraId="09F4D29D" w14:textId="0645123B" w:rsidR="006A0B17" w:rsidRPr="004D242E" w:rsidRDefault="00142B34" w:rsidP="004D242E">
            <w:pPr>
              <w:spacing w:line="240" w:lineRule="auto"/>
              <w:rPr>
                <w:sz w:val="16"/>
                <w:szCs w:val="16"/>
                <w:highlight w:val="yellow"/>
              </w:rPr>
            </w:pPr>
            <w:r w:rsidRPr="004D242E">
              <w:rPr>
                <w:sz w:val="16"/>
                <w:szCs w:val="16"/>
              </w:rPr>
              <w:t xml:space="preserve">There is no specific guidance for accident analysis caused by external </w:t>
            </w:r>
            <w:r w:rsidR="00F906FF" w:rsidRPr="004D242E">
              <w:rPr>
                <w:sz w:val="16"/>
                <w:szCs w:val="16"/>
              </w:rPr>
              <w:t>hazards; however e</w:t>
            </w:r>
            <w:r w:rsidRPr="004D242E">
              <w:rPr>
                <w:sz w:val="16"/>
                <w:szCs w:val="16"/>
              </w:rPr>
              <w:t xml:space="preserve">xisting guidance for internal initiators is generally applicable. According to D40.4 </w:t>
            </w:r>
            <w:r w:rsidRPr="007F3CA4">
              <w:fldChar w:fldCharType="begin"/>
            </w:r>
            <w:r w:rsidRPr="007F3CA4">
              <w:instrText xml:space="preserve"> REF _Ref446251716 \r \h </w:instrText>
            </w:r>
            <w:r w:rsidR="008766A4" w:rsidRPr="007F3CA4">
              <w:instrText xml:space="preserve"> \* MERGEFORMAT </w:instrText>
            </w:r>
            <w:r w:rsidRPr="007F3CA4">
              <w:fldChar w:fldCharType="separate"/>
            </w:r>
            <w:r w:rsidR="009463A5" w:rsidRPr="009463A5">
              <w:rPr>
                <w:sz w:val="16"/>
                <w:szCs w:val="16"/>
              </w:rPr>
              <w:t>[50]</w:t>
            </w:r>
            <w:r w:rsidRPr="007F3CA4">
              <w:fldChar w:fldCharType="end"/>
            </w:r>
            <w:r w:rsidRPr="004D242E">
              <w:rPr>
                <w:sz w:val="16"/>
                <w:szCs w:val="16"/>
              </w:rPr>
              <w:t xml:space="preserve"> L2 PSA for external events needs no specific guidance.</w:t>
            </w:r>
          </w:p>
        </w:tc>
      </w:tr>
      <w:tr w:rsidR="006A0B17" w:rsidRPr="00BB3F86" w14:paraId="0691C21A" w14:textId="77777777" w:rsidTr="004D242E">
        <w:tc>
          <w:tcPr>
            <w:tcW w:w="392" w:type="dxa"/>
          </w:tcPr>
          <w:p w14:paraId="15848EA3" w14:textId="77777777" w:rsidR="006A0B17" w:rsidRPr="004D242E" w:rsidRDefault="006A0B17" w:rsidP="004D242E">
            <w:pPr>
              <w:numPr>
                <w:ilvl w:val="0"/>
                <w:numId w:val="312"/>
              </w:numPr>
              <w:spacing w:line="240" w:lineRule="auto"/>
              <w:rPr>
                <w:sz w:val="16"/>
                <w:szCs w:val="16"/>
              </w:rPr>
            </w:pPr>
          </w:p>
        </w:tc>
        <w:tc>
          <w:tcPr>
            <w:tcW w:w="2410" w:type="dxa"/>
          </w:tcPr>
          <w:p w14:paraId="1960BAF7" w14:textId="77777777" w:rsidR="006A0B17" w:rsidRPr="004D242E" w:rsidRDefault="00142B34" w:rsidP="004D242E">
            <w:pPr>
              <w:spacing w:line="240" w:lineRule="auto"/>
              <w:rPr>
                <w:sz w:val="16"/>
                <w:szCs w:val="16"/>
                <w:highlight w:val="yellow"/>
              </w:rPr>
            </w:pPr>
            <w:r w:rsidRPr="004D242E">
              <w:rPr>
                <w:sz w:val="16"/>
                <w:szCs w:val="16"/>
              </w:rPr>
              <w:t>Conditional probability of containment loss of tightness after an earthquake</w:t>
            </w:r>
          </w:p>
        </w:tc>
        <w:tc>
          <w:tcPr>
            <w:tcW w:w="6378" w:type="dxa"/>
          </w:tcPr>
          <w:p w14:paraId="2EF14E9A" w14:textId="77777777" w:rsidR="00F906FF" w:rsidRPr="004D242E" w:rsidRDefault="00F906FF" w:rsidP="004D242E">
            <w:pPr>
              <w:spacing w:line="240" w:lineRule="auto"/>
              <w:rPr>
                <w:rFonts w:cs="Arial"/>
                <w:sz w:val="16"/>
                <w:szCs w:val="16"/>
              </w:rPr>
            </w:pPr>
            <w:r w:rsidRPr="004D242E">
              <w:rPr>
                <w:sz w:val="16"/>
                <w:szCs w:val="16"/>
              </w:rPr>
              <w:t xml:space="preserve">Seismic fragility of the Containment Vessel for overall structure failure and local failure can be evaluated based on the seismic design where response analyses for design basis earthquakes are conducted. </w:t>
            </w:r>
            <w:r w:rsidRPr="004D242E">
              <w:rPr>
                <w:rFonts w:cs="Arial"/>
                <w:sz w:val="16"/>
                <w:szCs w:val="16"/>
              </w:rPr>
              <w:t>In the context of an extended PSA also internal and external hazards could be taken into account which may affect the possibility to close the containment.</w:t>
            </w:r>
          </w:p>
          <w:p w14:paraId="7A613E9C" w14:textId="77777777" w:rsidR="00F906FF" w:rsidRPr="004D242E" w:rsidRDefault="00F906FF" w:rsidP="004D242E">
            <w:pPr>
              <w:spacing w:line="240" w:lineRule="auto"/>
              <w:rPr>
                <w:sz w:val="16"/>
                <w:szCs w:val="16"/>
                <w:lang w:eastAsia="en-GB"/>
              </w:rPr>
            </w:pPr>
          </w:p>
          <w:p w14:paraId="7FABF09C" w14:textId="77777777" w:rsidR="00142B34" w:rsidRPr="004D242E" w:rsidRDefault="00142B34" w:rsidP="004D242E">
            <w:pPr>
              <w:spacing w:line="240" w:lineRule="auto"/>
              <w:rPr>
                <w:sz w:val="16"/>
                <w:szCs w:val="16"/>
                <w:lang w:eastAsia="en-GB"/>
              </w:rPr>
            </w:pPr>
            <w:r w:rsidRPr="004D242E">
              <w:rPr>
                <w:sz w:val="16"/>
                <w:szCs w:val="16"/>
                <w:lang w:eastAsia="en-GB"/>
              </w:rPr>
              <w:t xml:space="preserve">Definition of mechanical criteria for loss of tightness is beyond the common practices of mechanical </w:t>
            </w:r>
            <w:r w:rsidR="009A3684" w:rsidRPr="004D242E">
              <w:rPr>
                <w:sz w:val="16"/>
                <w:szCs w:val="16"/>
                <w:lang w:eastAsia="en-GB"/>
              </w:rPr>
              <w:t xml:space="preserve">and </w:t>
            </w:r>
            <w:r w:rsidRPr="004D242E">
              <w:rPr>
                <w:sz w:val="16"/>
                <w:szCs w:val="16"/>
                <w:lang w:eastAsia="en-GB"/>
              </w:rPr>
              <w:t xml:space="preserve">seismic engineering practices. </w:t>
            </w:r>
          </w:p>
          <w:p w14:paraId="023AA050" w14:textId="77777777" w:rsidR="008E37AA" w:rsidRPr="004D242E" w:rsidRDefault="008E37AA" w:rsidP="004D242E">
            <w:pPr>
              <w:spacing w:line="240" w:lineRule="auto"/>
              <w:rPr>
                <w:sz w:val="16"/>
                <w:szCs w:val="16"/>
                <w:lang w:eastAsia="en-GB"/>
              </w:rPr>
            </w:pPr>
          </w:p>
          <w:p w14:paraId="1E24D87C" w14:textId="22D915A9" w:rsidR="008E37AA" w:rsidRPr="004D242E" w:rsidRDefault="00142B34" w:rsidP="004D242E">
            <w:pPr>
              <w:spacing w:line="240" w:lineRule="auto"/>
              <w:rPr>
                <w:sz w:val="16"/>
                <w:szCs w:val="16"/>
                <w:highlight w:val="yellow"/>
              </w:rPr>
            </w:pPr>
            <w:r w:rsidRPr="004D242E">
              <w:rPr>
                <w:sz w:val="16"/>
                <w:szCs w:val="16"/>
                <w:lang w:eastAsia="en-GB"/>
              </w:rPr>
              <w:t xml:space="preserve">The definition of mechanical criteria for loss of containment tightness is not elaborated in this report. This issue shall be addressed in L1 PSA. Regarding L2 PSA, this issue is already discussed in D40.4 </w:t>
            </w:r>
            <w:r w:rsidRPr="007F3CA4">
              <w:fldChar w:fldCharType="begin"/>
            </w:r>
            <w:r w:rsidRPr="007F3CA4">
              <w:instrText xml:space="preserve"> REF _Ref446251716 \r \h </w:instrText>
            </w:r>
            <w:r w:rsidR="008766A4" w:rsidRPr="007F3CA4">
              <w:instrText xml:space="preserve"> \* MERGEFORMAT </w:instrText>
            </w:r>
            <w:r w:rsidRPr="007F3CA4">
              <w:fldChar w:fldCharType="separate"/>
            </w:r>
            <w:r w:rsidR="009463A5" w:rsidRPr="009463A5">
              <w:rPr>
                <w:sz w:val="16"/>
                <w:szCs w:val="16"/>
                <w:lang w:eastAsia="en-GB"/>
              </w:rPr>
              <w:t>[50]</w:t>
            </w:r>
            <w:r w:rsidRPr="007F3CA4">
              <w:fldChar w:fldCharType="end"/>
            </w:r>
            <w:r w:rsidRPr="004D242E">
              <w:rPr>
                <w:sz w:val="16"/>
                <w:szCs w:val="16"/>
                <w:lang w:eastAsia="en-GB"/>
              </w:rPr>
              <w:t>.</w:t>
            </w:r>
          </w:p>
        </w:tc>
      </w:tr>
      <w:tr w:rsidR="006A0B17" w:rsidRPr="00BB3F86" w14:paraId="756FB4D9" w14:textId="77777777" w:rsidTr="004D242E">
        <w:tc>
          <w:tcPr>
            <w:tcW w:w="392" w:type="dxa"/>
          </w:tcPr>
          <w:p w14:paraId="20D01AA4" w14:textId="77777777" w:rsidR="006A0B17" w:rsidRPr="004D242E" w:rsidRDefault="006A0B17" w:rsidP="004D242E">
            <w:pPr>
              <w:numPr>
                <w:ilvl w:val="0"/>
                <w:numId w:val="312"/>
              </w:numPr>
              <w:spacing w:line="240" w:lineRule="auto"/>
              <w:rPr>
                <w:sz w:val="16"/>
                <w:szCs w:val="16"/>
              </w:rPr>
            </w:pPr>
          </w:p>
        </w:tc>
        <w:tc>
          <w:tcPr>
            <w:tcW w:w="2410" w:type="dxa"/>
          </w:tcPr>
          <w:p w14:paraId="6A9ACC15" w14:textId="77777777" w:rsidR="006A0B17" w:rsidRPr="004D242E" w:rsidRDefault="00142B34" w:rsidP="004D242E">
            <w:pPr>
              <w:spacing w:line="240" w:lineRule="auto"/>
              <w:rPr>
                <w:sz w:val="16"/>
                <w:szCs w:val="16"/>
                <w:highlight w:val="yellow"/>
              </w:rPr>
            </w:pPr>
            <w:r w:rsidRPr="004D242E">
              <w:rPr>
                <w:sz w:val="16"/>
                <w:szCs w:val="16"/>
              </w:rPr>
              <w:t>Source term assessment for L2 PSA</w:t>
            </w:r>
          </w:p>
        </w:tc>
        <w:tc>
          <w:tcPr>
            <w:tcW w:w="6378" w:type="dxa"/>
          </w:tcPr>
          <w:p w14:paraId="4F943EE9" w14:textId="77777777" w:rsidR="008E37AA" w:rsidRPr="004D242E" w:rsidRDefault="008E37AA" w:rsidP="004D242E">
            <w:pPr>
              <w:spacing w:line="240" w:lineRule="auto"/>
              <w:rPr>
                <w:sz w:val="16"/>
                <w:szCs w:val="16"/>
              </w:rPr>
            </w:pPr>
            <w:r w:rsidRPr="004D242E">
              <w:rPr>
                <w:sz w:val="16"/>
                <w:szCs w:val="16"/>
              </w:rPr>
              <w:t xml:space="preserve">Source term research remains of high priority for evaluation and reduction of radioactive releases during accidents in NPP. Despite the recent achievement of major experimental programs and significant advances in understanding of source term issues, additional research is still required. A short synthesis of acquired knowledge and remaining gaps, </w:t>
            </w:r>
            <w:r w:rsidRPr="004D242E">
              <w:rPr>
                <w:rFonts w:cs="Trebuchet MS"/>
                <w:sz w:val="16"/>
                <w:szCs w:val="16"/>
                <w:lang w:eastAsia="en-GB"/>
              </w:rPr>
              <w:t>e.g. fission product release, its behaviour focusing on iodine and its chemistry</w:t>
            </w:r>
            <w:r w:rsidRPr="004D242E">
              <w:rPr>
                <w:sz w:val="16"/>
                <w:szCs w:val="16"/>
              </w:rPr>
              <w:t xml:space="preserve"> is provided in this report</w:t>
            </w:r>
            <w:r w:rsidR="00B90E41" w:rsidRPr="004D242E">
              <w:rPr>
                <w:sz w:val="16"/>
                <w:szCs w:val="16"/>
              </w:rPr>
              <w:t>.</w:t>
            </w:r>
          </w:p>
          <w:p w14:paraId="053E3F19" w14:textId="77777777" w:rsidR="008E37AA" w:rsidRPr="004D242E" w:rsidRDefault="008E37AA" w:rsidP="004D242E">
            <w:pPr>
              <w:spacing w:line="240" w:lineRule="auto"/>
              <w:rPr>
                <w:sz w:val="16"/>
                <w:szCs w:val="16"/>
              </w:rPr>
            </w:pPr>
          </w:p>
          <w:p w14:paraId="40075C60" w14:textId="77777777" w:rsidR="008E37AA" w:rsidRPr="004D242E" w:rsidRDefault="008E37AA" w:rsidP="004D242E">
            <w:pPr>
              <w:spacing w:line="240" w:lineRule="auto"/>
              <w:rPr>
                <w:sz w:val="16"/>
                <w:szCs w:val="16"/>
              </w:rPr>
            </w:pPr>
            <w:r w:rsidRPr="004D242E">
              <w:rPr>
                <w:sz w:val="16"/>
                <w:szCs w:val="16"/>
              </w:rPr>
              <w:t>On-going research programs (STEM2, BIP3, THAI3, PASSAM) and the implementation of their outcomes in Severe Accident codes</w:t>
            </w:r>
            <w:r w:rsidR="00B90E41" w:rsidRPr="004D242E">
              <w:rPr>
                <w:sz w:val="16"/>
                <w:szCs w:val="16"/>
              </w:rPr>
              <w:t xml:space="preserve"> </w:t>
            </w:r>
            <w:r w:rsidR="00AE1F40" w:rsidRPr="004D242E">
              <w:rPr>
                <w:sz w:val="16"/>
                <w:szCs w:val="16"/>
              </w:rPr>
              <w:t>are</w:t>
            </w:r>
            <w:r w:rsidR="00B90E41" w:rsidRPr="004D242E">
              <w:rPr>
                <w:sz w:val="16"/>
                <w:szCs w:val="16"/>
              </w:rPr>
              <w:t xml:space="preserve"> expected</w:t>
            </w:r>
            <w:r w:rsidRPr="004D242E">
              <w:rPr>
                <w:sz w:val="16"/>
                <w:szCs w:val="16"/>
              </w:rPr>
              <w:t xml:space="preserve"> by 2020.</w:t>
            </w:r>
          </w:p>
        </w:tc>
      </w:tr>
      <w:tr w:rsidR="006A0B17" w:rsidRPr="00BB3F86" w14:paraId="3B03CB24" w14:textId="77777777" w:rsidTr="004D242E">
        <w:tc>
          <w:tcPr>
            <w:tcW w:w="392" w:type="dxa"/>
          </w:tcPr>
          <w:p w14:paraId="5979F133" w14:textId="77777777" w:rsidR="006A0B17" w:rsidRPr="004D242E" w:rsidRDefault="006A0B17" w:rsidP="004D242E">
            <w:pPr>
              <w:numPr>
                <w:ilvl w:val="0"/>
                <w:numId w:val="312"/>
              </w:numPr>
              <w:spacing w:line="240" w:lineRule="auto"/>
              <w:rPr>
                <w:sz w:val="16"/>
                <w:szCs w:val="16"/>
              </w:rPr>
            </w:pPr>
          </w:p>
        </w:tc>
        <w:tc>
          <w:tcPr>
            <w:tcW w:w="2410" w:type="dxa"/>
          </w:tcPr>
          <w:p w14:paraId="362721D9" w14:textId="77777777" w:rsidR="006A0B17" w:rsidRPr="004D242E" w:rsidRDefault="00142B34" w:rsidP="004D242E">
            <w:pPr>
              <w:spacing w:line="240" w:lineRule="auto"/>
              <w:rPr>
                <w:sz w:val="16"/>
                <w:szCs w:val="16"/>
                <w:highlight w:val="yellow"/>
              </w:rPr>
            </w:pPr>
            <w:r w:rsidRPr="004D242E">
              <w:rPr>
                <w:sz w:val="16"/>
                <w:szCs w:val="16"/>
                <w:lang w:eastAsia="en-GB"/>
              </w:rPr>
              <w:t>Analysis of the complexity of severe accident phenomenology by code simulation, ASTEC and MELCOR</w:t>
            </w:r>
          </w:p>
        </w:tc>
        <w:tc>
          <w:tcPr>
            <w:tcW w:w="6378" w:type="dxa"/>
          </w:tcPr>
          <w:p w14:paraId="164A4006" w14:textId="77777777" w:rsidR="006A0B17" w:rsidRPr="004D242E" w:rsidRDefault="00142B34" w:rsidP="004D242E">
            <w:pPr>
              <w:spacing w:line="240" w:lineRule="auto"/>
              <w:rPr>
                <w:sz w:val="16"/>
                <w:szCs w:val="16"/>
                <w:lang w:eastAsia="en-GB"/>
              </w:rPr>
            </w:pPr>
            <w:r w:rsidRPr="004D242E">
              <w:rPr>
                <w:sz w:val="16"/>
                <w:szCs w:val="16"/>
                <w:lang w:eastAsia="en-GB"/>
              </w:rPr>
              <w:t xml:space="preserve">Existing guidance for L2 PSA is generally applicable. </w:t>
            </w:r>
          </w:p>
          <w:p w14:paraId="3986F6E1" w14:textId="77777777" w:rsidR="008E37AA" w:rsidRPr="004D242E" w:rsidRDefault="008E37AA" w:rsidP="004D242E">
            <w:pPr>
              <w:spacing w:line="240" w:lineRule="auto"/>
              <w:rPr>
                <w:sz w:val="16"/>
                <w:szCs w:val="16"/>
              </w:rPr>
            </w:pPr>
          </w:p>
          <w:p w14:paraId="09B9E145" w14:textId="77777777" w:rsidR="008E37AA" w:rsidRPr="004D242E" w:rsidRDefault="008E37AA" w:rsidP="004D242E">
            <w:pPr>
              <w:spacing w:line="240" w:lineRule="auto"/>
              <w:rPr>
                <w:sz w:val="16"/>
                <w:szCs w:val="16"/>
                <w:highlight w:val="yellow"/>
              </w:rPr>
            </w:pPr>
            <w:r w:rsidRPr="004D242E">
              <w:rPr>
                <w:sz w:val="16"/>
                <w:szCs w:val="16"/>
              </w:rPr>
              <w:t>In the framework of 2013-2015 MELCOR development different tasks</w:t>
            </w:r>
            <w:r w:rsidR="00B90E41" w:rsidRPr="004D242E">
              <w:rPr>
                <w:sz w:val="16"/>
                <w:szCs w:val="16"/>
              </w:rPr>
              <w:t>,</w:t>
            </w:r>
            <w:r w:rsidRPr="004D242E">
              <w:rPr>
                <w:sz w:val="16"/>
                <w:szCs w:val="16"/>
              </w:rPr>
              <w:t xml:space="preserve"> i.e. mechanistic fan cooler model, new debris cooling models in the CAV package (water-ingression and melt eruption through crust) is completed. Other model development is in progress, i.e. CONTAIN/LMR model for liquid metals reactors, multiple fuel rod types in a COR cell.</w:t>
            </w:r>
          </w:p>
        </w:tc>
      </w:tr>
      <w:tr w:rsidR="006A0B17" w:rsidRPr="00BB3F86" w14:paraId="450C5033" w14:textId="77777777" w:rsidTr="004D242E">
        <w:tc>
          <w:tcPr>
            <w:tcW w:w="392" w:type="dxa"/>
          </w:tcPr>
          <w:p w14:paraId="1B94EAF6" w14:textId="77777777" w:rsidR="006A0B17" w:rsidRPr="004D242E" w:rsidRDefault="006A0B17" w:rsidP="004D242E">
            <w:pPr>
              <w:numPr>
                <w:ilvl w:val="0"/>
                <w:numId w:val="312"/>
              </w:numPr>
              <w:spacing w:line="240" w:lineRule="auto"/>
              <w:rPr>
                <w:sz w:val="16"/>
                <w:szCs w:val="16"/>
              </w:rPr>
            </w:pPr>
          </w:p>
        </w:tc>
        <w:tc>
          <w:tcPr>
            <w:tcW w:w="2410" w:type="dxa"/>
          </w:tcPr>
          <w:p w14:paraId="3B06B2C3" w14:textId="77777777" w:rsidR="006A0B17" w:rsidRPr="004D242E" w:rsidRDefault="00142B34" w:rsidP="004D242E">
            <w:pPr>
              <w:spacing w:line="240" w:lineRule="auto"/>
              <w:rPr>
                <w:sz w:val="16"/>
                <w:szCs w:val="16"/>
                <w:highlight w:val="yellow"/>
              </w:rPr>
            </w:pPr>
            <w:r w:rsidRPr="004D242E">
              <w:rPr>
                <w:sz w:val="16"/>
                <w:szCs w:val="16"/>
                <w:lang w:eastAsia="en-GB"/>
              </w:rPr>
              <w:t>Analysis of heavy load drops into the SFP</w:t>
            </w:r>
          </w:p>
        </w:tc>
        <w:tc>
          <w:tcPr>
            <w:tcW w:w="6378" w:type="dxa"/>
          </w:tcPr>
          <w:p w14:paraId="0B04C30D" w14:textId="77777777" w:rsidR="00142B34" w:rsidRPr="004D242E" w:rsidRDefault="00142B34" w:rsidP="004D242E">
            <w:pPr>
              <w:spacing w:line="240" w:lineRule="auto"/>
              <w:rPr>
                <w:sz w:val="16"/>
                <w:szCs w:val="16"/>
                <w:lang w:eastAsia="en-GB"/>
              </w:rPr>
            </w:pPr>
            <w:r w:rsidRPr="004D242E">
              <w:rPr>
                <w:sz w:val="16"/>
                <w:szCs w:val="16"/>
                <w:lang w:eastAsia="en-GB"/>
              </w:rPr>
              <w:t>There is no specific guidance.</w:t>
            </w:r>
          </w:p>
          <w:p w14:paraId="50BB85E4" w14:textId="77777777" w:rsidR="008E37AA" w:rsidRPr="004D242E" w:rsidRDefault="00142B34" w:rsidP="004D242E">
            <w:pPr>
              <w:spacing w:line="240" w:lineRule="auto"/>
              <w:rPr>
                <w:sz w:val="16"/>
                <w:szCs w:val="16"/>
                <w:highlight w:val="yellow"/>
              </w:rPr>
            </w:pPr>
            <w:r w:rsidRPr="004D242E">
              <w:rPr>
                <w:sz w:val="16"/>
                <w:szCs w:val="16"/>
                <w:lang w:eastAsia="en-GB"/>
              </w:rPr>
              <w:t xml:space="preserve">Existing guidance for core melting is generally applicable. </w:t>
            </w:r>
          </w:p>
        </w:tc>
      </w:tr>
      <w:tr w:rsidR="006A0B17" w:rsidRPr="00BB3F86" w14:paraId="58C4A404" w14:textId="77777777" w:rsidTr="004D242E">
        <w:tc>
          <w:tcPr>
            <w:tcW w:w="392" w:type="dxa"/>
          </w:tcPr>
          <w:p w14:paraId="046D7C3D" w14:textId="77777777" w:rsidR="006A0B17" w:rsidRPr="004D242E" w:rsidRDefault="006A0B17" w:rsidP="004D242E">
            <w:pPr>
              <w:numPr>
                <w:ilvl w:val="0"/>
                <w:numId w:val="312"/>
              </w:numPr>
              <w:spacing w:line="240" w:lineRule="auto"/>
              <w:rPr>
                <w:sz w:val="16"/>
                <w:szCs w:val="16"/>
              </w:rPr>
            </w:pPr>
          </w:p>
        </w:tc>
        <w:tc>
          <w:tcPr>
            <w:tcW w:w="2410" w:type="dxa"/>
          </w:tcPr>
          <w:p w14:paraId="7743DD1D" w14:textId="77777777" w:rsidR="006A0B17" w:rsidRPr="004D242E" w:rsidRDefault="00142B34" w:rsidP="004D242E">
            <w:pPr>
              <w:spacing w:line="240" w:lineRule="auto"/>
              <w:rPr>
                <w:sz w:val="16"/>
                <w:szCs w:val="16"/>
              </w:rPr>
            </w:pPr>
            <w:r w:rsidRPr="004D242E">
              <w:rPr>
                <w:sz w:val="16"/>
                <w:szCs w:val="16"/>
                <w:lang w:eastAsia="en-GB"/>
              </w:rPr>
              <w:t>Investigation of the IVR by external cooling of reactor vessel for VVER-1000 type reactors</w:t>
            </w:r>
          </w:p>
        </w:tc>
        <w:tc>
          <w:tcPr>
            <w:tcW w:w="6378" w:type="dxa"/>
          </w:tcPr>
          <w:p w14:paraId="0186A124" w14:textId="77777777" w:rsidR="008E37AA" w:rsidRPr="004D242E" w:rsidRDefault="00142B34" w:rsidP="004D242E">
            <w:pPr>
              <w:spacing w:line="240" w:lineRule="auto"/>
              <w:rPr>
                <w:sz w:val="16"/>
                <w:szCs w:val="16"/>
                <w:lang w:eastAsia="en-GB"/>
              </w:rPr>
            </w:pPr>
            <w:r w:rsidRPr="004D242E">
              <w:rPr>
                <w:sz w:val="16"/>
                <w:szCs w:val="16"/>
                <w:lang w:eastAsia="en-GB"/>
              </w:rPr>
              <w:t>Guidance is under development</w:t>
            </w:r>
          </w:p>
          <w:p w14:paraId="24E0A272" w14:textId="5B996972" w:rsidR="008E37AA" w:rsidRPr="004D242E" w:rsidRDefault="009D6CFC" w:rsidP="004D242E">
            <w:pPr>
              <w:spacing w:line="240" w:lineRule="auto"/>
              <w:rPr>
                <w:sz w:val="16"/>
                <w:szCs w:val="16"/>
              </w:rPr>
            </w:pPr>
            <w:r w:rsidRPr="004D242E">
              <w:rPr>
                <w:sz w:val="16"/>
                <w:szCs w:val="16"/>
              </w:rPr>
              <w:t xml:space="preserve">The </w:t>
            </w:r>
            <w:r w:rsidR="008E37AA" w:rsidRPr="004D242E">
              <w:rPr>
                <w:sz w:val="16"/>
                <w:szCs w:val="16"/>
              </w:rPr>
              <w:t>European project IVMR (</w:t>
            </w:r>
            <w:r w:rsidR="00FC0352">
              <w:rPr>
                <w:sz w:val="16"/>
                <w:szCs w:val="16"/>
              </w:rPr>
              <w:t xml:space="preserve">grant no. </w:t>
            </w:r>
            <w:r w:rsidR="008E37AA" w:rsidRPr="004D242E">
              <w:rPr>
                <w:sz w:val="16"/>
                <w:szCs w:val="16"/>
              </w:rPr>
              <w:t xml:space="preserve">662157) – H2020 is started with the main objective to review, from an analytical point of view, the possibility to retain the corium inside the vessel </w:t>
            </w:r>
            <w:r w:rsidRPr="004D242E">
              <w:rPr>
                <w:sz w:val="16"/>
                <w:szCs w:val="16"/>
              </w:rPr>
              <w:t xml:space="preserve">due </w:t>
            </w:r>
            <w:r w:rsidR="008E37AA" w:rsidRPr="004D242E">
              <w:rPr>
                <w:sz w:val="16"/>
                <w:szCs w:val="16"/>
              </w:rPr>
              <w:t>to external cooling, for several kinds of reactors in Europe (existing or under project).</w:t>
            </w:r>
          </w:p>
        </w:tc>
      </w:tr>
      <w:tr w:rsidR="006A0B17" w:rsidRPr="00BB3F86" w14:paraId="071368ED" w14:textId="77777777" w:rsidTr="004D242E">
        <w:tc>
          <w:tcPr>
            <w:tcW w:w="392" w:type="dxa"/>
          </w:tcPr>
          <w:p w14:paraId="0AD50011" w14:textId="77777777" w:rsidR="006A0B17" w:rsidRPr="004D242E" w:rsidRDefault="006A0B17" w:rsidP="004D242E">
            <w:pPr>
              <w:numPr>
                <w:ilvl w:val="0"/>
                <w:numId w:val="312"/>
              </w:numPr>
              <w:spacing w:line="240" w:lineRule="auto"/>
              <w:rPr>
                <w:sz w:val="16"/>
                <w:szCs w:val="16"/>
              </w:rPr>
            </w:pPr>
          </w:p>
        </w:tc>
        <w:tc>
          <w:tcPr>
            <w:tcW w:w="2410" w:type="dxa"/>
          </w:tcPr>
          <w:p w14:paraId="28703670" w14:textId="77777777" w:rsidR="006A0B17" w:rsidRPr="004D242E" w:rsidRDefault="00142B34" w:rsidP="004D242E">
            <w:pPr>
              <w:spacing w:line="240" w:lineRule="auto"/>
              <w:rPr>
                <w:sz w:val="16"/>
                <w:szCs w:val="16"/>
              </w:rPr>
            </w:pPr>
            <w:r w:rsidRPr="004D242E">
              <w:rPr>
                <w:sz w:val="16"/>
                <w:szCs w:val="16"/>
                <w:lang w:eastAsia="en-GB"/>
              </w:rPr>
              <w:t>Accident progression and possible off-site consequences</w:t>
            </w:r>
          </w:p>
        </w:tc>
        <w:tc>
          <w:tcPr>
            <w:tcW w:w="6378" w:type="dxa"/>
          </w:tcPr>
          <w:p w14:paraId="73E52B3E" w14:textId="77777777" w:rsidR="006A0B17" w:rsidRPr="004D242E" w:rsidRDefault="00142B34" w:rsidP="004D242E">
            <w:pPr>
              <w:spacing w:line="240" w:lineRule="auto"/>
              <w:rPr>
                <w:sz w:val="16"/>
                <w:szCs w:val="16"/>
                <w:lang w:eastAsia="en-GB"/>
              </w:rPr>
            </w:pPr>
            <w:r w:rsidRPr="004D242E">
              <w:rPr>
                <w:sz w:val="16"/>
                <w:szCs w:val="16"/>
                <w:lang w:eastAsia="en-GB"/>
              </w:rPr>
              <w:t>On-going research activities in FASTNET</w:t>
            </w:r>
            <w:r w:rsidR="008E37AA" w:rsidRPr="004D242E">
              <w:rPr>
                <w:sz w:val="16"/>
                <w:szCs w:val="16"/>
                <w:lang w:eastAsia="en-GB"/>
              </w:rPr>
              <w:t>.</w:t>
            </w:r>
          </w:p>
          <w:p w14:paraId="39B8F172" w14:textId="7D20BF05" w:rsidR="008E37AA" w:rsidRPr="004D242E" w:rsidRDefault="00142B34" w:rsidP="004D242E">
            <w:pPr>
              <w:spacing w:line="240" w:lineRule="auto"/>
              <w:rPr>
                <w:sz w:val="16"/>
                <w:szCs w:val="16"/>
                <w:highlight w:val="yellow"/>
              </w:rPr>
            </w:pPr>
            <w:r w:rsidRPr="004D242E">
              <w:rPr>
                <w:sz w:val="16"/>
                <w:szCs w:val="16"/>
                <w:lang w:eastAsia="en-GB"/>
              </w:rPr>
              <w:t>Development of</w:t>
            </w:r>
            <w:r w:rsidR="009D6CFC" w:rsidRPr="004D242E">
              <w:rPr>
                <w:sz w:val="16"/>
                <w:szCs w:val="16"/>
                <w:lang w:eastAsia="en-GB"/>
              </w:rPr>
              <w:t xml:space="preserve"> two </w:t>
            </w:r>
            <w:r w:rsidRPr="004D242E">
              <w:rPr>
                <w:sz w:val="16"/>
                <w:szCs w:val="16"/>
                <w:lang w:eastAsia="en-GB"/>
              </w:rPr>
              <w:t>tool</w:t>
            </w:r>
            <w:r w:rsidR="009D6CFC" w:rsidRPr="004D242E">
              <w:rPr>
                <w:sz w:val="16"/>
                <w:szCs w:val="16"/>
                <w:lang w:eastAsia="en-GB"/>
              </w:rPr>
              <w:t>s</w:t>
            </w:r>
            <w:r w:rsidRPr="004D242E">
              <w:rPr>
                <w:sz w:val="16"/>
                <w:szCs w:val="16"/>
                <w:lang w:eastAsia="en-GB"/>
              </w:rPr>
              <w:t xml:space="preserve"> is summarised in section</w:t>
            </w:r>
            <w:r w:rsidR="008766A4" w:rsidRPr="004D242E">
              <w:rPr>
                <w:sz w:val="16"/>
                <w:szCs w:val="16"/>
                <w:lang w:eastAsia="en-GB"/>
              </w:rPr>
              <w:t xml:space="preserve"> </w:t>
            </w:r>
            <w:r w:rsidR="008766A4" w:rsidRPr="007F3CA4">
              <w:fldChar w:fldCharType="begin"/>
            </w:r>
            <w:r w:rsidR="008766A4" w:rsidRPr="007F3CA4">
              <w:instrText xml:space="preserve"> REF _Ref451293178 \r \h </w:instrText>
            </w:r>
            <w:r w:rsidR="00AD2FAE" w:rsidRPr="007F3CA4">
              <w:instrText xml:space="preserve"> \* MERGEFORMAT </w:instrText>
            </w:r>
            <w:r w:rsidR="008766A4" w:rsidRPr="007F3CA4">
              <w:fldChar w:fldCharType="separate"/>
            </w:r>
            <w:r w:rsidR="009463A5" w:rsidRPr="009463A5">
              <w:rPr>
                <w:sz w:val="16"/>
                <w:szCs w:val="16"/>
                <w:lang w:eastAsia="en-GB"/>
              </w:rPr>
              <w:t>4.1.4.9</w:t>
            </w:r>
            <w:r w:rsidR="008766A4" w:rsidRPr="007F3CA4">
              <w:fldChar w:fldCharType="end"/>
            </w:r>
            <w:r w:rsidR="008E37AA" w:rsidRPr="004D242E">
              <w:rPr>
                <w:sz w:val="16"/>
                <w:szCs w:val="16"/>
                <w:lang w:eastAsia="en-GB"/>
              </w:rPr>
              <w:t>. Th</w:t>
            </w:r>
            <w:r w:rsidR="009D6CFC" w:rsidRPr="004D242E">
              <w:rPr>
                <w:sz w:val="16"/>
                <w:szCs w:val="16"/>
                <w:lang w:eastAsia="en-GB"/>
              </w:rPr>
              <w:t>ese</w:t>
            </w:r>
            <w:r w:rsidR="008E37AA" w:rsidRPr="004D242E">
              <w:rPr>
                <w:sz w:val="16"/>
                <w:szCs w:val="16"/>
                <w:lang w:eastAsia="en-GB"/>
              </w:rPr>
              <w:t xml:space="preserve"> tool</w:t>
            </w:r>
            <w:r w:rsidR="009D6CFC" w:rsidRPr="004D242E">
              <w:rPr>
                <w:sz w:val="16"/>
                <w:szCs w:val="16"/>
                <w:lang w:eastAsia="en-GB"/>
              </w:rPr>
              <w:t>s</w:t>
            </w:r>
            <w:r w:rsidR="008E37AA" w:rsidRPr="004D242E">
              <w:rPr>
                <w:sz w:val="16"/>
                <w:szCs w:val="16"/>
                <w:lang w:eastAsia="en-GB"/>
              </w:rPr>
              <w:t xml:space="preserve"> (developed by LRC</w:t>
            </w:r>
            <w:r w:rsidR="009D6CFC" w:rsidRPr="004D242E">
              <w:rPr>
                <w:sz w:val="16"/>
                <w:szCs w:val="16"/>
                <w:lang w:eastAsia="en-GB"/>
              </w:rPr>
              <w:t xml:space="preserve"> and GRS</w:t>
            </w:r>
            <w:r w:rsidR="008E37AA" w:rsidRPr="004D242E">
              <w:rPr>
                <w:sz w:val="16"/>
                <w:szCs w:val="16"/>
                <w:lang w:eastAsia="en-GB"/>
              </w:rPr>
              <w:t xml:space="preserve">) facilitate diagnosis and decision-making </w:t>
            </w:r>
            <w:r w:rsidR="009D6CFC" w:rsidRPr="004D242E">
              <w:rPr>
                <w:sz w:val="16"/>
                <w:szCs w:val="16"/>
                <w:lang w:eastAsia="en-GB"/>
              </w:rPr>
              <w:t xml:space="preserve">by prognosis of source terms </w:t>
            </w:r>
            <w:r w:rsidR="008E37AA" w:rsidRPr="004D242E">
              <w:rPr>
                <w:sz w:val="16"/>
                <w:szCs w:val="16"/>
                <w:lang w:eastAsia="en-GB"/>
              </w:rPr>
              <w:t>for nuclear emergency management.</w:t>
            </w:r>
          </w:p>
        </w:tc>
      </w:tr>
      <w:tr w:rsidR="00142B34" w:rsidRPr="00BB3F86" w14:paraId="50C1D990" w14:textId="77777777" w:rsidTr="004D242E">
        <w:tc>
          <w:tcPr>
            <w:tcW w:w="392" w:type="dxa"/>
          </w:tcPr>
          <w:p w14:paraId="0EACFCA8" w14:textId="77777777" w:rsidR="00142B34" w:rsidRPr="004D242E" w:rsidRDefault="00142B34" w:rsidP="004D242E">
            <w:pPr>
              <w:numPr>
                <w:ilvl w:val="0"/>
                <w:numId w:val="312"/>
              </w:numPr>
              <w:spacing w:line="240" w:lineRule="auto"/>
              <w:rPr>
                <w:sz w:val="16"/>
                <w:szCs w:val="16"/>
              </w:rPr>
            </w:pPr>
          </w:p>
        </w:tc>
        <w:tc>
          <w:tcPr>
            <w:tcW w:w="2410" w:type="dxa"/>
          </w:tcPr>
          <w:p w14:paraId="1D65611F" w14:textId="77777777" w:rsidR="00142B34" w:rsidRPr="004D242E" w:rsidRDefault="00142B34" w:rsidP="004D242E">
            <w:pPr>
              <w:spacing w:line="240" w:lineRule="auto"/>
              <w:rPr>
                <w:rFonts w:cs="Trebuchet MS"/>
                <w:sz w:val="16"/>
                <w:szCs w:val="16"/>
                <w:lang w:eastAsia="en-GB"/>
              </w:rPr>
            </w:pPr>
            <w:r w:rsidRPr="004D242E">
              <w:rPr>
                <w:sz w:val="16"/>
                <w:szCs w:val="16"/>
              </w:rPr>
              <w:t xml:space="preserve">Spent Fuel </w:t>
            </w:r>
            <w:r w:rsidR="009D6CFC" w:rsidRPr="004D242E">
              <w:rPr>
                <w:sz w:val="16"/>
                <w:szCs w:val="16"/>
              </w:rPr>
              <w:t xml:space="preserve">Pool </w:t>
            </w:r>
            <w:r w:rsidRPr="004D242E">
              <w:rPr>
                <w:sz w:val="16"/>
                <w:szCs w:val="16"/>
              </w:rPr>
              <w:t>Rupture Characterization Based on Water Level Monitoring</w:t>
            </w:r>
          </w:p>
        </w:tc>
        <w:tc>
          <w:tcPr>
            <w:tcW w:w="6378" w:type="dxa"/>
          </w:tcPr>
          <w:p w14:paraId="554B9C8E" w14:textId="77777777" w:rsidR="008E37AA" w:rsidRPr="004D242E" w:rsidRDefault="00142B34" w:rsidP="004D242E">
            <w:pPr>
              <w:spacing w:line="240" w:lineRule="auto"/>
              <w:rPr>
                <w:sz w:val="16"/>
                <w:szCs w:val="16"/>
                <w:lang w:eastAsia="en-GB"/>
              </w:rPr>
            </w:pPr>
            <w:r w:rsidRPr="004D242E">
              <w:rPr>
                <w:sz w:val="16"/>
                <w:szCs w:val="16"/>
              </w:rPr>
              <w:t>There is no specific guidance on critically important instrumentation and measurements.</w:t>
            </w:r>
            <w:r w:rsidRPr="004D242E">
              <w:rPr>
                <w:sz w:val="16"/>
                <w:szCs w:val="16"/>
                <w:lang w:eastAsia="en-GB"/>
              </w:rPr>
              <w:t xml:space="preserve"> In case of SFP LOCA the location and size of SFP rupture is critical</w:t>
            </w:r>
            <w:r w:rsidR="009D6CFC" w:rsidRPr="004D242E">
              <w:rPr>
                <w:sz w:val="16"/>
                <w:szCs w:val="16"/>
                <w:lang w:eastAsia="en-GB"/>
              </w:rPr>
              <w:t>.</w:t>
            </w:r>
            <w:r w:rsidRPr="004D242E">
              <w:rPr>
                <w:sz w:val="16"/>
                <w:szCs w:val="16"/>
                <w:lang w:eastAsia="en-GB"/>
              </w:rPr>
              <w:t xml:space="preserve"> Therefore </w:t>
            </w:r>
            <w:r w:rsidR="009D6CFC" w:rsidRPr="004D242E">
              <w:rPr>
                <w:sz w:val="16"/>
                <w:szCs w:val="16"/>
                <w:lang w:eastAsia="en-GB"/>
              </w:rPr>
              <w:t xml:space="preserve">pertinent </w:t>
            </w:r>
            <w:r w:rsidRPr="004D242E">
              <w:rPr>
                <w:sz w:val="16"/>
                <w:szCs w:val="16"/>
                <w:lang w:eastAsia="en-GB"/>
              </w:rPr>
              <w:t>instrumentation availability deserves consideration in L2 PSA</w:t>
            </w:r>
            <w:r w:rsidR="009D6CFC" w:rsidRPr="004D242E">
              <w:rPr>
                <w:sz w:val="16"/>
                <w:szCs w:val="16"/>
                <w:lang w:eastAsia="en-GB"/>
              </w:rPr>
              <w:t xml:space="preserve"> and </w:t>
            </w:r>
            <w:r w:rsidR="00AE1F40" w:rsidRPr="004D242E">
              <w:rPr>
                <w:sz w:val="16"/>
                <w:szCs w:val="16"/>
                <w:lang w:eastAsia="en-GB"/>
              </w:rPr>
              <w:t>related</w:t>
            </w:r>
            <w:r w:rsidR="009D6CFC" w:rsidRPr="004D242E">
              <w:rPr>
                <w:sz w:val="16"/>
                <w:szCs w:val="16"/>
                <w:lang w:eastAsia="en-GB"/>
              </w:rPr>
              <w:t xml:space="preserve"> guidance</w:t>
            </w:r>
            <w:r w:rsidRPr="004D242E">
              <w:rPr>
                <w:sz w:val="16"/>
                <w:szCs w:val="16"/>
                <w:lang w:eastAsia="en-GB"/>
              </w:rPr>
              <w:t>.</w:t>
            </w:r>
          </w:p>
        </w:tc>
      </w:tr>
    </w:tbl>
    <w:p w14:paraId="37C44B52" w14:textId="77777777" w:rsidR="00BB3F86" w:rsidRDefault="00BB3F86" w:rsidP="004D242E">
      <w:bookmarkStart w:id="3412" w:name="_Toc451333015"/>
      <w:bookmarkStart w:id="3413" w:name="_Toc451338298"/>
      <w:bookmarkStart w:id="3414" w:name="_Toc451338801"/>
      <w:bookmarkStart w:id="3415" w:name="_Toc423542251"/>
      <w:bookmarkStart w:id="3416" w:name="_Toc423542416"/>
      <w:bookmarkStart w:id="3417" w:name="_Toc423547643"/>
      <w:bookmarkStart w:id="3418" w:name="_Toc423548920"/>
      <w:bookmarkStart w:id="3419" w:name="_Toc423549233"/>
      <w:bookmarkStart w:id="3420" w:name="_Toc423549697"/>
      <w:bookmarkStart w:id="3421" w:name="_Toc423549772"/>
      <w:bookmarkStart w:id="3422" w:name="_Ref451335388"/>
      <w:bookmarkStart w:id="3423" w:name="_Toc423549773"/>
      <w:bookmarkStart w:id="3424" w:name="_Toc427329350"/>
      <w:bookmarkStart w:id="3425" w:name="_Toc448136498"/>
      <w:bookmarkEnd w:id="3412"/>
      <w:bookmarkEnd w:id="3413"/>
      <w:bookmarkEnd w:id="3414"/>
      <w:bookmarkEnd w:id="3415"/>
      <w:bookmarkEnd w:id="3416"/>
      <w:bookmarkEnd w:id="3417"/>
      <w:bookmarkEnd w:id="3418"/>
      <w:bookmarkEnd w:id="3419"/>
      <w:bookmarkEnd w:id="3420"/>
      <w:bookmarkEnd w:id="3421"/>
    </w:p>
    <w:p w14:paraId="1F74753A" w14:textId="77777777" w:rsidR="00E513E1" w:rsidRDefault="00E513E1" w:rsidP="00E513E1">
      <w:pPr>
        <w:pStyle w:val="Titre2"/>
      </w:pPr>
      <w:bookmarkStart w:id="3426" w:name="_Toc466880305"/>
      <w:bookmarkStart w:id="3427" w:name="_Toc473047411"/>
      <w:bookmarkEnd w:id="3426"/>
      <w:r>
        <w:t>Safety Research areas identified in the NEA-SAREF-Project</w:t>
      </w:r>
      <w:bookmarkEnd w:id="3427"/>
    </w:p>
    <w:p w14:paraId="51C1E71E" w14:textId="77777777" w:rsidR="00E513E1" w:rsidRPr="00CE43C4" w:rsidRDefault="00E513E1" w:rsidP="00E513E1">
      <w:r w:rsidRPr="00CE43C4">
        <w:t xml:space="preserve">The </w:t>
      </w:r>
      <w:r>
        <w:t>NEA/</w:t>
      </w:r>
      <w:r w:rsidRPr="00CE43C4">
        <w:t xml:space="preserve">CSNI undertook the </w:t>
      </w:r>
      <w:r>
        <w:t>“</w:t>
      </w:r>
      <w:r w:rsidRPr="00CB47B0">
        <w:t>Safety Research Opportunities Post-Fukushima</w:t>
      </w:r>
      <w:r>
        <w:t>”</w:t>
      </w:r>
      <w:r w:rsidRPr="00CB47B0">
        <w:t xml:space="preserve"> </w:t>
      </w:r>
      <w:r>
        <w:t>(</w:t>
      </w:r>
      <w:r w:rsidRPr="00CE43C4">
        <w:t>SAREF</w:t>
      </w:r>
      <w:r>
        <w:t>)</w:t>
      </w:r>
      <w:r w:rsidRPr="00CE43C4">
        <w:t xml:space="preserve"> initiative to provide guidance on potential examinations of the damaged reactors at Fukushima Daiichi, with the twofold goal of addressing safety research gaps and of supporting Japan in achieving safe and timely decommissioning.</w:t>
      </w:r>
      <w:r>
        <w:t xml:space="preserve"> The following sections essentially are an excerpt of the SAREF draft report which will probably be competed in 2017, after finalization of the present ASAMPSA_E document. Since the following text is based on a draft only, the reader is encouraged to address CSNI for obtaining the final document.     </w:t>
      </w:r>
    </w:p>
    <w:p w14:paraId="16CC5AD1" w14:textId="77777777" w:rsidR="00E513E1" w:rsidRPr="00CE43C4" w:rsidRDefault="00E513E1" w:rsidP="00E513E1">
      <w:r w:rsidRPr="00CE43C4">
        <w:t>A group of senior experts in nuclear safety research as well as decommissioning was assembled to identify areas of common interest and recommend to the CSNI safety research activities including their priority. The group reviewed research areas relevant to three categories: 1) severe accident progression, 2) S</w:t>
      </w:r>
      <w:r>
        <w:t>S</w:t>
      </w:r>
      <w:r w:rsidRPr="00CE43C4">
        <w:t xml:space="preserve">C performance and condition, and 3) the recovery phase of an accident – and included a fourth category – 4) general or already addressed. For each research area consideration was given to the international safety research interest, the decommissioning interest, potential examinations, challenges (e.g. cost, timing, dose, etc.), feasibility and ongoing R&amp;D activities. </w:t>
      </w:r>
      <w:r>
        <w:t>A</w:t>
      </w:r>
      <w:r w:rsidRPr="00CE43C4">
        <w:t xml:space="preserve"> research area is identified as having high safety research interest if information that can be gained during Fukushima Daiichi decommissioning addresses significant knowledge gaps. If the knowledge gaps are not significant, or the information could be better gained another way, the safety research interest is only medium or low. For example, the safety research interest in information on hydrogen combustion is rated medium even though the combustion events at Fukushima Daiichi </w:t>
      </w:r>
      <w:r w:rsidRPr="00CE43C4">
        <w:lastRenderedPageBreak/>
        <w:t xml:space="preserve">were the first for a nuclear plant during a severe accident. This rating was chosen because it is difficult to retroactively determine how the hydrogen behaved, and because the effects of the combustion events cannot be easily separated from other sources of pressurisation and damage. </w:t>
      </w:r>
    </w:p>
    <w:p w14:paraId="38C4D380" w14:textId="77777777" w:rsidR="00E513E1" w:rsidRDefault="00E513E1" w:rsidP="00E513E1">
      <w:r w:rsidRPr="00CE43C4">
        <w:t>Similarly, decommissioning interest in a research area is high if the information gained is necessary to support safe and timely decommissioning. For example, information on the survivability of instruments during and following the accident is of low interest to decommissioning as any malfunctioning equipment is either not required to ensure ongoing safety or can be replaced without determining how it survived the accident.</w:t>
      </w:r>
    </w:p>
    <w:p w14:paraId="71F2AB97" w14:textId="77777777" w:rsidR="00E513E1" w:rsidRPr="00CE43C4" w:rsidRDefault="00E513E1" w:rsidP="00E513E1"/>
    <w:p w14:paraId="05ADB4BF" w14:textId="77777777" w:rsidR="00E513E1" w:rsidRPr="00CE43C4" w:rsidRDefault="00E513E1" w:rsidP="00E513E1">
      <w:r w:rsidRPr="00CE43C4">
        <w:t xml:space="preserve">With these factors in mind, the </w:t>
      </w:r>
      <w:r>
        <w:t>Senior Expert Group</w:t>
      </w:r>
      <w:r w:rsidRPr="00CE43C4">
        <w:t xml:space="preserve"> on SAREF is recommending four long-term considerations</w:t>
      </w:r>
      <w:r>
        <w:t>.</w:t>
      </w:r>
      <w:r w:rsidRPr="00CE43C4">
        <w:t xml:space="preserve"> There are two long-term considerations on fuel debris retrieval and characterisation from inside and outside reactor pressure vessels that directly address the areas of in-vessel and ex-vessel phenomena. The ex-vessel proposal also addresses in part containment failure and venting. There is a long-term consideration to compile a database on fission product measurements that addresses fission product behaviour and source term. The last long-term consideration is based on opportunities for examinations of reactor components that may arise as decommissioning proceeds to address areas of high safety interest under mission time and system survivability. Recognising that these long-term considerations require additional information and development of decommissioning planning and processes, two near-term proposals are also recommended, </w:t>
      </w:r>
      <w:r>
        <w:t>which are of less significance from a PSA point of view.</w:t>
      </w:r>
    </w:p>
    <w:p w14:paraId="73FBC4A5" w14:textId="77777777" w:rsidR="00E513E1" w:rsidRDefault="00E513E1" w:rsidP="00E513E1"/>
    <w:p w14:paraId="1CB3F62A" w14:textId="77777777" w:rsidR="00E513E1" w:rsidRDefault="00E513E1" w:rsidP="00E513E1">
      <w:r>
        <w:t xml:space="preserve">Issues which have been associated with high safety research interest are: </w:t>
      </w:r>
    </w:p>
    <w:tbl>
      <w:tblPr>
        <w:tblW w:w="5000" w:type="pct"/>
        <w:tblLayout w:type="fixed"/>
        <w:tblCellMar>
          <w:top w:w="57" w:type="dxa"/>
          <w:left w:w="57" w:type="dxa"/>
          <w:bottom w:w="57" w:type="dxa"/>
          <w:right w:w="57" w:type="dxa"/>
        </w:tblCellMar>
        <w:tblLook w:val="04A0" w:firstRow="1" w:lastRow="0" w:firstColumn="1" w:lastColumn="0" w:noHBand="0" w:noVBand="1"/>
      </w:tblPr>
      <w:tblGrid>
        <w:gridCol w:w="9186"/>
      </w:tblGrid>
      <w:tr w:rsidR="00E513E1" w:rsidRPr="00CB47B0" w14:paraId="33F51B3A" w14:textId="77777777" w:rsidTr="00583FCA">
        <w:trPr>
          <w:cantSplit/>
          <w:trHeight w:val="678"/>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3EF76547" w14:textId="77777777" w:rsidR="00E513E1" w:rsidRPr="00CB47B0" w:rsidRDefault="00E513E1" w:rsidP="00583FCA">
            <w:r w:rsidRPr="00CB47B0">
              <w:t>In-vessel phenomena: knowledge gaps in BWR severe accident progression, corium formation and relocation within RPV, key to improve understanding and modelling of late severe accident progression.</w:t>
            </w:r>
          </w:p>
        </w:tc>
      </w:tr>
      <w:tr w:rsidR="00E513E1" w:rsidRPr="00CB47B0" w14:paraId="0864A264" w14:textId="77777777" w:rsidTr="00583FCA">
        <w:trPr>
          <w:cantSplit/>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5D225004" w14:textId="77777777" w:rsidR="00E513E1" w:rsidRPr="00CB47B0" w:rsidRDefault="00E513E1" w:rsidP="00583FCA">
            <w:r w:rsidRPr="00CB47B0">
              <w:t>Primary system and RPV failure: addresses gaps in reactor system, RPV or component failure mechanisms of BWRs; key to improve understanding and modelling of late SA progression.</w:t>
            </w:r>
          </w:p>
        </w:tc>
      </w:tr>
      <w:tr w:rsidR="00E513E1" w:rsidRPr="00CB47B0" w14:paraId="51C8AA63" w14:textId="77777777" w:rsidTr="00583FCA">
        <w:trPr>
          <w:cantSplit/>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17B69040" w14:textId="77777777" w:rsidR="00E513E1" w:rsidRPr="00CB47B0" w:rsidRDefault="00E513E1" w:rsidP="00583FCA">
            <w:r w:rsidRPr="00CB47B0">
              <w:t>Ex-vessel phenomena: knowledge gaps in melt relocation from RPV, in interaction with BWR typical ex-vessel structures, in molten core concrete interaction and melt coolability by water; is important to SAM strategies and mitigation technologies (e.g. melt flooding); key to improve understanding and modelling of ex-vessel severe accident progression; focus is on melt relocation and MCCI and not on fuel coolant interaction or direct containment heating phenomena.</w:t>
            </w:r>
          </w:p>
        </w:tc>
      </w:tr>
      <w:tr w:rsidR="00E513E1" w:rsidRPr="00CB47B0" w14:paraId="40D3CE10" w14:textId="77777777" w:rsidTr="00583FCA">
        <w:trPr>
          <w:cantSplit/>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1A3D6837" w14:textId="77777777" w:rsidR="00E513E1" w:rsidRPr="00CB47B0" w:rsidRDefault="00E513E1" w:rsidP="00583FCA">
            <w:r w:rsidRPr="00CB47B0">
              <w:t>Containment failure and venting: knowledge gaps in containment failure mechanisms under SA conditions and high containment pressure and temperature loads, could provide information to SAM and modelling</w:t>
            </w:r>
          </w:p>
        </w:tc>
      </w:tr>
      <w:tr w:rsidR="00E513E1" w:rsidRPr="00CB47B0" w14:paraId="28EB4AAC" w14:textId="77777777" w:rsidTr="00583FCA">
        <w:trPr>
          <w:cantSplit/>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18950B9D" w14:textId="77777777" w:rsidR="00E513E1" w:rsidRPr="00CB47B0" w:rsidRDefault="00E513E1" w:rsidP="00583FCA">
            <w:r w:rsidRPr="00CB47B0">
              <w:t xml:space="preserve">FP behaviour and source term: Supports public dose assessment, EQ, Reducing uncertainty in dose significant FPs. </w:t>
            </w:r>
          </w:p>
        </w:tc>
      </w:tr>
      <w:tr w:rsidR="00E513E1" w:rsidRPr="00CB47B0" w14:paraId="3CB424B1" w14:textId="77777777" w:rsidTr="00583FCA">
        <w:trPr>
          <w:cantSplit/>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659C6AA5" w14:textId="77777777" w:rsidR="00E513E1" w:rsidRPr="00CB47B0" w:rsidRDefault="00E513E1" w:rsidP="00583FCA">
            <w:r w:rsidRPr="00CB47B0">
              <w:t xml:space="preserve">Pool scrubbing: Fission product (FP) transport through the reactor coolant system and into the containment (especially through the suppression pool), as well as potential FP release from the containment, are of major importance when assessing the release of activity to the environment. </w:t>
            </w:r>
          </w:p>
        </w:tc>
      </w:tr>
      <w:tr w:rsidR="00E513E1" w:rsidRPr="00CB47B0" w14:paraId="54429F25" w14:textId="77777777" w:rsidTr="00583FCA">
        <w:trPr>
          <w:cantSplit/>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65F07197" w14:textId="77777777" w:rsidR="00E513E1" w:rsidRPr="00CB47B0" w:rsidRDefault="00E513E1" w:rsidP="00583FCA">
            <w:r w:rsidRPr="00CB47B0">
              <w:t>Cable and Sealing: Ability of containment seals and electrical systems to continue to perform its function as designed is key to SAM.</w:t>
            </w:r>
          </w:p>
        </w:tc>
      </w:tr>
      <w:tr w:rsidR="00E513E1" w:rsidRPr="00CB47B0" w14:paraId="2824F969" w14:textId="77777777" w:rsidTr="00583FCA">
        <w:trPr>
          <w:cantSplit/>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1AE040DC" w14:textId="77777777" w:rsidR="00E513E1" w:rsidRPr="00CB47B0" w:rsidRDefault="00E513E1" w:rsidP="00583FCA">
            <w:r w:rsidRPr="00CB47B0">
              <w:t>Instrumentation: Key instruments are required for SAM.</w:t>
            </w:r>
          </w:p>
        </w:tc>
      </w:tr>
      <w:tr w:rsidR="00E513E1" w:rsidRPr="00CB47B0" w14:paraId="49250783" w14:textId="77777777" w:rsidTr="00583FCA">
        <w:trPr>
          <w:cantSplit/>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2D81018B" w14:textId="77777777" w:rsidR="00E513E1" w:rsidRPr="00CB47B0" w:rsidRDefault="00E513E1" w:rsidP="00583FCA">
            <w:r w:rsidRPr="00CB47B0">
              <w:lastRenderedPageBreak/>
              <w:t>RCIC: RCIC system performance had a major influence on accident progression at Fukushima.</w:t>
            </w:r>
          </w:p>
        </w:tc>
      </w:tr>
      <w:tr w:rsidR="00E513E1" w:rsidRPr="00CB47B0" w14:paraId="486BD8F9" w14:textId="77777777" w:rsidTr="00583FCA">
        <w:trPr>
          <w:cantSplit/>
        </w:trPr>
        <w:tc>
          <w:tcPr>
            <w:tcW w:w="9186" w:type="dxa"/>
            <w:tcBorders>
              <w:top w:val="single" w:sz="4" w:space="0" w:color="auto"/>
              <w:left w:val="single" w:sz="4" w:space="0" w:color="auto"/>
              <w:bottom w:val="single" w:sz="4" w:space="0" w:color="auto"/>
              <w:right w:val="single" w:sz="4" w:space="0" w:color="auto"/>
            </w:tcBorders>
            <w:shd w:val="clear" w:color="auto" w:fill="auto"/>
          </w:tcPr>
          <w:p w14:paraId="2C9E1A83" w14:textId="77777777" w:rsidR="00E513E1" w:rsidRPr="00CB47B0" w:rsidRDefault="00E513E1" w:rsidP="00583FCA">
            <w:r w:rsidRPr="00CB47B0">
              <w:t>Relief valves and piping: Performance of valves and / or piping failure key to RPV depressurisation</w:t>
            </w:r>
          </w:p>
        </w:tc>
      </w:tr>
    </w:tbl>
    <w:p w14:paraId="6C6FA9F0" w14:textId="77777777" w:rsidR="00E513E1" w:rsidRDefault="00E513E1" w:rsidP="00E513E1"/>
    <w:p w14:paraId="12D74218" w14:textId="77777777" w:rsidR="00E513E1" w:rsidRPr="00CE43C4" w:rsidRDefault="00E513E1" w:rsidP="00E513E1">
      <w:pPr>
        <w:rPr>
          <w:lang w:eastAsia="en-GB"/>
        </w:rPr>
      </w:pPr>
      <w:r>
        <w:rPr>
          <w:lang w:eastAsia="en-GB"/>
        </w:rPr>
        <w:t xml:space="preserve">These issues of high interest mentioned above are not specifically linked to PSA topics, but they contribute to the completeness and quality of PSA in general. One specific PSA topic has been assigned a medium research interest: </w:t>
      </w:r>
      <w:r w:rsidRPr="00CB47B0">
        <w:rPr>
          <w:lang w:eastAsia="en-GB"/>
        </w:rPr>
        <w:t xml:space="preserve">External effects and multi-unit risk and loss of ultimate heat sink. According to SAREF, </w:t>
      </w:r>
      <w:r>
        <w:rPr>
          <w:lang w:eastAsia="en-GB"/>
        </w:rPr>
        <w:t>m</w:t>
      </w:r>
      <w:r w:rsidRPr="00CB47B0">
        <w:rPr>
          <w:lang w:eastAsia="en-GB"/>
        </w:rPr>
        <w:t xml:space="preserve">any countries have interest in estimating </w:t>
      </w:r>
      <w:r>
        <w:rPr>
          <w:lang w:eastAsia="en-GB"/>
        </w:rPr>
        <w:t>these issues.</w:t>
      </w:r>
    </w:p>
    <w:p w14:paraId="670F4764" w14:textId="77777777" w:rsidR="00E513E1" w:rsidRDefault="00E513E1" w:rsidP="00E513E1">
      <w:r>
        <w:t xml:space="preserve"> </w:t>
      </w:r>
    </w:p>
    <w:p w14:paraId="55952794" w14:textId="77777777" w:rsidR="00082E47" w:rsidRPr="009F0F43" w:rsidRDefault="002705BE" w:rsidP="004D242E">
      <w:pPr>
        <w:pStyle w:val="Titre1"/>
        <w:keepLines/>
      </w:pPr>
      <w:bookmarkStart w:id="3428" w:name="_Toc473047412"/>
      <w:r w:rsidRPr="006E4C80">
        <w:t>CONCLUSION</w:t>
      </w:r>
      <w:r w:rsidR="008B1EDA" w:rsidRPr="006E4C80">
        <w:t xml:space="preserve"> AND </w:t>
      </w:r>
      <w:r w:rsidRPr="006E4C80">
        <w:t>RECOMMENDATIONS</w:t>
      </w:r>
      <w:bookmarkEnd w:id="3422"/>
      <w:bookmarkEnd w:id="3423"/>
      <w:bookmarkEnd w:id="3424"/>
      <w:bookmarkEnd w:id="3425"/>
      <w:bookmarkEnd w:id="3428"/>
    </w:p>
    <w:p w14:paraId="561C2977" w14:textId="77777777" w:rsidR="00DF0554" w:rsidRPr="006E4C80" w:rsidRDefault="00DF0554" w:rsidP="004D242E">
      <w:pPr>
        <w:pStyle w:val="Default"/>
        <w:keepNext/>
        <w:keepLines/>
        <w:spacing w:line="360" w:lineRule="auto"/>
        <w:jc w:val="both"/>
        <w:rPr>
          <w:rFonts w:ascii="Trebuchet MS" w:hAnsi="Trebuchet MS"/>
          <w:color w:val="auto"/>
          <w:sz w:val="18"/>
          <w:szCs w:val="18"/>
          <w:lang w:val="en-GB"/>
        </w:rPr>
      </w:pPr>
    </w:p>
    <w:p w14:paraId="116F913A" w14:textId="6C4D1FB8" w:rsidR="00DF0554" w:rsidRPr="009F0F43" w:rsidRDefault="00DF0554" w:rsidP="000773EF">
      <w:pPr>
        <w:pStyle w:val="Default"/>
        <w:keepNext/>
        <w:keepLines/>
        <w:spacing w:line="360" w:lineRule="auto"/>
        <w:jc w:val="both"/>
        <w:rPr>
          <w:rFonts w:ascii="Trebuchet MS" w:hAnsi="Trebuchet MS"/>
          <w:color w:val="auto"/>
          <w:sz w:val="18"/>
          <w:szCs w:val="18"/>
          <w:lang w:val="en-GB"/>
        </w:rPr>
      </w:pPr>
      <w:r w:rsidRPr="009F0F43">
        <w:rPr>
          <w:rFonts w:ascii="Trebuchet MS" w:hAnsi="Trebuchet MS"/>
          <w:color w:val="auto"/>
          <w:sz w:val="18"/>
          <w:szCs w:val="18"/>
          <w:lang w:val="en-GB"/>
        </w:rPr>
        <w:t xml:space="preserve">ASAMPSA2 guidelines </w:t>
      </w:r>
      <w:r w:rsidRPr="007F3CA4">
        <w:fldChar w:fldCharType="begin"/>
      </w:r>
      <w:r w:rsidRPr="007F3CA4">
        <w:instrText xml:space="preserve"> REF _Ref434485363 \r \h  \* MERGEFORMAT </w:instrText>
      </w:r>
      <w:r w:rsidRPr="007F3CA4">
        <w:fldChar w:fldCharType="separate"/>
      </w:r>
      <w:r w:rsidR="009463A5" w:rsidRPr="009463A5">
        <w:rPr>
          <w:rFonts w:ascii="Trebuchet MS" w:hAnsi="Trebuchet MS"/>
          <w:color w:val="auto"/>
          <w:sz w:val="18"/>
          <w:szCs w:val="18"/>
          <w:lang w:val="en-GB"/>
        </w:rPr>
        <w:t>[1]</w:t>
      </w:r>
      <w:r w:rsidRPr="007F3CA4">
        <w:fldChar w:fldCharType="end"/>
      </w:r>
      <w:r w:rsidRPr="009F0F43">
        <w:rPr>
          <w:rFonts w:ascii="Trebuchet MS" w:hAnsi="Trebuchet MS"/>
          <w:color w:val="auto"/>
          <w:sz w:val="18"/>
          <w:szCs w:val="18"/>
          <w:lang w:val="en-GB"/>
        </w:rPr>
        <w:t xml:space="preserve"> provided summary on specific issues related to shutdown states, spent fuel pools and recent R&amp;D in L2 PSA. This </w:t>
      </w:r>
      <w:r w:rsidR="001C0BC2">
        <w:rPr>
          <w:rFonts w:ascii="Trebuchet MS" w:hAnsi="Trebuchet MS"/>
          <w:color w:val="auto"/>
          <w:sz w:val="18"/>
          <w:szCs w:val="18"/>
          <w:lang w:val="en-GB"/>
        </w:rPr>
        <w:t xml:space="preserve">present </w:t>
      </w:r>
      <w:r w:rsidRPr="009F0F43">
        <w:rPr>
          <w:rFonts w:ascii="Trebuchet MS" w:hAnsi="Trebuchet MS"/>
          <w:color w:val="auto"/>
          <w:sz w:val="18"/>
          <w:szCs w:val="18"/>
          <w:lang w:val="en-GB"/>
        </w:rPr>
        <w:t xml:space="preserve">report complements the existing ASAMPSA2 guidance by </w:t>
      </w:r>
      <w:r w:rsidR="009A02CD" w:rsidRPr="009F0F43">
        <w:rPr>
          <w:rFonts w:ascii="Trebuchet MS" w:hAnsi="Trebuchet MS"/>
          <w:color w:val="auto"/>
          <w:sz w:val="18"/>
          <w:szCs w:val="18"/>
          <w:lang w:val="en-GB"/>
        </w:rPr>
        <w:t>providing</w:t>
      </w:r>
      <w:r w:rsidRPr="009F0F43">
        <w:rPr>
          <w:rFonts w:ascii="Trebuchet MS" w:hAnsi="Trebuchet MS"/>
          <w:color w:val="auto"/>
          <w:sz w:val="18"/>
          <w:szCs w:val="18"/>
          <w:lang w:val="en-GB"/>
        </w:rPr>
        <w:t>:</w:t>
      </w:r>
    </w:p>
    <w:p w14:paraId="00230D21" w14:textId="77777777" w:rsidR="00DF0554" w:rsidRPr="006E4C80" w:rsidRDefault="00DF0554" w:rsidP="004D242E">
      <w:pPr>
        <w:pStyle w:val="Listepuces"/>
        <w:keepNext/>
        <w:keepLines/>
      </w:pPr>
      <w:r w:rsidRPr="006E4C80">
        <w:t>complementary guidance for Level 2 PSA for the shutdown states of reactors;</w:t>
      </w:r>
    </w:p>
    <w:p w14:paraId="5BBB6129" w14:textId="77777777" w:rsidR="00DF0554" w:rsidRPr="006E4C80" w:rsidRDefault="00DF0554" w:rsidP="004D242E">
      <w:pPr>
        <w:pStyle w:val="Listepuces"/>
        <w:keepNext/>
        <w:keepLines/>
      </w:pPr>
      <w:r w:rsidRPr="006E4C80">
        <w:t xml:space="preserve">complementary guidance for the modelling of risks associated to the spent fuel pools; and </w:t>
      </w:r>
    </w:p>
    <w:p w14:paraId="3E8B4840" w14:textId="77777777" w:rsidR="00DF0554" w:rsidRPr="006E4C80" w:rsidRDefault="00DF0554" w:rsidP="004D242E">
      <w:pPr>
        <w:pStyle w:val="Listepuces"/>
      </w:pPr>
      <w:r w:rsidRPr="006E4C80">
        <w:t>information on the recent R&amp;D in Level 2 PSA.</w:t>
      </w:r>
    </w:p>
    <w:p w14:paraId="005F85C3" w14:textId="77777777" w:rsidR="00925C49" w:rsidRPr="006E4C80" w:rsidRDefault="00925C49" w:rsidP="001C2E26">
      <w:pPr>
        <w:rPr>
          <w:lang w:eastAsia="en-GB"/>
        </w:rPr>
      </w:pPr>
      <w:r w:rsidRPr="006E4C80">
        <w:rPr>
          <w:lang w:eastAsia="en-GB"/>
        </w:rPr>
        <w:t xml:space="preserve">The following sections describe the gaps identified in the </w:t>
      </w:r>
      <w:r w:rsidR="006E4C80" w:rsidRPr="006E4C80">
        <w:rPr>
          <w:lang w:eastAsia="en-GB"/>
        </w:rPr>
        <w:t>existing</w:t>
      </w:r>
      <w:r w:rsidRPr="006E4C80">
        <w:rPr>
          <w:lang w:eastAsia="en-GB"/>
        </w:rPr>
        <w:t xml:space="preserve"> guidance,</w:t>
      </w:r>
      <w:r w:rsidR="0079351A">
        <w:rPr>
          <w:lang w:eastAsia="en-GB"/>
        </w:rPr>
        <w:t xml:space="preserve"> and comment on the</w:t>
      </w:r>
      <w:r w:rsidRPr="006E4C80">
        <w:rPr>
          <w:lang w:eastAsia="en-GB"/>
        </w:rPr>
        <w:t xml:space="preserve"> current state of the know-how in L2 PSA for </w:t>
      </w:r>
      <w:r w:rsidR="0079351A">
        <w:rPr>
          <w:lang w:eastAsia="en-GB"/>
        </w:rPr>
        <w:t xml:space="preserve">these topics. </w:t>
      </w:r>
      <w:r w:rsidRPr="006E4C80">
        <w:rPr>
          <w:lang w:eastAsia="en-GB"/>
        </w:rPr>
        <w:t>It also summarises the conclusions drawn and recommendations made in sections 2, 3 and 4 of this report.</w:t>
      </w:r>
    </w:p>
    <w:p w14:paraId="6B9B3A64" w14:textId="77777777" w:rsidR="00EE7F22" w:rsidRPr="009F0F43" w:rsidRDefault="00EE7F22" w:rsidP="004D242E">
      <w:pPr>
        <w:pStyle w:val="Titre2"/>
        <w:spacing w:line="276" w:lineRule="auto"/>
        <w:rPr>
          <w:lang w:eastAsia="en-GB"/>
        </w:rPr>
      </w:pPr>
      <w:bookmarkStart w:id="3429" w:name="_Toc448136499"/>
      <w:bookmarkStart w:id="3430" w:name="_Toc473047413"/>
      <w:r w:rsidRPr="009F0F43">
        <w:rPr>
          <w:lang w:eastAsia="en-GB"/>
        </w:rPr>
        <w:t>COMPLEMENTARY GUIDANCE FOR LEVEL 2 PSA FOR THE SHUTDOWN STATES OF REACTORS</w:t>
      </w:r>
      <w:bookmarkEnd w:id="3429"/>
      <w:bookmarkEnd w:id="3430"/>
    </w:p>
    <w:p w14:paraId="3D1C0325" w14:textId="77777777" w:rsidR="00F85469" w:rsidRPr="008D1647" w:rsidRDefault="00F85469" w:rsidP="00C73867">
      <w:pPr>
        <w:pStyle w:val="Default"/>
        <w:spacing w:line="360" w:lineRule="auto"/>
        <w:jc w:val="both"/>
        <w:rPr>
          <w:szCs w:val="18"/>
        </w:rPr>
      </w:pPr>
      <w:r>
        <w:rPr>
          <w:rFonts w:ascii="Trebuchet MS" w:hAnsi="Trebuchet MS"/>
          <w:color w:val="auto"/>
          <w:sz w:val="18"/>
          <w:szCs w:val="18"/>
          <w:lang w:val="en-GB"/>
        </w:rPr>
        <w:t>In shutdown states t</w:t>
      </w:r>
      <w:r w:rsidRPr="00C73867">
        <w:rPr>
          <w:rFonts w:ascii="Trebuchet MS" w:hAnsi="Trebuchet MS"/>
          <w:color w:val="auto"/>
          <w:sz w:val="18"/>
          <w:szCs w:val="18"/>
          <w:lang w:val="en-GB"/>
        </w:rPr>
        <w:t>he correct core inventory</w:t>
      </w:r>
      <w:r>
        <w:rPr>
          <w:rFonts w:ascii="Trebuchet MS" w:hAnsi="Trebuchet MS"/>
          <w:color w:val="auto"/>
          <w:sz w:val="18"/>
          <w:szCs w:val="18"/>
          <w:lang w:val="en-GB"/>
        </w:rPr>
        <w:t xml:space="preserve"> and decay heat level</w:t>
      </w:r>
      <w:r w:rsidRPr="00C73867">
        <w:rPr>
          <w:rFonts w:ascii="Trebuchet MS" w:hAnsi="Trebuchet MS"/>
          <w:color w:val="auto"/>
          <w:sz w:val="18"/>
          <w:szCs w:val="18"/>
          <w:lang w:val="en-GB"/>
        </w:rPr>
        <w:t xml:space="preserve">, which is different </w:t>
      </w:r>
      <w:r>
        <w:rPr>
          <w:rFonts w:ascii="Trebuchet MS" w:hAnsi="Trebuchet MS"/>
          <w:color w:val="auto"/>
          <w:sz w:val="18"/>
          <w:szCs w:val="18"/>
          <w:lang w:val="en-GB"/>
        </w:rPr>
        <w:t>from full power states</w:t>
      </w:r>
      <w:r w:rsidRPr="00C73867">
        <w:rPr>
          <w:rFonts w:ascii="Trebuchet MS" w:hAnsi="Trebuchet MS"/>
          <w:color w:val="auto"/>
          <w:sz w:val="18"/>
          <w:szCs w:val="18"/>
          <w:lang w:val="en-GB"/>
        </w:rPr>
        <w:t>, has to be taken into account</w:t>
      </w:r>
      <w:r w:rsidRPr="00F85469">
        <w:rPr>
          <w:rFonts w:ascii="Trebuchet MS" w:hAnsi="Trebuchet MS"/>
          <w:color w:val="auto"/>
          <w:sz w:val="18"/>
          <w:szCs w:val="18"/>
          <w:lang w:val="en-GB"/>
        </w:rPr>
        <w:t xml:space="preserve"> </w:t>
      </w:r>
      <w:r w:rsidRPr="000101E3">
        <w:rPr>
          <w:rFonts w:ascii="Trebuchet MS" w:hAnsi="Trebuchet MS"/>
          <w:color w:val="auto"/>
          <w:sz w:val="18"/>
          <w:szCs w:val="18"/>
          <w:lang w:val="en-GB"/>
        </w:rPr>
        <w:t>according to the plant operating modes</w:t>
      </w:r>
      <w:r w:rsidRPr="00C73867">
        <w:rPr>
          <w:rFonts w:ascii="Trebuchet MS" w:hAnsi="Trebuchet MS"/>
          <w:color w:val="auto"/>
          <w:sz w:val="18"/>
          <w:szCs w:val="18"/>
          <w:lang w:val="en-GB"/>
        </w:rPr>
        <w:t xml:space="preserve">. </w:t>
      </w:r>
      <w:r>
        <w:rPr>
          <w:rFonts w:ascii="Trebuchet MS" w:hAnsi="Trebuchet MS"/>
          <w:color w:val="auto"/>
          <w:sz w:val="18"/>
          <w:szCs w:val="18"/>
          <w:lang w:val="en-GB"/>
        </w:rPr>
        <w:t>This has implications for the accident progression and for</w:t>
      </w:r>
      <w:r w:rsidRPr="00C73867">
        <w:rPr>
          <w:rFonts w:ascii="Trebuchet MS" w:hAnsi="Trebuchet MS"/>
          <w:color w:val="auto"/>
          <w:sz w:val="18"/>
          <w:szCs w:val="18"/>
          <w:lang w:val="en-GB"/>
        </w:rPr>
        <w:t xml:space="preserve"> source term calculations</w:t>
      </w:r>
      <w:r>
        <w:rPr>
          <w:rFonts w:ascii="Trebuchet MS" w:hAnsi="Trebuchet MS"/>
          <w:color w:val="auto"/>
          <w:sz w:val="18"/>
          <w:szCs w:val="18"/>
          <w:lang w:val="en-GB"/>
        </w:rPr>
        <w:t xml:space="preserve">. </w:t>
      </w:r>
    </w:p>
    <w:p w14:paraId="25B8DE90" w14:textId="77777777" w:rsidR="00BC227D" w:rsidRDefault="00BC227D" w:rsidP="009F0F43">
      <w:pPr>
        <w:pStyle w:val="Default"/>
        <w:spacing w:line="360" w:lineRule="auto"/>
        <w:jc w:val="both"/>
        <w:rPr>
          <w:rFonts w:ascii="Trebuchet MS" w:hAnsi="Trebuchet MS"/>
          <w:color w:val="auto"/>
          <w:sz w:val="18"/>
          <w:szCs w:val="18"/>
          <w:lang w:val="en-GB"/>
        </w:rPr>
      </w:pPr>
    </w:p>
    <w:p w14:paraId="0F648594" w14:textId="4056756F" w:rsidR="00DF0554" w:rsidRPr="009F0F43" w:rsidRDefault="00DF0554" w:rsidP="009F0F43">
      <w:pPr>
        <w:pStyle w:val="Default"/>
        <w:spacing w:line="360" w:lineRule="auto"/>
        <w:jc w:val="both"/>
        <w:rPr>
          <w:szCs w:val="18"/>
        </w:rPr>
      </w:pPr>
      <w:r w:rsidRPr="009F0F43">
        <w:rPr>
          <w:rFonts w:ascii="Trebuchet MS" w:hAnsi="Trebuchet MS"/>
          <w:color w:val="auto"/>
          <w:sz w:val="18"/>
          <w:szCs w:val="18"/>
          <w:lang w:val="en-GB"/>
        </w:rPr>
        <w:t>The definition of shutdown states are discussed</w:t>
      </w:r>
      <w:r w:rsidR="000A4A23" w:rsidRPr="009F0F43">
        <w:rPr>
          <w:rFonts w:ascii="Trebuchet MS" w:hAnsi="Trebuchet MS"/>
          <w:color w:val="auto"/>
          <w:sz w:val="18"/>
          <w:szCs w:val="18"/>
          <w:lang w:val="en-GB"/>
        </w:rPr>
        <w:t xml:space="preserve"> in section </w:t>
      </w:r>
      <w:r w:rsidR="00822267">
        <w:rPr>
          <w:rFonts w:ascii="Trebuchet MS" w:hAnsi="Trebuchet MS"/>
          <w:color w:val="auto"/>
          <w:sz w:val="18"/>
          <w:szCs w:val="18"/>
          <w:lang w:val="en-GB"/>
        </w:rPr>
        <w:fldChar w:fldCharType="begin"/>
      </w:r>
      <w:r w:rsidR="00822267">
        <w:rPr>
          <w:rFonts w:ascii="Trebuchet MS" w:hAnsi="Trebuchet MS"/>
          <w:color w:val="auto"/>
          <w:sz w:val="18"/>
          <w:szCs w:val="18"/>
          <w:lang w:val="en-GB"/>
        </w:rPr>
        <w:instrText xml:space="preserve"> REF _Ref468793756 \w \h </w:instrText>
      </w:r>
      <w:r w:rsidR="00822267">
        <w:rPr>
          <w:rFonts w:ascii="Trebuchet MS" w:hAnsi="Trebuchet MS"/>
          <w:color w:val="auto"/>
          <w:sz w:val="18"/>
          <w:szCs w:val="18"/>
          <w:lang w:val="en-GB"/>
        </w:rPr>
      </w:r>
      <w:r w:rsidR="00822267">
        <w:rPr>
          <w:rFonts w:ascii="Trebuchet MS" w:hAnsi="Trebuchet MS"/>
          <w:color w:val="auto"/>
          <w:sz w:val="18"/>
          <w:szCs w:val="18"/>
          <w:lang w:val="en-GB"/>
        </w:rPr>
        <w:fldChar w:fldCharType="separate"/>
      </w:r>
      <w:r w:rsidR="009463A5">
        <w:rPr>
          <w:rFonts w:ascii="Trebuchet MS" w:hAnsi="Trebuchet MS"/>
          <w:color w:val="auto"/>
          <w:sz w:val="18"/>
          <w:szCs w:val="18"/>
          <w:lang w:val="en-GB"/>
        </w:rPr>
        <w:t>2.1</w:t>
      </w:r>
      <w:r w:rsidR="00822267">
        <w:rPr>
          <w:rFonts w:ascii="Trebuchet MS" w:hAnsi="Trebuchet MS"/>
          <w:color w:val="auto"/>
          <w:sz w:val="18"/>
          <w:szCs w:val="18"/>
          <w:lang w:val="en-GB"/>
        </w:rPr>
        <w:fldChar w:fldCharType="end"/>
      </w:r>
      <w:r w:rsidR="000A4A23" w:rsidRPr="009F0F43">
        <w:rPr>
          <w:rFonts w:ascii="Trebuchet MS" w:hAnsi="Trebuchet MS"/>
          <w:color w:val="auto"/>
          <w:sz w:val="18"/>
          <w:szCs w:val="18"/>
          <w:lang w:val="en-GB"/>
        </w:rPr>
        <w:t>,</w:t>
      </w:r>
      <w:r w:rsidRPr="009F0F43">
        <w:rPr>
          <w:rFonts w:ascii="Trebuchet MS" w:hAnsi="Trebuchet MS"/>
          <w:color w:val="auto"/>
          <w:sz w:val="18"/>
          <w:szCs w:val="18"/>
          <w:lang w:val="en-GB"/>
        </w:rPr>
        <w:t xml:space="preserve"> which seems adequately covered in the present </w:t>
      </w:r>
      <w:r w:rsidR="00AE1F40" w:rsidRPr="009F0F43">
        <w:rPr>
          <w:rFonts w:ascii="Trebuchet MS" w:hAnsi="Trebuchet MS"/>
          <w:color w:val="auto"/>
          <w:sz w:val="18"/>
          <w:szCs w:val="18"/>
          <w:lang w:val="en-GB"/>
        </w:rPr>
        <w:t>guidance</w:t>
      </w:r>
      <w:r w:rsidRPr="009F0F43">
        <w:rPr>
          <w:rFonts w:ascii="Trebuchet MS" w:hAnsi="Trebuchet MS"/>
          <w:color w:val="auto"/>
          <w:sz w:val="18"/>
          <w:szCs w:val="18"/>
          <w:lang w:val="en-GB"/>
        </w:rPr>
        <w:t>.</w:t>
      </w:r>
      <w:r w:rsidR="000A4A23" w:rsidRPr="009F0F43">
        <w:rPr>
          <w:rFonts w:ascii="Trebuchet MS" w:hAnsi="Trebuchet MS"/>
          <w:color w:val="auto"/>
          <w:sz w:val="18"/>
          <w:szCs w:val="18"/>
          <w:lang w:val="en-GB"/>
        </w:rPr>
        <w:t xml:space="preserve"> </w:t>
      </w:r>
      <w:r w:rsidRPr="009F0F43">
        <w:rPr>
          <w:rFonts w:ascii="Trebuchet MS" w:hAnsi="Trebuchet MS"/>
          <w:color w:val="auto"/>
          <w:sz w:val="18"/>
          <w:szCs w:val="18"/>
          <w:lang w:val="en-GB"/>
        </w:rPr>
        <w:t>For L2 PSA in shutdown states, two plant conditions are to be distinguished:</w:t>
      </w:r>
    </w:p>
    <w:p w14:paraId="1E65268E" w14:textId="77777777" w:rsidR="00DF0554" w:rsidRPr="009F0F43" w:rsidRDefault="00DF0554" w:rsidP="004D242E">
      <w:pPr>
        <w:pStyle w:val="Listepuces"/>
      </w:pPr>
      <w:r w:rsidRPr="009F0F43">
        <w:t>Accident sequences with RPV head closed</w:t>
      </w:r>
      <w:r w:rsidR="00756337">
        <w:t>,</w:t>
      </w:r>
    </w:p>
    <w:p w14:paraId="2984DA5F" w14:textId="77777777" w:rsidR="00DF0554" w:rsidRPr="009F0F43" w:rsidRDefault="00DF0554" w:rsidP="004D242E">
      <w:pPr>
        <w:pStyle w:val="Listepuces"/>
      </w:pPr>
      <w:r w:rsidRPr="009F0F43">
        <w:t>Accident sequences with RPV head open</w:t>
      </w:r>
      <w:r w:rsidR="00756337">
        <w:t>.</w:t>
      </w:r>
    </w:p>
    <w:p w14:paraId="403EFFEC" w14:textId="77777777" w:rsidR="00BC227D" w:rsidRDefault="00BC227D" w:rsidP="001C2E26"/>
    <w:p w14:paraId="68BA3E9C" w14:textId="77777777" w:rsidR="00DF0554" w:rsidRPr="009F0F43" w:rsidRDefault="00DF0554" w:rsidP="001C2E26">
      <w:r w:rsidRPr="009F0F43">
        <w:t xml:space="preserve">When the RPV head is closed, core melt accident phenomena are very similar to the sequences going on in full power mode. Therefore, the large body of guidance which is available for full power mode is </w:t>
      </w:r>
      <w:r w:rsidR="008E2625">
        <w:t>basically</w:t>
      </w:r>
      <w:r w:rsidR="008E2625" w:rsidRPr="009F0F43">
        <w:t xml:space="preserve"> </w:t>
      </w:r>
      <w:r w:rsidRPr="009F0F43">
        <w:t>applicable to shutdown mode with RPV closed as well.</w:t>
      </w:r>
    </w:p>
    <w:p w14:paraId="3E4C7C5E" w14:textId="77777777" w:rsidR="00BC227D" w:rsidRDefault="00BC227D" w:rsidP="001C2E26"/>
    <w:p w14:paraId="4C00C72E" w14:textId="77777777" w:rsidR="00DF0554" w:rsidRDefault="00DF0554" w:rsidP="001C2E26">
      <w:pPr>
        <w:rPr>
          <w:rFonts w:cs="Trebuchet MS"/>
          <w:lang w:eastAsia="en-GB"/>
        </w:rPr>
      </w:pPr>
      <w:r w:rsidRPr="009F0F43">
        <w:t>When the RPV is open, some of the L2 PSA issues become irrelevant compared to full power mode, while others come into existence.</w:t>
      </w:r>
      <w:r w:rsidR="000A4A23" w:rsidRPr="006E4C80">
        <w:t xml:space="preserve"> </w:t>
      </w:r>
      <w:r w:rsidRPr="006E4C80">
        <w:rPr>
          <w:rFonts w:cs="Trebuchet MS"/>
          <w:lang w:eastAsia="en-GB"/>
        </w:rPr>
        <w:t>The situation is different for aspects which do not exist or which are less pronounced in sequences with RPV closed. The following summarize</w:t>
      </w:r>
      <w:r w:rsidR="008E2625">
        <w:rPr>
          <w:rFonts w:cs="Trebuchet MS"/>
          <w:lang w:eastAsia="en-GB"/>
        </w:rPr>
        <w:t>s</w:t>
      </w:r>
      <w:r w:rsidRPr="006E4C80">
        <w:rPr>
          <w:rFonts w:cs="Trebuchet MS"/>
          <w:lang w:eastAsia="en-GB"/>
        </w:rPr>
        <w:t xml:space="preserve"> such issues, such as:</w:t>
      </w:r>
    </w:p>
    <w:p w14:paraId="4DFF950F" w14:textId="77777777" w:rsidR="002D1DA5" w:rsidRDefault="002D1DA5" w:rsidP="001C2E26">
      <w:pPr>
        <w:rPr>
          <w:rFonts w:cs="Trebuchet MS"/>
          <w:lang w:eastAsia="en-GB"/>
        </w:rPr>
      </w:pPr>
    </w:p>
    <w:p w14:paraId="4BECD0C2" w14:textId="77777777" w:rsidR="00BC227D" w:rsidRPr="006E4C80" w:rsidRDefault="00BC227D" w:rsidP="001C2E26">
      <w:pPr>
        <w:rPr>
          <w:rFonts w:cs="Trebuchet MS"/>
          <w:lang w:eastAsia="en-GB"/>
        </w:rPr>
      </w:pPr>
    </w:p>
    <w:p w14:paraId="54E607C0" w14:textId="77777777" w:rsidR="003D2E78" w:rsidRPr="004D242E" w:rsidRDefault="00DF0554" w:rsidP="001C2E26">
      <w:pPr>
        <w:numPr>
          <w:ilvl w:val="0"/>
          <w:numId w:val="324"/>
        </w:numPr>
        <w:rPr>
          <w:rFonts w:cs="Trebuchet MS"/>
          <w:b/>
          <w:lang w:eastAsia="en-GB"/>
        </w:rPr>
      </w:pPr>
      <w:r w:rsidRPr="004D242E">
        <w:rPr>
          <w:b/>
        </w:rPr>
        <w:lastRenderedPageBreak/>
        <w:t>Accident sequences with RPV closed</w:t>
      </w:r>
      <w:r w:rsidR="003D2E78" w:rsidRPr="004D242E">
        <w:rPr>
          <w:b/>
        </w:rPr>
        <w:t xml:space="preserve">: </w:t>
      </w:r>
    </w:p>
    <w:p w14:paraId="17C43B00" w14:textId="77777777" w:rsidR="00DF0554" w:rsidRPr="006E4C80" w:rsidRDefault="003D2E78" w:rsidP="001C2E26">
      <w:pPr>
        <w:rPr>
          <w:lang w:eastAsia="en-GB"/>
        </w:rPr>
      </w:pPr>
      <w:r w:rsidRPr="009F0F43">
        <w:t>I</w:t>
      </w:r>
      <w:r w:rsidR="00DF0554" w:rsidRPr="006E4C80">
        <w:rPr>
          <w:lang w:eastAsia="en-GB"/>
        </w:rPr>
        <w:t xml:space="preserve">n this report shutdown states with closed RPV are mentioned here for completeness, but it will probably be enough to recommend proper application and adaptation (e.g. due to different decay heat levels) of the existing L2 PSA guidance to these plant conditions, and to draw the attention to the possibly difficult plant conditions impacting mainly on L1 PSA. Special attention shall be devoted </w:t>
      </w:r>
      <w:r w:rsidR="008E2625">
        <w:rPr>
          <w:lang w:eastAsia="en-GB"/>
        </w:rPr>
        <w:t>to</w:t>
      </w:r>
      <w:r w:rsidR="008E2625" w:rsidRPr="006E4C80">
        <w:rPr>
          <w:lang w:eastAsia="en-GB"/>
        </w:rPr>
        <w:t xml:space="preserve"> </w:t>
      </w:r>
      <w:r w:rsidR="00DF0554" w:rsidRPr="006E4C80">
        <w:rPr>
          <w:lang w:eastAsia="en-GB"/>
        </w:rPr>
        <w:t>the following issues:</w:t>
      </w:r>
    </w:p>
    <w:p w14:paraId="5E183834" w14:textId="4F5353A8" w:rsidR="00DF0554" w:rsidRPr="006E4C80" w:rsidRDefault="00ED5C17" w:rsidP="007F3CA4">
      <w:pPr>
        <w:pStyle w:val="Listepuces"/>
        <w:spacing w:line="360" w:lineRule="auto"/>
        <w:jc w:val="both"/>
      </w:pPr>
      <w:r>
        <w:t>a</w:t>
      </w:r>
      <w:r w:rsidR="006E4C80" w:rsidRPr="006E4C80">
        <w:t>vailability</w:t>
      </w:r>
      <w:r w:rsidR="00DF0554" w:rsidRPr="006E4C80">
        <w:t xml:space="preserve"> or recovery of safety systems (e.g. spray pumps, high pressure emergency core cooling systems) which can be under maintenance;</w:t>
      </w:r>
    </w:p>
    <w:p w14:paraId="62310E7C" w14:textId="77777777" w:rsidR="00DF0554" w:rsidRPr="006E4C80" w:rsidRDefault="00DF0554" w:rsidP="007F3CA4">
      <w:pPr>
        <w:pStyle w:val="Listepuces"/>
        <w:spacing w:line="360" w:lineRule="auto"/>
        <w:jc w:val="both"/>
      </w:pPr>
      <w:r w:rsidRPr="006E4C80">
        <w:t xml:space="preserve">the state of the containment i.e. it is opened and questionable to be closed (an additional question may be introduced </w:t>
      </w:r>
      <w:r w:rsidR="008E2625">
        <w:t>in</w:t>
      </w:r>
      <w:r w:rsidRPr="006E4C80">
        <w:t>to the containment event tree reflecting this issue);</w:t>
      </w:r>
    </w:p>
    <w:p w14:paraId="0F05A4F5" w14:textId="77777777" w:rsidR="00DF0554" w:rsidRPr="006E4C80" w:rsidRDefault="00DF0554" w:rsidP="007F3CA4">
      <w:pPr>
        <w:pStyle w:val="Listepuces"/>
        <w:spacing w:line="360" w:lineRule="auto"/>
        <w:jc w:val="both"/>
      </w:pPr>
      <w:r w:rsidRPr="006E4C80">
        <w:t>accident management systems.</w:t>
      </w:r>
    </w:p>
    <w:p w14:paraId="669612C8" w14:textId="77777777" w:rsidR="003D2E78" w:rsidRPr="006E4C80" w:rsidRDefault="003D2E78" w:rsidP="001C2E26">
      <w:pPr>
        <w:rPr>
          <w:lang w:eastAsia="en-GB"/>
        </w:rPr>
      </w:pPr>
    </w:p>
    <w:p w14:paraId="265B834F" w14:textId="77777777" w:rsidR="00DF0554" w:rsidRPr="00BB3F86" w:rsidRDefault="000A4A23" w:rsidP="001C2E26">
      <w:pPr>
        <w:numPr>
          <w:ilvl w:val="0"/>
          <w:numId w:val="324"/>
        </w:numPr>
        <w:rPr>
          <w:b/>
          <w:caps/>
        </w:rPr>
      </w:pPr>
      <w:bookmarkStart w:id="3431" w:name="_Toc448136500"/>
      <w:r w:rsidRPr="004D242E">
        <w:rPr>
          <w:b/>
        </w:rPr>
        <w:t>Accident sequences with RPV open</w:t>
      </w:r>
      <w:r w:rsidR="003D2E78" w:rsidRPr="004D242E">
        <w:rPr>
          <w:b/>
        </w:rPr>
        <w:t>:</w:t>
      </w:r>
      <w:bookmarkEnd w:id="3431"/>
    </w:p>
    <w:p w14:paraId="1FC942D2" w14:textId="77777777" w:rsidR="003D2E78" w:rsidRPr="006E4C80" w:rsidRDefault="003D2E78" w:rsidP="001C2E26">
      <w:r w:rsidRPr="006E4C80">
        <w:t>In case of a core melt accident with the RPV open, two cases can be identified. The first case is the RPV bottom closed (always the case for PWR, not always for BWR accident scenarios). In this case, core uncovery (damage) can only occur due to coolant boiling. The second case is a RPV bottom leak (e.g. at circulation pumps in a BWR), which leaves the RPV open at top and bottom.</w:t>
      </w:r>
    </w:p>
    <w:p w14:paraId="071532F5" w14:textId="77777777" w:rsidR="003D2E78" w:rsidRPr="006E4C80" w:rsidRDefault="003D2E78" w:rsidP="001C2E26"/>
    <w:p w14:paraId="53508B1D" w14:textId="4ABD4506" w:rsidR="003D2E78" w:rsidRPr="006E4C80" w:rsidRDefault="003D2E78" w:rsidP="001C2E26">
      <w:r w:rsidRPr="006E4C80">
        <w:t xml:space="preserve">In both cases it can be imagined that air </w:t>
      </w:r>
      <w:r w:rsidR="00ED5C17">
        <w:t xml:space="preserve">comes in </w:t>
      </w:r>
      <w:r w:rsidRPr="006E4C80">
        <w:t>contact</w:t>
      </w:r>
      <w:r w:rsidR="00ED5C17">
        <w:t xml:space="preserve"> with</w:t>
      </w:r>
      <w:r w:rsidRPr="006E4C80">
        <w:t xml:space="preserve"> the melting core, generating different conditions and releases compared to the </w:t>
      </w:r>
      <w:r w:rsidR="00B878FB">
        <w:t xml:space="preserve">almost </w:t>
      </w:r>
      <w:r w:rsidRPr="006E4C80">
        <w:t>pure steam atmosphere which is present in a closed RPV. However, present analyses do not indicate significant differences. This may be due to the fact that the air in the atmosphere near the RPV top and bottom is almost completely replaced by steam. This statement cannot be considered as a general rule, and pertinent analyses are recommended for such scenarios in a PSA.</w:t>
      </w:r>
    </w:p>
    <w:p w14:paraId="53F5B485" w14:textId="77777777" w:rsidR="003D2E78" w:rsidRPr="006E4C80" w:rsidRDefault="003D2E78" w:rsidP="001C2E26"/>
    <w:p w14:paraId="141B3C1E" w14:textId="77777777" w:rsidR="00DC0DB5" w:rsidRDefault="00DF0554" w:rsidP="001C2E26">
      <w:r w:rsidRPr="006E4C80">
        <w:t xml:space="preserve">For most shutdown states with open RPV head, reactor vessel and SFP are connected by a large water pool </w:t>
      </w:r>
      <w:r w:rsidR="00DC0DB5">
        <w:t>in some reactor designs</w:t>
      </w:r>
      <w:r w:rsidRPr="006E4C80">
        <w:t>. L1 PSA as well as L2 PSA for shutdown states should consider interconnection between RPV and SFP (possibility to use common safety systems,</w:t>
      </w:r>
      <w:r w:rsidR="003D2E78" w:rsidRPr="006E4C80">
        <w:t xml:space="preserve"> common SAMG strategies, etc.). </w:t>
      </w:r>
    </w:p>
    <w:p w14:paraId="73DE10A7" w14:textId="77777777" w:rsidR="00DF0554" w:rsidRPr="009F0F43" w:rsidRDefault="00DF0554" w:rsidP="001C2E26">
      <w:r w:rsidRPr="009F0F43">
        <w:t>The following issues obviously are less significant as compared to closed RPV head:</w:t>
      </w:r>
    </w:p>
    <w:p w14:paraId="2931DAFE" w14:textId="77777777" w:rsidR="00DF0554" w:rsidRPr="009F0F43" w:rsidRDefault="00DF0554" w:rsidP="001C2E26">
      <w:pPr>
        <w:numPr>
          <w:ilvl w:val="1"/>
          <w:numId w:val="12"/>
        </w:numPr>
      </w:pPr>
      <w:r w:rsidRPr="009F0F43">
        <w:t>high pressure core melt sequences with the large number of associated complications;</w:t>
      </w:r>
    </w:p>
    <w:p w14:paraId="78AB1391" w14:textId="77777777" w:rsidR="00DF0554" w:rsidRPr="009F0F43" w:rsidRDefault="00DF0554" w:rsidP="001C2E26">
      <w:pPr>
        <w:numPr>
          <w:ilvl w:val="1"/>
          <w:numId w:val="12"/>
        </w:numPr>
      </w:pPr>
      <w:r w:rsidRPr="009F0F43">
        <w:t>retention of radionuclides inside the reactor coolant loop; and</w:t>
      </w:r>
    </w:p>
    <w:p w14:paraId="561AA4F3" w14:textId="77777777" w:rsidR="00DF0554" w:rsidRPr="009F0F43" w:rsidRDefault="00DF0554" w:rsidP="001C2E26">
      <w:pPr>
        <w:numPr>
          <w:ilvl w:val="1"/>
          <w:numId w:val="12"/>
        </w:numPr>
      </w:pPr>
      <w:r w:rsidRPr="009F0F43">
        <w:t>restoration of heat removal by normal systems.</w:t>
      </w:r>
    </w:p>
    <w:p w14:paraId="5736E11B" w14:textId="77777777" w:rsidR="00DF0554" w:rsidRPr="009F0F43" w:rsidRDefault="00DF0554" w:rsidP="001C2E26"/>
    <w:p w14:paraId="6F66B90C" w14:textId="77777777" w:rsidR="000A4A23" w:rsidRPr="006E4C80" w:rsidRDefault="00DF0554" w:rsidP="001C2E26">
      <w:r w:rsidRPr="006E4C80">
        <w:t xml:space="preserve">It should be mentioned that severe accidents emanating from full power mode also can have </w:t>
      </w:r>
      <w:r w:rsidR="00B2129F">
        <w:t xml:space="preserve">particular </w:t>
      </w:r>
      <w:r w:rsidRPr="006E4C80">
        <w:t xml:space="preserve">issues after the RPV bottom has failed, </w:t>
      </w:r>
      <w:r w:rsidR="00B2129F">
        <w:t xml:space="preserve">when </w:t>
      </w:r>
      <w:r w:rsidRPr="006E4C80">
        <w:t>part of the fuel still is inside the RPV and a large leak exists somewhere higher in the reactor coolant loops. Probably, under such conditions the atmosphere in the cavity contains neither oxygen nor nitrogen so that significant effects need not be expected. However, discussions or guidance related to the accompanying effects are not available.</w:t>
      </w:r>
    </w:p>
    <w:p w14:paraId="6EBC0659" w14:textId="77777777" w:rsidR="00BC227D" w:rsidRDefault="00BC227D" w:rsidP="001C2E26"/>
    <w:p w14:paraId="52D6054F" w14:textId="77777777" w:rsidR="00DF0554" w:rsidRPr="009F0F43" w:rsidRDefault="008E2625" w:rsidP="001C2E26">
      <w:r w:rsidRPr="006E4C80">
        <w:t xml:space="preserve">Release fractions for closed RPV cannot be transferred to open RPV sequences. It is justified to assume that </w:t>
      </w:r>
      <w:r w:rsidR="00B878FB">
        <w:t xml:space="preserve">for an open RPV </w:t>
      </w:r>
      <w:r w:rsidRPr="006E4C80">
        <w:t xml:space="preserve">all fission products which are released from the degrading core will be transferred to the containment atmosphere. Moreover, in BWRs with closed RPV, the release </w:t>
      </w:r>
      <w:r w:rsidRPr="006E4C80">
        <w:rPr>
          <w:rFonts w:cs="Trebuchet MS"/>
          <w:lang w:eastAsia="en-GB"/>
        </w:rPr>
        <w:t>in most accident sequences passes through the wetwell, thereby scrubbing large fractions of the radionuclides. This significant mitigating feature also does not exist when the RPV is open.</w:t>
      </w:r>
      <w:r w:rsidR="00DF0554" w:rsidRPr="006E4C80">
        <w:t xml:space="preserve"> </w:t>
      </w:r>
    </w:p>
    <w:p w14:paraId="58FDAB5B" w14:textId="77777777" w:rsidR="00BC227D" w:rsidRPr="009F0F43" w:rsidRDefault="00BC227D" w:rsidP="001C2E26"/>
    <w:p w14:paraId="6336A557" w14:textId="77777777" w:rsidR="00DF0554" w:rsidRPr="004D242E" w:rsidRDefault="00DF0554" w:rsidP="001C2E26">
      <w:pPr>
        <w:numPr>
          <w:ilvl w:val="0"/>
          <w:numId w:val="324"/>
        </w:numPr>
        <w:rPr>
          <w:b/>
        </w:rPr>
      </w:pPr>
      <w:r w:rsidRPr="004D242E">
        <w:rPr>
          <w:b/>
        </w:rPr>
        <w:t>Containment issues</w:t>
      </w:r>
      <w:r w:rsidR="00F85469" w:rsidRPr="004D242E">
        <w:rPr>
          <w:b/>
          <w:szCs w:val="18"/>
        </w:rPr>
        <w:t>:</w:t>
      </w:r>
    </w:p>
    <w:p w14:paraId="4271D771" w14:textId="77777777" w:rsidR="00DF0554" w:rsidRPr="006E4C80" w:rsidRDefault="00DF0554" w:rsidP="001C2E26">
      <w:r w:rsidRPr="006E4C80">
        <w:t xml:space="preserve">It can be considered likely that hatches and airlocks are closed when critical conditions in the containment begin. However, since the consequences of an open containment are very severe, a PSA should quantify the probability for an open containment. </w:t>
      </w:r>
      <w:r w:rsidR="00F85469" w:rsidRPr="006E4C80">
        <w:t xml:space="preserve">In the context of an extended PSA also internal and external hazards </w:t>
      </w:r>
      <w:r w:rsidR="00B2129F">
        <w:t>sh</w:t>
      </w:r>
      <w:r w:rsidR="00B2129F" w:rsidRPr="006E4C80">
        <w:t xml:space="preserve">ould </w:t>
      </w:r>
      <w:r w:rsidR="00F85469" w:rsidRPr="006E4C80">
        <w:t>be taken into account which may affect the possibility to close the containment.</w:t>
      </w:r>
      <w:r w:rsidR="00F85469">
        <w:t xml:space="preserve"> </w:t>
      </w:r>
      <w:r w:rsidRPr="006E4C80">
        <w:t xml:space="preserve">Some plants have a preparedness to close the containment hatch during certain </w:t>
      </w:r>
      <w:r w:rsidR="006E4C80" w:rsidRPr="006E4C80">
        <w:t>maintenance</w:t>
      </w:r>
      <w:r w:rsidRPr="006E4C80">
        <w:t>, e.g. related to main circulation pump</w:t>
      </w:r>
      <w:r w:rsidR="00F85469">
        <w:t xml:space="preserve"> manipulation</w:t>
      </w:r>
      <w:r w:rsidRPr="006E4C80">
        <w:t xml:space="preserve">s. </w:t>
      </w:r>
    </w:p>
    <w:p w14:paraId="2462E5EA" w14:textId="77777777" w:rsidR="000A4A23" w:rsidRPr="006E4C80" w:rsidRDefault="000A4A23" w:rsidP="001C2E26"/>
    <w:p w14:paraId="011B1003" w14:textId="77777777" w:rsidR="000A4A23" w:rsidRPr="006E4C80" w:rsidRDefault="00F85469" w:rsidP="001C2E26">
      <w:r>
        <w:t>F</w:t>
      </w:r>
      <w:r w:rsidRPr="006E4C80">
        <w:t>or an open containment</w:t>
      </w:r>
      <w:r w:rsidRPr="006E4C80">
        <w:rPr>
          <w:rFonts w:cs="Arial"/>
        </w:rPr>
        <w:t xml:space="preserve"> </w:t>
      </w:r>
      <w:r>
        <w:rPr>
          <w:rFonts w:cs="Arial"/>
        </w:rPr>
        <w:t>t</w:t>
      </w:r>
      <w:r w:rsidR="00DF0554" w:rsidRPr="006E4C80">
        <w:t xml:space="preserve">he flow path through the reactor building and auxiliary building or turbine hall or ventilation systems – whatever is applicable – to the environment has to be considered. Hydrogen threats in the release path and deposition of fission products are the most relevant aspects in this regard. However, a detailed analysis of such buildings and flow paths and systems may be beyond the possibilities of most PSA. It seems to be acceptable to assume that severe hydrogen combustion occurs inside the buildings - see the Fukushima </w:t>
      </w:r>
      <w:r w:rsidR="0038457F">
        <w:t xml:space="preserve">Dai-chi </w:t>
      </w:r>
      <w:r w:rsidR="00DF0554" w:rsidRPr="006E4C80">
        <w:t>experience – and that a large release path to the environment will be opened.</w:t>
      </w:r>
    </w:p>
    <w:p w14:paraId="0641F9F1" w14:textId="77777777" w:rsidR="000A4A23" w:rsidRPr="009F0F43" w:rsidRDefault="00EE7F22" w:rsidP="001C2E26">
      <w:pPr>
        <w:pStyle w:val="Titre2"/>
      </w:pPr>
      <w:bookmarkStart w:id="3432" w:name="_Toc451333018"/>
      <w:bookmarkStart w:id="3433" w:name="_Toc451338301"/>
      <w:bookmarkStart w:id="3434" w:name="_Toc451338804"/>
      <w:bookmarkStart w:id="3435" w:name="_Toc473047414"/>
      <w:bookmarkStart w:id="3436" w:name="_Toc448136501"/>
      <w:bookmarkEnd w:id="3432"/>
      <w:bookmarkEnd w:id="3433"/>
      <w:bookmarkEnd w:id="3434"/>
      <w:r w:rsidRPr="009F0F43">
        <w:t>COMPLEMENT OF EXISTING GUIDANCE FOR SPENT FUEL DAMAGE</w:t>
      </w:r>
      <w:bookmarkEnd w:id="3435"/>
      <w:r w:rsidRPr="009F0F43">
        <w:t xml:space="preserve"> </w:t>
      </w:r>
      <w:bookmarkEnd w:id="3436"/>
    </w:p>
    <w:p w14:paraId="2C1E4488" w14:textId="4FE40A0D" w:rsidR="000A4A23" w:rsidRPr="006E4C80" w:rsidRDefault="000A4A23" w:rsidP="001C2E26">
      <w:pPr>
        <w:rPr>
          <w:lang w:eastAsia="en-GB"/>
        </w:rPr>
      </w:pPr>
      <w:r w:rsidRPr="006E4C80">
        <w:rPr>
          <w:lang w:eastAsia="en-GB"/>
        </w:rPr>
        <w:t xml:space="preserve">The ASAMPSA2 </w:t>
      </w:r>
      <w:r w:rsidRPr="009F0F43">
        <w:rPr>
          <w:lang w:eastAsia="en-GB"/>
        </w:rPr>
        <w:fldChar w:fldCharType="begin"/>
      </w:r>
      <w:r w:rsidRPr="006E4C80">
        <w:rPr>
          <w:lang w:eastAsia="en-GB"/>
        </w:rPr>
        <w:instrText xml:space="preserve"> REF _Ref434485363 \r \h  \* MERGEFORMAT </w:instrText>
      </w:r>
      <w:r w:rsidRPr="009F0F43">
        <w:rPr>
          <w:lang w:eastAsia="en-GB"/>
        </w:rPr>
      </w:r>
      <w:r w:rsidRPr="009F0F43">
        <w:rPr>
          <w:lang w:eastAsia="en-GB"/>
        </w:rPr>
        <w:fldChar w:fldCharType="separate"/>
      </w:r>
      <w:r w:rsidR="009463A5">
        <w:rPr>
          <w:lang w:eastAsia="en-GB"/>
        </w:rPr>
        <w:t>[1]</w:t>
      </w:r>
      <w:r w:rsidRPr="009F0F43">
        <w:rPr>
          <w:lang w:eastAsia="en-GB"/>
        </w:rPr>
        <w:fldChar w:fldCharType="end"/>
      </w:r>
      <w:r w:rsidR="0038457F">
        <w:rPr>
          <w:lang w:eastAsia="en-GB"/>
        </w:rPr>
        <w:t xml:space="preserve">, </w:t>
      </w:r>
      <w:r w:rsidRPr="009F0F43">
        <w:fldChar w:fldCharType="begin"/>
      </w:r>
      <w:r w:rsidRPr="009F0F43">
        <w:instrText xml:space="preserve"> REF _Ref434494662 \r \h  \* MERGEFORMAT </w:instrText>
      </w:r>
      <w:r w:rsidRPr="009F0F43">
        <w:fldChar w:fldCharType="separate"/>
      </w:r>
      <w:r w:rsidR="009463A5">
        <w:rPr>
          <w:lang w:eastAsia="en-GB"/>
        </w:rPr>
        <w:t>[2]</w:t>
      </w:r>
      <w:r w:rsidRPr="009F0F43">
        <w:fldChar w:fldCharType="end"/>
      </w:r>
      <w:r w:rsidR="0038457F">
        <w:t xml:space="preserve">, </w:t>
      </w:r>
      <w:r w:rsidRPr="009F0F43">
        <w:fldChar w:fldCharType="begin"/>
      </w:r>
      <w:r w:rsidRPr="009F0F43">
        <w:instrText xml:space="preserve"> REF _Ref434494665 \r \h  \* MERGEFORMAT </w:instrText>
      </w:r>
      <w:r w:rsidRPr="009F0F43">
        <w:fldChar w:fldCharType="separate"/>
      </w:r>
      <w:r w:rsidR="009463A5">
        <w:rPr>
          <w:lang w:eastAsia="en-GB"/>
        </w:rPr>
        <w:t>[3]</w:t>
      </w:r>
      <w:r w:rsidRPr="009F0F43">
        <w:fldChar w:fldCharType="end"/>
      </w:r>
      <w:r w:rsidRPr="006E4C80">
        <w:rPr>
          <w:lang w:eastAsia="en-GB"/>
        </w:rPr>
        <w:t xml:space="preserve"> guidelines provide the best practice guidelines for the performance and application of L2 PSA development for the Gen II PWR, Gen II BWR L2 PSAs and extension to Gen III and Gen IV reactors</w:t>
      </w:r>
      <w:r w:rsidR="00ED5C17">
        <w:rPr>
          <w:lang w:eastAsia="en-GB"/>
        </w:rPr>
        <w:t>.</w:t>
      </w:r>
      <w:r w:rsidRPr="006E4C80">
        <w:rPr>
          <w:lang w:eastAsia="en-GB"/>
        </w:rPr>
        <w:t xml:space="preserve"> </w:t>
      </w:r>
      <w:r w:rsidR="00ED5C17">
        <w:rPr>
          <w:lang w:eastAsia="en-GB"/>
        </w:rPr>
        <w:t>H</w:t>
      </w:r>
      <w:r w:rsidRPr="006E4C80">
        <w:rPr>
          <w:lang w:eastAsia="en-GB"/>
        </w:rPr>
        <w:t>owever discussion on SFP guidance is not included in the scope of ASAMPSA2, so the SFP PSA discussion is complemented in this present report</w:t>
      </w:r>
      <w:r w:rsidR="00EE7F22" w:rsidRPr="006E4C80">
        <w:rPr>
          <w:lang w:eastAsia="en-GB"/>
        </w:rPr>
        <w:t xml:space="preserve"> and discussed in section </w:t>
      </w:r>
      <w:r w:rsidR="00822267">
        <w:rPr>
          <w:lang w:eastAsia="en-GB"/>
        </w:rPr>
        <w:fldChar w:fldCharType="begin"/>
      </w:r>
      <w:r w:rsidR="00822267">
        <w:rPr>
          <w:lang w:eastAsia="en-GB"/>
        </w:rPr>
        <w:instrText xml:space="preserve"> REF _Ref451334839 \w \h </w:instrText>
      </w:r>
      <w:r w:rsidR="00822267">
        <w:rPr>
          <w:lang w:eastAsia="en-GB"/>
        </w:rPr>
      </w:r>
      <w:r w:rsidR="00822267">
        <w:rPr>
          <w:lang w:eastAsia="en-GB"/>
        </w:rPr>
        <w:fldChar w:fldCharType="separate"/>
      </w:r>
      <w:r w:rsidR="009463A5">
        <w:rPr>
          <w:lang w:eastAsia="en-GB"/>
        </w:rPr>
        <w:t>3</w:t>
      </w:r>
      <w:r w:rsidR="00822267">
        <w:rPr>
          <w:lang w:eastAsia="en-GB"/>
        </w:rPr>
        <w:fldChar w:fldCharType="end"/>
      </w:r>
      <w:r w:rsidRPr="006E4C80">
        <w:rPr>
          <w:lang w:eastAsia="en-GB"/>
        </w:rPr>
        <w:t>.</w:t>
      </w:r>
    </w:p>
    <w:p w14:paraId="2037DA4E" w14:textId="77777777" w:rsidR="00925C49" w:rsidRPr="006E4C80" w:rsidRDefault="00925C49" w:rsidP="001C2E26"/>
    <w:p w14:paraId="19BEA9B5" w14:textId="77777777" w:rsidR="000A4A23" w:rsidRPr="009F0F43" w:rsidRDefault="007C229E" w:rsidP="001C2E26">
      <w:pPr>
        <w:rPr>
          <w:rFonts w:eastAsia="Calibri"/>
          <w:lang w:eastAsia="en-US"/>
        </w:rPr>
      </w:pPr>
      <w:r w:rsidRPr="006E4C80">
        <w:rPr>
          <w:rFonts w:eastAsia="Calibri"/>
          <w:lang w:eastAsia="en-US"/>
        </w:rPr>
        <w:t xml:space="preserve">The </w:t>
      </w:r>
      <w:r w:rsidR="000A4A23" w:rsidRPr="006E4C80">
        <w:rPr>
          <w:rFonts w:eastAsia="Calibri"/>
          <w:lang w:eastAsia="en-US"/>
        </w:rPr>
        <w:t>release paths from the SFP to the environment are different depending on the location of the SFP i.e.:</w:t>
      </w:r>
    </w:p>
    <w:p w14:paraId="42814BE6" w14:textId="77777777" w:rsidR="000A4A23" w:rsidRPr="004D242E" w:rsidRDefault="000A4A23" w:rsidP="004D242E">
      <w:pPr>
        <w:pStyle w:val="Paragraphedeliste"/>
        <w:numPr>
          <w:ilvl w:val="0"/>
          <w:numId w:val="317"/>
        </w:numPr>
        <w:spacing w:line="360" w:lineRule="auto"/>
        <w:rPr>
          <w:rFonts w:ascii="Trebuchet MS" w:hAnsi="Trebuchet MS"/>
          <w:color w:val="auto"/>
          <w:sz w:val="18"/>
          <w:szCs w:val="18"/>
        </w:rPr>
      </w:pPr>
      <w:r w:rsidRPr="004D242E">
        <w:rPr>
          <w:rFonts w:ascii="Trebuchet MS" w:hAnsi="Trebuchet MS"/>
          <w:color w:val="auto"/>
          <w:sz w:val="18"/>
          <w:szCs w:val="18"/>
        </w:rPr>
        <w:t>the SFP is located inside the containment,</w:t>
      </w:r>
    </w:p>
    <w:p w14:paraId="75498F28" w14:textId="77777777" w:rsidR="000A4A23" w:rsidRPr="004D242E" w:rsidRDefault="000A4A23" w:rsidP="004D242E">
      <w:pPr>
        <w:pStyle w:val="Paragraphedeliste"/>
        <w:numPr>
          <w:ilvl w:val="0"/>
          <w:numId w:val="317"/>
        </w:numPr>
        <w:spacing w:line="360" w:lineRule="auto"/>
        <w:rPr>
          <w:rFonts w:ascii="Trebuchet MS" w:hAnsi="Trebuchet MS"/>
          <w:color w:val="auto"/>
          <w:sz w:val="18"/>
          <w:szCs w:val="18"/>
        </w:rPr>
      </w:pPr>
      <w:r w:rsidRPr="004D242E">
        <w:rPr>
          <w:rFonts w:ascii="Trebuchet MS" w:hAnsi="Trebuchet MS"/>
          <w:color w:val="auto"/>
          <w:sz w:val="18"/>
          <w:szCs w:val="18"/>
        </w:rPr>
        <w:t>the SFP is located outside the containment.</w:t>
      </w:r>
    </w:p>
    <w:p w14:paraId="2205D689" w14:textId="77777777" w:rsidR="00C80432" w:rsidRPr="006E4C80" w:rsidRDefault="00C80432" w:rsidP="001C2E26"/>
    <w:p w14:paraId="550419EA" w14:textId="77777777" w:rsidR="00C80432" w:rsidRPr="006E4C80" w:rsidRDefault="00C80432" w:rsidP="001C2E26">
      <w:r w:rsidRPr="006E4C80">
        <w:t xml:space="preserve">If the SFP is located inside the containment, the potential release paths to the environment are almost the same as for core melt accidents in the RPV. </w:t>
      </w:r>
    </w:p>
    <w:p w14:paraId="1962FF2D" w14:textId="77777777" w:rsidR="00C80432" w:rsidRPr="006E4C80" w:rsidRDefault="00C80432" w:rsidP="001C2E26">
      <w:r w:rsidRPr="006E4C80">
        <w:t xml:space="preserve">If the SFP is located outside the containment, the potential release paths to the environment depend very much on plant specific properties, e.g. ventilation systems, building doors, roof under thermal impact, size of rooms on the path etc. In any case the impact of very hot gas and of hydrogen has to be considered. </w:t>
      </w:r>
    </w:p>
    <w:p w14:paraId="05E41AAC" w14:textId="77777777" w:rsidR="00CD7155" w:rsidRPr="006E4C80" w:rsidRDefault="00CD7155" w:rsidP="001C2E26"/>
    <w:p w14:paraId="1ADFEA3D" w14:textId="7A626FAF" w:rsidR="00CD7155" w:rsidRDefault="00132D66" w:rsidP="001C2E26">
      <w:r>
        <w:t>The</w:t>
      </w:r>
      <w:r w:rsidR="00CD7155" w:rsidRPr="006E4C80">
        <w:t xml:space="preserve"> issues </w:t>
      </w:r>
      <w:r w:rsidR="006E4C80" w:rsidRPr="006E4C80">
        <w:t>related</w:t>
      </w:r>
      <w:r w:rsidR="00CD7155" w:rsidRPr="006E4C80">
        <w:t xml:space="preserve"> </w:t>
      </w:r>
      <w:r>
        <w:t>to</w:t>
      </w:r>
      <w:r w:rsidRPr="006E4C80">
        <w:t xml:space="preserve"> </w:t>
      </w:r>
      <w:r w:rsidR="00CD7155" w:rsidRPr="006E4C80">
        <w:t xml:space="preserve">spent fuel pool as discussed in section </w:t>
      </w:r>
      <w:r w:rsidR="002D27DC">
        <w:fldChar w:fldCharType="begin"/>
      </w:r>
      <w:r w:rsidR="002D27DC">
        <w:instrText xml:space="preserve"> REF _Ref451334839 \w \h </w:instrText>
      </w:r>
      <w:r w:rsidR="002D27DC">
        <w:fldChar w:fldCharType="separate"/>
      </w:r>
      <w:r w:rsidR="009463A5">
        <w:t>3</w:t>
      </w:r>
      <w:r w:rsidR="002D27DC">
        <w:fldChar w:fldCharType="end"/>
      </w:r>
      <w:r>
        <w:t xml:space="preserve"> are summarized as follows</w:t>
      </w:r>
      <w:r w:rsidR="00CD7155" w:rsidRPr="006E4C80">
        <w:t>:</w:t>
      </w:r>
    </w:p>
    <w:p w14:paraId="1B29F104" w14:textId="77777777" w:rsidR="00FB19FA" w:rsidRPr="006E4C80" w:rsidRDefault="00FB19FA" w:rsidP="001C2E26"/>
    <w:p w14:paraId="330FEB8A" w14:textId="77777777" w:rsidR="000A4A23" w:rsidRPr="004D242E" w:rsidRDefault="000A4A23" w:rsidP="001C2E26">
      <w:pPr>
        <w:numPr>
          <w:ilvl w:val="0"/>
          <w:numId w:val="325"/>
        </w:numPr>
        <w:rPr>
          <w:b/>
          <w:lang w:eastAsia="en-GB"/>
        </w:rPr>
      </w:pPr>
      <w:r w:rsidRPr="004D242E">
        <w:rPr>
          <w:b/>
          <w:lang w:eastAsia="en-GB"/>
        </w:rPr>
        <w:t>Reactor</w:t>
      </w:r>
      <w:r w:rsidR="00925C49" w:rsidRPr="004D242E">
        <w:rPr>
          <w:b/>
          <w:lang w:eastAsia="en-GB"/>
        </w:rPr>
        <w:t xml:space="preserve"> </w:t>
      </w:r>
      <w:r w:rsidRPr="004D242E">
        <w:rPr>
          <w:b/>
          <w:lang w:eastAsia="en-GB"/>
        </w:rPr>
        <w:t>-</w:t>
      </w:r>
      <w:r w:rsidR="00925C49" w:rsidRPr="004D242E">
        <w:rPr>
          <w:b/>
          <w:lang w:eastAsia="en-GB"/>
        </w:rPr>
        <w:t xml:space="preserve"> </w:t>
      </w:r>
      <w:r w:rsidRPr="004D242E">
        <w:rPr>
          <w:b/>
          <w:lang w:eastAsia="en-GB"/>
        </w:rPr>
        <w:t>SFP interactions</w:t>
      </w:r>
    </w:p>
    <w:p w14:paraId="04CBD2BF" w14:textId="77777777" w:rsidR="000A4A23" w:rsidRPr="006E4C80" w:rsidRDefault="000A4A23" w:rsidP="001C2E26">
      <w:pPr>
        <w:rPr>
          <w:lang w:eastAsia="en-GB"/>
        </w:rPr>
      </w:pPr>
      <w:r w:rsidRPr="006E4C80">
        <w:rPr>
          <w:lang w:eastAsia="en-GB"/>
        </w:rPr>
        <w:t xml:space="preserve">The </w:t>
      </w:r>
      <w:r w:rsidR="00EE7F22" w:rsidRPr="006E4C80">
        <w:rPr>
          <w:lang w:eastAsia="en-GB"/>
        </w:rPr>
        <w:t>reactor –</w:t>
      </w:r>
      <w:r w:rsidR="00925C49" w:rsidRPr="006E4C80">
        <w:rPr>
          <w:lang w:eastAsia="en-GB"/>
        </w:rPr>
        <w:t xml:space="preserve"> </w:t>
      </w:r>
      <w:r w:rsidR="00EE7F22" w:rsidRPr="006E4C80">
        <w:rPr>
          <w:lang w:eastAsia="en-GB"/>
        </w:rPr>
        <w:t xml:space="preserve">SFP </w:t>
      </w:r>
      <w:r w:rsidRPr="006E4C80">
        <w:rPr>
          <w:lang w:eastAsia="en-GB"/>
        </w:rPr>
        <w:t>interactions can take one of three forms:</w:t>
      </w:r>
    </w:p>
    <w:p w14:paraId="1A60930D" w14:textId="77777777" w:rsidR="000A4A23" w:rsidRPr="006E4C80" w:rsidRDefault="000A4A23" w:rsidP="004D242E">
      <w:pPr>
        <w:pStyle w:val="Listepuces"/>
      </w:pPr>
      <w:r w:rsidRPr="006E4C80">
        <w:t>SFP events impacting the reactor,</w:t>
      </w:r>
    </w:p>
    <w:p w14:paraId="05F60CE7" w14:textId="77777777" w:rsidR="000A4A23" w:rsidRPr="006E4C80" w:rsidRDefault="000A4A23" w:rsidP="004D242E">
      <w:pPr>
        <w:pStyle w:val="Listepuces"/>
      </w:pPr>
      <w:r w:rsidRPr="006E4C80">
        <w:t>reactor events impacting the SFP,</w:t>
      </w:r>
    </w:p>
    <w:p w14:paraId="4B59AFB7" w14:textId="77777777" w:rsidR="000A4A23" w:rsidRPr="006E4C80" w:rsidRDefault="000A4A23" w:rsidP="004D242E">
      <w:pPr>
        <w:pStyle w:val="Listepuces"/>
      </w:pPr>
      <w:r w:rsidRPr="006E4C80">
        <w:t>common events impacting the reactor and SFP simultaneously.</w:t>
      </w:r>
    </w:p>
    <w:p w14:paraId="4AB6E95B" w14:textId="77777777" w:rsidR="00E757EF" w:rsidRDefault="00FB19FA" w:rsidP="001C2E26">
      <w:r w:rsidRPr="00C73867">
        <w:lastRenderedPageBreak/>
        <w:t>Most existing L2 PSAs are limited to core damage accidents, and to the related containment threats (e.g. due to hydrogen, pressurization, temperature). An important reason for this limitation is related to mission time. However, the Fukushima events demonstrated that this argument may not be convincing.</w:t>
      </w:r>
    </w:p>
    <w:p w14:paraId="0C5278CB" w14:textId="77777777" w:rsidR="00BC227D" w:rsidRDefault="00BC227D" w:rsidP="001C2E26"/>
    <w:p w14:paraId="662314C8" w14:textId="559F279C" w:rsidR="00E757EF" w:rsidRDefault="005A0E47" w:rsidP="001C2E26">
      <w:r w:rsidRPr="006E4C80">
        <w:t>Core melt occurs only if the plant status is in severe disorder. It seems difficult to prove that the SFP systems would not be affected by such disorder. This is especially the case for external hazards. There is a satisfactory reliability of various containments for mitigating the consequences of core melt accidents</w:t>
      </w:r>
      <w:r w:rsidR="00396C3E">
        <w:t xml:space="preserve"> but L2 PSA should include an assessment of the status of the SFP during the progression of a severe accident in cas</w:t>
      </w:r>
      <w:r w:rsidR="00ED5C17">
        <w:t>e</w:t>
      </w:r>
      <w:r w:rsidR="00396C3E">
        <w:t xml:space="preserve"> of core melt: a</w:t>
      </w:r>
      <w:r w:rsidR="00ED5C17">
        <w:t>t</w:t>
      </w:r>
      <w:r w:rsidR="00396C3E">
        <w:t xml:space="preserve"> minima the risk of spent fuel loss of c</w:t>
      </w:r>
      <w:r w:rsidR="00ED5C17">
        <w:t>o</w:t>
      </w:r>
      <w:r w:rsidR="00396C3E">
        <w:t>oling shall be quantified on the long term phase of the accident.</w:t>
      </w:r>
      <w:r w:rsidRPr="006E4C80">
        <w:t xml:space="preserve"> </w:t>
      </w:r>
      <w:r w:rsidR="00396C3E">
        <w:t>A</w:t>
      </w:r>
      <w:r w:rsidRPr="006E4C80">
        <w:t>dditional loadings due to SFP steam generation and melting processes will add an additional challenge. This could be considered as a cliff-edge effect. It is conceivable that melt-through of the SFP bottom or wall could affect systems and components which are important for reactor safety, e.g. molten material from the SFP could enter the sump and damage ECCS components.</w:t>
      </w:r>
    </w:p>
    <w:p w14:paraId="52F0B306" w14:textId="77777777" w:rsidR="00BC227D" w:rsidRDefault="00BC227D" w:rsidP="001C2E26"/>
    <w:p w14:paraId="6AE13CDB" w14:textId="77777777" w:rsidR="007C229E" w:rsidRDefault="000A4A23" w:rsidP="001C2E26">
      <w:r w:rsidRPr="006E4C80">
        <w:rPr>
          <w:rFonts w:cs="Trebuchet MS"/>
          <w:lang w:eastAsia="en-GB"/>
        </w:rPr>
        <w:t>At present, there is only very limited material available which addresses simultaneous degradation in core and SFP.</w:t>
      </w:r>
      <w:r w:rsidR="00FB19FA">
        <w:t xml:space="preserve"> </w:t>
      </w:r>
      <w:r w:rsidR="007C229E" w:rsidRPr="006E4C80">
        <w:t xml:space="preserve">The practical realization of </w:t>
      </w:r>
      <w:r w:rsidR="00CD7155" w:rsidRPr="006E4C80">
        <w:t xml:space="preserve">simultaneous accident progression </w:t>
      </w:r>
      <w:r w:rsidR="00B2129F" w:rsidRPr="006E4C80">
        <w:t xml:space="preserve">analysis </w:t>
      </w:r>
      <w:r w:rsidR="00CD7155" w:rsidRPr="006E4C80">
        <w:t>in reactor and SFP</w:t>
      </w:r>
      <w:r w:rsidR="007C229E" w:rsidRPr="006E4C80">
        <w:t xml:space="preserve"> proves to be difficult because none of the available accident simulation codes is capable of simulating more than one melting fuel entity. Therefore, at present it will be necessary to combine accident analyses from the core and from the SFP with the help of expertise. The task may become less complicated when considering that in most cases the fuel degradation in the SFP will begin much later than in the reactor core.</w:t>
      </w:r>
    </w:p>
    <w:p w14:paraId="7710DE9E" w14:textId="77777777" w:rsidR="00BC227D" w:rsidRPr="006E4C80" w:rsidRDefault="00BC227D" w:rsidP="001C2E26"/>
    <w:p w14:paraId="5DE89598" w14:textId="77777777" w:rsidR="000A4A23" w:rsidRPr="004D242E" w:rsidRDefault="000A4A23" w:rsidP="001C2E26">
      <w:pPr>
        <w:numPr>
          <w:ilvl w:val="0"/>
          <w:numId w:val="325"/>
        </w:numPr>
        <w:rPr>
          <w:b/>
          <w:lang w:eastAsia="en-GB"/>
        </w:rPr>
      </w:pPr>
      <w:r w:rsidRPr="004D242E">
        <w:rPr>
          <w:b/>
          <w:lang w:eastAsia="en-GB"/>
        </w:rPr>
        <w:t xml:space="preserve">SFP </w:t>
      </w:r>
      <w:r w:rsidR="00F17997" w:rsidRPr="004D242E">
        <w:rPr>
          <w:b/>
          <w:lang w:eastAsia="en-GB"/>
        </w:rPr>
        <w:t xml:space="preserve">melt </w:t>
      </w:r>
      <w:r w:rsidRPr="004D242E">
        <w:rPr>
          <w:b/>
          <w:lang w:eastAsia="en-GB"/>
        </w:rPr>
        <w:t>interaction</w:t>
      </w:r>
      <w:r w:rsidR="00FB19FA" w:rsidRPr="004D242E">
        <w:rPr>
          <w:b/>
          <w:lang w:eastAsia="en-GB"/>
        </w:rPr>
        <w:t xml:space="preserve"> with surrounding building</w:t>
      </w:r>
      <w:r w:rsidRPr="004D242E">
        <w:rPr>
          <w:b/>
          <w:lang w:eastAsia="en-GB"/>
        </w:rPr>
        <w:t>s</w:t>
      </w:r>
    </w:p>
    <w:p w14:paraId="3EBFC19C" w14:textId="77777777" w:rsidR="00FB19FA" w:rsidRDefault="000A4A23" w:rsidP="001C2E26">
      <w:r w:rsidRPr="006E4C80">
        <w:rPr>
          <w:rFonts w:cs="Trebuchet MS"/>
          <w:lang w:eastAsia="en-GB"/>
        </w:rPr>
        <w:t xml:space="preserve">When the SFP is located inside the containment, the events during SFP degradation will threaten the containment. </w:t>
      </w:r>
      <w:r w:rsidR="00FB19FA" w:rsidRPr="006E4C80">
        <w:t>Regarding core concrete interactions for SFP accidents, the melt level in the SFP can become rather thick. Such a thick melt layer would probably develop convection patterns which predominantly transfer the heat to the upper edge of the melt. In addition, a metal layer could float on top of the melt and also create local high lateral heat fluxes. On the other hand, vigorous bubbling due to fuel-concrete interaction would tend to equalize heat fluxes. In summary, it has to be taken into account that local peak heat fluxes at the upper edge of the melt pool in the SFP can exist.</w:t>
      </w:r>
      <w:r w:rsidR="00FB19FA">
        <w:t xml:space="preserve"> Lateral erosion and failure of the SFP wall may occur before bottom failure, and melt could enter adjacent rooms. Depending on the design, this can have consequences on remaining barriers and systems.</w:t>
      </w:r>
    </w:p>
    <w:p w14:paraId="5D3953C0" w14:textId="77777777" w:rsidR="00BC227D" w:rsidRPr="006E4C80" w:rsidRDefault="00BC227D" w:rsidP="001C2E26"/>
    <w:p w14:paraId="5D734BE5" w14:textId="77777777" w:rsidR="000A4A23" w:rsidRPr="004D242E" w:rsidRDefault="000A4A23" w:rsidP="001C2E26">
      <w:pPr>
        <w:numPr>
          <w:ilvl w:val="0"/>
          <w:numId w:val="325"/>
        </w:numPr>
        <w:rPr>
          <w:b/>
          <w:lang w:eastAsia="en-GB"/>
        </w:rPr>
      </w:pPr>
      <w:r w:rsidRPr="004D242E">
        <w:rPr>
          <w:rFonts w:cs="Trebuchet MS"/>
          <w:b/>
          <w:lang w:eastAsia="en-GB"/>
        </w:rPr>
        <w:t xml:space="preserve"> </w:t>
      </w:r>
      <w:r w:rsidRPr="004D242E">
        <w:rPr>
          <w:b/>
          <w:lang w:eastAsia="en-GB"/>
        </w:rPr>
        <w:t xml:space="preserve">Particular heat transfer mechanisms for </w:t>
      </w:r>
      <w:r w:rsidR="00F17997" w:rsidRPr="004D242E">
        <w:rPr>
          <w:b/>
          <w:lang w:eastAsia="en-GB"/>
        </w:rPr>
        <w:t>SFP</w:t>
      </w:r>
    </w:p>
    <w:p w14:paraId="2B33824F" w14:textId="77777777" w:rsidR="00FB19FA" w:rsidRPr="006E4C80" w:rsidRDefault="00FB19FA" w:rsidP="001C2E26">
      <w:pPr>
        <w:rPr>
          <w:lang w:eastAsia="en-GB"/>
        </w:rPr>
      </w:pPr>
      <w:r w:rsidRPr="006E4C80">
        <w:rPr>
          <w:lang w:eastAsia="en-GB"/>
        </w:rPr>
        <w:t>Melting in a SFP will cause different threats - an example is the heat load from the melting pool to structures above the pool. Guidance is needed how to take these different threats into account in extended L2 PSA.</w:t>
      </w:r>
    </w:p>
    <w:p w14:paraId="19059671" w14:textId="77777777" w:rsidR="00BC227D" w:rsidRDefault="00BC227D" w:rsidP="001C2E26"/>
    <w:p w14:paraId="721ADCAC" w14:textId="77777777" w:rsidR="00C80432" w:rsidRDefault="00C80432" w:rsidP="001C2E26">
      <w:r w:rsidRPr="006E4C80">
        <w:t>Several analyses show that the heat load from the SFP upwards to structures above (containment dome, or roof of reactor hall) is significant. Analytical models should include thermal radiation and apply a suitable nodalization to model convection. Consequences of the high thermal load should be considered (e.g. reduction of containment pressure bearing capacity, impact of hot gas on venting system, induced fires).</w:t>
      </w:r>
    </w:p>
    <w:p w14:paraId="7B4ECC6E" w14:textId="77777777" w:rsidR="00BC227D" w:rsidRDefault="00BC227D" w:rsidP="001C2E26"/>
    <w:p w14:paraId="61063784" w14:textId="77777777" w:rsidR="002D1DA5" w:rsidRPr="006E4C80" w:rsidRDefault="002D1DA5" w:rsidP="001C2E26"/>
    <w:p w14:paraId="0B90B9BC" w14:textId="77777777" w:rsidR="000A4A23" w:rsidRPr="004D242E" w:rsidRDefault="00F17997" w:rsidP="001C2E26">
      <w:pPr>
        <w:numPr>
          <w:ilvl w:val="0"/>
          <w:numId w:val="325"/>
        </w:numPr>
        <w:rPr>
          <w:b/>
          <w:lang w:eastAsia="en-GB"/>
        </w:rPr>
      </w:pPr>
      <w:r w:rsidRPr="004D242E">
        <w:rPr>
          <w:b/>
          <w:lang w:eastAsia="en-GB"/>
        </w:rPr>
        <w:lastRenderedPageBreak/>
        <w:t>SFP melt interaction with building atmosphere</w:t>
      </w:r>
    </w:p>
    <w:p w14:paraId="4A320F87" w14:textId="2C2FF28C" w:rsidR="000A4A23" w:rsidRPr="006E4C80" w:rsidRDefault="00F17997" w:rsidP="001C2E26">
      <w:pPr>
        <w:rPr>
          <w:rFonts w:cs="Trebuchet MS"/>
          <w:lang w:eastAsia="en-GB"/>
        </w:rPr>
      </w:pPr>
      <w:r w:rsidRPr="006E4C80">
        <w:t>Hydrogen generated in a SFP inside the containment is in principle covered by the arrangements foreseen for core melt accidents.</w:t>
      </w:r>
      <w:r>
        <w:t xml:space="preserve"> </w:t>
      </w:r>
      <w:r w:rsidRPr="006E4C80">
        <w:t xml:space="preserve">If the SFP is located outside the containment in the reactor building or in specific buildings, in general no provisions for hydrogen challenge are available. Consequently, a significant risk of deflagration or even detonation exists. </w:t>
      </w:r>
      <w:r>
        <w:t>This</w:t>
      </w:r>
      <w:r w:rsidR="000A4A23" w:rsidRPr="006E4C80">
        <w:rPr>
          <w:rFonts w:cs="Trebuchet MS"/>
          <w:lang w:eastAsia="en-GB"/>
        </w:rPr>
        <w:t xml:space="preserve"> may result in significant collateral damage such that mitigation equipment, sprinkler outlets, </w:t>
      </w:r>
      <w:r w:rsidR="00C5452D">
        <w:rPr>
          <w:rFonts w:cs="Trebuchet MS"/>
          <w:lang w:eastAsia="en-GB"/>
        </w:rPr>
        <w:t xml:space="preserve">and </w:t>
      </w:r>
      <w:r w:rsidR="000A4A23" w:rsidRPr="006E4C80">
        <w:rPr>
          <w:rFonts w:cs="Trebuchet MS"/>
          <w:lang w:eastAsia="en-GB"/>
        </w:rPr>
        <w:t xml:space="preserve">even structural integrity of the SFP may be compromised. In addition, potential generation of </w:t>
      </w:r>
      <w:r w:rsidR="00ED5C17">
        <w:rPr>
          <w:rFonts w:cs="Trebuchet MS"/>
          <w:lang w:eastAsia="en-GB"/>
        </w:rPr>
        <w:t>c</w:t>
      </w:r>
      <w:r w:rsidR="000A4A23" w:rsidRPr="006E4C80">
        <w:rPr>
          <w:rFonts w:cs="Trebuchet MS"/>
          <w:lang w:eastAsia="en-GB"/>
        </w:rPr>
        <w:t xml:space="preserve">arbon </w:t>
      </w:r>
      <w:r w:rsidR="00ED5C17">
        <w:rPr>
          <w:rFonts w:cs="Trebuchet MS"/>
          <w:lang w:eastAsia="en-GB"/>
        </w:rPr>
        <w:t>m</w:t>
      </w:r>
      <w:r w:rsidR="000A4A23" w:rsidRPr="006E4C80">
        <w:rPr>
          <w:rFonts w:cs="Trebuchet MS"/>
          <w:lang w:eastAsia="en-GB"/>
        </w:rPr>
        <w:t>onoxide may occur which has similar deflagration characteristics as hydrogen. Hydrogen management concepts developed for hydrogen release from a degrading core (e.g. autocatalytic recombiners, igniters) need to be checked for their efficiency in SFP.</w:t>
      </w:r>
    </w:p>
    <w:p w14:paraId="7D8A8AA7" w14:textId="77777777" w:rsidR="008B1EDA" w:rsidRPr="006E4C80" w:rsidRDefault="008B1EDA" w:rsidP="001C2E26"/>
    <w:p w14:paraId="46F615FD" w14:textId="77777777" w:rsidR="001E45A8" w:rsidRPr="006E4C80" w:rsidRDefault="005A0E47" w:rsidP="001C2E26">
      <w:pPr>
        <w:rPr>
          <w:rFonts w:cs="Trebuchet MS"/>
          <w:lang w:eastAsia="en-GB"/>
        </w:rPr>
      </w:pPr>
      <w:r>
        <w:t>T</w:t>
      </w:r>
      <w:r w:rsidR="008B1EDA" w:rsidRPr="006E4C80">
        <w:t>here is concern about the impact of air on the fuel degradation process</w:t>
      </w:r>
      <w:r>
        <w:t xml:space="preserve"> and the consequences in terms of thermal energy release and fission product chemistry. Little experience is available for these issues, and related guidance may not yet be defined in the sense of good practice. Air ingress into the degrading fuel can be imagined for sequences where the water from the SFP is lost rather rapidly. For sequences with loss of heat removal, </w:t>
      </w:r>
      <w:r w:rsidR="008B1EDA" w:rsidRPr="006E4C80">
        <w:t>several analyses show that the previous evaporation of the large amount of water from the SFP would almost completely generate a steam atmosphere with little air having access to the degrading fuel. It is recommended to further substantiate this statement by performing additional analyses.</w:t>
      </w:r>
    </w:p>
    <w:p w14:paraId="69B66559" w14:textId="77777777" w:rsidR="000A4A23" w:rsidRPr="009F0F43" w:rsidRDefault="000A4A23" w:rsidP="001C2E26">
      <w:pPr>
        <w:pStyle w:val="Titre2"/>
      </w:pPr>
      <w:bookmarkStart w:id="3437" w:name="_Toc448136502"/>
      <w:bookmarkStart w:id="3438" w:name="_Toc473047415"/>
      <w:r w:rsidRPr="009F0F43">
        <w:t>Recent R&amp;D</w:t>
      </w:r>
      <w:r w:rsidR="008B1EDA" w:rsidRPr="009F0F43">
        <w:t xml:space="preserve"> in L2 PSA</w:t>
      </w:r>
      <w:bookmarkEnd w:id="3437"/>
      <w:bookmarkEnd w:id="3438"/>
    </w:p>
    <w:p w14:paraId="155AEA64" w14:textId="77777777" w:rsidR="000A4A23" w:rsidRPr="009F0F43" w:rsidRDefault="000A4A23" w:rsidP="000A4A23">
      <w:pPr>
        <w:pStyle w:val="Default"/>
        <w:jc w:val="both"/>
        <w:rPr>
          <w:rFonts w:ascii="Trebuchet MS" w:hAnsi="Trebuchet MS"/>
          <w:color w:val="auto"/>
          <w:sz w:val="18"/>
          <w:szCs w:val="18"/>
          <w:lang w:val="en-GB"/>
        </w:rPr>
      </w:pPr>
    </w:p>
    <w:p w14:paraId="5BDEB6BF" w14:textId="5C4DE05F" w:rsidR="000A4A23" w:rsidRPr="009F0F43" w:rsidRDefault="00736390" w:rsidP="001C2E26">
      <w:pPr>
        <w:rPr>
          <w:lang w:eastAsia="en-GB"/>
        </w:rPr>
      </w:pPr>
      <w:r w:rsidRPr="006E4C80">
        <w:rPr>
          <w:lang w:eastAsia="en-GB"/>
        </w:rPr>
        <w:t xml:space="preserve">Recent development and the ongoing research with relevance on extended L2 PSA are evaluated based on the various on-going </w:t>
      </w:r>
      <w:r w:rsidR="00ED5C17">
        <w:rPr>
          <w:lang w:eastAsia="en-GB"/>
        </w:rPr>
        <w:t xml:space="preserve">and completed </w:t>
      </w:r>
      <w:r w:rsidRPr="006E4C80">
        <w:rPr>
          <w:lang w:eastAsia="en-GB"/>
        </w:rPr>
        <w:t>research projects e.g. ASAMPSA_E, SARNET (Severe Accident Research Network), SARNET-2, OECD and European projects (public results only), NUGENIA roadmap and ASAMPSA2.</w:t>
      </w:r>
      <w:r w:rsidR="00EF13DD" w:rsidRPr="006E4C80">
        <w:rPr>
          <w:lang w:eastAsia="en-GB"/>
        </w:rPr>
        <w:t xml:space="preserve"> </w:t>
      </w:r>
      <w:r w:rsidR="000A4A23" w:rsidRPr="006E4C80">
        <w:t xml:space="preserve">A short synthesis of acquired knowledge and remaining gaps is provided </w:t>
      </w:r>
      <w:r w:rsidR="008D76BF" w:rsidRPr="006E4C80">
        <w:t xml:space="preserve">in section </w:t>
      </w:r>
      <w:r w:rsidR="002D27DC">
        <w:fldChar w:fldCharType="begin"/>
      </w:r>
      <w:r w:rsidR="002D27DC">
        <w:instrText xml:space="preserve"> REF _Ref468794394 \w \h </w:instrText>
      </w:r>
      <w:r w:rsidR="002D27DC">
        <w:fldChar w:fldCharType="separate"/>
      </w:r>
      <w:r w:rsidR="009463A5">
        <w:t>4</w:t>
      </w:r>
      <w:r w:rsidR="002D27DC">
        <w:fldChar w:fldCharType="end"/>
      </w:r>
      <w:r w:rsidR="008D76BF" w:rsidRPr="006E4C80">
        <w:t xml:space="preserve"> of this report.</w:t>
      </w:r>
      <w:r w:rsidR="000A4A23" w:rsidRPr="006E4C80">
        <w:t xml:space="preserve"> </w:t>
      </w:r>
      <w:r w:rsidR="008D76BF" w:rsidRPr="006E4C80">
        <w:t xml:space="preserve">Section </w:t>
      </w:r>
      <w:r w:rsidR="002D27DC">
        <w:fldChar w:fldCharType="begin"/>
      </w:r>
      <w:r w:rsidR="002D27DC">
        <w:instrText xml:space="preserve"> REF _Ref468794403 \w \h </w:instrText>
      </w:r>
      <w:r w:rsidR="002D27DC">
        <w:fldChar w:fldCharType="separate"/>
      </w:r>
      <w:r w:rsidR="009463A5">
        <w:t>4</w:t>
      </w:r>
      <w:r w:rsidR="002D27DC">
        <w:fldChar w:fldCharType="end"/>
      </w:r>
      <w:r w:rsidR="008D76BF" w:rsidRPr="006E4C80">
        <w:t xml:space="preserve"> also discusses the knowledge gaps and future </w:t>
      </w:r>
      <w:r w:rsidR="006E4C80" w:rsidRPr="006E4C80">
        <w:t>research</w:t>
      </w:r>
      <w:r w:rsidR="008D76BF" w:rsidRPr="006E4C80">
        <w:t xml:space="preserve"> needs </w:t>
      </w:r>
      <w:r w:rsidR="00EE7D70" w:rsidRPr="006E4C80">
        <w:t xml:space="preserve">to improve the </w:t>
      </w:r>
      <w:r w:rsidR="008D76BF" w:rsidRPr="006E4C80">
        <w:t xml:space="preserve">L2 PSA </w:t>
      </w:r>
      <w:r w:rsidR="00EE7D70" w:rsidRPr="006E4C80">
        <w:t xml:space="preserve">quality, which </w:t>
      </w:r>
      <w:r w:rsidRPr="006E4C80">
        <w:t>are listed as follow</w:t>
      </w:r>
      <w:r w:rsidR="00ED5C17">
        <w:t>s</w:t>
      </w:r>
      <w:r w:rsidR="008D76BF" w:rsidRPr="006E4C80">
        <w:t>:</w:t>
      </w:r>
    </w:p>
    <w:p w14:paraId="0A15B4FA" w14:textId="77777777" w:rsidR="008D76BF" w:rsidRPr="006E4C80" w:rsidRDefault="00EE7D70" w:rsidP="001C2E26">
      <w:pPr>
        <w:numPr>
          <w:ilvl w:val="0"/>
          <w:numId w:val="319"/>
        </w:numPr>
      </w:pPr>
      <w:r w:rsidRPr="006E4C80">
        <w:t>L2 PSA guidance is missing on quantitative analyses of releases into the waters and ground and its related source term characteristics.</w:t>
      </w:r>
    </w:p>
    <w:p w14:paraId="7DCC8A65" w14:textId="32A57753" w:rsidR="0055458B" w:rsidRPr="006E4C80" w:rsidRDefault="00EE7D70" w:rsidP="001C2E26">
      <w:pPr>
        <w:numPr>
          <w:ilvl w:val="0"/>
          <w:numId w:val="319"/>
        </w:numPr>
      </w:pPr>
      <w:r w:rsidRPr="006E4C80">
        <w:t xml:space="preserve">The long term resilience of containments against fuel degradation accidents are not adequately covered in </w:t>
      </w:r>
      <w:r w:rsidR="006E4C80" w:rsidRPr="006E4C80">
        <w:t>existing</w:t>
      </w:r>
      <w:r w:rsidRPr="006E4C80">
        <w:t xml:space="preserve"> L2 PSA</w:t>
      </w:r>
      <w:r w:rsidR="00ED5C17">
        <w:t>.</w:t>
      </w:r>
      <w:r w:rsidRPr="006E4C80">
        <w:t xml:space="preserve"> </w:t>
      </w:r>
      <w:r w:rsidR="00ED5C17">
        <w:t>Although</w:t>
      </w:r>
      <w:r w:rsidRPr="006E4C80">
        <w:t xml:space="preserve"> it is noted that </w:t>
      </w:r>
      <w:r w:rsidRPr="006E4C80">
        <w:rPr>
          <w:rFonts w:cs="Trebuchet MS"/>
          <w:lang w:eastAsia="en-GB"/>
        </w:rPr>
        <w:t xml:space="preserve">some activities </w:t>
      </w:r>
      <w:r w:rsidR="00E757EF">
        <w:rPr>
          <w:rFonts w:cs="Trebuchet MS"/>
          <w:lang w:eastAsia="en-GB"/>
        </w:rPr>
        <w:t xml:space="preserve">are </w:t>
      </w:r>
      <w:r w:rsidRPr="006E4C80">
        <w:rPr>
          <w:rFonts w:cs="Trebuchet MS"/>
          <w:lang w:eastAsia="en-GB"/>
        </w:rPr>
        <w:t>going on in this field, the state of the art seems unfit for producing guidance</w:t>
      </w:r>
      <w:r w:rsidR="00ED5C17">
        <w:rPr>
          <w:rFonts w:cs="Trebuchet MS"/>
          <w:lang w:eastAsia="en-GB"/>
        </w:rPr>
        <w:t xml:space="preserve"> for now</w:t>
      </w:r>
      <w:r w:rsidRPr="006E4C80">
        <w:rPr>
          <w:rFonts w:cs="Trebuchet MS"/>
          <w:lang w:eastAsia="en-GB"/>
        </w:rPr>
        <w:t>.</w:t>
      </w:r>
    </w:p>
    <w:p w14:paraId="2AE65202" w14:textId="0D283734" w:rsidR="0055458B" w:rsidRPr="009F0F43" w:rsidRDefault="0055458B" w:rsidP="001C2E26">
      <w:pPr>
        <w:numPr>
          <w:ilvl w:val="0"/>
          <w:numId w:val="319"/>
        </w:numPr>
      </w:pPr>
      <w:r w:rsidRPr="006E4C80">
        <w:rPr>
          <w:lang w:eastAsia="en-GB"/>
        </w:rPr>
        <w:t>Basic research has been performed in the radiochemistry (</w:t>
      </w:r>
      <w:r w:rsidR="00ED5C17">
        <w:rPr>
          <w:lang w:eastAsia="en-GB"/>
        </w:rPr>
        <w:t>i</w:t>
      </w:r>
      <w:r w:rsidRPr="006E4C80">
        <w:rPr>
          <w:lang w:eastAsia="en-GB"/>
        </w:rPr>
        <w:t xml:space="preserve">odine and </w:t>
      </w:r>
      <w:r w:rsidR="00ED5C17">
        <w:rPr>
          <w:lang w:eastAsia="en-GB"/>
        </w:rPr>
        <w:t>r</w:t>
      </w:r>
      <w:r w:rsidRPr="006E4C80">
        <w:rPr>
          <w:lang w:eastAsia="en-GB"/>
        </w:rPr>
        <w:t>uthenium chemistry) field, but the existing models are not yet suitable for routine application in L2 PSA. Source term R&amp;D programmes conducted in the last two decades have shown that iodine oxide particles, gaseous organic iodides and gaseous ruthenium tetroxide may contribute significantly to the environment source term in case of venting. The filtration efficiency review and update of the filtered containment venting systems is the scope in European ongoing projects (MIRE and PASSAM). Furthermore the potential revolatization of the various deposited iodine and ruthenium species has to be further assessed for conditions representative of a severe accident.</w:t>
      </w:r>
      <w:r w:rsidR="00E757EF">
        <w:rPr>
          <w:lang w:eastAsia="en-GB"/>
        </w:rPr>
        <w:t xml:space="preserve"> </w:t>
      </w:r>
      <w:r w:rsidR="00637544" w:rsidRPr="006E4C80">
        <w:t xml:space="preserve">Despite the recent achievement of major experimental programs and significant advances in understanding of source term issues, additional research is still required as recently reviewed in an international workshop </w:t>
      </w:r>
      <w:r w:rsidR="00637544" w:rsidRPr="009F0F43">
        <w:fldChar w:fldCharType="begin"/>
      </w:r>
      <w:r w:rsidR="00637544" w:rsidRPr="006E4C80">
        <w:instrText xml:space="preserve"> REF _Ref446332431 \r \h  \* MERGEFORMAT </w:instrText>
      </w:r>
      <w:r w:rsidR="00637544" w:rsidRPr="009F0F43">
        <w:fldChar w:fldCharType="separate"/>
      </w:r>
      <w:r w:rsidR="009463A5">
        <w:t>[56]</w:t>
      </w:r>
      <w:r w:rsidR="00637544" w:rsidRPr="009F0F43">
        <w:fldChar w:fldCharType="end"/>
      </w:r>
      <w:r w:rsidR="00637544" w:rsidRPr="006E4C80">
        <w:t xml:space="preserve"> for the consolidation of source term and radiological consequences </w:t>
      </w:r>
      <w:r w:rsidR="00637544" w:rsidRPr="006E4C80">
        <w:lastRenderedPageBreak/>
        <w:t>analyses.</w:t>
      </w:r>
      <w:r w:rsidR="00637544">
        <w:t xml:space="preserve"> </w:t>
      </w:r>
      <w:r w:rsidR="00E757EF">
        <w:rPr>
          <w:lang w:eastAsia="en-GB"/>
        </w:rPr>
        <w:t>Guidance cannot yet be provided for these issues. It is prudent to associate a high degree of uncertainty to releases of these species.</w:t>
      </w:r>
    </w:p>
    <w:p w14:paraId="60E4E03B" w14:textId="77777777" w:rsidR="0055458B" w:rsidRPr="009F0F43" w:rsidRDefault="000A4A23" w:rsidP="001C2E26">
      <w:pPr>
        <w:numPr>
          <w:ilvl w:val="0"/>
          <w:numId w:val="319"/>
        </w:numPr>
      </w:pPr>
      <w:r w:rsidRPr="006E4C80">
        <w:rPr>
          <w:lang w:eastAsia="en-GB"/>
        </w:rPr>
        <w:t xml:space="preserve">Hydrogen and carbon monoxide issues within the containment are routinely taken into account in PSA. However, related issues outside the containment seem to require </w:t>
      </w:r>
      <w:r w:rsidR="00E757EF">
        <w:rPr>
          <w:lang w:eastAsia="en-GB"/>
        </w:rPr>
        <w:t>additional</w:t>
      </w:r>
      <w:r w:rsidR="00E757EF" w:rsidRPr="006E4C80">
        <w:rPr>
          <w:lang w:eastAsia="en-GB"/>
        </w:rPr>
        <w:t xml:space="preserve"> </w:t>
      </w:r>
      <w:r w:rsidRPr="006E4C80">
        <w:rPr>
          <w:lang w:eastAsia="en-GB"/>
        </w:rPr>
        <w:t>attention</w:t>
      </w:r>
      <w:r w:rsidR="0055458B" w:rsidRPr="006E4C80">
        <w:rPr>
          <w:lang w:eastAsia="en-GB"/>
        </w:rPr>
        <w:t>, e.g.</w:t>
      </w:r>
      <w:r w:rsidRPr="006E4C80">
        <w:rPr>
          <w:lang w:eastAsia="en-GB"/>
        </w:rPr>
        <w:t xml:space="preserve"> </w:t>
      </w:r>
    </w:p>
    <w:p w14:paraId="477B188A" w14:textId="77777777" w:rsidR="00736390" w:rsidRPr="006E4C80" w:rsidRDefault="000A4A23" w:rsidP="004A7780">
      <w:pPr>
        <w:numPr>
          <w:ilvl w:val="1"/>
          <w:numId w:val="65"/>
        </w:numPr>
        <w:rPr>
          <w:lang w:eastAsia="en-GB"/>
        </w:rPr>
      </w:pPr>
      <w:r w:rsidRPr="006E4C80">
        <w:rPr>
          <w:lang w:eastAsia="en-GB"/>
        </w:rPr>
        <w:t>Distribution and transport of combustible gas in containment venting systems, in particular connected to steam condensation processes.</w:t>
      </w:r>
    </w:p>
    <w:p w14:paraId="58694F8E" w14:textId="77777777" w:rsidR="000A4A23" w:rsidRPr="006E4C80" w:rsidRDefault="000A4A23" w:rsidP="004A7780">
      <w:pPr>
        <w:numPr>
          <w:ilvl w:val="1"/>
          <w:numId w:val="65"/>
        </w:numPr>
        <w:rPr>
          <w:lang w:eastAsia="en-GB"/>
        </w:rPr>
      </w:pPr>
      <w:r w:rsidRPr="006E4C80">
        <w:rPr>
          <w:lang w:eastAsia="en-GB"/>
        </w:rPr>
        <w:t>Leak of combustible gases out of the containment into adjacent rooms, and related distribution of these gases.</w:t>
      </w:r>
    </w:p>
    <w:p w14:paraId="5B1DEA3A" w14:textId="77777777" w:rsidR="000A4A23" w:rsidRPr="006E4C80" w:rsidRDefault="000A4A23" w:rsidP="004A7780">
      <w:pPr>
        <w:numPr>
          <w:ilvl w:val="1"/>
          <w:numId w:val="65"/>
        </w:numPr>
        <w:rPr>
          <w:lang w:eastAsia="en-GB"/>
        </w:rPr>
      </w:pPr>
      <w:r w:rsidRPr="006E4C80">
        <w:rPr>
          <w:lang w:eastAsia="en-GB"/>
        </w:rPr>
        <w:t>Distribution and transport in ventilation systems, taking into account the disturbed plant conditions after core melt.</w:t>
      </w:r>
    </w:p>
    <w:p w14:paraId="1FF5C0CC" w14:textId="5ADA789E" w:rsidR="00BC227D" w:rsidRPr="006E4C80" w:rsidRDefault="000A4A23" w:rsidP="004A7780">
      <w:pPr>
        <w:numPr>
          <w:ilvl w:val="1"/>
          <w:numId w:val="65"/>
        </w:numPr>
        <w:rPr>
          <w:lang w:eastAsia="en-GB"/>
        </w:rPr>
      </w:pPr>
      <w:r w:rsidRPr="006E4C80">
        <w:rPr>
          <w:lang w:eastAsia="en-GB"/>
        </w:rPr>
        <w:t>Probabilities of ignition for potentially ignitable atmosphere in different parts of the disturbed plant.</w:t>
      </w:r>
    </w:p>
    <w:p w14:paraId="5E722DA3" w14:textId="7030EFC3" w:rsidR="000A4A23" w:rsidRPr="006E4C80" w:rsidRDefault="000A4A23" w:rsidP="004A7780">
      <w:pPr>
        <w:numPr>
          <w:ilvl w:val="1"/>
          <w:numId w:val="65"/>
        </w:numPr>
        <w:rPr>
          <w:lang w:eastAsia="en-GB"/>
        </w:rPr>
      </w:pPr>
      <w:r w:rsidRPr="006E4C80">
        <w:rPr>
          <w:lang w:eastAsia="en-GB"/>
        </w:rPr>
        <w:t>Detailed CFD models or lumped</w:t>
      </w:r>
      <w:r w:rsidR="00ED5C17">
        <w:rPr>
          <w:lang w:eastAsia="en-GB"/>
        </w:rPr>
        <w:t>-parameter</w:t>
      </w:r>
      <w:r w:rsidRPr="006E4C80">
        <w:rPr>
          <w:lang w:eastAsia="en-GB"/>
        </w:rPr>
        <w:t xml:space="preserve"> containment models may in principle be available for precise evaluations, but given the multitude of potential accident sequences, their routine application in PSA is not practical. Additional guidance seems to be needed for adequately addressing these issues.</w:t>
      </w:r>
    </w:p>
    <w:p w14:paraId="5D4DB4BC" w14:textId="73941DC6" w:rsidR="000A4A23" w:rsidRPr="006E4C80" w:rsidRDefault="00736390" w:rsidP="001C2E26">
      <w:pPr>
        <w:numPr>
          <w:ilvl w:val="0"/>
          <w:numId w:val="319"/>
        </w:numPr>
        <w:rPr>
          <w:lang w:eastAsia="en-GB"/>
        </w:rPr>
      </w:pPr>
      <w:r w:rsidRPr="006E4C80">
        <w:rPr>
          <w:lang w:eastAsia="en-GB"/>
        </w:rPr>
        <w:t>T</w:t>
      </w:r>
      <w:r w:rsidR="000A4A23" w:rsidRPr="006E4C80">
        <w:rPr>
          <w:lang w:eastAsia="en-GB"/>
        </w:rPr>
        <w:t>he uncertainty analysis in L2 PSA shall provide information on the possible deviation in accident progression on the NPP and impact on the accident consequences.</w:t>
      </w:r>
      <w:r w:rsidRPr="006E4C80">
        <w:rPr>
          <w:lang w:eastAsia="en-GB"/>
        </w:rPr>
        <w:t xml:space="preserve"> </w:t>
      </w:r>
      <w:r w:rsidR="000A4A23" w:rsidRPr="006E4C80">
        <w:rPr>
          <w:lang w:eastAsia="en-GB"/>
        </w:rPr>
        <w:t>Solutions to this issue with respect to L2 PSA have been investigated within the EU project BEEJT</w:t>
      </w:r>
      <w:r w:rsidR="00381CB0">
        <w:rPr>
          <w:lang w:eastAsia="en-GB"/>
        </w:rPr>
        <w:t xml:space="preserve"> </w:t>
      </w:r>
      <w:r w:rsidR="00381CB0">
        <w:rPr>
          <w:lang w:eastAsia="en-GB"/>
        </w:rPr>
        <w:fldChar w:fldCharType="begin"/>
      </w:r>
      <w:r w:rsidR="00381CB0">
        <w:rPr>
          <w:lang w:eastAsia="en-GB"/>
        </w:rPr>
        <w:instrText xml:space="preserve"> REF _Ref451292809 \r \h </w:instrText>
      </w:r>
      <w:r w:rsidR="00381CB0">
        <w:rPr>
          <w:lang w:eastAsia="en-GB"/>
        </w:rPr>
      </w:r>
      <w:r w:rsidR="00381CB0">
        <w:rPr>
          <w:lang w:eastAsia="en-GB"/>
        </w:rPr>
        <w:fldChar w:fldCharType="separate"/>
      </w:r>
      <w:r w:rsidR="009463A5">
        <w:rPr>
          <w:lang w:eastAsia="en-GB"/>
        </w:rPr>
        <w:t>[133]</w:t>
      </w:r>
      <w:r w:rsidR="00381CB0">
        <w:rPr>
          <w:lang w:eastAsia="en-GB"/>
        </w:rPr>
        <w:fldChar w:fldCharType="end"/>
      </w:r>
      <w:r w:rsidR="005B4E1D">
        <w:rPr>
          <w:lang w:eastAsia="en-GB"/>
        </w:rPr>
        <w:t xml:space="preserve"> and mor recently in ASAMPSA2 </w:t>
      </w:r>
      <w:r w:rsidR="005B4E1D">
        <w:rPr>
          <w:lang w:eastAsia="en-GB"/>
        </w:rPr>
        <w:fldChar w:fldCharType="begin"/>
      </w:r>
      <w:r w:rsidR="005B4E1D">
        <w:rPr>
          <w:lang w:eastAsia="en-GB"/>
        </w:rPr>
        <w:instrText xml:space="preserve"> REF _Ref434485363 \r \h </w:instrText>
      </w:r>
      <w:r w:rsidR="005B4E1D">
        <w:rPr>
          <w:lang w:eastAsia="en-GB"/>
        </w:rPr>
      </w:r>
      <w:r w:rsidR="005B4E1D">
        <w:rPr>
          <w:lang w:eastAsia="en-GB"/>
        </w:rPr>
        <w:fldChar w:fldCharType="separate"/>
      </w:r>
      <w:r w:rsidR="009463A5">
        <w:rPr>
          <w:lang w:eastAsia="en-GB"/>
        </w:rPr>
        <w:t>[1]</w:t>
      </w:r>
      <w:r w:rsidR="005B4E1D">
        <w:rPr>
          <w:lang w:eastAsia="en-GB"/>
        </w:rPr>
        <w:fldChar w:fldCharType="end"/>
      </w:r>
      <w:r w:rsidR="005B4E1D">
        <w:rPr>
          <w:lang w:eastAsia="en-GB"/>
        </w:rPr>
        <w:t xml:space="preserve"> </w:t>
      </w:r>
      <w:r w:rsidR="005B4E1D">
        <w:rPr>
          <w:lang w:eastAsia="en-GB"/>
        </w:rPr>
        <w:fldChar w:fldCharType="begin"/>
      </w:r>
      <w:r w:rsidR="005B4E1D">
        <w:rPr>
          <w:lang w:eastAsia="en-GB"/>
        </w:rPr>
        <w:instrText xml:space="preserve"> REF _Ref434494662 \r \h </w:instrText>
      </w:r>
      <w:r w:rsidR="005B4E1D">
        <w:rPr>
          <w:lang w:eastAsia="en-GB"/>
        </w:rPr>
      </w:r>
      <w:r w:rsidR="005B4E1D">
        <w:rPr>
          <w:lang w:eastAsia="en-GB"/>
        </w:rPr>
        <w:fldChar w:fldCharType="separate"/>
      </w:r>
      <w:r w:rsidR="009463A5">
        <w:rPr>
          <w:lang w:eastAsia="en-GB"/>
        </w:rPr>
        <w:t>[2]</w:t>
      </w:r>
      <w:r w:rsidR="005B4E1D">
        <w:rPr>
          <w:lang w:eastAsia="en-GB"/>
        </w:rPr>
        <w:fldChar w:fldCharType="end"/>
      </w:r>
      <w:r w:rsidR="000A4A23" w:rsidRPr="006E4C80">
        <w:rPr>
          <w:lang w:eastAsia="en-GB"/>
        </w:rPr>
        <w:t xml:space="preserve">. However, several sources of uncertainties cannot be easily addressed or quantified. </w:t>
      </w:r>
    </w:p>
    <w:p w14:paraId="091B6711" w14:textId="77777777" w:rsidR="00F85469" w:rsidRPr="009F0F43" w:rsidRDefault="00F85469" w:rsidP="001C2E26">
      <w:pPr>
        <w:rPr>
          <w:lang w:eastAsia="en-GB"/>
        </w:rPr>
      </w:pPr>
    </w:p>
    <w:p w14:paraId="7B4DB7B0" w14:textId="77777777" w:rsidR="00EE7F22" w:rsidRPr="009F0F43" w:rsidRDefault="00EE7F22" w:rsidP="004D242E">
      <w:pPr>
        <w:pStyle w:val="Titre2"/>
        <w:keepLines/>
      </w:pPr>
      <w:bookmarkStart w:id="3439" w:name="_Toc448136503"/>
      <w:bookmarkStart w:id="3440" w:name="_Toc473047416"/>
      <w:r w:rsidRPr="009F0F43">
        <w:t xml:space="preserve">List of </w:t>
      </w:r>
      <w:r w:rsidR="00805002">
        <w:t xml:space="preserve">General </w:t>
      </w:r>
      <w:r w:rsidRPr="009F0F43">
        <w:t>Recommendations</w:t>
      </w:r>
      <w:bookmarkEnd w:id="3439"/>
      <w:bookmarkEnd w:id="3440"/>
    </w:p>
    <w:p w14:paraId="6F8CC3D6" w14:textId="5805C032" w:rsidR="0052450C" w:rsidRPr="006E4C80" w:rsidRDefault="00637544" w:rsidP="004D242E">
      <w:pPr>
        <w:keepNext/>
        <w:keepLines/>
      </w:pPr>
      <w:r>
        <w:t>The f</w:t>
      </w:r>
      <w:r w:rsidR="0052450C" w:rsidRPr="006E4C80">
        <w:t xml:space="preserve">ollowing list of </w:t>
      </w:r>
      <w:r w:rsidR="006E4C80" w:rsidRPr="006E4C80">
        <w:t>L2 PSA</w:t>
      </w:r>
      <w:r w:rsidR="00252581" w:rsidRPr="006E4C80">
        <w:t xml:space="preserve"> </w:t>
      </w:r>
      <w:r w:rsidR="0052450C" w:rsidRPr="006E4C80">
        <w:t xml:space="preserve">recommendations </w:t>
      </w:r>
      <w:r>
        <w:t xml:space="preserve">is derived </w:t>
      </w:r>
      <w:r w:rsidR="00252581" w:rsidRPr="006E4C80">
        <w:t xml:space="preserve">from this report and deliverable D30.2 </w:t>
      </w:r>
      <w:r w:rsidR="00252581" w:rsidRPr="009F0F43">
        <w:fldChar w:fldCharType="begin"/>
      </w:r>
      <w:r w:rsidR="00252581" w:rsidRPr="006E4C80">
        <w:instrText xml:space="preserve"> REF _Ref446443932 \r \h </w:instrText>
      </w:r>
      <w:r w:rsidR="00252581" w:rsidRPr="009F0F43">
        <w:fldChar w:fldCharType="separate"/>
      </w:r>
      <w:r w:rsidR="009463A5">
        <w:t>[128]</w:t>
      </w:r>
      <w:r w:rsidR="00252581" w:rsidRPr="009F0F43">
        <w:fldChar w:fldCharType="end"/>
      </w:r>
      <w:r w:rsidR="00F621F9">
        <w:t xml:space="preserve"> about </w:t>
      </w:r>
      <w:r w:rsidR="00F621F9" w:rsidRPr="006E4C80">
        <w:rPr>
          <w:szCs w:val="18"/>
        </w:rPr>
        <w:t>lesson</w:t>
      </w:r>
      <w:r w:rsidR="00F621F9">
        <w:rPr>
          <w:szCs w:val="18"/>
        </w:rPr>
        <w:t>s</w:t>
      </w:r>
      <w:r w:rsidR="00F621F9" w:rsidRPr="006E4C80">
        <w:rPr>
          <w:szCs w:val="18"/>
        </w:rPr>
        <w:t xml:space="preserve"> learned from Fukushima </w:t>
      </w:r>
      <w:r w:rsidR="009C1D54">
        <w:rPr>
          <w:szCs w:val="18"/>
        </w:rPr>
        <w:t xml:space="preserve">Dai-ichi </w:t>
      </w:r>
      <w:r w:rsidR="00F621F9" w:rsidRPr="006E4C80">
        <w:rPr>
          <w:szCs w:val="18"/>
        </w:rPr>
        <w:t>accident</w:t>
      </w:r>
      <w:r w:rsidR="00252581" w:rsidRPr="006E4C80">
        <w:t>:</w:t>
      </w:r>
    </w:p>
    <w:p w14:paraId="0641CDF9" w14:textId="77777777" w:rsidR="0052450C" w:rsidRPr="006E4C80" w:rsidRDefault="0052450C" w:rsidP="004D242E">
      <w:pPr>
        <w:keepNext/>
        <w:keepLines/>
      </w:pPr>
    </w:p>
    <w:p w14:paraId="25878C38" w14:textId="6AD84C1D" w:rsidR="00EE7F22" w:rsidRPr="007F3CA4" w:rsidRDefault="00C03EA4" w:rsidP="004D242E">
      <w:pPr>
        <w:keepNext/>
        <w:keepLines/>
        <w:numPr>
          <w:ilvl w:val="0"/>
          <w:numId w:val="313"/>
        </w:numPr>
      </w:pPr>
      <w:r w:rsidRPr="00C73867">
        <w:rPr>
          <w:rFonts w:eastAsia="Frutiger LT 45 Light"/>
        </w:rPr>
        <w:t>S</w:t>
      </w:r>
      <w:r w:rsidR="00EE7F22" w:rsidRPr="00C73867">
        <w:rPr>
          <w:rFonts w:eastAsia="Frutiger LT 45 Light"/>
        </w:rPr>
        <w:t>ince the consequences of an open containment are very severe, a PSA should quantify the probability for an open containment</w:t>
      </w:r>
      <w:r w:rsidR="00637544" w:rsidRPr="00C73867">
        <w:rPr>
          <w:rFonts w:cs="Trebuchet MS"/>
          <w:szCs w:val="18"/>
          <w:lang w:eastAsia="en-GB"/>
        </w:rPr>
        <w:t xml:space="preserve"> in shutdown states</w:t>
      </w:r>
      <w:r w:rsidR="00EE7F22" w:rsidRPr="00C73867">
        <w:rPr>
          <w:rFonts w:cs="Trebuchet MS"/>
          <w:szCs w:val="18"/>
          <w:lang w:eastAsia="en-GB"/>
        </w:rPr>
        <w:t>.</w:t>
      </w:r>
      <w:r w:rsidR="00EE7F22" w:rsidRPr="00C73867">
        <w:rPr>
          <w:rFonts w:eastAsia="Frutiger LT 45 Light"/>
        </w:rPr>
        <w:t xml:space="preserve"> In the context of an extended PSA internal and external hazards should </w:t>
      </w:r>
      <w:r w:rsidR="00ED5C17">
        <w:rPr>
          <w:rFonts w:eastAsia="Frutiger LT 45 Light"/>
        </w:rPr>
        <w:t xml:space="preserve">also </w:t>
      </w:r>
      <w:r w:rsidR="00EE7F22" w:rsidRPr="00C73867">
        <w:rPr>
          <w:rFonts w:eastAsia="Frutiger LT 45 Light"/>
        </w:rPr>
        <w:t xml:space="preserve">be taken into account which may affect the possibility to close the containment. </w:t>
      </w:r>
    </w:p>
    <w:p w14:paraId="5C1B141D" w14:textId="77777777" w:rsidR="00805002" w:rsidRPr="00C73867" w:rsidRDefault="0084080A" w:rsidP="004D242E">
      <w:pPr>
        <w:keepNext/>
        <w:keepLines/>
        <w:numPr>
          <w:ilvl w:val="0"/>
          <w:numId w:val="313"/>
        </w:numPr>
        <w:rPr>
          <w:lang w:eastAsia="en-GB"/>
        </w:rPr>
      </w:pPr>
      <w:r w:rsidRPr="00C73867">
        <w:rPr>
          <w:lang w:eastAsia="en-GB"/>
        </w:rPr>
        <w:t xml:space="preserve">Simultaneous accidents in reactor core and SFP can be imagined, but have hardly been addressed in existing PSA. It is recommended to perform analyses considering both of these sources, including accident management actions. </w:t>
      </w:r>
      <w:r w:rsidR="00637544" w:rsidRPr="00C73867">
        <w:rPr>
          <w:lang w:eastAsia="en-GB"/>
        </w:rPr>
        <w:t>D</w:t>
      </w:r>
      <w:r w:rsidR="00C03EA4" w:rsidRPr="00C73867">
        <w:rPr>
          <w:rFonts w:eastAsia="Frutiger LT 45 Light"/>
        </w:rPr>
        <w:t xml:space="preserve">evelopment and improvements in accident simulation codes are required </w:t>
      </w:r>
      <w:r w:rsidR="00637544" w:rsidRPr="00C73867">
        <w:rPr>
          <w:lang w:eastAsia="en-GB"/>
        </w:rPr>
        <w:t xml:space="preserve">before they are </w:t>
      </w:r>
      <w:r w:rsidR="00EE7F22" w:rsidRPr="00C73867">
        <w:rPr>
          <w:rFonts w:eastAsia="Frutiger LT 45 Light"/>
        </w:rPr>
        <w:t>capable of simulating more than one melting fuel entity</w:t>
      </w:r>
      <w:r w:rsidR="00637544" w:rsidRPr="00C73867">
        <w:rPr>
          <w:lang w:eastAsia="en-GB"/>
        </w:rPr>
        <w:t>, e.g. simultaneous melting in core and SF</w:t>
      </w:r>
      <w:r w:rsidR="00F91FC1">
        <w:rPr>
          <w:rFonts w:eastAsia="Frutiger LT 45 Light"/>
        </w:rPr>
        <w:t>P.</w:t>
      </w:r>
      <w:r w:rsidR="00396C3E">
        <w:rPr>
          <w:rFonts w:eastAsia="Frutiger LT 45 Light"/>
        </w:rPr>
        <w:t xml:space="preserve"> </w:t>
      </w:r>
    </w:p>
    <w:p w14:paraId="15DF7939" w14:textId="77777777" w:rsidR="008B1EDA" w:rsidRPr="00C73867" w:rsidRDefault="00C03EA4" w:rsidP="004D242E">
      <w:pPr>
        <w:keepNext/>
        <w:keepLines/>
        <w:numPr>
          <w:ilvl w:val="0"/>
          <w:numId w:val="313"/>
        </w:numPr>
      </w:pPr>
      <w:r w:rsidRPr="00C73867">
        <w:rPr>
          <w:rFonts w:eastAsia="Frutiger LT 45 Light"/>
        </w:rPr>
        <w:t>L2 PSA in SFP needs guidance how to define the initial loading, residual heat generation and radionuclide inventory inside the SFP</w:t>
      </w:r>
      <w:r w:rsidR="008B1EDA" w:rsidRPr="00C73867">
        <w:rPr>
          <w:rFonts w:eastAsia="Frutiger LT 45 Light"/>
        </w:rPr>
        <w:t>.</w:t>
      </w:r>
    </w:p>
    <w:p w14:paraId="393A4DA2" w14:textId="77777777" w:rsidR="008B1EDA" w:rsidRPr="008D1647" w:rsidRDefault="008B1EDA" w:rsidP="001C2E26">
      <w:pPr>
        <w:numPr>
          <w:ilvl w:val="0"/>
          <w:numId w:val="313"/>
        </w:numPr>
        <w:rPr>
          <w:rFonts w:cs="Trebuchet MS"/>
          <w:szCs w:val="18"/>
          <w:lang w:eastAsia="en-GB"/>
        </w:rPr>
      </w:pPr>
      <w:r w:rsidRPr="00C73867">
        <w:rPr>
          <w:rFonts w:eastAsia="Frutiger LT 45 Light"/>
        </w:rPr>
        <w:t xml:space="preserve">Depending on the SFP design and its inventory, it may be imagined that criticality occurs during an accident sequence. </w:t>
      </w:r>
      <w:r w:rsidR="0084080A" w:rsidRPr="00C73867">
        <w:rPr>
          <w:rFonts w:cs="Trebuchet MS"/>
          <w:szCs w:val="18"/>
          <w:lang w:eastAsia="en-GB"/>
        </w:rPr>
        <w:t>Research and g</w:t>
      </w:r>
      <w:r w:rsidRPr="00C73867">
        <w:rPr>
          <w:rFonts w:eastAsia="Frutiger LT 45 Light"/>
        </w:rPr>
        <w:t>uidance is needed whether and how to address this issue in L2 PSA.</w:t>
      </w:r>
    </w:p>
    <w:p w14:paraId="0CC11619" w14:textId="77777777" w:rsidR="00805002" w:rsidRDefault="0052450C" w:rsidP="001C2E26">
      <w:pPr>
        <w:numPr>
          <w:ilvl w:val="0"/>
          <w:numId w:val="313"/>
        </w:numPr>
        <w:rPr>
          <w:lang w:eastAsia="en-GB"/>
        </w:rPr>
      </w:pPr>
      <w:r w:rsidRPr="00C73867">
        <w:t xml:space="preserve">L2 </w:t>
      </w:r>
      <w:r w:rsidR="00053EC6" w:rsidRPr="00805002">
        <w:rPr>
          <w:lang w:eastAsia="en-GB"/>
        </w:rPr>
        <w:t>PSA models should include source term assessments for the release category end states.</w:t>
      </w:r>
      <w:r w:rsidRPr="00805002">
        <w:rPr>
          <w:lang w:eastAsia="en-GB"/>
        </w:rPr>
        <w:t xml:space="preserve"> </w:t>
      </w:r>
      <w:r w:rsidR="00053EC6" w:rsidRPr="00805002">
        <w:rPr>
          <w:lang w:eastAsia="en-GB"/>
        </w:rPr>
        <w:t xml:space="preserve">Branches in the accident progression event tree should be defined also in light of the impact of systems, measures, or </w:t>
      </w:r>
      <w:r w:rsidR="00053EC6" w:rsidRPr="00805002">
        <w:rPr>
          <w:lang w:eastAsia="en-GB"/>
        </w:rPr>
        <w:lastRenderedPageBreak/>
        <w:t xml:space="preserve">phenomena on release characteristics. Models limited to containment failure assessment should be extended as practicable. </w:t>
      </w:r>
    </w:p>
    <w:p w14:paraId="6679732E" w14:textId="251C33C9" w:rsidR="00805002" w:rsidRDefault="0052450C" w:rsidP="001C2E26">
      <w:pPr>
        <w:numPr>
          <w:ilvl w:val="0"/>
          <w:numId w:val="313"/>
        </w:numPr>
        <w:rPr>
          <w:lang w:eastAsia="en-GB"/>
        </w:rPr>
      </w:pPr>
      <w:r w:rsidRPr="00805002">
        <w:rPr>
          <w:lang w:eastAsia="en-GB"/>
        </w:rPr>
        <w:t xml:space="preserve">L2 </w:t>
      </w:r>
      <w:r w:rsidR="00053EC6" w:rsidRPr="00805002">
        <w:rPr>
          <w:lang w:eastAsia="en-GB"/>
        </w:rPr>
        <w:t>PSA models should be extended to the extent practicable to include repairs of previously failed systems or components. The longer PSA Level 2 analysis and mission times become, the more important is the consideration of such repairs. Moreover, effective modelling approaches should be developed for this issue to model appropriately the increasing chances of repair with</w:t>
      </w:r>
      <w:r w:rsidR="008F7E45">
        <w:rPr>
          <w:lang w:eastAsia="en-GB"/>
        </w:rPr>
        <w:t xml:space="preserve"> more available</w:t>
      </w:r>
      <w:r w:rsidR="00053EC6" w:rsidRPr="00805002">
        <w:rPr>
          <w:lang w:eastAsia="en-GB"/>
        </w:rPr>
        <w:t xml:space="preserve"> time. </w:t>
      </w:r>
    </w:p>
    <w:p w14:paraId="5C448B18" w14:textId="77777777" w:rsidR="00805002" w:rsidRPr="009F0F43" w:rsidRDefault="0052450C" w:rsidP="001C2E26">
      <w:pPr>
        <w:numPr>
          <w:ilvl w:val="0"/>
          <w:numId w:val="313"/>
        </w:numPr>
        <w:rPr>
          <w:lang w:eastAsia="en-GB"/>
        </w:rPr>
      </w:pPr>
      <w:r w:rsidRPr="00805002">
        <w:rPr>
          <w:lang w:eastAsia="en-GB"/>
        </w:rPr>
        <w:t xml:space="preserve">L2 </w:t>
      </w:r>
      <w:r w:rsidR="00053EC6" w:rsidRPr="00805002">
        <w:rPr>
          <w:lang w:eastAsia="en-GB"/>
        </w:rPr>
        <w:t xml:space="preserve">PSA models should include extended analysis times in the reliability models for systems, components and actions needed during the accident progression. Dependencies with support systems or supporting measures (like refilling water storage tanks), especially if induced by a longer mission time, should be systematically investigated and included into the Level 2 models to the extent sensible. </w:t>
      </w:r>
    </w:p>
    <w:p w14:paraId="4C98FA53" w14:textId="77777777" w:rsidR="00805002" w:rsidRDefault="009E463A" w:rsidP="001C2E26">
      <w:pPr>
        <w:numPr>
          <w:ilvl w:val="0"/>
          <w:numId w:val="313"/>
        </w:numPr>
        <w:rPr>
          <w:lang w:eastAsia="en-GB"/>
        </w:rPr>
      </w:pPr>
      <w:r>
        <w:rPr>
          <w:lang w:eastAsia="en-GB"/>
        </w:rPr>
        <w:t>For</w:t>
      </w:r>
      <w:r w:rsidR="00E033E9" w:rsidRPr="00805002">
        <w:rPr>
          <w:lang w:eastAsia="en-GB"/>
        </w:rPr>
        <w:t xml:space="preserve"> accidents in the spent fuel pool, appropriate definitions for these Level 1 end states, e.g. “fuel damage”, should be defined. The respective end states should be part of an appropriately defined interface to the PSA Level 2. </w:t>
      </w:r>
      <w:r w:rsidR="00F91FC1">
        <w:rPr>
          <w:lang w:eastAsia="en-GB"/>
        </w:rPr>
        <w:t xml:space="preserve">The Level 2 end states shall include the spent fuel storage status in a long terme perspective. </w:t>
      </w:r>
    </w:p>
    <w:p w14:paraId="23C81D7E" w14:textId="14A14839" w:rsidR="00BB3F86" w:rsidRDefault="00E033E9" w:rsidP="001C2E26">
      <w:pPr>
        <w:numPr>
          <w:ilvl w:val="0"/>
          <w:numId w:val="313"/>
        </w:numPr>
        <w:rPr>
          <w:lang w:eastAsia="en-GB"/>
        </w:rPr>
      </w:pPr>
      <w:r w:rsidRPr="00805002">
        <w:rPr>
          <w:lang w:eastAsia="en-GB"/>
        </w:rPr>
        <w:t>Critically important instrumentation and measurements should be investigated using PSA methods on their availability during severe accident scenarios including scenarios developing from severe hazard impact. Conversely, failure of such instrumentation and measurements should be part of PSA Level 2 models.</w:t>
      </w:r>
    </w:p>
    <w:p w14:paraId="4F202E5C" w14:textId="612BCD52" w:rsidR="00252581" w:rsidRPr="00805002" w:rsidRDefault="00BB3F86" w:rsidP="004D242E">
      <w:pPr>
        <w:ind w:left="360"/>
        <w:rPr>
          <w:lang w:eastAsia="en-GB"/>
        </w:rPr>
      </w:pPr>
      <w:r>
        <w:rPr>
          <w:lang w:eastAsia="en-GB"/>
        </w:rPr>
        <w:br w:type="page"/>
      </w:r>
      <w:r w:rsidR="00E033E9" w:rsidRPr="00805002">
        <w:rPr>
          <w:lang w:eastAsia="en-GB"/>
        </w:rPr>
        <w:lastRenderedPageBreak/>
        <w:t xml:space="preserve"> </w:t>
      </w:r>
    </w:p>
    <w:p w14:paraId="209F531E" w14:textId="77777777" w:rsidR="00E33FCF" w:rsidRPr="006E4C80" w:rsidRDefault="005252B9" w:rsidP="001C2E26">
      <w:pPr>
        <w:pStyle w:val="Titre1"/>
      </w:pPr>
      <w:bookmarkStart w:id="3441" w:name="_Toc451333022"/>
      <w:bookmarkStart w:id="3442" w:name="_Toc451338305"/>
      <w:bookmarkStart w:id="3443" w:name="_Toc451338808"/>
      <w:bookmarkStart w:id="3444" w:name="_Toc451333023"/>
      <w:bookmarkStart w:id="3445" w:name="_Toc451338306"/>
      <w:bookmarkStart w:id="3446" w:name="_Toc451338809"/>
      <w:bookmarkStart w:id="3447" w:name="_Toc446445467"/>
      <w:bookmarkStart w:id="3448" w:name="_Toc446445468"/>
      <w:bookmarkStart w:id="3449" w:name="_Toc446445469"/>
      <w:bookmarkStart w:id="3450" w:name="_Toc446445470"/>
      <w:bookmarkStart w:id="3451" w:name="_Toc446445471"/>
      <w:bookmarkStart w:id="3452" w:name="_Toc446445472"/>
      <w:bookmarkStart w:id="3453" w:name="_Toc446445473"/>
      <w:bookmarkStart w:id="3454" w:name="_Toc423547645"/>
      <w:bookmarkStart w:id="3455" w:name="_Toc423548922"/>
      <w:bookmarkStart w:id="3456" w:name="_Toc423549235"/>
      <w:bookmarkStart w:id="3457" w:name="_Toc423549699"/>
      <w:bookmarkStart w:id="3458" w:name="_Toc423549774"/>
      <w:bookmarkStart w:id="3459" w:name="_Toc423549775"/>
      <w:bookmarkStart w:id="3460" w:name="_Toc427329351"/>
      <w:bookmarkStart w:id="3461" w:name="_Toc448136504"/>
      <w:bookmarkStart w:id="3462" w:name="_Toc473047417"/>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r w:rsidRPr="006E4C80">
        <w:t xml:space="preserve">List of </w:t>
      </w:r>
      <w:r w:rsidR="00E33FCF" w:rsidRPr="006E4C80">
        <w:t>References</w:t>
      </w:r>
      <w:bookmarkEnd w:id="3459"/>
      <w:bookmarkEnd w:id="3460"/>
      <w:bookmarkEnd w:id="3461"/>
      <w:bookmarkEnd w:id="3462"/>
    </w:p>
    <w:p w14:paraId="1B447B9E" w14:textId="77777777" w:rsidR="00AB7E4C" w:rsidRPr="004D242E" w:rsidRDefault="00AB7E4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3" w:name="_Ref434485363"/>
      <w:r w:rsidRPr="004D242E">
        <w:rPr>
          <w:rFonts w:ascii="Trebuchet MS" w:hAnsi="Trebuchet MS"/>
          <w:color w:val="auto"/>
          <w:sz w:val="18"/>
          <w:szCs w:val="18"/>
        </w:rPr>
        <w:t>ASAMPSA2, IRSN-PSN/RES/SAG 2013-0177, Best Practices guidelines for L2 PSA development and applications, Volume 1- General, April 2013.</w:t>
      </w:r>
      <w:bookmarkEnd w:id="3463"/>
    </w:p>
    <w:p w14:paraId="2D472E72" w14:textId="77777777" w:rsidR="00AB7E4C" w:rsidRPr="004D242E" w:rsidRDefault="00AB7E4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4" w:name="_Ref434494662"/>
      <w:r w:rsidRPr="004D242E">
        <w:rPr>
          <w:rFonts w:ascii="Trebuchet MS" w:hAnsi="Trebuchet MS"/>
          <w:color w:val="auto"/>
          <w:sz w:val="18"/>
          <w:szCs w:val="18"/>
        </w:rPr>
        <w:t>ASAMPSA2, IRSN-PSN/RES/SAG 2013-0177, Best Practices guidelines for L2 PSA development and applications, Volume 2- Best practices for the Gen II PWR, Gen II BWR L2 PSAs. Extension to Gen III reactors, April 2013.</w:t>
      </w:r>
      <w:bookmarkEnd w:id="3464"/>
      <w:r w:rsidRPr="004D242E">
        <w:rPr>
          <w:rFonts w:ascii="Trebuchet MS" w:hAnsi="Trebuchet MS"/>
          <w:color w:val="auto"/>
          <w:sz w:val="18"/>
          <w:szCs w:val="18"/>
        </w:rPr>
        <w:t xml:space="preserve"> </w:t>
      </w:r>
    </w:p>
    <w:p w14:paraId="1ECDA149" w14:textId="77777777" w:rsidR="00AB7E4C" w:rsidRPr="004D242E" w:rsidRDefault="00AB7E4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5" w:name="_Ref434494665"/>
      <w:r w:rsidRPr="004D242E">
        <w:rPr>
          <w:rFonts w:ascii="Trebuchet MS" w:hAnsi="Trebuchet MS"/>
          <w:color w:val="auto"/>
          <w:sz w:val="18"/>
          <w:szCs w:val="18"/>
        </w:rPr>
        <w:t>ASAMPSA2, IRSN-PSN/RES/SAG 2013-0177, Best Practices guidelines for L2 PSA development and applications, Volume 3- Extension to Gen IV reactors, April 2013.</w:t>
      </w:r>
      <w:bookmarkEnd w:id="3465"/>
    </w:p>
    <w:p w14:paraId="51B12723" w14:textId="77777777" w:rsidR="0076723C" w:rsidRPr="004D242E" w:rsidRDefault="0076723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6" w:name="_Ref451784169"/>
      <w:r w:rsidRPr="004D242E">
        <w:rPr>
          <w:rFonts w:ascii="Trebuchet MS" w:hAnsi="Trebuchet MS"/>
          <w:color w:val="auto"/>
          <w:sz w:val="18"/>
          <w:szCs w:val="18"/>
        </w:rPr>
        <w:t>ASAMPSA_E, Report proposing the content of future L2 PSA guidance to be established within ASAMPSA_E, Technical report ASAMPSA_E / WP40 / D40.3 / 2015-11, IRSN/PSN-RES-SAG/15-00168</w:t>
      </w:r>
      <w:bookmarkEnd w:id="3466"/>
    </w:p>
    <w:p w14:paraId="14375DB5" w14:textId="77777777"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7" w:name="_Ref435541687"/>
      <w:r w:rsidRPr="004D242E">
        <w:rPr>
          <w:rFonts w:ascii="Trebuchet MS" w:hAnsi="Trebuchet MS"/>
          <w:color w:val="auto"/>
          <w:sz w:val="18"/>
          <w:szCs w:val="18"/>
        </w:rPr>
        <w:t>U.S. NRC, An Approach for Estimating the Frequencies of Various Containment Failure Modes and Bypass Events, NUREG/CR-6595, BNL-NUREG-52539, Rev.1, October, 2004.</w:t>
      </w:r>
      <w:bookmarkEnd w:id="3467"/>
    </w:p>
    <w:p w14:paraId="2B12A320" w14:textId="77777777"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8" w:name="_Ref433036198"/>
      <w:r w:rsidRPr="004D242E">
        <w:rPr>
          <w:rFonts w:ascii="Trebuchet MS" w:hAnsi="Trebuchet MS"/>
          <w:color w:val="auto"/>
          <w:sz w:val="18"/>
          <w:szCs w:val="18"/>
        </w:rPr>
        <w:t>NUREG/CR-6906, “Containment Integrity Research at Sandia National Laboratories—</w:t>
      </w:r>
      <w:r w:rsidR="00C5664E" w:rsidRPr="004D242E">
        <w:rPr>
          <w:rFonts w:ascii="Trebuchet MS" w:hAnsi="Trebuchet MS"/>
          <w:color w:val="auto"/>
          <w:sz w:val="18"/>
          <w:szCs w:val="18"/>
        </w:rPr>
        <w:t xml:space="preserve"> </w:t>
      </w:r>
      <w:r w:rsidRPr="004D242E">
        <w:rPr>
          <w:rFonts w:ascii="Trebuchet MS" w:hAnsi="Trebuchet MS"/>
          <w:color w:val="auto"/>
          <w:sz w:val="18"/>
          <w:szCs w:val="18"/>
        </w:rPr>
        <w:t>An Overview,” by M. Hessheimer, Sandia National Laboratories, and R. A. Dameron, David Evans and Associates, Inc., July 2006.</w:t>
      </w:r>
      <w:bookmarkEnd w:id="3468"/>
    </w:p>
    <w:p w14:paraId="0508C936" w14:textId="77777777"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69" w:name="_Ref433036221"/>
      <w:r w:rsidRPr="004D242E">
        <w:rPr>
          <w:rFonts w:ascii="Trebuchet MS" w:hAnsi="Trebuchet MS"/>
          <w:color w:val="auto"/>
          <w:sz w:val="18"/>
          <w:szCs w:val="18"/>
        </w:rPr>
        <w:t>U.S. NRC Regulatory guide</w:t>
      </w:r>
      <w:r w:rsidR="00A751DA" w:rsidRPr="004D242E">
        <w:rPr>
          <w:rFonts w:ascii="Trebuchet MS" w:hAnsi="Trebuchet MS"/>
          <w:color w:val="auto"/>
          <w:sz w:val="18"/>
          <w:szCs w:val="18"/>
        </w:rPr>
        <w:t xml:space="preserve"> 1.216</w:t>
      </w:r>
      <w:r w:rsidRPr="004D242E">
        <w:rPr>
          <w:rFonts w:ascii="Trebuchet MS" w:hAnsi="Trebuchet MS"/>
          <w:color w:val="auto"/>
          <w:sz w:val="18"/>
          <w:szCs w:val="18"/>
        </w:rPr>
        <w:t>, Containment structural integrity evaluation for internal pressure loadings above design basis pressure, Revision 0, August 2010.</w:t>
      </w:r>
      <w:bookmarkEnd w:id="3469"/>
    </w:p>
    <w:p w14:paraId="3D1BD424" w14:textId="77777777"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UKEPR-0002-154 Issue 06, PCSR- Sub-chapter 15.4 –Level 2 PSA, 21-11-2012.</w:t>
      </w:r>
    </w:p>
    <w:p w14:paraId="6FA63368" w14:textId="6864602C" w:rsidR="004D6865" w:rsidRPr="004D242E" w:rsidRDefault="004D686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0" w:name="_Ref435541660"/>
      <w:r w:rsidRPr="004D242E">
        <w:rPr>
          <w:rFonts w:ascii="Trebuchet MS" w:hAnsi="Trebuchet MS"/>
          <w:color w:val="auto"/>
          <w:sz w:val="18"/>
          <w:szCs w:val="18"/>
        </w:rPr>
        <w:t xml:space="preserve">IAEA SAFETY SERIES No. 50-P-8, </w:t>
      </w:r>
      <w:r w:rsidR="006523EE">
        <w:rPr>
          <w:rFonts w:ascii="Trebuchet MS" w:hAnsi="Trebuchet MS"/>
          <w:color w:val="auto"/>
          <w:sz w:val="18"/>
          <w:szCs w:val="18"/>
        </w:rPr>
        <w:t>"</w:t>
      </w:r>
      <w:r w:rsidRPr="004D242E">
        <w:rPr>
          <w:rFonts w:ascii="Trebuchet MS" w:hAnsi="Trebuchet MS"/>
          <w:color w:val="auto"/>
          <w:sz w:val="18"/>
          <w:szCs w:val="18"/>
        </w:rPr>
        <w:t>Procedures for Conducting Probabilistic Safety Assessment of Nuclear Power Plants (Level 2) – Accident Progression, Containment Analysis and Estimation of Accident Source Terms</w:t>
      </w:r>
      <w:r w:rsidR="006523EE">
        <w:rPr>
          <w:rFonts w:ascii="Trebuchet MS" w:hAnsi="Trebuchet MS"/>
          <w:color w:val="auto"/>
          <w:sz w:val="18"/>
          <w:szCs w:val="18"/>
        </w:rPr>
        <w:t>"</w:t>
      </w:r>
      <w:r w:rsidRPr="004D242E">
        <w:rPr>
          <w:rFonts w:ascii="Trebuchet MS" w:hAnsi="Trebuchet MS"/>
          <w:color w:val="auto"/>
          <w:sz w:val="18"/>
          <w:szCs w:val="18"/>
        </w:rPr>
        <w:t>, 1995, ISBN 92-0-102195-X</w:t>
      </w:r>
      <w:r w:rsidR="00FC2CCF" w:rsidRPr="004D242E">
        <w:rPr>
          <w:rFonts w:ascii="Trebuchet MS" w:hAnsi="Trebuchet MS"/>
          <w:color w:val="auto"/>
          <w:sz w:val="18"/>
          <w:szCs w:val="18"/>
        </w:rPr>
        <w:t xml:space="preserve"> (superseded by IAEA SSG-4)</w:t>
      </w:r>
      <w:r w:rsidRPr="004D242E">
        <w:rPr>
          <w:rFonts w:ascii="Trebuchet MS" w:hAnsi="Trebuchet MS"/>
          <w:color w:val="auto"/>
          <w:sz w:val="18"/>
          <w:szCs w:val="18"/>
        </w:rPr>
        <w:t>.</w:t>
      </w:r>
      <w:bookmarkEnd w:id="3470"/>
    </w:p>
    <w:p w14:paraId="560EFDD0" w14:textId="77777777" w:rsidR="00FC2CCF" w:rsidRPr="004D242E" w:rsidRDefault="00FC2CC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1" w:name="_Ref445734781"/>
      <w:r w:rsidRPr="004D242E">
        <w:rPr>
          <w:rFonts w:ascii="Trebuchet MS" w:hAnsi="Trebuchet MS"/>
          <w:color w:val="auto"/>
          <w:sz w:val="18"/>
          <w:szCs w:val="18"/>
        </w:rPr>
        <w:t>IAEA SSG-4, Development and application of level 2 Probabilistic Safety Assessment for nuclear power plants, 2010.</w:t>
      </w:r>
      <w:bookmarkEnd w:id="3471"/>
    </w:p>
    <w:p w14:paraId="182BF719" w14:textId="77777777" w:rsidR="00FC2CCF" w:rsidRPr="004D242E" w:rsidRDefault="00FC2CC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IAEA-TECDOC-1144, Probabilistic safety assessments of nuclear power plants for low power and shutdown modes, March 2000.</w:t>
      </w:r>
    </w:p>
    <w:p w14:paraId="69B32816" w14:textId="77777777" w:rsidR="008B57BA" w:rsidRPr="004D242E" w:rsidRDefault="008B57B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2" w:name="_Ref433037893"/>
      <w:r w:rsidRPr="004D242E">
        <w:rPr>
          <w:rFonts w:ascii="Trebuchet MS" w:hAnsi="Trebuchet MS"/>
          <w:color w:val="auto"/>
          <w:sz w:val="18"/>
          <w:szCs w:val="18"/>
        </w:rPr>
        <w:t>Siu, N., Khericha, S., Conroy, S., Beck, S. and Blackman, H., Loss of Spent Fuel Pool Cooling: Model and Result, INL-96/0334, October 1996.</w:t>
      </w:r>
      <w:bookmarkEnd w:id="3472"/>
      <w:r w:rsidRPr="004D242E">
        <w:t xml:space="preserve"> </w:t>
      </w:r>
    </w:p>
    <w:p w14:paraId="1915C211" w14:textId="77777777" w:rsidR="00C8699A" w:rsidRPr="00956F37" w:rsidRDefault="00C8699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3" w:name="_Ref433102921"/>
      <w:r w:rsidRPr="00956F37">
        <w:rPr>
          <w:rFonts w:ascii="Trebuchet MS" w:hAnsi="Trebuchet MS"/>
          <w:color w:val="auto"/>
          <w:sz w:val="18"/>
          <w:szCs w:val="18"/>
        </w:rPr>
        <w:t>U.S. Nuclear Regulatory Commission, "Technical Study of Spent Fuel Pool Accident Risk at Decommissioning Nuclear Power Plants," NUREG-1738, February 2001.</w:t>
      </w:r>
      <w:bookmarkEnd w:id="3473"/>
    </w:p>
    <w:p w14:paraId="72C2B321" w14:textId="77777777" w:rsidR="00C8699A" w:rsidRPr="00956F37" w:rsidRDefault="00C8699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956F37">
        <w:rPr>
          <w:rFonts w:ascii="Trebuchet MS" w:hAnsi="Trebuchet MS"/>
          <w:color w:val="auto"/>
          <w:sz w:val="18"/>
          <w:szCs w:val="18"/>
        </w:rPr>
        <w:t>U.S. Nuclear Regulatory Commission, "Reevaluation of Station Blackout Risk at Nuclear Power Plants Analysis of Loss of Offsite Power Events: 1986-2004," NUREG/CR-6890, December 2005.</w:t>
      </w:r>
    </w:p>
    <w:p w14:paraId="325EF898" w14:textId="77777777" w:rsidR="00C8699A" w:rsidRPr="00956F37" w:rsidRDefault="00C8699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956F37">
        <w:rPr>
          <w:rFonts w:ascii="Trebuchet MS" w:hAnsi="Trebuchet MS"/>
          <w:color w:val="auto"/>
          <w:sz w:val="18"/>
          <w:szCs w:val="18"/>
        </w:rPr>
        <w:t>U.S. Nuclear Regulatory Commission, "Operating Experience Feedback Report-Assessment of Spent Fuel Cooling," NUREG-1275, Volume 12, February 1997.</w:t>
      </w:r>
    </w:p>
    <w:p w14:paraId="00739F96" w14:textId="77777777" w:rsidR="00C8699A" w:rsidRPr="004D242E" w:rsidRDefault="00C8699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4" w:name="_Ref433103225"/>
      <w:r w:rsidRPr="004D242E">
        <w:rPr>
          <w:rFonts w:ascii="Trebuchet MS" w:hAnsi="Trebuchet MS"/>
          <w:color w:val="auto"/>
          <w:sz w:val="18"/>
          <w:szCs w:val="18"/>
        </w:rPr>
        <w:t>U.S. Nuclear Regulatory Commission, "Evaluation of External Hazards to Nuclear Power Plants in the United States," NUREG/CR-5042, December 1987.</w:t>
      </w:r>
      <w:bookmarkEnd w:id="3474"/>
      <w:r w:rsidR="001408CB" w:rsidRPr="004D242E">
        <w:rPr>
          <w:rFonts w:ascii="Trebuchet MS" w:hAnsi="Trebuchet MS"/>
          <w:color w:val="auto"/>
          <w:sz w:val="18"/>
          <w:szCs w:val="18"/>
        </w:rPr>
        <w:t xml:space="preserve"> </w:t>
      </w:r>
      <w:bookmarkStart w:id="3475" w:name="_Ref432773740"/>
    </w:p>
    <w:p w14:paraId="6EBDF217" w14:textId="77777777" w:rsidR="001408CB" w:rsidRPr="004D242E" w:rsidRDefault="001408C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6" w:name="_Ref433040145"/>
      <w:bookmarkStart w:id="3477" w:name="_Ref434417886"/>
      <w:bookmarkStart w:id="3478" w:name="_Ref428875893"/>
      <w:r w:rsidRPr="004D242E">
        <w:rPr>
          <w:rFonts w:ascii="Trebuchet MS" w:hAnsi="Trebuchet MS"/>
          <w:color w:val="auto"/>
          <w:sz w:val="18"/>
          <w:szCs w:val="18"/>
        </w:rPr>
        <w:t>EPRI-3002000498 Spent Fuel Pool Risk Assessment Integration Framework (Mark-I and II BWR) and Pilot Plant Application</w:t>
      </w:r>
      <w:bookmarkEnd w:id="3475"/>
      <w:bookmarkEnd w:id="3476"/>
      <w:r w:rsidR="00F76976" w:rsidRPr="004D242E">
        <w:rPr>
          <w:rFonts w:ascii="Trebuchet MS" w:hAnsi="Trebuchet MS"/>
          <w:color w:val="auto"/>
          <w:sz w:val="18"/>
          <w:szCs w:val="18"/>
        </w:rPr>
        <w:t>, Palo Alto, CA 2013.</w:t>
      </w:r>
      <w:bookmarkEnd w:id="3477"/>
    </w:p>
    <w:p w14:paraId="07FD49D5" w14:textId="77777777" w:rsidR="008B57BA" w:rsidRPr="004D242E" w:rsidRDefault="001408C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79" w:name="_Ref432773818"/>
      <w:r w:rsidRPr="004D242E">
        <w:rPr>
          <w:rFonts w:ascii="Trebuchet MS" w:hAnsi="Trebuchet MS"/>
          <w:color w:val="auto"/>
          <w:sz w:val="18"/>
          <w:szCs w:val="18"/>
        </w:rPr>
        <w:t>F. C. Iglesias, C. E. L. Hunt, F. Garisto and D. S. Cox, Measured Release Kinetics of Ruthenium from Uranium Oxides in Air, Proc. Int’l. Seminar on Fission Product Transport Processes During Reactor Accidents, J. T. Rogers, editor, Hemisphere Publishing Corp., Washington, D. C., 1990</w:t>
      </w:r>
      <w:bookmarkEnd w:id="3479"/>
      <w:r w:rsidR="00C81486" w:rsidRPr="004D242E">
        <w:rPr>
          <w:rFonts w:ascii="Trebuchet MS" w:hAnsi="Trebuchet MS"/>
          <w:color w:val="auto"/>
          <w:sz w:val="18"/>
          <w:szCs w:val="18"/>
        </w:rPr>
        <w:t>.</w:t>
      </w:r>
    </w:p>
    <w:p w14:paraId="1B06176B" w14:textId="77777777" w:rsidR="001408CB" w:rsidRPr="004D242E" w:rsidRDefault="001408C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0" w:name="_Ref432773977"/>
      <w:r w:rsidRPr="004D242E">
        <w:rPr>
          <w:rFonts w:ascii="Trebuchet MS" w:hAnsi="Trebuchet MS"/>
          <w:color w:val="auto"/>
          <w:sz w:val="18"/>
          <w:szCs w:val="18"/>
        </w:rPr>
        <w:lastRenderedPageBreak/>
        <w:t>Z. Hózer, L. Matus, P. Windberg, CODEX and RUSET air oxidation experiments, Proc. 5th Technical seminar on the Phebus FP programme, Aix-en-Provence, France, June 24-26, 2003</w:t>
      </w:r>
      <w:bookmarkEnd w:id="3480"/>
      <w:r w:rsidR="00C81486" w:rsidRPr="004D242E">
        <w:rPr>
          <w:rFonts w:ascii="Trebuchet MS" w:hAnsi="Trebuchet MS"/>
          <w:color w:val="auto"/>
          <w:sz w:val="18"/>
          <w:szCs w:val="18"/>
        </w:rPr>
        <w:t>.</w:t>
      </w:r>
    </w:p>
    <w:p w14:paraId="53BD2FB3" w14:textId="6DCA6CA5" w:rsidR="002E44D8" w:rsidRPr="004D242E" w:rsidRDefault="002E44D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1" w:name="_Ref432774239"/>
      <w:r w:rsidRPr="004D242E">
        <w:rPr>
          <w:rFonts w:ascii="Trebuchet MS" w:hAnsi="Trebuchet MS"/>
          <w:color w:val="auto"/>
          <w:sz w:val="18"/>
          <w:szCs w:val="18"/>
        </w:rPr>
        <w:t>Alvarez, R. et al, Reducing the hazards from stored spent power-reactor fuel in the United State</w:t>
      </w:r>
      <w:r w:rsidR="00FA7928">
        <w:rPr>
          <w:rFonts w:ascii="Trebuchet MS" w:hAnsi="Trebuchet MS"/>
          <w:color w:val="auto"/>
          <w:sz w:val="18"/>
          <w:szCs w:val="18"/>
        </w:rPr>
        <w:t>ş</w:t>
      </w:r>
      <w:r w:rsidRPr="004D242E">
        <w:rPr>
          <w:rFonts w:ascii="Trebuchet MS" w:hAnsi="Trebuchet MS"/>
          <w:color w:val="auto"/>
          <w:sz w:val="18"/>
          <w:szCs w:val="18"/>
        </w:rPr>
        <w:t>, Science and Global Security, Vol.11, pp.1-51</w:t>
      </w:r>
      <w:bookmarkEnd w:id="3481"/>
      <w:r w:rsidR="00C81486" w:rsidRPr="004D242E">
        <w:rPr>
          <w:rFonts w:ascii="Trebuchet MS" w:hAnsi="Trebuchet MS"/>
          <w:color w:val="auto"/>
          <w:sz w:val="18"/>
          <w:szCs w:val="18"/>
        </w:rPr>
        <w:t>, 2003.</w:t>
      </w:r>
    </w:p>
    <w:p w14:paraId="1BDBB8FA" w14:textId="77777777" w:rsidR="00B4440C" w:rsidRPr="004D242E" w:rsidRDefault="006E4751" w:rsidP="004D242E">
      <w:pPr>
        <w:pStyle w:val="Notedefin"/>
        <w:keepNext w:val="0"/>
        <w:keepLines w:val="0"/>
        <w:numPr>
          <w:ilvl w:val="0"/>
          <w:numId w:val="24"/>
        </w:numPr>
        <w:spacing w:after="0" w:line="360" w:lineRule="auto"/>
        <w:ind w:left="851" w:hanging="425"/>
      </w:pPr>
      <w:bookmarkStart w:id="3482" w:name="_Ref433040409"/>
      <w:bookmarkStart w:id="3483" w:name="_Ref434483301"/>
      <w:r w:rsidRPr="004D242E">
        <w:rPr>
          <w:rFonts w:ascii="Trebuchet MS" w:hAnsi="Trebuchet MS"/>
          <w:color w:val="auto"/>
          <w:sz w:val="18"/>
          <w:szCs w:val="18"/>
        </w:rPr>
        <w:t>EPRI-3002002691, PWR Spent Fuel Pool Risk Assessment Integration Framework and Pilot Plant Application, Palo Alto, CA June 2014</w:t>
      </w:r>
      <w:bookmarkEnd w:id="3482"/>
      <w:r w:rsidRPr="004D242E">
        <w:t>.</w:t>
      </w:r>
      <w:bookmarkEnd w:id="3483"/>
    </w:p>
    <w:p w14:paraId="57540538" w14:textId="77777777" w:rsidR="007D16D7" w:rsidRPr="004D242E" w:rsidRDefault="007D16D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4" w:name="_Ref433186038"/>
      <w:r w:rsidRPr="004D242E">
        <w:rPr>
          <w:rFonts w:ascii="Trebuchet MS" w:hAnsi="Trebuchet MS"/>
          <w:color w:val="auto"/>
          <w:sz w:val="18"/>
          <w:szCs w:val="18"/>
        </w:rPr>
        <w:t>Slovenian Nuclear Safety Administration, Slovenian national report on nuclear stress tests, Final Report, December 2011</w:t>
      </w:r>
      <w:bookmarkEnd w:id="3484"/>
    </w:p>
    <w:p w14:paraId="4D590A3D" w14:textId="77777777" w:rsidR="008B57BA" w:rsidRPr="004D242E" w:rsidRDefault="00B126CE"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5" w:name="_Ref441751904"/>
      <w:r w:rsidRPr="004D242E">
        <w:rPr>
          <w:rFonts w:ascii="Trebuchet MS" w:hAnsi="Trebuchet MS"/>
          <w:color w:val="auto"/>
          <w:sz w:val="18"/>
          <w:szCs w:val="18"/>
        </w:rPr>
        <w:t>NUCLEAR REGULATORY COMMISSION, Evaluation of Potential Severe Accidents During Low Power and Shutdown Operation at Surry, Unit 1, Rep. NUREG/CR-6144, BNL-NUREG-52399, Washington, DC (1995).</w:t>
      </w:r>
      <w:bookmarkEnd w:id="3478"/>
      <w:bookmarkEnd w:id="3485"/>
      <w:r w:rsidRPr="004D242E">
        <w:rPr>
          <w:rFonts w:ascii="Trebuchet MS" w:hAnsi="Trebuchet MS"/>
          <w:color w:val="auto"/>
          <w:sz w:val="18"/>
          <w:szCs w:val="18"/>
        </w:rPr>
        <w:t xml:space="preserve">  </w:t>
      </w:r>
    </w:p>
    <w:p w14:paraId="6BEA9847" w14:textId="77777777" w:rsidR="00C557CA" w:rsidRPr="004D242E" w:rsidRDefault="00C557C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6" w:name="_Ref434415052"/>
      <w:r w:rsidRPr="004D242E">
        <w:rPr>
          <w:rFonts w:ascii="Trebuchet MS" w:hAnsi="Trebuchet MS"/>
          <w:color w:val="auto"/>
          <w:sz w:val="18"/>
          <w:szCs w:val="18"/>
        </w:rPr>
        <w:t>European Utility Requirements for LWR Nuclear Power Plants, Volume 2, Generic Nuclear Island Requirements, Chapter 17, PSA Methodology, Revision D, October 2012.</w:t>
      </w:r>
      <w:bookmarkEnd w:id="3486"/>
    </w:p>
    <w:p w14:paraId="21E0DEFF" w14:textId="77777777" w:rsidR="00F76976" w:rsidRPr="004D242E" w:rsidRDefault="00F76976"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7" w:name="_Ref434418285"/>
      <w:r w:rsidRPr="004D242E">
        <w:rPr>
          <w:rFonts w:ascii="Trebuchet MS" w:hAnsi="Trebuchet MS"/>
          <w:color w:val="auto"/>
          <w:sz w:val="18"/>
          <w:szCs w:val="18"/>
        </w:rPr>
        <w:t>A. Pulvirenti and M. Hiser, US NRC Technical letter report, Spent fuel pool criticality management spreadsheet: A compilation of the means used to meet sub-criticality requirements for all operating domestic spent fuel pools, public version, December 21, 2011.</w:t>
      </w:r>
      <w:bookmarkEnd w:id="3487"/>
    </w:p>
    <w:p w14:paraId="4AD79236" w14:textId="77777777" w:rsidR="00C647F5" w:rsidRPr="004D242E" w:rsidRDefault="00C647F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88" w:name="_Ref435087664"/>
      <w:bookmarkStart w:id="3489" w:name="_Ref435529683"/>
      <w:r w:rsidRPr="004D242E">
        <w:rPr>
          <w:rFonts w:ascii="Trebuchet MS" w:hAnsi="Trebuchet MS"/>
          <w:color w:val="auto"/>
          <w:sz w:val="18"/>
          <w:szCs w:val="18"/>
        </w:rPr>
        <w:t>ASME/ANS RA-Sa-2009 Addenda to ASME/ANS RA-S-2008 Standard for Level 1 /Large Early Release Frequency Probabilistic Risk Assessment for Nuclear Power Plant Applications, 2009</w:t>
      </w:r>
      <w:bookmarkEnd w:id="3488"/>
      <w:r w:rsidR="004347E8" w:rsidRPr="004D242E">
        <w:rPr>
          <w:rFonts w:ascii="Trebuchet MS" w:hAnsi="Trebuchet MS"/>
          <w:color w:val="auto"/>
          <w:sz w:val="18"/>
          <w:szCs w:val="18"/>
        </w:rPr>
        <w:t>.</w:t>
      </w:r>
      <w:bookmarkEnd w:id="3489"/>
    </w:p>
    <w:p w14:paraId="4B10F696" w14:textId="77777777" w:rsidR="004347E8" w:rsidRPr="004D242E" w:rsidRDefault="004347E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0" w:name="_Ref435385669"/>
      <w:r w:rsidRPr="004D242E">
        <w:rPr>
          <w:rFonts w:ascii="Trebuchet MS" w:hAnsi="Trebuchet MS"/>
          <w:color w:val="auto"/>
          <w:sz w:val="18"/>
          <w:szCs w:val="18"/>
        </w:rPr>
        <w:t>OECD, Nuclear Safety NEA/CSNI/R(2015)2, Status report on Spent fuel pool under loss of cooling and loss of coolant accident conditions, Final report, May 2015.</w:t>
      </w:r>
      <w:bookmarkEnd w:id="3490"/>
    </w:p>
    <w:p w14:paraId="64D0B194" w14:textId="77777777" w:rsidR="00085CEE" w:rsidRPr="004D242E" w:rsidRDefault="00085CEE"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1" w:name="_Ref435384475"/>
      <w:r w:rsidRPr="004D242E">
        <w:rPr>
          <w:rFonts w:ascii="Trebuchet MS" w:hAnsi="Trebuchet MS"/>
          <w:color w:val="auto"/>
          <w:sz w:val="18"/>
          <w:szCs w:val="18"/>
        </w:rPr>
        <w:t>Ibarra, J.G., et al., Operating experience feedback report: Assessment of spent fuel cooling, 1997, Report NUREG-1275, U.S. Nuclear Regulatory Commission, Washington, DC, USA.</w:t>
      </w:r>
      <w:bookmarkEnd w:id="3491"/>
    </w:p>
    <w:p w14:paraId="353979D8" w14:textId="77777777" w:rsidR="008E7CD6" w:rsidRPr="004D242E" w:rsidRDefault="008E7CD6"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Sveriges Riksdag, Departementsserie 2012:18, Convention on nuclear safety 2012 extra ordinary meeting, Ds 2012:18, ISBN 978-91-38-23752-6.</w:t>
      </w:r>
    </w:p>
    <w:p w14:paraId="79042FB4" w14:textId="77777777" w:rsidR="002F7E47" w:rsidRPr="004D242E" w:rsidRDefault="00F31D1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2" w:name="_Ref435450884"/>
      <w:r w:rsidRPr="004D242E">
        <w:rPr>
          <w:rFonts w:ascii="Trebuchet MS" w:hAnsi="Trebuchet MS"/>
          <w:color w:val="auto"/>
          <w:sz w:val="18"/>
          <w:szCs w:val="18"/>
        </w:rPr>
        <w:t xml:space="preserve">Sweden </w:t>
      </w:r>
      <w:r w:rsidR="002F7E47" w:rsidRPr="004D242E">
        <w:rPr>
          <w:rFonts w:ascii="Trebuchet MS" w:hAnsi="Trebuchet MS"/>
          <w:color w:val="auto"/>
          <w:sz w:val="18"/>
          <w:szCs w:val="18"/>
        </w:rPr>
        <w:t>sixth national report under the Convention of Nuclear Safety, Ministry of the Environment, Ds 2013:56, Stockholm 2013.</w:t>
      </w:r>
      <w:bookmarkEnd w:id="3492"/>
      <w:r w:rsidR="002F7E47" w:rsidRPr="004D242E">
        <w:rPr>
          <w:rFonts w:ascii="Trebuchet MS" w:hAnsi="Trebuchet MS"/>
          <w:color w:val="auto"/>
          <w:sz w:val="18"/>
          <w:szCs w:val="18"/>
        </w:rPr>
        <w:t xml:space="preserve"> </w:t>
      </w:r>
    </w:p>
    <w:p w14:paraId="30A6FD3C" w14:textId="77777777" w:rsidR="007F1951" w:rsidRPr="004D242E" w:rsidRDefault="007F1951"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3" w:name="_Ref435455769"/>
      <w:r w:rsidRPr="004D242E">
        <w:rPr>
          <w:rFonts w:ascii="Trebuchet MS" w:hAnsi="Trebuchet MS"/>
          <w:color w:val="auto"/>
          <w:sz w:val="18"/>
          <w:szCs w:val="18"/>
        </w:rPr>
        <w:t>SSM, Swedish action plan for NPP, Response to ENSREG's request, Dec 2012</w:t>
      </w:r>
      <w:bookmarkEnd w:id="3493"/>
      <w:r w:rsidRPr="004D242E">
        <w:rPr>
          <w:rFonts w:ascii="Trebuchet MS" w:hAnsi="Trebuchet MS"/>
          <w:color w:val="auto"/>
          <w:sz w:val="18"/>
          <w:szCs w:val="18"/>
        </w:rPr>
        <w:t xml:space="preserve"> </w:t>
      </w:r>
    </w:p>
    <w:p w14:paraId="114DAF68" w14:textId="77777777" w:rsidR="002F7E47" w:rsidRPr="004D242E" w:rsidRDefault="00413976"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4" w:name="_Ref435474814"/>
      <w:r w:rsidRPr="004D242E">
        <w:rPr>
          <w:rFonts w:ascii="Trebuchet MS" w:hAnsi="Trebuchet MS"/>
          <w:color w:val="auto"/>
          <w:sz w:val="18"/>
          <w:szCs w:val="18"/>
        </w:rPr>
        <w:t>EDG failed to start after undetected loss of two phases on 400 kV incoming offsite supply, 2013, Report IRS-8315, IAEA International Reporting System for Operating Experience, Vienna, Austria.</w:t>
      </w:r>
      <w:bookmarkEnd w:id="3494"/>
    </w:p>
    <w:p w14:paraId="6C4EDCA1" w14:textId="77777777" w:rsidR="00F31D13" w:rsidRPr="004D242E" w:rsidRDefault="00F31D1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5" w:name="_Ref435480079"/>
      <w:r w:rsidRPr="004D242E">
        <w:rPr>
          <w:rFonts w:ascii="Trebuchet MS" w:hAnsi="Trebuchet MS"/>
          <w:color w:val="auto"/>
          <w:sz w:val="18"/>
          <w:szCs w:val="18"/>
        </w:rPr>
        <w:t>Sweden’s fifth national report under the joint convention on the safety of spent fuel management and on the safety of radioactive waste management, Ds 2014:32, Stockholm Sweden.</w:t>
      </w:r>
      <w:bookmarkEnd w:id="3495"/>
    </w:p>
    <w:p w14:paraId="28730101" w14:textId="77777777" w:rsidR="00271919" w:rsidRPr="004D242E" w:rsidRDefault="0072592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6" w:name="_Ref435487528"/>
      <w:r w:rsidRPr="004D242E">
        <w:rPr>
          <w:rFonts w:ascii="Trebuchet MS" w:hAnsi="Trebuchet MS"/>
          <w:color w:val="auto"/>
          <w:sz w:val="18"/>
          <w:szCs w:val="18"/>
        </w:rPr>
        <w:t>Relcon Scandpower report</w:t>
      </w:r>
      <w:r w:rsidR="007D7B5E" w:rsidRPr="004D242E">
        <w:rPr>
          <w:rFonts w:ascii="Trebuchet MS" w:hAnsi="Trebuchet MS"/>
          <w:color w:val="auto"/>
          <w:sz w:val="18"/>
          <w:szCs w:val="18"/>
        </w:rPr>
        <w:t>,</w:t>
      </w:r>
      <w:r w:rsidRPr="004D242E">
        <w:rPr>
          <w:rFonts w:ascii="Trebuchet MS" w:hAnsi="Trebuchet MS"/>
          <w:color w:val="auto"/>
          <w:sz w:val="18"/>
          <w:szCs w:val="18"/>
        </w:rPr>
        <w:t xml:space="preserve"> </w:t>
      </w:r>
      <w:r w:rsidR="007D7B5E" w:rsidRPr="004D242E">
        <w:rPr>
          <w:rFonts w:ascii="Trebuchet MS" w:hAnsi="Trebuchet MS"/>
          <w:color w:val="auto"/>
          <w:sz w:val="18"/>
          <w:szCs w:val="18"/>
        </w:rPr>
        <w:t>confidential</w:t>
      </w:r>
      <w:r w:rsidRPr="004D242E">
        <w:rPr>
          <w:rFonts w:ascii="Trebuchet MS" w:hAnsi="Trebuchet MS"/>
          <w:color w:val="auto"/>
          <w:sz w:val="18"/>
          <w:szCs w:val="18"/>
        </w:rPr>
        <w:t>, analysis of severe accident sequences, 2008.</w:t>
      </w:r>
      <w:bookmarkEnd w:id="3496"/>
    </w:p>
    <w:p w14:paraId="5EFA4839" w14:textId="77777777" w:rsidR="00271919" w:rsidRPr="004D242E" w:rsidRDefault="00271919"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7" w:name="_Ref435489088"/>
      <w:r w:rsidRPr="004D242E">
        <w:rPr>
          <w:rFonts w:ascii="Trebuchet MS" w:hAnsi="Trebuchet MS"/>
          <w:color w:val="auto"/>
          <w:sz w:val="18"/>
          <w:szCs w:val="18"/>
        </w:rPr>
        <w:t xml:space="preserve">Lloyd’s </w:t>
      </w:r>
      <w:r w:rsidR="00252581" w:rsidRPr="004D242E">
        <w:rPr>
          <w:rFonts w:ascii="Trebuchet MS" w:hAnsi="Trebuchet MS"/>
          <w:color w:val="auto"/>
          <w:sz w:val="18"/>
          <w:szCs w:val="18"/>
        </w:rPr>
        <w:t>Register report</w:t>
      </w:r>
      <w:r w:rsidR="007D7B5E" w:rsidRPr="004D242E">
        <w:rPr>
          <w:rFonts w:ascii="Trebuchet MS" w:hAnsi="Trebuchet MS"/>
          <w:color w:val="auto"/>
          <w:sz w:val="18"/>
          <w:szCs w:val="18"/>
        </w:rPr>
        <w:t>,</w:t>
      </w:r>
      <w:r w:rsidR="00B3240C" w:rsidRPr="004D242E">
        <w:rPr>
          <w:rFonts w:ascii="Trebuchet MS" w:hAnsi="Trebuchet MS"/>
          <w:color w:val="auto"/>
          <w:sz w:val="18"/>
          <w:szCs w:val="18"/>
        </w:rPr>
        <w:t xml:space="preserve"> </w:t>
      </w:r>
      <w:r w:rsidR="007D7B5E" w:rsidRPr="004D242E">
        <w:rPr>
          <w:rFonts w:ascii="Trebuchet MS" w:hAnsi="Trebuchet MS"/>
          <w:color w:val="auto"/>
          <w:sz w:val="18"/>
          <w:szCs w:val="18"/>
        </w:rPr>
        <w:t>confidential</w:t>
      </w:r>
      <w:r w:rsidRPr="004D242E">
        <w:rPr>
          <w:rFonts w:ascii="Trebuchet MS" w:hAnsi="Trebuchet MS"/>
          <w:color w:val="auto"/>
          <w:sz w:val="18"/>
          <w:szCs w:val="18"/>
        </w:rPr>
        <w:t>, Methodology for Spent Fuel Pool (SFP) PSA, 2013.</w:t>
      </w:r>
      <w:bookmarkEnd w:id="3497"/>
      <w:r w:rsidRPr="004D242E">
        <w:rPr>
          <w:rFonts w:ascii="Trebuchet MS" w:hAnsi="Trebuchet MS"/>
          <w:color w:val="auto"/>
          <w:sz w:val="18"/>
          <w:szCs w:val="18"/>
        </w:rPr>
        <w:t xml:space="preserve"> </w:t>
      </w:r>
    </w:p>
    <w:p w14:paraId="42B189C6" w14:textId="77777777" w:rsidR="00E66B77" w:rsidRPr="007D7988" w:rsidRDefault="00CE10FC" w:rsidP="004D242E">
      <w:pPr>
        <w:pStyle w:val="Notedefin"/>
        <w:keepNext w:val="0"/>
        <w:keepLines w:val="0"/>
        <w:numPr>
          <w:ilvl w:val="0"/>
          <w:numId w:val="24"/>
        </w:numPr>
        <w:spacing w:after="0" w:line="360" w:lineRule="auto"/>
        <w:ind w:left="851" w:hanging="425"/>
        <w:rPr>
          <w:color w:val="auto"/>
        </w:rPr>
      </w:pPr>
      <w:bookmarkStart w:id="3498" w:name="_Ref447803357"/>
      <w:r w:rsidRPr="004D242E">
        <w:rPr>
          <w:rFonts w:ascii="Trebuchet MS" w:hAnsi="Trebuchet MS"/>
          <w:color w:val="auto"/>
          <w:sz w:val="18"/>
          <w:szCs w:val="18"/>
        </w:rPr>
        <w:t xml:space="preserve">EPRI-3002003073, </w:t>
      </w:r>
      <w:r w:rsidR="00E66B77" w:rsidRPr="004D242E">
        <w:rPr>
          <w:rFonts w:ascii="Trebuchet MS" w:hAnsi="Trebuchet MS"/>
          <w:color w:val="auto"/>
          <w:sz w:val="18"/>
          <w:szCs w:val="18"/>
        </w:rPr>
        <w:t>EPRI Sensitivity Analyses for Spent Fuel Pool Criticality</w:t>
      </w:r>
      <w:r w:rsidRPr="004D242E">
        <w:rPr>
          <w:rFonts w:ascii="Trebuchet MS" w:hAnsi="Trebuchet MS"/>
          <w:color w:val="auto"/>
          <w:sz w:val="18"/>
          <w:szCs w:val="18"/>
        </w:rPr>
        <w:t>, Palo Alto, December 2014,</w:t>
      </w:r>
      <w:r w:rsidR="00E66B77" w:rsidRPr="004D242E">
        <w:rPr>
          <w:rFonts w:ascii="Trebuchet MS" w:hAnsi="Trebuchet MS"/>
          <w:color w:val="auto"/>
          <w:sz w:val="18"/>
          <w:szCs w:val="18"/>
        </w:rPr>
        <w:t xml:space="preserve"> </w:t>
      </w:r>
      <w:hyperlink r:id="rId25" w:history="1">
        <w:r w:rsidR="00E66B77" w:rsidRPr="007D7988">
          <w:rPr>
            <w:rFonts w:ascii="Trebuchet MS" w:hAnsi="Trebuchet MS"/>
            <w:color w:val="auto"/>
            <w:sz w:val="18"/>
            <w:szCs w:val="18"/>
          </w:rPr>
          <w:t>http://www.epri.com/abstracts/Pages/ProductAbstract.aspx?ProductId=000000003002003073</w:t>
        </w:r>
      </w:hyperlink>
      <w:bookmarkEnd w:id="3498"/>
    </w:p>
    <w:p w14:paraId="2FFF4D51" w14:textId="09B6EF07" w:rsidR="00E66B77" w:rsidRPr="005859CE" w:rsidRDefault="00CE10F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7D7988">
        <w:rPr>
          <w:rFonts w:ascii="Trebuchet MS" w:hAnsi="Trebuchet MS"/>
          <w:color w:val="auto"/>
          <w:sz w:val="18"/>
          <w:szCs w:val="18"/>
        </w:rPr>
        <w:t xml:space="preserve">U.S. Nuclear Regulatory Commission, Predictions of Spent Fuel Heatup After a Complete Loss of Spent Fuel Pool Coolant, </w:t>
      </w:r>
      <w:r w:rsidR="00E66B77" w:rsidRPr="007D7988">
        <w:rPr>
          <w:rFonts w:ascii="Trebuchet MS" w:hAnsi="Trebuchet MS"/>
          <w:color w:val="auto"/>
          <w:sz w:val="18"/>
          <w:szCs w:val="18"/>
        </w:rPr>
        <w:t xml:space="preserve">NUREG 1726, </w:t>
      </w:r>
      <w:r w:rsidRPr="007D7988">
        <w:rPr>
          <w:rFonts w:ascii="Trebuchet MS" w:hAnsi="Trebuchet MS"/>
          <w:color w:val="auto"/>
          <w:sz w:val="18"/>
          <w:szCs w:val="18"/>
        </w:rPr>
        <w:t>June 2000,</w:t>
      </w:r>
      <w:r w:rsidR="00E66B77" w:rsidRPr="007D7988">
        <w:rPr>
          <w:rFonts w:ascii="Trebuchet MS" w:hAnsi="Trebuchet MS"/>
          <w:color w:val="auto"/>
          <w:sz w:val="18"/>
          <w:szCs w:val="18"/>
        </w:rPr>
        <w:t xml:space="preserve"> </w:t>
      </w:r>
      <w:hyperlink r:id="rId26" w:history="1">
        <w:r w:rsidR="00E66B77" w:rsidRPr="005859CE">
          <w:rPr>
            <w:rFonts w:ascii="Trebuchet MS" w:hAnsi="Trebuchet MS"/>
            <w:color w:val="auto"/>
            <w:sz w:val="18"/>
            <w:szCs w:val="18"/>
          </w:rPr>
          <w:t>http://pbadupws.nrc.gov/docs/ML0037/ML003727905.pdf</w:t>
        </w:r>
      </w:hyperlink>
      <w:r w:rsidRPr="007D7988" w:rsidDel="00CE10FC">
        <w:rPr>
          <w:rFonts w:ascii="Trebuchet MS" w:hAnsi="Trebuchet MS"/>
          <w:color w:val="auto"/>
          <w:sz w:val="18"/>
          <w:szCs w:val="18"/>
        </w:rPr>
        <w:t xml:space="preserve"> </w:t>
      </w:r>
    </w:p>
    <w:p w14:paraId="7045F4D7" w14:textId="77777777" w:rsidR="00E539E4" w:rsidRPr="004D242E" w:rsidRDefault="00E539E4"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499" w:name="_Ref445843758"/>
      <w:r w:rsidRPr="004D242E">
        <w:rPr>
          <w:rFonts w:ascii="Trebuchet MS" w:hAnsi="Trebuchet MS"/>
          <w:color w:val="auto"/>
          <w:sz w:val="18"/>
          <w:szCs w:val="18"/>
        </w:rPr>
        <w:t>WESTINGHOUSE ELECTRIC COMPANY, Guidelines for Defining Plant Operating States, PA-RMSC-0279, WCAP-16749, Rev.0, May, 2007</w:t>
      </w:r>
      <w:bookmarkEnd w:id="3499"/>
    </w:p>
    <w:p w14:paraId="46CEC2D5" w14:textId="77777777" w:rsidR="00B3240C" w:rsidRPr="004D242E" w:rsidRDefault="00B3240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0" w:name="_Ref435519390"/>
      <w:r w:rsidRPr="004D242E">
        <w:rPr>
          <w:rFonts w:ascii="Trebuchet MS" w:hAnsi="Trebuchet MS"/>
          <w:color w:val="auto"/>
          <w:sz w:val="18"/>
          <w:szCs w:val="18"/>
        </w:rPr>
        <w:t>Lloyd’s Register report</w:t>
      </w:r>
      <w:r w:rsidR="007D7B5E" w:rsidRPr="004D242E">
        <w:rPr>
          <w:rFonts w:ascii="Trebuchet MS" w:hAnsi="Trebuchet MS"/>
          <w:color w:val="auto"/>
          <w:sz w:val="18"/>
          <w:szCs w:val="18"/>
        </w:rPr>
        <w:t xml:space="preserve">, confidential, </w:t>
      </w:r>
      <w:r w:rsidRPr="004D242E">
        <w:rPr>
          <w:rFonts w:ascii="Trebuchet MS" w:hAnsi="Trebuchet MS"/>
          <w:color w:val="auto"/>
          <w:sz w:val="18"/>
          <w:szCs w:val="18"/>
        </w:rPr>
        <w:t>Methodology for Level 1 Low Power and Shutdown PSA, 2013.</w:t>
      </w:r>
      <w:bookmarkEnd w:id="3500"/>
    </w:p>
    <w:p w14:paraId="0515406C" w14:textId="77777777" w:rsidR="00F47320" w:rsidRPr="004D242E" w:rsidRDefault="00F47320"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Lloyd’s Register report</w:t>
      </w:r>
      <w:r w:rsidR="007D7B5E" w:rsidRPr="004D242E">
        <w:rPr>
          <w:rFonts w:ascii="Trebuchet MS" w:hAnsi="Trebuchet MS"/>
          <w:color w:val="auto"/>
          <w:sz w:val="18"/>
          <w:szCs w:val="18"/>
        </w:rPr>
        <w:t>, confidential</w:t>
      </w:r>
      <w:r w:rsidRPr="004D242E">
        <w:rPr>
          <w:rFonts w:ascii="Trebuchet MS" w:hAnsi="Trebuchet MS"/>
          <w:color w:val="auto"/>
          <w:sz w:val="18"/>
          <w:szCs w:val="18"/>
        </w:rPr>
        <w:t>, Methodology for Level 2 Low Power and Shutdown PSA, 2013.</w:t>
      </w:r>
    </w:p>
    <w:p w14:paraId="1B5516F3" w14:textId="77777777" w:rsidR="00B3240C" w:rsidRPr="004D242E" w:rsidRDefault="00B3240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1" w:name="_Ref435519404"/>
      <w:r w:rsidRPr="004D242E">
        <w:rPr>
          <w:rFonts w:ascii="Trebuchet MS" w:hAnsi="Trebuchet MS"/>
          <w:color w:val="auto"/>
          <w:sz w:val="18"/>
          <w:szCs w:val="18"/>
        </w:rPr>
        <w:lastRenderedPageBreak/>
        <w:t xml:space="preserve">Lloyd’s </w:t>
      </w:r>
      <w:r w:rsidR="00252581" w:rsidRPr="004D242E">
        <w:rPr>
          <w:rFonts w:ascii="Trebuchet MS" w:hAnsi="Trebuchet MS"/>
          <w:color w:val="auto"/>
          <w:sz w:val="18"/>
          <w:szCs w:val="18"/>
        </w:rPr>
        <w:t>Register</w:t>
      </w:r>
      <w:r w:rsidRPr="004D242E">
        <w:rPr>
          <w:rFonts w:ascii="Trebuchet MS" w:hAnsi="Trebuchet MS"/>
          <w:color w:val="auto"/>
          <w:sz w:val="18"/>
          <w:szCs w:val="18"/>
        </w:rPr>
        <w:t xml:space="preserve"> report</w:t>
      </w:r>
      <w:r w:rsidR="007D7B5E" w:rsidRPr="004D242E">
        <w:rPr>
          <w:rFonts w:ascii="Trebuchet MS" w:hAnsi="Trebuchet MS"/>
          <w:color w:val="auto"/>
          <w:sz w:val="18"/>
          <w:szCs w:val="18"/>
        </w:rPr>
        <w:t xml:space="preserve">, confidential, </w:t>
      </w:r>
      <w:r w:rsidRPr="004D242E">
        <w:rPr>
          <w:rFonts w:ascii="Trebuchet MS" w:hAnsi="Trebuchet MS"/>
          <w:color w:val="auto"/>
          <w:sz w:val="18"/>
          <w:szCs w:val="18"/>
        </w:rPr>
        <w:t>Methodology for external fire, flooding and other external events, 2013.</w:t>
      </w:r>
      <w:bookmarkEnd w:id="3501"/>
    </w:p>
    <w:p w14:paraId="2A5E2618" w14:textId="77777777" w:rsidR="00AA45DA" w:rsidRPr="004D242E" w:rsidRDefault="00AA45D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2" w:name="_Ref435530920"/>
      <w:r w:rsidRPr="004D242E">
        <w:rPr>
          <w:rFonts w:ascii="Trebuchet MS" w:hAnsi="Trebuchet MS"/>
          <w:color w:val="auto"/>
          <w:sz w:val="18"/>
          <w:szCs w:val="18"/>
        </w:rPr>
        <w:t>ANS/ASME-58.22-2014, Requirements for Low power and shutdown probabilistic risk assessment, trial, March 2015, USA.</w:t>
      </w:r>
      <w:bookmarkEnd w:id="3502"/>
    </w:p>
    <w:p w14:paraId="78E83AEF" w14:textId="1FFDBF0B" w:rsidR="00AA45DA" w:rsidRPr="004D242E" w:rsidRDefault="00AA45D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ASME/ANS RA-S-1.2-2014, Severe accident progression and radiological release (level 2) PRA standard for nuclear power plant applications for light water reactors (LWRs), trial</w:t>
      </w:r>
      <w:r w:rsidR="00D05D01">
        <w:rPr>
          <w:rFonts w:ascii="Trebuchet MS" w:hAnsi="Trebuchet MS"/>
          <w:color w:val="auto"/>
          <w:sz w:val="18"/>
          <w:szCs w:val="18"/>
        </w:rPr>
        <w:t>-use standard</w:t>
      </w:r>
      <w:r w:rsidRPr="004D242E">
        <w:rPr>
          <w:rFonts w:ascii="Trebuchet MS" w:hAnsi="Trebuchet MS"/>
          <w:color w:val="auto"/>
          <w:sz w:val="18"/>
          <w:szCs w:val="18"/>
        </w:rPr>
        <w:t>, January 2015, USA.</w:t>
      </w:r>
    </w:p>
    <w:p w14:paraId="0029E953" w14:textId="77777777" w:rsidR="00452F41" w:rsidRPr="004D242E" w:rsidRDefault="00B2729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t>K. Sunnevik, Uppsala University and Lloyd’s Register Master thesis</w:t>
      </w:r>
      <w:r w:rsidR="00674A3D" w:rsidRPr="004D242E">
        <w:rPr>
          <w:rFonts w:ascii="Trebuchet MS" w:hAnsi="Trebuchet MS"/>
          <w:color w:val="auto"/>
          <w:sz w:val="18"/>
          <w:szCs w:val="18"/>
        </w:rPr>
        <w:t xml:space="preserve">, </w:t>
      </w:r>
      <w:r w:rsidRPr="004D242E">
        <w:rPr>
          <w:rFonts w:ascii="Trebuchet MS" w:hAnsi="Trebuchet MS"/>
          <w:color w:val="auto"/>
          <w:sz w:val="18"/>
          <w:szCs w:val="18"/>
        </w:rPr>
        <w:t>Comparison of MAAP and MELCOR and evaluation of MELCOR as a deterministic tool within RASTEP, October 2014, Stockholm.</w:t>
      </w:r>
    </w:p>
    <w:p w14:paraId="62E8CA6D" w14:textId="77777777" w:rsidR="00A517B7" w:rsidRPr="004D242E" w:rsidRDefault="00A517B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3" w:name="_Ref435542305"/>
      <w:r w:rsidRPr="004D242E">
        <w:rPr>
          <w:rFonts w:ascii="Trebuchet MS" w:hAnsi="Trebuchet MS"/>
          <w:color w:val="auto"/>
          <w:sz w:val="18"/>
          <w:szCs w:val="18"/>
        </w:rPr>
        <w:t>P. Jacobsson et.al, PSAM</w:t>
      </w:r>
      <w:r w:rsidR="0066526A" w:rsidRPr="004D242E">
        <w:rPr>
          <w:rFonts w:ascii="Trebuchet MS" w:hAnsi="Trebuchet MS"/>
          <w:color w:val="auto"/>
          <w:sz w:val="18"/>
          <w:szCs w:val="18"/>
        </w:rPr>
        <w:t xml:space="preserve"> 9,</w:t>
      </w:r>
      <w:r w:rsidRPr="004D242E">
        <w:rPr>
          <w:rFonts w:ascii="Trebuchet MS" w:hAnsi="Trebuchet MS"/>
          <w:color w:val="auto"/>
          <w:sz w:val="18"/>
          <w:szCs w:val="18"/>
        </w:rPr>
        <w:t xml:space="preserve"> Shutdown PSA for Ringhals NPP Unit 3 Insight, overview and results</w:t>
      </w:r>
      <w:r w:rsidR="0066526A" w:rsidRPr="004D242E">
        <w:rPr>
          <w:rFonts w:ascii="Trebuchet MS" w:hAnsi="Trebuchet MS"/>
          <w:color w:val="auto"/>
          <w:sz w:val="18"/>
          <w:szCs w:val="18"/>
        </w:rPr>
        <w:t>, 2008.</w:t>
      </w:r>
      <w:bookmarkEnd w:id="3503"/>
    </w:p>
    <w:p w14:paraId="17AA9710" w14:textId="77777777" w:rsidR="005431B5" w:rsidRPr="004D242E" w:rsidRDefault="005431B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4" w:name="_Ref450739858"/>
      <w:r w:rsidRPr="004D242E">
        <w:rPr>
          <w:rFonts w:ascii="Trebuchet MS" w:hAnsi="Trebuchet MS"/>
          <w:color w:val="auto"/>
          <w:sz w:val="18"/>
          <w:szCs w:val="18"/>
        </w:rPr>
        <w:t>D. Jacquemain et.al, Nuclear Power Reactor Core Melt Accidents, IRSN 2015</w:t>
      </w:r>
      <w:r w:rsidR="00FC2CCF" w:rsidRPr="004D242E">
        <w:rPr>
          <w:rFonts w:ascii="Trebuchet MS" w:hAnsi="Trebuchet MS"/>
          <w:color w:val="auto"/>
          <w:sz w:val="18"/>
          <w:szCs w:val="18"/>
        </w:rPr>
        <w:t>.</w:t>
      </w:r>
      <w:bookmarkEnd w:id="3504"/>
    </w:p>
    <w:p w14:paraId="0671EC0D" w14:textId="77777777" w:rsidR="005431B5" w:rsidRPr="004D242E" w:rsidRDefault="0011338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5" w:name="_Ref445844931"/>
      <w:r w:rsidRPr="004D242E">
        <w:rPr>
          <w:rFonts w:ascii="Trebuchet MS" w:hAnsi="Trebuchet MS"/>
          <w:color w:val="auto"/>
          <w:sz w:val="18"/>
          <w:szCs w:val="18"/>
        </w:rPr>
        <w:t xml:space="preserve">Z. Kovacs, Low Power and Shutdown PSA for the Nuclear Power Plants with </w:t>
      </w:r>
      <w:r w:rsidR="006F3A42" w:rsidRPr="004D242E">
        <w:rPr>
          <w:rFonts w:ascii="Trebuchet MS" w:hAnsi="Trebuchet MS"/>
          <w:color w:val="auto"/>
          <w:sz w:val="18"/>
          <w:szCs w:val="18"/>
        </w:rPr>
        <w:t>VVER</w:t>
      </w:r>
      <w:r w:rsidRPr="004D242E">
        <w:rPr>
          <w:rFonts w:ascii="Trebuchet MS" w:hAnsi="Trebuchet MS"/>
          <w:color w:val="auto"/>
          <w:sz w:val="18"/>
          <w:szCs w:val="18"/>
        </w:rPr>
        <w:t>440 type reactors, INTECH, September 2011.</w:t>
      </w:r>
      <w:bookmarkEnd w:id="3505"/>
    </w:p>
    <w:p w14:paraId="5B795AC7" w14:textId="77777777" w:rsidR="00452F41" w:rsidRPr="004D242E" w:rsidRDefault="00585F39"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6" w:name="_Ref445900921"/>
      <w:r w:rsidRPr="004D242E">
        <w:rPr>
          <w:rFonts w:ascii="Trebuchet MS" w:hAnsi="Trebuchet MS"/>
          <w:color w:val="auto"/>
          <w:sz w:val="18"/>
          <w:szCs w:val="18"/>
        </w:rPr>
        <w:t>EPRI, Modular Accident Analysis Program 5 (MAAP5) applications guidance, Final report May 2015.</w:t>
      </w:r>
      <w:bookmarkEnd w:id="3506"/>
    </w:p>
    <w:p w14:paraId="599C7D00" w14:textId="77777777" w:rsidR="00235A9B" w:rsidRPr="004D242E" w:rsidRDefault="00235A9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7" w:name="_Ref445906994"/>
      <w:r w:rsidRPr="004D242E">
        <w:rPr>
          <w:rFonts w:ascii="Trebuchet MS" w:hAnsi="Trebuchet MS"/>
          <w:color w:val="auto"/>
          <w:sz w:val="18"/>
          <w:szCs w:val="18"/>
        </w:rPr>
        <w:t xml:space="preserve">Lloyd’s </w:t>
      </w:r>
      <w:r w:rsidR="00252581" w:rsidRPr="004D242E">
        <w:rPr>
          <w:rFonts w:ascii="Trebuchet MS" w:hAnsi="Trebuchet MS"/>
          <w:color w:val="auto"/>
          <w:sz w:val="18"/>
          <w:szCs w:val="18"/>
        </w:rPr>
        <w:t>Register</w:t>
      </w:r>
      <w:r w:rsidRPr="004D242E">
        <w:rPr>
          <w:rFonts w:ascii="Trebuchet MS" w:hAnsi="Trebuchet MS"/>
          <w:color w:val="auto"/>
          <w:sz w:val="18"/>
          <w:szCs w:val="18"/>
        </w:rPr>
        <w:t xml:space="preserve"> report</w:t>
      </w:r>
      <w:r w:rsidR="00674318" w:rsidRPr="004D242E">
        <w:rPr>
          <w:rFonts w:ascii="Trebuchet MS" w:hAnsi="Trebuchet MS"/>
          <w:color w:val="auto"/>
          <w:sz w:val="18"/>
          <w:szCs w:val="18"/>
        </w:rPr>
        <w:t>, confidential, G</w:t>
      </w:r>
      <w:r w:rsidRPr="004D242E">
        <w:rPr>
          <w:rFonts w:ascii="Trebuchet MS" w:hAnsi="Trebuchet MS"/>
          <w:color w:val="auto"/>
          <w:sz w:val="18"/>
          <w:szCs w:val="18"/>
        </w:rPr>
        <w:t>uidance on methods for HRA, 2014.</w:t>
      </w:r>
      <w:bookmarkEnd w:id="3507"/>
    </w:p>
    <w:p w14:paraId="63745ABD" w14:textId="365BE256" w:rsidR="00D913A8" w:rsidRPr="006535E1" w:rsidRDefault="006535E1" w:rsidP="009463A5">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08" w:name="_Ref446251716"/>
      <w:r w:rsidRPr="006535E1">
        <w:rPr>
          <w:rFonts w:ascii="Trebuchet MS" w:hAnsi="Trebuchet MS"/>
          <w:color w:val="auto"/>
          <w:sz w:val="18"/>
          <w:szCs w:val="18"/>
        </w:rPr>
        <w:t>ASAMPSA_E guidance for level 2 PSA Volume 2 Implementing external Events modelling in Level 2 PSA</w:t>
      </w:r>
      <w:r w:rsidR="00D913A8" w:rsidRPr="004D242E">
        <w:rPr>
          <w:rFonts w:ascii="Trebuchet MS" w:hAnsi="Trebuchet MS"/>
          <w:color w:val="auto"/>
          <w:sz w:val="18"/>
          <w:szCs w:val="18"/>
        </w:rPr>
        <w:t xml:space="preserve">, </w:t>
      </w:r>
      <w:r w:rsidRPr="006535E1">
        <w:rPr>
          <w:rFonts w:ascii="Trebuchet MS" w:hAnsi="Trebuchet MS"/>
          <w:color w:val="auto"/>
          <w:sz w:val="18"/>
          <w:szCs w:val="18"/>
        </w:rPr>
        <w:t>Technical report ASAMPSA_E/WP40/D40.7/2017-39 volume 2</w:t>
      </w:r>
      <w:r>
        <w:rPr>
          <w:rFonts w:ascii="Trebuchet MS" w:hAnsi="Trebuchet MS"/>
          <w:color w:val="auto"/>
          <w:sz w:val="18"/>
          <w:szCs w:val="18"/>
        </w:rPr>
        <w:t xml:space="preserve">, </w:t>
      </w:r>
      <w:r w:rsidRPr="006535E1">
        <w:rPr>
          <w:rFonts w:ascii="Trebuchet MS" w:hAnsi="Trebuchet MS"/>
          <w:color w:val="auto"/>
          <w:sz w:val="18"/>
          <w:szCs w:val="18"/>
        </w:rPr>
        <w:t>Reference IRSN PSN/RES/SAG/2017-0002</w:t>
      </w:r>
      <w:r>
        <w:rPr>
          <w:rFonts w:ascii="Trebuchet MS" w:hAnsi="Trebuchet MS"/>
          <w:color w:val="auto"/>
          <w:sz w:val="18"/>
          <w:szCs w:val="18"/>
        </w:rPr>
        <w:t>,</w:t>
      </w:r>
      <w:bookmarkEnd w:id="3508"/>
    </w:p>
    <w:p w14:paraId="01C9FA87" w14:textId="4121D4D6" w:rsidR="00506A45" w:rsidRPr="00C3536A" w:rsidRDefault="006535E1" w:rsidP="009463A5">
      <w:pPr>
        <w:pStyle w:val="Notedefin"/>
        <w:numPr>
          <w:ilvl w:val="0"/>
          <w:numId w:val="24"/>
        </w:numPr>
        <w:rPr>
          <w:rFonts w:ascii="Trebuchet MS" w:hAnsi="Trebuchet MS"/>
          <w:color w:val="auto"/>
          <w:sz w:val="18"/>
          <w:szCs w:val="18"/>
        </w:rPr>
      </w:pPr>
      <w:bookmarkStart w:id="3509" w:name="_Ref446272980"/>
      <w:r w:rsidRPr="006535E1">
        <w:rPr>
          <w:rFonts w:ascii="Trebuchet MS" w:hAnsi="Trebuchet MS"/>
          <w:color w:val="auto"/>
          <w:sz w:val="18"/>
          <w:szCs w:val="18"/>
        </w:rPr>
        <w:t xml:space="preserve">ASAMPSA_E guidance for level 2 PSA Volume </w:t>
      </w:r>
      <w:r w:rsidR="00C3536A">
        <w:rPr>
          <w:rFonts w:ascii="Trebuchet MS" w:hAnsi="Trebuchet MS"/>
          <w:color w:val="auto"/>
          <w:sz w:val="18"/>
          <w:szCs w:val="18"/>
        </w:rPr>
        <w:t>3</w:t>
      </w:r>
      <w:r w:rsidRPr="006535E1">
        <w:rPr>
          <w:rFonts w:ascii="Trebuchet MS" w:hAnsi="Trebuchet MS"/>
          <w:color w:val="auto"/>
          <w:sz w:val="18"/>
          <w:szCs w:val="18"/>
        </w:rPr>
        <w:t xml:space="preserve"> </w:t>
      </w:r>
      <w:r w:rsidR="00506A45" w:rsidRPr="004D242E">
        <w:rPr>
          <w:rFonts w:ascii="Trebuchet MS" w:hAnsi="Trebuchet MS"/>
          <w:color w:val="auto"/>
          <w:sz w:val="18"/>
          <w:szCs w:val="18"/>
        </w:rPr>
        <w:t xml:space="preserve">, </w:t>
      </w:r>
      <w:r w:rsidR="00C3536A">
        <w:rPr>
          <w:rFonts w:ascii="Trebuchet MS" w:hAnsi="Trebuchet MS"/>
          <w:color w:val="auto"/>
          <w:sz w:val="18"/>
          <w:szCs w:val="18"/>
        </w:rPr>
        <w:t>V</w:t>
      </w:r>
      <w:r w:rsidRPr="006535E1">
        <w:rPr>
          <w:rFonts w:ascii="Trebuchet MS" w:hAnsi="Trebuchet MS"/>
          <w:color w:val="auto"/>
          <w:sz w:val="18"/>
          <w:szCs w:val="18"/>
        </w:rPr>
        <w:t>erification and improvement of SAM strategies with L2 PSA</w:t>
      </w:r>
      <w:r w:rsidR="00C3536A">
        <w:rPr>
          <w:rFonts w:ascii="Trebuchet MS" w:hAnsi="Trebuchet MS"/>
          <w:color w:val="auto"/>
          <w:sz w:val="18"/>
          <w:szCs w:val="18"/>
        </w:rPr>
        <w:t xml:space="preserve">, </w:t>
      </w:r>
      <w:r w:rsidR="00C3536A" w:rsidRPr="00C3536A">
        <w:rPr>
          <w:rFonts w:ascii="Trebuchet MS" w:hAnsi="Trebuchet MS"/>
          <w:color w:val="auto"/>
          <w:sz w:val="18"/>
          <w:szCs w:val="18"/>
        </w:rPr>
        <w:t>Technical report ASAMPSA_E/WP40/D40.7/2017-39 volume 3</w:t>
      </w:r>
      <w:r w:rsidR="00C3536A">
        <w:rPr>
          <w:rFonts w:ascii="Trebuchet MS" w:hAnsi="Trebuchet MS"/>
          <w:color w:val="auto"/>
          <w:sz w:val="18"/>
          <w:szCs w:val="18"/>
        </w:rPr>
        <w:t xml:space="preserve">; </w:t>
      </w:r>
      <w:r w:rsidR="00C3536A" w:rsidRPr="00C3536A">
        <w:rPr>
          <w:rFonts w:ascii="Trebuchet MS" w:hAnsi="Trebuchet MS"/>
          <w:color w:val="auto"/>
          <w:sz w:val="18"/>
          <w:szCs w:val="18"/>
        </w:rPr>
        <w:t>Reference IRSN PSN/RES/SAG/2017-00001</w:t>
      </w:r>
      <w:bookmarkEnd w:id="3509"/>
    </w:p>
    <w:p w14:paraId="3C9CB5CE" w14:textId="77777777" w:rsidR="006E5F20" w:rsidRPr="004D242E" w:rsidRDefault="006E5F20"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0" w:name="_Ref446319917"/>
      <w:r w:rsidRPr="004D242E">
        <w:rPr>
          <w:rFonts w:ascii="Trebuchet MS" w:hAnsi="Trebuchet MS"/>
          <w:color w:val="auto"/>
          <w:sz w:val="18"/>
          <w:szCs w:val="18"/>
        </w:rPr>
        <w:t xml:space="preserve">ASAMPSA_E D40.3, </w:t>
      </w:r>
      <w:r w:rsidR="00C81486" w:rsidRPr="004D242E">
        <w:rPr>
          <w:rFonts w:ascii="Trebuchet MS" w:hAnsi="Trebuchet MS"/>
          <w:color w:val="auto"/>
          <w:sz w:val="18"/>
          <w:szCs w:val="18"/>
        </w:rPr>
        <w:t xml:space="preserve">Report proposing the content of future L2 PSA guidance to be established within ASAMPSA_E, </w:t>
      </w:r>
      <w:r w:rsidRPr="004D242E">
        <w:rPr>
          <w:rFonts w:ascii="Trebuchet MS" w:hAnsi="Trebuchet MS"/>
          <w:color w:val="auto"/>
          <w:sz w:val="18"/>
          <w:szCs w:val="18"/>
        </w:rPr>
        <w:t>2015</w:t>
      </w:r>
      <w:bookmarkEnd w:id="3510"/>
    </w:p>
    <w:p w14:paraId="62F7727B"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1" w:name="_Ref446332388"/>
      <w:r w:rsidRPr="004D242E">
        <w:rPr>
          <w:rFonts w:ascii="Trebuchet MS" w:hAnsi="Trebuchet MS"/>
          <w:color w:val="auto"/>
          <w:sz w:val="18"/>
          <w:szCs w:val="18"/>
        </w:rPr>
        <w:t>Klein-Heßling W., Sonnenkalb M., Jacquemain D., Clément B., Raimond E., Dimmelmeier H., Azarian G., Ducros G., Journeau C., Herranz Puebla L.E., Schumm A., Miassoedov A., Kljenak I., Pascal G., Bechta S., Güntay S., Koch M.K., Ivanov I., Auvinen A. &amp; Lindholm I., Conclusions on Severe Accident Research Priorities, Annals of Nuclear Energy, Vol.74, pp. 4-11, 2014</w:t>
      </w:r>
      <w:bookmarkEnd w:id="3511"/>
      <w:r w:rsidRPr="004D242E">
        <w:rPr>
          <w:rFonts w:ascii="Trebuchet MS" w:hAnsi="Trebuchet MS"/>
          <w:color w:val="auto"/>
          <w:sz w:val="18"/>
          <w:szCs w:val="18"/>
        </w:rPr>
        <w:t xml:space="preserve"> </w:t>
      </w:r>
    </w:p>
    <w:p w14:paraId="49EFD6F0"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2" w:name="_Ref446332404"/>
      <w:r w:rsidRPr="004D242E">
        <w:rPr>
          <w:rFonts w:ascii="Trebuchet MS" w:hAnsi="Trebuchet MS"/>
          <w:color w:val="auto"/>
          <w:sz w:val="18"/>
          <w:szCs w:val="18"/>
        </w:rPr>
        <w:t>B. Clément, R. Zeyen, The Objectives of the PHEBUS FP Experimental Program and Main Findings, Special Issue of Annals of Nuclear Energy, Vol. 61, pp. 4-10, 2013</w:t>
      </w:r>
      <w:bookmarkEnd w:id="3512"/>
    </w:p>
    <w:p w14:paraId="11159181" w14:textId="49FCA766"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3" w:name="_Ref446332419"/>
      <w:r w:rsidRPr="004D242E">
        <w:rPr>
          <w:rFonts w:ascii="Trebuchet MS" w:hAnsi="Trebuchet MS"/>
          <w:color w:val="auto"/>
          <w:sz w:val="18"/>
          <w:szCs w:val="18"/>
        </w:rPr>
        <w:t>Herranz L.E., Haste T. &amp; Karkela T., Major Advances in the Source Term Area within the European Severe Accident Research Network (SARNET2), Nuclear Engineering and Design, Vol. 288, pp. 56-74, 2015</w:t>
      </w:r>
      <w:bookmarkEnd w:id="3513"/>
    </w:p>
    <w:p w14:paraId="037BACF3"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4" w:name="_Ref446332431"/>
      <w:r w:rsidRPr="004D242E">
        <w:rPr>
          <w:rFonts w:ascii="Trebuchet MS" w:hAnsi="Trebuchet MS"/>
          <w:color w:val="auto"/>
          <w:sz w:val="18"/>
          <w:szCs w:val="18"/>
        </w:rPr>
        <w:t>International Iodine Workshop, Marseille, March 2015, Full Proceedings, OECD/NEA/CSNI report, NEA/CSNI/R(2016)5, 2016</w:t>
      </w:r>
      <w:bookmarkEnd w:id="3514"/>
    </w:p>
    <w:p w14:paraId="3AA6AAC3"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5" w:name="_Ref446332471"/>
      <w:r w:rsidRPr="004D242E">
        <w:rPr>
          <w:rFonts w:ascii="Trebuchet MS" w:hAnsi="Trebuchet MS"/>
          <w:color w:val="auto"/>
          <w:sz w:val="18"/>
          <w:szCs w:val="18"/>
        </w:rPr>
        <w:t>Lewis B.J., Dickson R., Iglesias F.C., Ducros G. &amp; Kudo T., Overview of experimental programs on core melt progression and fission product release behaviour, Journal of Nuclear Materials, Vol. 380, pp. 126–143, 2008</w:t>
      </w:r>
      <w:bookmarkEnd w:id="3515"/>
    </w:p>
    <w:p w14:paraId="26F1D56E"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6" w:name="_Ref446332479"/>
      <w:r w:rsidRPr="004D242E">
        <w:rPr>
          <w:rFonts w:ascii="Trebuchet MS" w:hAnsi="Trebuchet MS"/>
          <w:color w:val="auto"/>
          <w:sz w:val="18"/>
          <w:szCs w:val="18"/>
        </w:rPr>
        <w:t>Pontillon, Y., Ducros, G., Behaviour of fission products under severe PWR accident conditions: The VERCORS experimental programme - Part 2: Release and transport of fission gases and volatile fission products, Nuclear Engineering and Design, Vol. 240 (7), pp. 1853-1866, 2010</w:t>
      </w:r>
      <w:bookmarkEnd w:id="3516"/>
    </w:p>
    <w:p w14:paraId="2695A797"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7" w:name="_Ref446332481"/>
      <w:r w:rsidRPr="004D242E">
        <w:rPr>
          <w:rFonts w:ascii="Trebuchet MS" w:hAnsi="Trebuchet MS"/>
          <w:color w:val="auto"/>
          <w:sz w:val="18"/>
          <w:szCs w:val="18"/>
        </w:rPr>
        <w:lastRenderedPageBreak/>
        <w:t>Grégoire A.C. &amp; Haste T., Material Release from the Bundle in Phebus FP, Special Issue of Annals of Nuclear Energy, Vol. 61, pp. 63-74, 2013</w:t>
      </w:r>
      <w:bookmarkEnd w:id="3517"/>
    </w:p>
    <w:p w14:paraId="564B2266"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8" w:name="_Ref446332502"/>
      <w:r w:rsidRPr="004D242E">
        <w:rPr>
          <w:rFonts w:ascii="Trebuchet MS" w:hAnsi="Trebuchet MS"/>
          <w:color w:val="auto"/>
          <w:sz w:val="18"/>
          <w:szCs w:val="18"/>
        </w:rPr>
        <w:t>Marchetto C., Brillant G., Plumecocq W., Fission Product Release from Nuclear Fuel I. Physical Modeling in the ASTEC code, Special Issue of Annals of Nuclear Energy, Vol. 61, pp. 88-95, 2013</w:t>
      </w:r>
      <w:bookmarkEnd w:id="3518"/>
    </w:p>
    <w:p w14:paraId="1B737507"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19" w:name="_Ref446332504"/>
      <w:r w:rsidRPr="004D242E">
        <w:rPr>
          <w:rFonts w:ascii="Trebuchet MS" w:hAnsi="Trebuchet MS"/>
          <w:color w:val="auto"/>
          <w:sz w:val="18"/>
          <w:szCs w:val="18"/>
        </w:rPr>
        <w:t>Marchetto C., Brillant G., Plumecocq W., Fission Product Release from Nuclear Fuel II. Validation of ASTEC/ELSA on Analytical and Large Scale Experiments, Special Issue of Annals of Nuclear Energy, Vol. 61, pp. 96-101, 2013</w:t>
      </w:r>
      <w:bookmarkEnd w:id="3519"/>
    </w:p>
    <w:p w14:paraId="375D5C71"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0" w:name="_Ref446332522"/>
      <w:r w:rsidRPr="004D242E">
        <w:rPr>
          <w:rFonts w:ascii="Trebuchet MS" w:hAnsi="Trebuchet MS"/>
          <w:color w:val="auto"/>
          <w:sz w:val="18"/>
          <w:szCs w:val="18"/>
        </w:rPr>
        <w:t>Gallais-During, A., Bonnin, J., Malgouyres, P.-P., Morin, S., Bernard, S., Gleizes, B., Pontillon, Y., Hanus, E. &amp; Ducros, G., Performance and first results of fission product release and transport provided by the VERDON facility, Nuclear Engineering and Design, Vol. 277, pp. 117-123, 2014</w:t>
      </w:r>
      <w:bookmarkEnd w:id="3520"/>
    </w:p>
    <w:p w14:paraId="13B03F28"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1" w:name="_Ref446332567"/>
      <w:r w:rsidRPr="004D242E">
        <w:rPr>
          <w:rFonts w:ascii="Trebuchet MS" w:hAnsi="Trebuchet MS"/>
          <w:color w:val="auto"/>
          <w:sz w:val="18"/>
          <w:szCs w:val="18"/>
        </w:rPr>
        <w:t>Girault N. &amp; Payot. F., Insights into the Iodine behavior and Speciation in the Phébus Primary Circuit, Special Issue of Annals of Nuclear Energy, Vol. 61, pp.143-156, 2013</w:t>
      </w:r>
      <w:bookmarkEnd w:id="3521"/>
    </w:p>
    <w:p w14:paraId="6B73AEC8"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2" w:name="_Ref446332569"/>
      <w:r w:rsidRPr="004D242E">
        <w:rPr>
          <w:rFonts w:ascii="Trebuchet MS" w:hAnsi="Trebuchet MS"/>
          <w:color w:val="auto"/>
          <w:sz w:val="18"/>
          <w:szCs w:val="18"/>
        </w:rPr>
        <w:t>Gouello M., Mutelle  H., Cousin F., Sobanska S. &amp; Blanquet E., Analysis of the Iodine Gas Phase Produced by Interaction of CsI and MoO3 Vapour in Flowing Steam, Nuclear Engineering and Design, Vol. 263, pp. 462-472, 2013</w:t>
      </w:r>
      <w:bookmarkEnd w:id="3522"/>
    </w:p>
    <w:p w14:paraId="500512E9"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3" w:name="_Ref446332572"/>
      <w:r w:rsidRPr="004D242E">
        <w:rPr>
          <w:rFonts w:ascii="Trebuchet MS" w:hAnsi="Trebuchet MS"/>
          <w:color w:val="auto"/>
          <w:sz w:val="18"/>
          <w:szCs w:val="18"/>
        </w:rPr>
        <w:t>Grégoire A.C., Kalilainen J., Cousin F., Mutelle H., Cantrel L., Auvinen A., Haste T. &amp; Sobanska S., Role of Molybdenum on Iodine Transport in the RCS in Nuclear Severe Accident Conditions, Annals of Nuclear Energy, Vol. 78, pp. 117-129, 2015</w:t>
      </w:r>
      <w:bookmarkEnd w:id="3523"/>
    </w:p>
    <w:p w14:paraId="6DB34FD4"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4" w:name="_Ref446332594"/>
      <w:r w:rsidRPr="004D242E">
        <w:rPr>
          <w:rFonts w:ascii="Trebuchet MS" w:hAnsi="Trebuchet MS"/>
          <w:color w:val="auto"/>
          <w:sz w:val="18"/>
          <w:szCs w:val="18"/>
        </w:rPr>
        <w:t>Cousin F., Kissane M. &amp; Girault N., Modeling of Fission Product Transport in the Reactor Coolant System, Special Issue of Annals of Nuclear Energy, Vol. 61, pp. 135-142, 2013</w:t>
      </w:r>
      <w:bookmarkEnd w:id="3524"/>
    </w:p>
    <w:p w14:paraId="130A7A65"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5" w:name="_Ref446332599"/>
      <w:r w:rsidRPr="004D242E">
        <w:rPr>
          <w:rFonts w:ascii="Trebuchet MS" w:hAnsi="Trebuchet MS"/>
          <w:color w:val="auto"/>
          <w:sz w:val="18"/>
          <w:szCs w:val="18"/>
        </w:rPr>
        <w:t>Cantrel L., Cousin F., Bosland L., Chevalier-Jabet K. &amp; Marchetto C., ASTEC V2 Severe Accident Integral Code : Fission Product Modelling and Validation, Nuclear Engineering and Design, Vol. 272, pp. 195-206, 2014</w:t>
      </w:r>
      <w:bookmarkEnd w:id="3525"/>
    </w:p>
    <w:p w14:paraId="14062A45"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6" w:name="_Ref446332615"/>
      <w:r w:rsidRPr="004D242E">
        <w:rPr>
          <w:rFonts w:ascii="Trebuchet MS" w:hAnsi="Trebuchet MS"/>
          <w:color w:val="auto"/>
          <w:sz w:val="18"/>
          <w:szCs w:val="18"/>
        </w:rPr>
        <w:t>Cantrel L., Louis F. &amp; Cousin F., Advances in Mechanistic Understanding of Iodine Bahaviour in Phébus FP tests with the Help of Ab-initio Calculations, Special Issue of Annals of Nuclear Energy, Vol. 61, pp. 170-178, 2013</w:t>
      </w:r>
      <w:bookmarkEnd w:id="3526"/>
    </w:p>
    <w:p w14:paraId="4B9047AC"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7" w:name="_Ref446332618"/>
      <w:r w:rsidRPr="004D242E">
        <w:rPr>
          <w:rFonts w:ascii="Trebuchet MS" w:hAnsi="Trebuchet MS"/>
          <w:color w:val="auto"/>
          <w:sz w:val="18"/>
          <w:szCs w:val="18"/>
        </w:rPr>
        <w:t>Xerri B., Canneaux S., Louis F., Trincal J., Cousin F., Badawi M. &amp; Cantrel L., Ab-Initio Calculations and Iodine Kinetic Modelling in the Reactor Coolant System of a Pressurized Water Reactor in Case of Severe Nuclear Accident, Computational and Theoretical Chemistry, Vol. 990, pp. 194-208, 2012</w:t>
      </w:r>
      <w:bookmarkEnd w:id="3527"/>
    </w:p>
    <w:bookmarkStart w:id="3528" w:name="_Ref446332623"/>
    <w:p w14:paraId="791A6A92"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r w:rsidRPr="004D242E">
        <w:rPr>
          <w:rFonts w:ascii="Trebuchet MS" w:hAnsi="Trebuchet MS"/>
          <w:color w:val="auto"/>
          <w:sz w:val="18"/>
          <w:szCs w:val="18"/>
        </w:rPr>
        <w:fldChar w:fldCharType="begin"/>
      </w:r>
      <w:r w:rsidRPr="004D242E">
        <w:rPr>
          <w:rFonts w:ascii="Trebuchet MS" w:hAnsi="Trebuchet MS"/>
          <w:color w:val="auto"/>
          <w:sz w:val="18"/>
          <w:szCs w:val="18"/>
        </w:rPr>
        <w:instrText xml:space="preserve"> HYPERLINK "http://www.scopus.com/authid/detail.url?authorId=54796400200&amp;eid=2-s2.0-82055181859" \o "Show author details" </w:instrText>
      </w:r>
      <w:r w:rsidRPr="004D242E">
        <w:rPr>
          <w:rFonts w:ascii="Trebuchet MS" w:hAnsi="Trebuchet MS"/>
          <w:color w:val="auto"/>
          <w:sz w:val="18"/>
          <w:szCs w:val="18"/>
        </w:rPr>
        <w:fldChar w:fldCharType="separate"/>
      </w:r>
      <w:r w:rsidRPr="004D242E">
        <w:rPr>
          <w:rFonts w:ascii="Trebuchet MS" w:hAnsi="Trebuchet MS"/>
          <w:color w:val="auto"/>
          <w:sz w:val="18"/>
          <w:szCs w:val="18"/>
        </w:rPr>
        <w:t xml:space="preserve">Badawi M., </w:t>
      </w:r>
      <w:r w:rsidRPr="004D242E">
        <w:rPr>
          <w:rFonts w:ascii="Trebuchet MS" w:hAnsi="Trebuchet MS"/>
          <w:color w:val="auto"/>
          <w:sz w:val="18"/>
          <w:szCs w:val="18"/>
        </w:rPr>
        <w:fldChar w:fldCharType="end"/>
      </w:r>
      <w:hyperlink r:id="rId27" w:tooltip="Show author details" w:history="1">
        <w:r w:rsidRPr="004D242E">
          <w:rPr>
            <w:rFonts w:ascii="Trebuchet MS" w:hAnsi="Trebuchet MS"/>
            <w:color w:val="auto"/>
            <w:sz w:val="18"/>
            <w:szCs w:val="18"/>
          </w:rPr>
          <w:t xml:space="preserve">Xerri B., </w:t>
        </w:r>
      </w:hyperlink>
      <w:hyperlink r:id="rId28" w:tooltip="Show author details" w:history="1">
        <w:r w:rsidRPr="004D242E">
          <w:rPr>
            <w:rFonts w:ascii="Trebuchet MS" w:hAnsi="Trebuchet MS"/>
            <w:color w:val="auto"/>
            <w:sz w:val="18"/>
            <w:szCs w:val="18"/>
          </w:rPr>
          <w:t xml:space="preserve">Canneaux S., </w:t>
        </w:r>
      </w:hyperlink>
      <w:hyperlink r:id="rId29" w:tooltip="Show author details" w:history="1">
        <w:r w:rsidRPr="004D242E">
          <w:rPr>
            <w:rFonts w:ascii="Trebuchet MS" w:hAnsi="Trebuchet MS"/>
            <w:color w:val="auto"/>
            <w:sz w:val="18"/>
            <w:szCs w:val="18"/>
          </w:rPr>
          <w:t xml:space="preserve">Cantrel L. &amp; </w:t>
        </w:r>
      </w:hyperlink>
      <w:hyperlink r:id="rId30" w:tooltip="Show author details" w:history="1">
        <w:r w:rsidRPr="004D242E">
          <w:rPr>
            <w:rFonts w:ascii="Trebuchet MS" w:hAnsi="Trebuchet MS"/>
            <w:color w:val="auto"/>
            <w:sz w:val="18"/>
            <w:szCs w:val="18"/>
          </w:rPr>
          <w:t>Louis F.,</w:t>
        </w:r>
      </w:hyperlink>
      <w:r w:rsidRPr="004D242E">
        <w:rPr>
          <w:rFonts w:ascii="Trebuchet MS" w:hAnsi="Trebuchet MS"/>
          <w:color w:val="auto"/>
          <w:sz w:val="18"/>
          <w:szCs w:val="18"/>
        </w:rPr>
        <w:t xml:space="preserve"> Molecular Structures and Thermodynamic Properties of 12 Gaseous Cesium-Containing Species of Nuclear Safety Interest: Cs 2, CsH, CsO, </w:t>
      </w:r>
      <w:r w:rsidRPr="004D242E">
        <w:rPr>
          <w:rFonts w:ascii="Trebuchet MS" w:hAnsi="Trebuchet MS"/>
          <w:color w:val="auto"/>
          <w:sz w:val="18"/>
          <w:szCs w:val="18"/>
        </w:rPr>
        <w:br/>
        <w:t>Cs 2O, CsX, and Cs 2X 2 (X = OH, Cl, Br, and I), Journal of Nuclear Materials, Volume 420, Issue 1-3, pp. 452-462, 2012</w:t>
      </w:r>
      <w:bookmarkEnd w:id="3528"/>
    </w:p>
    <w:p w14:paraId="0577621F"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29" w:name="_Ref446332628"/>
      <w:r w:rsidRPr="004D242E">
        <w:rPr>
          <w:rFonts w:ascii="Trebuchet MS" w:hAnsi="Trebuchet MS"/>
          <w:color w:val="auto"/>
          <w:sz w:val="18"/>
          <w:szCs w:val="18"/>
        </w:rPr>
        <w:t>Šulková K., Federi</w:t>
      </w:r>
      <w:r w:rsidRPr="004D242E">
        <w:rPr>
          <w:rFonts w:ascii="Trebuchet MS" w:hAnsi="Trebuchet MS" w:hint="cs"/>
          <w:color w:val="auto"/>
          <w:sz w:val="18"/>
          <w:szCs w:val="18"/>
        </w:rPr>
        <w:t>č</w:t>
      </w:r>
      <w:r w:rsidRPr="004D242E">
        <w:rPr>
          <w:rFonts w:ascii="Trebuchet MS" w:hAnsi="Trebuchet MS"/>
          <w:color w:val="auto"/>
          <w:sz w:val="18"/>
          <w:szCs w:val="18"/>
        </w:rPr>
        <w:t xml:space="preserve"> J., Louis F., Cantrel L., Demovi</w:t>
      </w:r>
      <w:r w:rsidRPr="004D242E">
        <w:rPr>
          <w:rFonts w:ascii="Trebuchet MS" w:hAnsi="Trebuchet MS" w:hint="cs"/>
          <w:color w:val="auto"/>
          <w:sz w:val="18"/>
          <w:szCs w:val="18"/>
        </w:rPr>
        <w:t>č</w:t>
      </w:r>
      <w:r w:rsidRPr="004D242E">
        <w:rPr>
          <w:rFonts w:ascii="Trebuchet MS" w:hAnsi="Trebuchet MS"/>
          <w:color w:val="auto"/>
          <w:sz w:val="18"/>
          <w:szCs w:val="18"/>
        </w:rPr>
        <w:t xml:space="preserve"> L. &amp; </w:t>
      </w:r>
      <w:r w:rsidRPr="004D242E">
        <w:rPr>
          <w:rFonts w:ascii="Trebuchet MS" w:hAnsi="Trebuchet MS" w:hint="cs"/>
          <w:color w:val="auto"/>
          <w:sz w:val="18"/>
          <w:szCs w:val="18"/>
        </w:rPr>
        <w:t>Č</w:t>
      </w:r>
      <w:r w:rsidRPr="004D242E">
        <w:rPr>
          <w:rFonts w:ascii="Trebuchet MS" w:hAnsi="Trebuchet MS"/>
          <w:color w:val="auto"/>
          <w:sz w:val="18"/>
          <w:szCs w:val="18"/>
        </w:rPr>
        <w:t>ernušák I., Thermochemistry of Small Iodine Species, Physica Scripta, Vol. 88, 058304, 2013</w:t>
      </w:r>
      <w:bookmarkEnd w:id="3529"/>
    </w:p>
    <w:p w14:paraId="4FFBF522"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0" w:name="_Ref446332651"/>
      <w:r w:rsidRPr="004D242E">
        <w:rPr>
          <w:rFonts w:ascii="Trebuchet MS" w:hAnsi="Trebuchet MS"/>
          <w:color w:val="auto"/>
          <w:sz w:val="18"/>
          <w:szCs w:val="18"/>
        </w:rPr>
        <w:t xml:space="preserve">Sudolská M., Cantrel L. &amp; </w:t>
      </w:r>
      <w:r w:rsidRPr="004D242E">
        <w:rPr>
          <w:rFonts w:ascii="Trebuchet MS" w:hAnsi="Trebuchet MS" w:hint="cs"/>
          <w:color w:val="auto"/>
          <w:sz w:val="18"/>
          <w:szCs w:val="18"/>
        </w:rPr>
        <w:t>Č</w:t>
      </w:r>
      <w:r w:rsidRPr="004D242E">
        <w:rPr>
          <w:rFonts w:ascii="Trebuchet MS" w:hAnsi="Trebuchet MS"/>
          <w:color w:val="auto"/>
          <w:sz w:val="18"/>
          <w:szCs w:val="18"/>
        </w:rPr>
        <w:t>ernušák I., Microhydration of Caesium Compounds Cs, CsOH, CsI and Cs2I2 Complexes with One to Three H2O Molecules. Modelling for PWR Reactor, Journal of Molecular Modelling, Vol. 20(4), N°2218, 2014</w:t>
      </w:r>
      <w:bookmarkEnd w:id="3530"/>
    </w:p>
    <w:p w14:paraId="0FF80A32"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1" w:name="_Ref446332653"/>
      <w:r w:rsidRPr="004D242E">
        <w:rPr>
          <w:rFonts w:ascii="Trebuchet MS" w:hAnsi="Trebuchet MS"/>
          <w:color w:val="auto"/>
          <w:sz w:val="18"/>
          <w:szCs w:val="18"/>
        </w:rPr>
        <w:t>Sulkova K., Cantrel L. &amp; Louis F., Gas-phase Reactivity of Cesium-Containing Species by Quantum Chemistry, J. Phys. Chem A, vol. 119(35), pp. 9373-9384, 2015</w:t>
      </w:r>
      <w:bookmarkEnd w:id="3531"/>
    </w:p>
    <w:p w14:paraId="39ABE8C5"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2" w:name="_Ref446332701"/>
      <w:r w:rsidRPr="004D242E">
        <w:rPr>
          <w:rFonts w:ascii="Trebuchet MS" w:hAnsi="Trebuchet MS"/>
          <w:color w:val="auto"/>
          <w:sz w:val="18"/>
          <w:szCs w:val="18"/>
        </w:rPr>
        <w:lastRenderedPageBreak/>
        <w:t>Karkela T., Ver N., Haste T., Davidovich N., Pyykonen J. &amp; Cantrel L., Transport of Ruthenium in Primary Circuit Conditions during a Severe NPP Accident, Annals of Nuclear Energy, Vol. 74, pp. 173-183, 2014</w:t>
      </w:r>
      <w:bookmarkEnd w:id="3532"/>
    </w:p>
    <w:p w14:paraId="130DA7C8" w14:textId="5A3A2F0F"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3" w:name="_Ref446332717"/>
      <w:r w:rsidRPr="004D242E">
        <w:rPr>
          <w:rFonts w:ascii="Trebuchet MS" w:hAnsi="Trebuchet MS"/>
          <w:color w:val="auto"/>
          <w:sz w:val="18"/>
          <w:szCs w:val="18"/>
        </w:rPr>
        <w:t xml:space="preserve">Miradji F., </w:t>
      </w:r>
      <w:r w:rsidR="006603DA">
        <w:rPr>
          <w:rFonts w:ascii="Trebuchet MS" w:hAnsi="Trebuchet MS"/>
          <w:color w:val="auto"/>
          <w:sz w:val="18"/>
          <w:szCs w:val="18"/>
        </w:rPr>
        <w:t>S</w:t>
      </w:r>
      <w:r w:rsidRPr="004D242E">
        <w:rPr>
          <w:rFonts w:ascii="Trebuchet MS" w:hAnsi="Trebuchet MS"/>
          <w:color w:val="auto"/>
          <w:sz w:val="18"/>
          <w:szCs w:val="18"/>
        </w:rPr>
        <w:t>ouvi S., Cantrel L., Louis F. &amp; Vallet V., Thermodynamic Properties of Gaseous Ruthenium Species, Journal of Physical Chemistry A, 119(20), pp. 4961-4971, 2015</w:t>
      </w:r>
      <w:bookmarkEnd w:id="3533"/>
    </w:p>
    <w:p w14:paraId="0DEA71CF"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4" w:name="_Ref446332720"/>
      <w:r w:rsidRPr="004D242E">
        <w:rPr>
          <w:rFonts w:ascii="Trebuchet MS" w:hAnsi="Trebuchet MS"/>
          <w:color w:val="auto"/>
          <w:sz w:val="18"/>
          <w:szCs w:val="18"/>
        </w:rPr>
        <w:t>Miradji, F., Virot, F., Souvi, S., Cantrel, L., Louis, F. &amp; Vallet, V., Thermochemistry of Ruthenium Oxyhydroxide Species and Their Impact on Volatile Speciations in Severe Nuclear Accident Conditions, Journal of Physical Chemistry A, Vol. 120 (4), pp. 606-614, 2016</w:t>
      </w:r>
      <w:bookmarkEnd w:id="3534"/>
    </w:p>
    <w:p w14:paraId="761CD6FB"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5" w:name="_Ref446332741"/>
      <w:r w:rsidRPr="004D242E">
        <w:rPr>
          <w:rFonts w:ascii="Trebuchet MS" w:hAnsi="Trebuchet MS"/>
          <w:color w:val="auto"/>
          <w:sz w:val="18"/>
          <w:szCs w:val="18"/>
        </w:rPr>
        <w:t>Bottomley P.D.W., Van-Winkle S., Knebel K., Haste T., Souvi S.M.O, Auvinen A. Kalilainen J. &amp; Karkela T., Revaporisation of Fission Product Deposits in the Primary Circuit and its Impact on Accident Source Term, Annals of Nuclear Energy, Vol. 74, pp. 208-223, 2014</w:t>
      </w:r>
      <w:bookmarkEnd w:id="3535"/>
    </w:p>
    <w:p w14:paraId="4B7051A5"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6" w:name="_Ref446332846"/>
      <w:r w:rsidRPr="004D242E">
        <w:rPr>
          <w:rFonts w:ascii="Trebuchet MS" w:hAnsi="Trebuchet MS"/>
          <w:color w:val="auto"/>
          <w:sz w:val="18"/>
          <w:szCs w:val="18"/>
        </w:rPr>
        <w:t>Girault N., Simondi-Teisseire B., Payot F. &amp; Clément B., Iodine Behaviour in the Containment in Phébus FP, Special Issue of Annals of Nuclear Energy, Vol. 61, pp. 157-169, 2013</w:t>
      </w:r>
      <w:bookmarkEnd w:id="3536"/>
    </w:p>
    <w:p w14:paraId="2EF90786"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7" w:name="_Ref446332849"/>
      <w:r w:rsidRPr="004D242E">
        <w:rPr>
          <w:rFonts w:ascii="Trebuchet MS" w:hAnsi="Trebuchet MS"/>
          <w:color w:val="auto"/>
          <w:sz w:val="18"/>
          <w:szCs w:val="18"/>
        </w:rPr>
        <w:t>Haste T., Payot F., Manenc C., Clément B., March P., Simondi-Teisseire B. &amp; Zeyen R., Phébus FPT3: Overview of Main Results Concerning the Behaviour of Fission Products and Structural Materials in the Containment, Nuclear Engineering and Design, vol. 261, pp. 333-346, 2013</w:t>
      </w:r>
      <w:bookmarkEnd w:id="3537"/>
    </w:p>
    <w:p w14:paraId="22A27EB1"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8" w:name="_Ref446332863"/>
      <w:r w:rsidRPr="004D242E">
        <w:rPr>
          <w:rFonts w:ascii="Trebuchet MS" w:hAnsi="Trebuchet MS"/>
          <w:color w:val="auto"/>
          <w:sz w:val="18"/>
          <w:szCs w:val="18"/>
        </w:rPr>
        <w:t>Glowa G.A., Auvinen A., Bosland L., Dickinson S., Herranz L.E., Kim H.C., Lamminmaki S., Karkela T., Powers D., Salay M. &amp; Tietze S., Iodine-Paint Interactions during nuclear Reactor Severe Accidents, Annals of Nuclear Energy, Vol. 74, pp. 184-199, 2014</w:t>
      </w:r>
      <w:bookmarkEnd w:id="3538"/>
    </w:p>
    <w:p w14:paraId="4EE30C10"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39" w:name="_Ref446332875"/>
      <w:r w:rsidRPr="004D242E">
        <w:rPr>
          <w:rFonts w:ascii="Trebuchet MS" w:hAnsi="Trebuchet MS"/>
          <w:color w:val="auto"/>
          <w:sz w:val="18"/>
          <w:szCs w:val="18"/>
        </w:rPr>
        <w:t>Dickinson S., Auvinen A., Ammar Y., Bosland L., Clément B., Funke F., Glowa G., Karkela T., Powers D., Tietze S., Weber G. &amp; Zhang S., Experimental and Modelling Studies of Iodine Oxide Formation and Aerosol Behaviour Relevant to Nuclear Reactor Accidents, Annals of Nuclear Energy, Vol. 74, pp. 200-207, 2014</w:t>
      </w:r>
      <w:bookmarkEnd w:id="3539"/>
    </w:p>
    <w:p w14:paraId="7752B1C1"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0" w:name="_Ref446333006"/>
      <w:r w:rsidRPr="004D242E">
        <w:rPr>
          <w:rFonts w:ascii="Trebuchet MS" w:hAnsi="Trebuchet MS"/>
          <w:color w:val="auto"/>
          <w:sz w:val="18"/>
          <w:szCs w:val="18"/>
        </w:rPr>
        <w:t>Glowa, G.A., Moore, C.J. &amp; Ball, J.M., The main outcomes of the OECD Behaviour of Iodine (BIP) Project, Annals of Nuclear Energy, Vol. 61, pp. 179-189, 2013</w:t>
      </w:r>
      <w:bookmarkEnd w:id="3540"/>
    </w:p>
    <w:p w14:paraId="3A7A2130"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1" w:name="_Ref446333017"/>
      <w:r w:rsidRPr="004D242E">
        <w:rPr>
          <w:rFonts w:ascii="Trebuchet MS" w:hAnsi="Trebuchet MS"/>
          <w:color w:val="auto"/>
          <w:sz w:val="18"/>
          <w:szCs w:val="18"/>
        </w:rPr>
        <w:t>Gupta, S., Schmidt, E., Von Laufenberg, B., Freitag, M., Poss, G., Funke, F. &amp; Weber, G., THAI test facility for experimental research on hydrogen and fission product behaviour in light water reactor containments, Nuclear Engineering and Design, Vol. 294, pp. 183-201, 2015</w:t>
      </w:r>
      <w:bookmarkEnd w:id="3541"/>
    </w:p>
    <w:p w14:paraId="7A5813D0"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2" w:name="_Ref446333029"/>
      <w:r w:rsidRPr="004D242E">
        <w:rPr>
          <w:rFonts w:ascii="Trebuchet MS" w:hAnsi="Trebuchet MS"/>
          <w:color w:val="auto"/>
          <w:sz w:val="18"/>
          <w:szCs w:val="18"/>
        </w:rPr>
        <w:t>Clément, B. &amp; Simondi-Teissiere, B., STEM: An IRSN project on source term evaluation and mitigation, Proc. Transactions of the American Nuclear Society - ANS Annual Meeting, Las Vegas, NV, U.S., November 7-11th, Vol. 103, pp. 475-476, 2010</w:t>
      </w:r>
      <w:bookmarkEnd w:id="3542"/>
    </w:p>
    <w:p w14:paraId="1FFD098D"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3" w:name="_Ref446333066"/>
      <w:r w:rsidRPr="004D242E">
        <w:rPr>
          <w:rFonts w:ascii="Trebuchet MS" w:hAnsi="Trebuchet MS"/>
          <w:color w:val="auto"/>
          <w:sz w:val="18"/>
          <w:szCs w:val="18"/>
        </w:rPr>
        <w:t>Chevalier-Jabet K., Cousin F., Cantrel L. &amp; Seropian C., Source Term Assessment with ASTEC and Associated Uncertainty Analysis using SUNSET Tool, Nuclear Engineering and Design, Vol. 272, pp. 207-218, 2014</w:t>
      </w:r>
      <w:bookmarkEnd w:id="3543"/>
    </w:p>
    <w:p w14:paraId="49642AC8"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4" w:name="_Ref446333222"/>
      <w:r w:rsidRPr="004D242E">
        <w:rPr>
          <w:rFonts w:ascii="Trebuchet MS" w:hAnsi="Trebuchet MS"/>
          <w:color w:val="auto"/>
          <w:sz w:val="18"/>
          <w:szCs w:val="18"/>
        </w:rPr>
        <w:t>OECD/NEA/CSNI Report on Filtered Containment Venting Systems, NEA/CSNI/R(2014)7, 2014</w:t>
      </w:r>
      <w:bookmarkEnd w:id="3544"/>
    </w:p>
    <w:p w14:paraId="22CA1C37"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5" w:name="_Ref446333276"/>
      <w:r w:rsidRPr="004D242E">
        <w:rPr>
          <w:rFonts w:ascii="Trebuchet MS" w:hAnsi="Trebuchet MS"/>
          <w:color w:val="auto"/>
          <w:sz w:val="18"/>
          <w:szCs w:val="18"/>
        </w:rPr>
        <w:t>Trincal J., Cantrel L., Cousin F., Fevre-Nollet V. &amp; Lebegue P., Impact of Atmospheric Species Reactivity on Radioactive Gaseous Iodine Transport in Severe Accident Conditions, WIT Transactions on Ecology and the Environment, vol. 198, pp. 77-86, 2015</w:t>
      </w:r>
      <w:bookmarkEnd w:id="3545"/>
    </w:p>
    <w:p w14:paraId="3EA9307D" w14:textId="77777777" w:rsidR="00C14D8A" w:rsidRPr="004D242E" w:rsidRDefault="00C14D8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6" w:name="_Ref445707280"/>
      <w:r w:rsidRPr="004D242E">
        <w:rPr>
          <w:rFonts w:ascii="Trebuchet MS" w:hAnsi="Trebuchet MS"/>
          <w:color w:val="auto"/>
          <w:sz w:val="18"/>
          <w:szCs w:val="18"/>
        </w:rPr>
        <w:t>Raimond E., Clément B., Denis J. &amp; Vola D., Use of PHEBUS FP and other FP Programs Atmospheric Radioactive Release Assessment in case of a Severe Accident in a PWR (Deterministic and Probabilistic Approaches Developed at IRSN), Special Issue of Annals of Nuclear Energy, Vol. 61, pp. 190-198, 2013</w:t>
      </w:r>
      <w:bookmarkEnd w:id="3546"/>
    </w:p>
    <w:p w14:paraId="7BB60253" w14:textId="77777777"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7" w:name="_Ref446336512"/>
      <w:r w:rsidRPr="004D242E">
        <w:rPr>
          <w:rFonts w:ascii="Trebuchet MS" w:hAnsi="Trebuchet MS"/>
          <w:color w:val="auto"/>
          <w:sz w:val="18"/>
          <w:szCs w:val="18"/>
        </w:rPr>
        <w:lastRenderedPageBreak/>
        <w:t>Patrick Chatelard et al., “Overview of the independent ASTEC V2.0 validation by SARNET partners”</w:t>
      </w:r>
      <w:r w:rsidR="00FE25BE" w:rsidRPr="004D242E">
        <w:rPr>
          <w:rFonts w:ascii="Trebuchet MS" w:hAnsi="Trebuchet MS"/>
          <w:color w:val="auto"/>
          <w:sz w:val="18"/>
          <w:szCs w:val="18"/>
        </w:rPr>
        <w:t>, Nuclear</w:t>
      </w:r>
      <w:r w:rsidRPr="004D242E">
        <w:rPr>
          <w:rFonts w:ascii="Trebuchet MS" w:hAnsi="Trebuchet MS"/>
          <w:color w:val="auto"/>
          <w:sz w:val="18"/>
          <w:szCs w:val="18"/>
        </w:rPr>
        <w:t xml:space="preserve"> Engineering and Design 272 (2014) 136-151.</w:t>
      </w:r>
      <w:bookmarkEnd w:id="3547"/>
    </w:p>
    <w:p w14:paraId="10841EF8" w14:textId="77777777"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8" w:name="_Ref446336556"/>
      <w:r w:rsidRPr="004D242E">
        <w:rPr>
          <w:rFonts w:ascii="Trebuchet MS" w:hAnsi="Trebuchet MS"/>
          <w:color w:val="auto"/>
          <w:sz w:val="18"/>
          <w:szCs w:val="18"/>
        </w:rPr>
        <w:t>MELCOR Computer Code Manuals, Vol. 1: Primer and Users’ Guide, Version 2.1.6840, SAND 2015-6691 R, Sandia National Laboratories, August 2015.</w:t>
      </w:r>
      <w:bookmarkEnd w:id="3548"/>
    </w:p>
    <w:p w14:paraId="37A4CA77" w14:textId="77777777"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49" w:name="_Ref446336558"/>
      <w:r w:rsidRPr="004D242E">
        <w:rPr>
          <w:rFonts w:ascii="Trebuchet MS" w:hAnsi="Trebuchet MS"/>
          <w:color w:val="auto"/>
          <w:sz w:val="18"/>
          <w:szCs w:val="18"/>
        </w:rPr>
        <w:t>MELCOR Computer Code Manuals, Vol. 2: Reference Manual, Version 2.1.6840, SAND 2015-6692 R, Sandia National Laboratories, August 2015.</w:t>
      </w:r>
      <w:bookmarkEnd w:id="3549"/>
    </w:p>
    <w:p w14:paraId="47F7FDD0" w14:textId="77777777" w:rsidR="0077553A" w:rsidRPr="00BC227D"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50" w:name="_Ref446336560"/>
      <w:r w:rsidRPr="007F3CA4">
        <w:rPr>
          <w:rFonts w:ascii="Trebuchet MS" w:hAnsi="Trebuchet MS"/>
          <w:color w:val="auto"/>
          <w:sz w:val="18"/>
          <w:szCs w:val="18"/>
        </w:rPr>
        <w:t>MELCOR Computer Code Manuals, Vol. 3: MELCOR Assessment Problems, Version 2.1.7347, SAND 2015-6693 R, Sandia National Laboratories, August 2015</w:t>
      </w:r>
      <w:r w:rsidR="00F91FC1" w:rsidRPr="00AA69A2">
        <w:rPr>
          <w:rFonts w:ascii="Trebuchet MS" w:hAnsi="Trebuchet MS"/>
          <w:color w:val="auto"/>
          <w:sz w:val="18"/>
          <w:szCs w:val="18"/>
        </w:rPr>
        <w:t xml:space="preserve">. </w:t>
      </w:r>
      <w:bookmarkEnd w:id="3550"/>
      <w:r w:rsidR="003E0F8A" w:rsidRPr="007F3CA4">
        <w:rPr>
          <w:rFonts w:ascii="Trebuchet MS" w:hAnsi="Trebuchet MS"/>
          <w:color w:val="auto"/>
          <w:sz w:val="18"/>
          <w:szCs w:val="18"/>
        </w:rPr>
        <w:fldChar w:fldCharType="begin"/>
      </w:r>
      <w:r w:rsidR="003E0F8A" w:rsidRPr="00BC227D">
        <w:rPr>
          <w:rFonts w:ascii="Trebuchet MS" w:hAnsi="Trebuchet MS"/>
          <w:color w:val="auto"/>
          <w:sz w:val="18"/>
          <w:szCs w:val="18"/>
        </w:rPr>
        <w:instrText xml:space="preserve"> HYPERLINK "http://melcor.sandia.gov/" </w:instrText>
      </w:r>
      <w:r w:rsidR="003E0F8A" w:rsidRPr="007F3CA4">
        <w:rPr>
          <w:rFonts w:ascii="Trebuchet MS" w:hAnsi="Trebuchet MS"/>
          <w:color w:val="auto"/>
          <w:sz w:val="18"/>
          <w:szCs w:val="18"/>
        </w:rPr>
        <w:fldChar w:fldCharType="separate"/>
      </w:r>
      <w:bookmarkStart w:id="3551" w:name="_Ref446336574"/>
      <w:r w:rsidRPr="00BC227D">
        <w:rPr>
          <w:rFonts w:ascii="Trebuchet MS" w:hAnsi="Trebuchet MS"/>
          <w:color w:val="auto"/>
          <w:sz w:val="18"/>
          <w:szCs w:val="18"/>
        </w:rPr>
        <w:t>http://melcor.sandia.gov/</w:t>
      </w:r>
      <w:bookmarkEnd w:id="3551"/>
      <w:r w:rsidR="003E0F8A" w:rsidRPr="007F3CA4">
        <w:rPr>
          <w:rFonts w:ascii="Trebuchet MS" w:hAnsi="Trebuchet MS"/>
          <w:color w:val="auto"/>
          <w:sz w:val="18"/>
          <w:szCs w:val="18"/>
        </w:rPr>
        <w:fldChar w:fldCharType="end"/>
      </w:r>
    </w:p>
    <w:p w14:paraId="0FD0F273" w14:textId="77777777"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52" w:name="_Ref446336593"/>
      <w:r w:rsidRPr="004D242E">
        <w:rPr>
          <w:rFonts w:ascii="Trebuchet MS" w:hAnsi="Trebuchet MS"/>
          <w:color w:val="auto"/>
          <w:sz w:val="18"/>
          <w:szCs w:val="18"/>
        </w:rPr>
        <w:t xml:space="preserve">Symbolic Nuclear Analysis Package (SNAP), 2007, </w:t>
      </w:r>
      <w:r w:rsidR="00AE1F40" w:rsidRPr="004D242E">
        <w:rPr>
          <w:rFonts w:ascii="Trebuchet MS" w:hAnsi="Trebuchet MS"/>
          <w:color w:val="auto"/>
          <w:sz w:val="18"/>
          <w:szCs w:val="18"/>
        </w:rPr>
        <w:t>User’s Manual</w:t>
      </w:r>
      <w:r w:rsidRPr="004D242E">
        <w:rPr>
          <w:rFonts w:ascii="Trebuchet MS" w:hAnsi="Trebuchet MS"/>
          <w:color w:val="auto"/>
          <w:sz w:val="18"/>
          <w:szCs w:val="18"/>
        </w:rPr>
        <w:t>. Applied Programming Technology, Inc. Bloomsburg, PA.</w:t>
      </w:r>
      <w:bookmarkEnd w:id="3552"/>
      <w:r w:rsidRPr="004D242E">
        <w:rPr>
          <w:rFonts w:ascii="Trebuchet MS" w:hAnsi="Trebuchet MS"/>
          <w:color w:val="auto"/>
          <w:sz w:val="18"/>
          <w:szCs w:val="18"/>
        </w:rPr>
        <w:t xml:space="preserve"> </w:t>
      </w:r>
    </w:p>
    <w:p w14:paraId="5DF1F01B" w14:textId="77777777" w:rsidR="0077553A" w:rsidRPr="004D242E" w:rsidRDefault="0077553A"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53" w:name="_Ref446336629"/>
      <w:r w:rsidRPr="004D242E">
        <w:rPr>
          <w:rFonts w:ascii="Trebuchet MS" w:hAnsi="Trebuchet MS"/>
          <w:color w:val="auto"/>
          <w:sz w:val="18"/>
          <w:szCs w:val="18"/>
        </w:rPr>
        <w:t>Larry Humphries, MELCOR Code Development Status, 7th meeting of the “European MELCOR User G</w:t>
      </w:r>
      <w:r w:rsidR="00C359C8" w:rsidRPr="004D242E">
        <w:rPr>
          <w:rFonts w:ascii="Trebuchet MS" w:hAnsi="Trebuchet MS"/>
          <w:color w:val="auto"/>
          <w:sz w:val="18"/>
          <w:szCs w:val="18"/>
        </w:rPr>
        <w:t>r</w:t>
      </w:r>
      <w:r w:rsidRPr="004D242E">
        <w:rPr>
          <w:rFonts w:ascii="Trebuchet MS" w:hAnsi="Trebuchet MS"/>
          <w:color w:val="auto"/>
          <w:sz w:val="18"/>
          <w:szCs w:val="18"/>
        </w:rPr>
        <w:t>oup”, BEL V, Tractebel Engineering, Brussels, Belgium, march 17-18, 2015</w:t>
      </w:r>
      <w:bookmarkEnd w:id="3553"/>
      <w:r w:rsidR="00A8138E" w:rsidRPr="004D242E">
        <w:rPr>
          <w:rFonts w:ascii="Trebuchet MS" w:hAnsi="Trebuchet MS"/>
          <w:color w:val="auto"/>
          <w:sz w:val="18"/>
          <w:szCs w:val="18"/>
        </w:rPr>
        <w:t>.</w:t>
      </w:r>
    </w:p>
    <w:p w14:paraId="25951CD8" w14:textId="77777777" w:rsidR="00A8138E" w:rsidRPr="004D242E" w:rsidRDefault="00A8138E"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54" w:name="_Ref446338129"/>
      <w:r w:rsidRPr="004D242E">
        <w:rPr>
          <w:rFonts w:ascii="Trebuchet MS" w:hAnsi="Trebuchet MS"/>
          <w:color w:val="auto"/>
          <w:sz w:val="18"/>
          <w:szCs w:val="18"/>
        </w:rPr>
        <w:t>ROMANIA - National Action Plan post-Fukushima, Revision 1, December 2014.</w:t>
      </w:r>
      <w:bookmarkEnd w:id="3554"/>
    </w:p>
    <w:p w14:paraId="6480468F" w14:textId="77777777" w:rsidR="00C14D8A" w:rsidRPr="004D242E" w:rsidRDefault="006C5990"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55" w:name="_Ref446340806"/>
      <w:r w:rsidRPr="004D242E">
        <w:rPr>
          <w:rFonts w:ascii="Trebuchet MS" w:hAnsi="Trebuchet MS"/>
          <w:color w:val="auto"/>
          <w:sz w:val="18"/>
          <w:szCs w:val="18"/>
        </w:rPr>
        <w:t>Joakim Klug and Francesco Di Dedda, Lloyd’s Register Consulting, Protection from the potential release of radioactive materials, Article in Nuclear Connect publication, page 24, January 2016.</w:t>
      </w:r>
      <w:bookmarkEnd w:id="3555"/>
    </w:p>
    <w:p w14:paraId="281FCFB7" w14:textId="77777777" w:rsidR="00E83238" w:rsidRPr="004D242E" w:rsidRDefault="00E8323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56" w:name="_Ref446400753"/>
      <w:r w:rsidRPr="004D242E">
        <w:rPr>
          <w:rFonts w:ascii="Trebuchet MS" w:hAnsi="Trebuchet MS"/>
          <w:color w:val="auto"/>
          <w:sz w:val="18"/>
          <w:szCs w:val="18"/>
        </w:rPr>
        <w:t>Atomic Energy Society of Japan, A Standard for Procedure of Seismic Probabilistic Risk Assessment for Nuclear Power Plants: 2015 (in Japanese)</w:t>
      </w:r>
      <w:bookmarkEnd w:id="3556"/>
    </w:p>
    <w:p w14:paraId="67706B4E" w14:textId="77777777" w:rsidR="00D756A3" w:rsidRPr="004D242E" w:rsidRDefault="00E83238"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57" w:name="_Ref446400755"/>
      <w:r w:rsidRPr="004D242E">
        <w:rPr>
          <w:rFonts w:ascii="Trebuchet MS" w:hAnsi="Trebuchet MS"/>
          <w:color w:val="auto"/>
          <w:sz w:val="18"/>
          <w:szCs w:val="18"/>
        </w:rPr>
        <w:t>A. Yamaguchi, S. Nakamura, et al., Revision of the AESJ Standard for Seismic Probabilistic Risk Assessment (3)  Fragility Evaluation, PSAM 12, 2014</w:t>
      </w:r>
      <w:bookmarkStart w:id="3558" w:name="_Ref446401942"/>
      <w:bookmarkEnd w:id="3557"/>
    </w:p>
    <w:p w14:paraId="5ED188A5"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59" w:name="_Ref447806248"/>
      <w:r w:rsidRPr="004D242E">
        <w:rPr>
          <w:rFonts w:ascii="Trebuchet MS" w:hAnsi="Trebuchet MS"/>
          <w:color w:val="auto"/>
          <w:sz w:val="18"/>
          <w:szCs w:val="18"/>
        </w:rPr>
        <w:t>Status Report on Spent Fuel Pools under Loss-of-Cooling and Loss-of-Coolant Accident Conditions Report NEA/CSNI/R(2015)2</w:t>
      </w:r>
      <w:bookmarkEnd w:id="3558"/>
      <w:bookmarkEnd w:id="3559"/>
    </w:p>
    <w:p w14:paraId="2773FEB4"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60" w:name="_Ref446401976"/>
      <w:r w:rsidRPr="004D242E">
        <w:rPr>
          <w:rFonts w:ascii="Trebuchet MS" w:hAnsi="Trebuchet MS"/>
          <w:color w:val="auto"/>
          <w:sz w:val="18"/>
          <w:szCs w:val="18"/>
        </w:rPr>
        <w:t>Characterization of thermal-hydraulic and ignition phenomena in prototypic, full-length boiling water reactor spent fuel pool assemblies after a postulated complete loss-of-coolant accident Report NUREG/CR-7143, USNRC</w:t>
      </w:r>
      <w:bookmarkEnd w:id="3560"/>
    </w:p>
    <w:p w14:paraId="27FF1449" w14:textId="77777777" w:rsidR="00D756A3"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61" w:name="_Ref446401992"/>
      <w:r w:rsidRPr="004D242E">
        <w:rPr>
          <w:rFonts w:ascii="Trebuchet MS" w:hAnsi="Trebuchet MS"/>
          <w:color w:val="auto"/>
          <w:sz w:val="18"/>
          <w:szCs w:val="18"/>
        </w:rPr>
        <w:t>Separate-effect tests on zirconium cladding degradation in air ingress situations</w:t>
      </w:r>
      <w:r w:rsidR="00D756A3" w:rsidRPr="004D242E">
        <w:rPr>
          <w:rFonts w:ascii="Trebuchet MS" w:hAnsi="Trebuchet MS"/>
          <w:color w:val="auto"/>
          <w:sz w:val="18"/>
          <w:szCs w:val="18"/>
        </w:rPr>
        <w:t xml:space="preserve"> </w:t>
      </w:r>
      <w:r w:rsidRPr="004D242E">
        <w:rPr>
          <w:rFonts w:ascii="Trebuchet MS" w:hAnsi="Trebuchet MS"/>
          <w:color w:val="auto"/>
          <w:sz w:val="18"/>
          <w:szCs w:val="18"/>
        </w:rPr>
        <w:t>C. Duriez et al. Nuclear Engineering and Design, Vol. 239, pp. 244–253, 2009</w:t>
      </w:r>
      <w:bookmarkStart w:id="3562" w:name="_Ref446402011"/>
      <w:bookmarkEnd w:id="3561"/>
    </w:p>
    <w:p w14:paraId="7FBA06A3"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63" w:name="_Ref447806661"/>
      <w:r w:rsidRPr="004D242E">
        <w:rPr>
          <w:rFonts w:ascii="Trebuchet MS" w:hAnsi="Trebuchet MS"/>
          <w:color w:val="auto"/>
          <w:sz w:val="18"/>
          <w:szCs w:val="18"/>
        </w:rPr>
        <w:t>High-Temperature Oxidation of Zircaloy-4 in Oxygen-Nitrogen Mixtures M. Steinbrück, S. Schäffer Oxidation of Metals, in Press (available on-line), 2015</w:t>
      </w:r>
      <w:bookmarkEnd w:id="3562"/>
      <w:bookmarkEnd w:id="3563"/>
    </w:p>
    <w:p w14:paraId="1E9D9E6B"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64" w:name="_Ref446402014"/>
      <w:r w:rsidRPr="004D242E">
        <w:rPr>
          <w:rFonts w:ascii="Trebuchet MS" w:hAnsi="Trebuchet MS"/>
          <w:color w:val="auto"/>
          <w:sz w:val="18"/>
          <w:szCs w:val="18"/>
        </w:rPr>
        <w:t>Modelling of Zircaloy-4 Accelerated Degradation Kinetics in Nitrogen-Oxygen Mixtures at 850°C M. Lasserre et al. Journal of Nuclear Materials, Vol. 462, pp. 221-229, 2015</w:t>
      </w:r>
      <w:bookmarkEnd w:id="3564"/>
    </w:p>
    <w:p w14:paraId="1FD32472"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65" w:name="_Ref446402020"/>
      <w:r w:rsidRPr="004D242E">
        <w:rPr>
          <w:rFonts w:ascii="Trebuchet MS" w:hAnsi="Trebuchet MS"/>
          <w:color w:val="auto"/>
          <w:sz w:val="18"/>
          <w:szCs w:val="18"/>
        </w:rPr>
        <w:t>Qualitative Analysis of Zircaloy-4 Cladding Air Degradation in O2-N2 Mixtures at High Temperature M. Lasserre et al. Materials and Corrosion, Vol. 65(3), pp. 250-259, 2014</w:t>
      </w:r>
      <w:bookmarkEnd w:id="3565"/>
    </w:p>
    <w:p w14:paraId="0229FE63"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66" w:name="_Ref446402029"/>
      <w:r w:rsidRPr="004D242E">
        <w:rPr>
          <w:rFonts w:ascii="Trebuchet MS" w:hAnsi="Trebuchet MS"/>
          <w:color w:val="auto"/>
          <w:sz w:val="18"/>
          <w:szCs w:val="18"/>
        </w:rPr>
        <w:t>Synthesis of the VERCORS experimental program: Separate-effect experiments on Fission Product release, in support of the PHEBUS-FP program G. Ducros, Y. Pontillon, P.P. Malgouyres Annals of Nuclear Energy, 61, pp. 75-87, 2013</w:t>
      </w:r>
      <w:bookmarkEnd w:id="3566"/>
    </w:p>
    <w:p w14:paraId="2010CEB2"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67" w:name="_Ref446402048"/>
      <w:r w:rsidRPr="004D242E">
        <w:rPr>
          <w:rFonts w:ascii="Trebuchet MS" w:hAnsi="Trebuchet MS"/>
          <w:color w:val="auto"/>
          <w:sz w:val="18"/>
          <w:szCs w:val="18"/>
        </w:rPr>
        <w:t>Outcome of VEGA program on radionuclide release from irradiated fuel under severe accident conditions A. Hidaka Journal of Nuclear Science and Technology, 48 (1), pp. 85–102, 2011</w:t>
      </w:r>
      <w:bookmarkEnd w:id="3567"/>
    </w:p>
    <w:p w14:paraId="3FD63505"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68" w:name="_Ref446402054"/>
      <w:r w:rsidRPr="004D242E">
        <w:rPr>
          <w:rFonts w:ascii="Trebuchet MS" w:hAnsi="Trebuchet MS"/>
          <w:color w:val="auto"/>
          <w:sz w:val="18"/>
          <w:szCs w:val="18"/>
        </w:rPr>
        <w:t>Fission-Product release during transient heating of irradiated CANDU fuel Z. Liu et al. Nuclear Technology, 131, pp. 22–35, 2000</w:t>
      </w:r>
      <w:bookmarkEnd w:id="3568"/>
    </w:p>
    <w:p w14:paraId="17BCCDB2"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69" w:name="_Ref446402083"/>
      <w:r w:rsidRPr="004D242E">
        <w:rPr>
          <w:rFonts w:ascii="Trebuchet MS" w:hAnsi="Trebuchet MS"/>
          <w:color w:val="auto"/>
          <w:sz w:val="18"/>
          <w:szCs w:val="18"/>
        </w:rPr>
        <w:t>Synthesis of Spent Fuel Pool Accident Assessments using Severe Accident Codes J. Fleurot et al. Annals of Nuclear Energy, Vol.74, pp. 58-71, 2014</w:t>
      </w:r>
      <w:bookmarkEnd w:id="3569"/>
      <w:r w:rsidRPr="004D242E">
        <w:rPr>
          <w:rFonts w:ascii="Trebuchet MS" w:hAnsi="Trebuchet MS"/>
          <w:color w:val="auto"/>
          <w:sz w:val="18"/>
          <w:szCs w:val="18"/>
        </w:rPr>
        <w:t xml:space="preserve"> </w:t>
      </w:r>
    </w:p>
    <w:p w14:paraId="412BE714" w14:textId="77777777" w:rsidR="00FE78BF" w:rsidRPr="004D242E" w:rsidRDefault="00FE78B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0" w:name="_Ref446402109"/>
      <w:r w:rsidRPr="004D242E">
        <w:rPr>
          <w:rFonts w:ascii="Trebuchet MS" w:hAnsi="Trebuchet MS"/>
          <w:color w:val="auto"/>
          <w:sz w:val="18"/>
          <w:szCs w:val="18"/>
        </w:rPr>
        <w:lastRenderedPageBreak/>
        <w:t>A new research program on accidents in spent fuel pools: the DENOPI project H. Mutelle et al. Proceedings of WRFPM 2014 Sendai, Japan, Sept. 14-17, 2014</w:t>
      </w:r>
      <w:bookmarkEnd w:id="3570"/>
    </w:p>
    <w:p w14:paraId="4C4CB3B2" w14:textId="77777777" w:rsidR="00FE78BF" w:rsidRPr="004D242E" w:rsidRDefault="00275081"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1" w:name="_Ref446407779"/>
      <w:r w:rsidRPr="004D242E">
        <w:rPr>
          <w:rFonts w:ascii="Trebuchet MS" w:hAnsi="Trebuchet MS"/>
          <w:color w:val="auto"/>
          <w:sz w:val="18"/>
          <w:szCs w:val="18"/>
        </w:rPr>
        <w:t>J. Vitazkova, E. Cazzoli - Probabilistic Safety Assessment KKM Shutdown Internal Floods, September 2010</w:t>
      </w:r>
      <w:bookmarkEnd w:id="3571"/>
      <w:r w:rsidR="00E30EAC" w:rsidRPr="004D242E">
        <w:rPr>
          <w:rFonts w:ascii="Trebuchet MS" w:hAnsi="Trebuchet MS"/>
          <w:color w:val="auto"/>
          <w:sz w:val="18"/>
          <w:szCs w:val="18"/>
        </w:rPr>
        <w:t>.</w:t>
      </w:r>
    </w:p>
    <w:p w14:paraId="35968DCE" w14:textId="77777777" w:rsidR="00E30EAC" w:rsidRPr="004D242E" w:rsidRDefault="00E30EA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2" w:name="_Ref446408661"/>
      <w:r w:rsidRPr="004D242E">
        <w:rPr>
          <w:rFonts w:ascii="Trebuchet MS" w:hAnsi="Trebuchet MS"/>
          <w:color w:val="auto"/>
          <w:sz w:val="18"/>
          <w:szCs w:val="18"/>
        </w:rPr>
        <w:t>Petya Vryashkova, Pavlin Groudev, Antoaneta Stefanova, Investigation of oxygen depletion during hydrogen recombination for VVER 1000 of Kozlofuy NPP, NENE 2013, September 9-12,  Bled, Slovenia, 2013.</w:t>
      </w:r>
      <w:bookmarkEnd w:id="3572"/>
    </w:p>
    <w:p w14:paraId="6BCADF04" w14:textId="77777777" w:rsidR="00E30EAC" w:rsidRPr="004D242E" w:rsidRDefault="00E30EA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3" w:name="_Ref446408679"/>
      <w:r w:rsidRPr="004D242E">
        <w:rPr>
          <w:rFonts w:ascii="Trebuchet MS" w:hAnsi="Trebuchet MS"/>
          <w:color w:val="auto"/>
          <w:sz w:val="18"/>
          <w:szCs w:val="18"/>
        </w:rPr>
        <w:t xml:space="preserve">A.E. Stefanova, P.P. Groudev, B.P. Atanasova, Assessment of passive autocatalytic recombiners’ capabilities in case of Zr oxidation during station blackout scenario for TVSA and TVSM fuel assemblies of </w:t>
      </w:r>
      <w:r w:rsidR="006F3A42" w:rsidRPr="004D242E">
        <w:rPr>
          <w:rFonts w:ascii="Trebuchet MS" w:hAnsi="Trebuchet MS"/>
          <w:color w:val="auto"/>
          <w:sz w:val="18"/>
          <w:szCs w:val="18"/>
        </w:rPr>
        <w:t>VVER</w:t>
      </w:r>
      <w:r w:rsidRPr="004D242E">
        <w:rPr>
          <w:rFonts w:ascii="Trebuchet MS" w:hAnsi="Trebuchet MS"/>
          <w:color w:val="auto"/>
          <w:sz w:val="18"/>
          <w:szCs w:val="18"/>
        </w:rPr>
        <w:t xml:space="preserve"> 1000, Progress in Nuclear Energy, vol. 51 (2009), pp. 582–588.</w:t>
      </w:r>
      <w:bookmarkEnd w:id="3573"/>
    </w:p>
    <w:p w14:paraId="60DA8BB8" w14:textId="77777777" w:rsidR="00E30EAC" w:rsidRPr="004D242E" w:rsidRDefault="00E30EAC"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4" w:name="_Ref446408689"/>
      <w:r w:rsidRPr="004D242E">
        <w:rPr>
          <w:rFonts w:ascii="Trebuchet MS" w:hAnsi="Trebuchet MS"/>
          <w:color w:val="auto"/>
          <w:sz w:val="18"/>
          <w:szCs w:val="18"/>
        </w:rPr>
        <w:t>A.E. Stefanova, P.P. Groudev, B.P. Atanasova.,</w:t>
      </w:r>
      <w:r w:rsidR="00AE1F40" w:rsidRPr="004D242E">
        <w:rPr>
          <w:rFonts w:ascii="Trebuchet MS" w:hAnsi="Trebuchet MS"/>
          <w:color w:val="auto"/>
          <w:sz w:val="18"/>
          <w:szCs w:val="18"/>
        </w:rPr>
        <w:t xml:space="preserve"> </w:t>
      </w:r>
      <w:r w:rsidRPr="004D242E">
        <w:rPr>
          <w:rFonts w:ascii="Trebuchet MS" w:hAnsi="Trebuchet MS"/>
          <w:color w:val="auto"/>
          <w:sz w:val="18"/>
          <w:szCs w:val="18"/>
        </w:rPr>
        <w:t>Comparison of hydrogen generation for TVSM and TVSA fuel assemblies for water energy reactor (VVER)-1000, Nuclear Engineering and Design, vol. 239 (2009), pp. 180–186.</w:t>
      </w:r>
      <w:bookmarkEnd w:id="3574"/>
    </w:p>
    <w:p w14:paraId="3B2F0802" w14:textId="77777777" w:rsidR="009657F7" w:rsidRPr="004D242E" w:rsidRDefault="009657F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5" w:name="_Ref446408725"/>
      <w:r w:rsidRPr="004D242E">
        <w:rPr>
          <w:rFonts w:ascii="Trebuchet MS" w:hAnsi="Trebuchet MS"/>
          <w:color w:val="auto"/>
          <w:sz w:val="18"/>
          <w:szCs w:val="18"/>
        </w:rPr>
        <w:t>P. Groudev, A. Stefanova, P. Vryashkova, MELCOR study of VVER-1000 behavior in case of overheated reactor core quenching, ICONE22, Prague, Czech Republic, July 7-11, 2014.</w:t>
      </w:r>
    </w:p>
    <w:p w14:paraId="1652F95D" w14:textId="77777777" w:rsidR="009657F7" w:rsidRPr="004D242E" w:rsidRDefault="009657F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6" w:name="_Ref446409119"/>
      <w:r w:rsidRPr="004D242E">
        <w:rPr>
          <w:rFonts w:ascii="Trebuchet MS" w:hAnsi="Trebuchet MS"/>
          <w:color w:val="auto"/>
          <w:sz w:val="18"/>
          <w:szCs w:val="18"/>
        </w:rPr>
        <w:t xml:space="preserve">Kaliopa Mancheva, Kiril Tzenkov, Evgeny Borisov, Main aspects and results of level 2 PSA for KNPP </w:t>
      </w:r>
      <w:r w:rsidR="006F3A42" w:rsidRPr="004D242E">
        <w:rPr>
          <w:rFonts w:ascii="Trebuchet MS" w:hAnsi="Trebuchet MS"/>
          <w:color w:val="auto"/>
          <w:sz w:val="18"/>
          <w:szCs w:val="18"/>
        </w:rPr>
        <w:t>VVER</w:t>
      </w:r>
      <w:r w:rsidRPr="004D242E">
        <w:rPr>
          <w:rFonts w:ascii="Trebuchet MS" w:hAnsi="Trebuchet MS"/>
          <w:color w:val="auto"/>
          <w:sz w:val="18"/>
          <w:szCs w:val="18"/>
        </w:rPr>
        <w:t>-1000/B320, Proceedings of the 10th International conference on nuclear option in countries with small and medium electricity grids, Zadar, Croatia, 1-4 June, 2014.</w:t>
      </w:r>
      <w:bookmarkEnd w:id="3576"/>
    </w:p>
    <w:p w14:paraId="083526F3" w14:textId="77777777" w:rsidR="009657F7" w:rsidRPr="004D242E" w:rsidRDefault="009657F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7" w:name="_Ref446409129"/>
      <w:r w:rsidRPr="004D242E">
        <w:rPr>
          <w:rFonts w:ascii="Trebuchet MS" w:hAnsi="Trebuchet MS"/>
          <w:color w:val="auto"/>
          <w:sz w:val="18"/>
          <w:szCs w:val="18"/>
        </w:rPr>
        <w:t>Kaliopa Mancheva, Kiril Tzenkov, Evgeny Borisov, Severe accident phenomena assessment for VVER-1000(V320) spent fuel pool, Presentation on Bulatom conference 2015,  Traditional international nuclear conference, Bulgarian nuclear energy – national, regional and word energy security, 3th-5th June, 2015.</w:t>
      </w:r>
      <w:bookmarkEnd w:id="3577"/>
    </w:p>
    <w:p w14:paraId="7A23FAA9" w14:textId="77777777" w:rsidR="009657F7" w:rsidRPr="004D242E" w:rsidRDefault="009657F7"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8" w:name="_Ref446409138"/>
      <w:r w:rsidRPr="004D242E">
        <w:rPr>
          <w:rFonts w:ascii="Trebuchet MS" w:hAnsi="Trebuchet MS"/>
          <w:color w:val="auto"/>
          <w:sz w:val="18"/>
          <w:szCs w:val="18"/>
        </w:rPr>
        <w:t>BNRA, Republic of Bulgaria, Fifth National Report on Fulfillment of the Obligations on the Joint Convention on the Safety of Spent Fuel management and on Safety of Radioactive Waste Management, Sofia, September 2014.</w:t>
      </w:r>
      <w:bookmarkEnd w:id="3578"/>
    </w:p>
    <w:p w14:paraId="5154230C" w14:textId="77777777" w:rsidR="005745FF" w:rsidRPr="004D242E" w:rsidRDefault="005745F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79" w:name="_Ref446410799"/>
      <w:r w:rsidRPr="004D242E">
        <w:rPr>
          <w:rFonts w:ascii="Trebuchet MS" w:hAnsi="Trebuchet MS"/>
          <w:color w:val="auto"/>
          <w:sz w:val="18"/>
          <w:szCs w:val="18"/>
        </w:rPr>
        <w:t>NRA, Analysis of the TEPCO Fukushima Daiichi NPS Accident Interim Report, Oct., 2014</w:t>
      </w:r>
      <w:bookmarkEnd w:id="3579"/>
    </w:p>
    <w:p w14:paraId="23D174BA" w14:textId="77777777" w:rsidR="005745FF" w:rsidRPr="004D242E" w:rsidRDefault="005745F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80" w:name="_Ref446410811"/>
      <w:r w:rsidRPr="004D242E">
        <w:rPr>
          <w:rFonts w:ascii="Trebuchet MS" w:hAnsi="Trebuchet MS"/>
          <w:color w:val="auto"/>
          <w:sz w:val="18"/>
          <w:szCs w:val="18"/>
        </w:rPr>
        <w:t>IAEA-TECDOC-1722</w:t>
      </w:r>
      <w:r w:rsidR="00F24648" w:rsidRPr="004D242E">
        <w:rPr>
          <w:rFonts w:ascii="Trebuchet MS" w:hAnsi="Trebuchet MS"/>
          <w:color w:val="auto"/>
          <w:sz w:val="18"/>
          <w:szCs w:val="18"/>
        </w:rPr>
        <w:t>,</w:t>
      </w:r>
      <w:r w:rsidRPr="004D242E">
        <w:rPr>
          <w:rFonts w:ascii="Trebuchet MS" w:hAnsi="Trebuchet MS"/>
          <w:color w:val="auto"/>
          <w:sz w:val="18"/>
          <w:szCs w:val="18"/>
        </w:rPr>
        <w:t xml:space="preserve"> Review of Seismic Evaluation Methodologies for Nuclear Power Plants Based on a Benchmark Exercise, 2013</w:t>
      </w:r>
      <w:bookmarkEnd w:id="3580"/>
    </w:p>
    <w:p w14:paraId="3577D698" w14:textId="77777777" w:rsidR="005745FF" w:rsidRPr="004D242E" w:rsidRDefault="005745F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81" w:name="_Ref446410830"/>
      <w:r w:rsidRPr="004D242E">
        <w:rPr>
          <w:rFonts w:ascii="Trebuchet MS" w:hAnsi="Trebuchet MS"/>
          <w:color w:val="auto"/>
          <w:sz w:val="18"/>
          <w:szCs w:val="18"/>
        </w:rPr>
        <w:t>Y. Toyoda, N. Tanaka, et al., Numerical Simulation for Overflow Behavior of Water from Spent Fuel Pool with Sloshing in the 2007 Niigata-ken Chuetsu-Oki Earthquake, CRIEPI Report</w:t>
      </w:r>
      <w:bookmarkEnd w:id="3581"/>
    </w:p>
    <w:p w14:paraId="51704296" w14:textId="77777777" w:rsidR="00E30EAC" w:rsidRPr="004D242E" w:rsidRDefault="005745FF"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82" w:name="_Ref446411124"/>
      <w:r w:rsidRPr="004D242E">
        <w:rPr>
          <w:rFonts w:ascii="Trebuchet MS" w:hAnsi="Trebuchet MS"/>
          <w:color w:val="auto"/>
          <w:sz w:val="18"/>
          <w:szCs w:val="18"/>
        </w:rPr>
        <w:t>Bareith, A., Elter, J., Siklossy, T., Karsa, Z., 2014, “External Events PSA for the spent fuel pool of the Paks NPP” Proceedings of the 12th International Conference on Probabilistic Safety Assessment and Management, External Events Hazard/PRA Modeling for Nuclear Power Plants II, Honolulu, Hawaii, USA, PSAM12.</w:t>
      </w:r>
      <w:bookmarkEnd w:id="3582"/>
    </w:p>
    <w:p w14:paraId="5AB74543" w14:textId="77777777" w:rsidR="007C3F7A"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83" w:name="_Ref428344251"/>
      <w:bookmarkStart w:id="3584" w:name="_Ref474310859"/>
      <w:bookmarkStart w:id="3585" w:name="OPB_2000"/>
      <w:r w:rsidRPr="004D242E">
        <w:rPr>
          <w:rFonts w:ascii="Trebuchet MS" w:hAnsi="Trebuchet MS"/>
          <w:color w:val="auto"/>
          <w:sz w:val="18"/>
          <w:szCs w:val="18"/>
        </w:rPr>
        <w:t>MELCOR Computer Code Manuals. Reference Manuals. Version 1.8.5 December 2000, NUREG/CR-6119, Vol. 2, Rev. 2. SAND2000-2417/1.</w:t>
      </w:r>
      <w:bookmarkStart w:id="3586" w:name="_Ref427480275"/>
      <w:bookmarkStart w:id="3587" w:name="_Ref440896530"/>
      <w:bookmarkEnd w:id="3583"/>
    </w:p>
    <w:p w14:paraId="43E91433" w14:textId="7BEA9063" w:rsidR="005A2553" w:rsidRPr="004D242E" w:rsidRDefault="001E6AD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88" w:name="_Ref468797082"/>
      <w:r>
        <w:rPr>
          <w:rFonts w:ascii="Trebuchet MS" w:hAnsi="Trebuchet MS"/>
          <w:color w:val="auto"/>
          <w:sz w:val="18"/>
          <w:szCs w:val="18"/>
        </w:rPr>
        <w:t xml:space="preserve">OECD, </w:t>
      </w:r>
      <w:r w:rsidR="005A2553" w:rsidRPr="004D242E">
        <w:rPr>
          <w:rFonts w:ascii="Trebuchet MS" w:hAnsi="Trebuchet MS"/>
          <w:color w:val="auto"/>
          <w:sz w:val="18"/>
          <w:szCs w:val="18"/>
        </w:rPr>
        <w:t>Status Report on Hydrogen Management and Related Computer Codes, NEA/CSNI/R(2014)8, 26-Jun-2014</w:t>
      </w:r>
      <w:bookmarkEnd w:id="3586"/>
      <w:r w:rsidR="005A2553" w:rsidRPr="004D242E">
        <w:rPr>
          <w:rFonts w:ascii="Trebuchet MS" w:hAnsi="Trebuchet MS"/>
          <w:color w:val="auto"/>
          <w:sz w:val="18"/>
          <w:szCs w:val="18"/>
        </w:rPr>
        <w:t>.</w:t>
      </w:r>
      <w:bookmarkEnd w:id="3587"/>
      <w:bookmarkEnd w:id="3588"/>
    </w:p>
    <w:p w14:paraId="5FB8C1D7" w14:textId="77777777" w:rsidR="005A2553"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89" w:name="_Ref440896615"/>
      <w:r w:rsidRPr="004D242E">
        <w:rPr>
          <w:rFonts w:ascii="Trebuchet MS" w:hAnsi="Trebuchet MS"/>
          <w:color w:val="auto"/>
          <w:sz w:val="18"/>
          <w:szCs w:val="18"/>
        </w:rPr>
        <w:t>Hydrogen flammability data and application to PWR loss-of-coolant accident». WAPD-SC-545. Operated for the U.S. Atomic Energy Commission by Westinghouse Electric Corporation. Dr.Z.M. Shapiro, T.R. Moffette. 1957.</w:t>
      </w:r>
      <w:bookmarkEnd w:id="3589"/>
    </w:p>
    <w:p w14:paraId="4DF142BA" w14:textId="77777777" w:rsidR="005A2553"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90" w:name="_Ref427480769"/>
      <w:bookmarkStart w:id="3591" w:name="_Ref440896661"/>
      <w:r w:rsidRPr="004D242E">
        <w:rPr>
          <w:rFonts w:ascii="Trebuchet MS" w:hAnsi="Trebuchet MS"/>
          <w:color w:val="auto"/>
          <w:sz w:val="18"/>
          <w:szCs w:val="18"/>
        </w:rPr>
        <w:lastRenderedPageBreak/>
        <w:t>Flame Acceleration And Deflagration-to-Detonation Transition In Nuclear Safety. State-of-the-Art Report. NEA/CSNI/R(2000)7. August 2000</w:t>
      </w:r>
      <w:bookmarkEnd w:id="3590"/>
      <w:r w:rsidRPr="004D242E">
        <w:rPr>
          <w:rFonts w:ascii="Trebuchet MS" w:hAnsi="Trebuchet MS"/>
          <w:color w:val="auto"/>
          <w:sz w:val="18"/>
          <w:szCs w:val="18"/>
        </w:rPr>
        <w:t>.</w:t>
      </w:r>
      <w:bookmarkEnd w:id="3591"/>
    </w:p>
    <w:p w14:paraId="3B99A972" w14:textId="77777777" w:rsidR="005A2553" w:rsidRPr="004D242E" w:rsidRDefault="005A2553"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92" w:name="_Ref440898586"/>
      <w:r w:rsidRPr="004D242E">
        <w:rPr>
          <w:rFonts w:ascii="Trebuchet MS" w:hAnsi="Trebuchet MS"/>
          <w:color w:val="auto"/>
          <w:sz w:val="18"/>
          <w:szCs w:val="18"/>
        </w:rPr>
        <w:t>The VULCANO VE-U7 Corium spreading benchmark. Christophe Journeau at al., Progress in Nuclear Energy 48 (2006) 215–234.</w:t>
      </w:r>
      <w:bookmarkEnd w:id="3592"/>
    </w:p>
    <w:p w14:paraId="11064605" w14:textId="14E62526" w:rsidR="005A2553" w:rsidRPr="004D242E" w:rsidRDefault="002D1DA5"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93" w:name="_Ref440898797"/>
      <w:r w:rsidRPr="004D242E">
        <w:rPr>
          <w:rFonts w:ascii="Trebuchet MS" w:hAnsi="Trebuchet MS"/>
          <w:color w:val="auto"/>
          <w:sz w:val="18"/>
          <w:szCs w:val="18"/>
        </w:rPr>
        <w:t>In-Soo Ye at al.</w:t>
      </w:r>
      <w:r>
        <w:rPr>
          <w:rFonts w:ascii="Trebuchet MS" w:hAnsi="Trebuchet MS"/>
          <w:color w:val="auto"/>
          <w:sz w:val="18"/>
          <w:szCs w:val="18"/>
        </w:rPr>
        <w:t xml:space="preserve">, </w:t>
      </w:r>
      <w:r w:rsidR="005A2553" w:rsidRPr="004D242E">
        <w:rPr>
          <w:rFonts w:ascii="Trebuchet MS" w:hAnsi="Trebuchet MS"/>
          <w:color w:val="auto"/>
          <w:sz w:val="18"/>
          <w:szCs w:val="18"/>
        </w:rPr>
        <w:t>Numerical investigation of the spreading and heat transfer characteristics of Ex-vessel core melt., Nuclear Engineering and Technology, Vol 45 No 1, 2013.</w:t>
      </w:r>
      <w:bookmarkEnd w:id="3593"/>
    </w:p>
    <w:p w14:paraId="38B8EBDC" w14:textId="73CF5A44" w:rsidR="00BB0454" w:rsidRPr="004D242E" w:rsidRDefault="00252581"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94" w:name="_Ref446443932"/>
      <w:r w:rsidRPr="004D242E">
        <w:rPr>
          <w:rFonts w:ascii="Trebuchet MS" w:hAnsi="Trebuchet MS"/>
          <w:color w:val="auto"/>
          <w:sz w:val="18"/>
          <w:szCs w:val="18"/>
        </w:rPr>
        <w:t xml:space="preserve">ASAMPSA_E, D30.2, </w:t>
      </w:r>
      <w:r w:rsidR="002F0FC9">
        <w:rPr>
          <w:rFonts w:ascii="Trebuchet MS" w:hAnsi="Trebuchet MS"/>
          <w:color w:val="auto"/>
          <w:sz w:val="18"/>
          <w:szCs w:val="18"/>
        </w:rPr>
        <w:t>L</w:t>
      </w:r>
      <w:r w:rsidRPr="004D242E">
        <w:rPr>
          <w:rFonts w:ascii="Trebuchet MS" w:hAnsi="Trebuchet MS"/>
          <w:color w:val="auto"/>
          <w:sz w:val="18"/>
          <w:szCs w:val="18"/>
        </w:rPr>
        <w:t xml:space="preserve">esson </w:t>
      </w:r>
      <w:r w:rsidR="002F0FC9">
        <w:rPr>
          <w:rFonts w:ascii="Trebuchet MS" w:hAnsi="Trebuchet MS"/>
          <w:color w:val="auto"/>
          <w:sz w:val="18"/>
          <w:szCs w:val="18"/>
        </w:rPr>
        <w:t>of</w:t>
      </w:r>
      <w:r w:rsidRPr="004D242E">
        <w:rPr>
          <w:rFonts w:ascii="Trebuchet MS" w:hAnsi="Trebuchet MS"/>
          <w:color w:val="auto"/>
          <w:sz w:val="18"/>
          <w:szCs w:val="18"/>
        </w:rPr>
        <w:t xml:space="preserve"> Fukushima </w:t>
      </w:r>
      <w:r w:rsidR="002F0FC9">
        <w:rPr>
          <w:rFonts w:ascii="Trebuchet MS" w:hAnsi="Trebuchet MS"/>
          <w:color w:val="auto"/>
          <w:sz w:val="18"/>
          <w:szCs w:val="18"/>
        </w:rPr>
        <w:t xml:space="preserve">Dai-ichi </w:t>
      </w:r>
      <w:r w:rsidRPr="004D242E">
        <w:rPr>
          <w:rFonts w:ascii="Trebuchet MS" w:hAnsi="Trebuchet MS"/>
          <w:color w:val="auto"/>
          <w:sz w:val="18"/>
          <w:szCs w:val="18"/>
        </w:rPr>
        <w:t>accident</w:t>
      </w:r>
      <w:r w:rsidR="002F0FC9">
        <w:rPr>
          <w:rFonts w:ascii="Trebuchet MS" w:hAnsi="Trebuchet MS"/>
          <w:color w:val="auto"/>
          <w:sz w:val="18"/>
          <w:szCs w:val="18"/>
        </w:rPr>
        <w:t xml:space="preserve"> for </w:t>
      </w:r>
      <w:r w:rsidR="002F0FC9" w:rsidRPr="004D242E">
        <w:rPr>
          <w:rFonts w:ascii="Trebuchet MS" w:hAnsi="Trebuchet MS"/>
          <w:color w:val="auto"/>
          <w:sz w:val="18"/>
          <w:szCs w:val="18"/>
        </w:rPr>
        <w:t>PSA</w:t>
      </w:r>
      <w:r w:rsidRPr="004D242E">
        <w:rPr>
          <w:rFonts w:ascii="Trebuchet MS" w:hAnsi="Trebuchet MS"/>
          <w:color w:val="auto"/>
          <w:sz w:val="18"/>
          <w:szCs w:val="18"/>
        </w:rPr>
        <w:t>, 2015.</w:t>
      </w:r>
      <w:bookmarkEnd w:id="3594"/>
    </w:p>
    <w:p w14:paraId="293D19AF" w14:textId="77777777" w:rsidR="00BB0454" w:rsidRPr="004D242E" w:rsidRDefault="00BB0454"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95" w:name="_Ref447889160"/>
      <w:bookmarkStart w:id="3596" w:name="_Ref447541733"/>
      <w:bookmarkStart w:id="3597" w:name="_Ref451348134"/>
      <w:r w:rsidRPr="004D242E">
        <w:rPr>
          <w:rFonts w:ascii="Trebuchet MS" w:hAnsi="Trebuchet MS"/>
          <w:color w:val="auto"/>
          <w:sz w:val="18"/>
          <w:szCs w:val="18"/>
        </w:rPr>
        <w:t xml:space="preserve">Fast-running Code for </w:t>
      </w:r>
      <w:r w:rsidR="000E302A" w:rsidRPr="004D242E">
        <w:rPr>
          <w:rFonts w:ascii="Trebuchet MS" w:hAnsi="Trebuchet MS"/>
          <w:color w:val="auto"/>
          <w:sz w:val="18"/>
          <w:szCs w:val="18"/>
        </w:rPr>
        <w:t>an Extended PSA</w:t>
      </w:r>
      <w:r w:rsidR="00674318" w:rsidRPr="004D242E">
        <w:rPr>
          <w:rFonts w:ascii="Trebuchet MS" w:hAnsi="Trebuchet MS"/>
          <w:color w:val="auto"/>
          <w:sz w:val="18"/>
          <w:szCs w:val="18"/>
        </w:rPr>
        <w:t xml:space="preserve"> </w:t>
      </w:r>
      <w:r w:rsidRPr="004D242E">
        <w:rPr>
          <w:rFonts w:ascii="Trebuchet MS" w:hAnsi="Trebuchet MS"/>
          <w:color w:val="auto"/>
          <w:sz w:val="18"/>
          <w:szCs w:val="18"/>
        </w:rPr>
        <w:t>Source Term Prognosis in Case of Severe Accidents</w:t>
      </w:r>
      <w:r w:rsidR="00C51514" w:rsidRPr="004D242E">
        <w:rPr>
          <w:rFonts w:ascii="Trebuchet MS" w:hAnsi="Trebuchet MS"/>
          <w:color w:val="auto"/>
          <w:sz w:val="18"/>
          <w:szCs w:val="18"/>
        </w:rPr>
        <w:t>, PSAM 13, 2016</w:t>
      </w:r>
      <w:bookmarkEnd w:id="3595"/>
      <w:bookmarkEnd w:id="3596"/>
      <w:r w:rsidR="008E797D" w:rsidRPr="004D242E">
        <w:rPr>
          <w:rFonts w:ascii="Trebuchet MS" w:hAnsi="Trebuchet MS"/>
          <w:color w:val="auto"/>
          <w:sz w:val="18"/>
          <w:szCs w:val="18"/>
        </w:rPr>
        <w:t>.</w:t>
      </w:r>
      <w:bookmarkEnd w:id="3597"/>
    </w:p>
    <w:p w14:paraId="280F2259" w14:textId="77777777" w:rsidR="008E797D" w:rsidRPr="004D242E" w:rsidRDefault="008E797D"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98" w:name="_Ref451261216"/>
      <w:r w:rsidRPr="004D242E">
        <w:rPr>
          <w:rFonts w:ascii="Trebuchet MS" w:hAnsi="Trebuchet MS"/>
          <w:color w:val="auto"/>
          <w:sz w:val="18"/>
          <w:szCs w:val="18"/>
        </w:rPr>
        <w:t>US NRC, Technical study of spent fuel pool accident risk at decommissioning nuclear power plants, October 2000.</w:t>
      </w:r>
      <w:bookmarkEnd w:id="3598"/>
    </w:p>
    <w:p w14:paraId="67A566A7" w14:textId="77777777" w:rsidR="004618F3" w:rsidRPr="004D242E" w:rsidRDefault="00BF2624"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599" w:name="_Ref451281040"/>
      <w:r w:rsidRPr="004D242E">
        <w:rPr>
          <w:rFonts w:ascii="Trebuchet MS" w:hAnsi="Trebuchet MS"/>
          <w:color w:val="auto"/>
          <w:sz w:val="18"/>
          <w:szCs w:val="18"/>
        </w:rPr>
        <w:t xml:space="preserve">Meyer, L., et al., </w:t>
      </w:r>
      <w:r w:rsidR="004618F3" w:rsidRPr="004D242E">
        <w:rPr>
          <w:rFonts w:ascii="Trebuchet MS" w:hAnsi="Trebuchet MS"/>
          <w:color w:val="auto"/>
          <w:sz w:val="18"/>
          <w:szCs w:val="18"/>
        </w:rPr>
        <w:t>Overview of Containment Issues an</w:t>
      </w:r>
      <w:r w:rsidRPr="004D242E">
        <w:rPr>
          <w:rFonts w:ascii="Trebuchet MS" w:hAnsi="Trebuchet MS"/>
          <w:color w:val="auto"/>
          <w:sz w:val="18"/>
          <w:szCs w:val="18"/>
        </w:rPr>
        <w:t>d Major Experimental Activities</w:t>
      </w:r>
      <w:r w:rsidR="004618F3" w:rsidRPr="004D242E">
        <w:rPr>
          <w:rFonts w:ascii="Trebuchet MS" w:hAnsi="Trebuchet MS"/>
          <w:color w:val="auto"/>
          <w:sz w:val="18"/>
          <w:szCs w:val="18"/>
        </w:rPr>
        <w:t>, the First European Review Meeting on Severe Accident Research (ERMSAR-2005), Aix-en-Provence, France, 2005 November 14-16</w:t>
      </w:r>
      <w:bookmarkEnd w:id="3599"/>
      <w:r w:rsidRPr="004D242E">
        <w:rPr>
          <w:rFonts w:ascii="Trebuchet MS" w:hAnsi="Trebuchet MS"/>
          <w:color w:val="auto"/>
          <w:sz w:val="18"/>
          <w:szCs w:val="18"/>
        </w:rPr>
        <w:t>.</w:t>
      </w:r>
    </w:p>
    <w:p w14:paraId="3244753F" w14:textId="77777777" w:rsidR="00722D9B" w:rsidRPr="004D242E" w:rsidRDefault="00722D9B"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600" w:name="_Ref451288642"/>
      <w:bookmarkStart w:id="3601" w:name="_Ref451287644"/>
      <w:bookmarkStart w:id="3602" w:name="_Ref451282830"/>
      <w:r w:rsidRPr="004D242E">
        <w:rPr>
          <w:rFonts w:ascii="Trebuchet MS" w:hAnsi="Trebuchet MS"/>
          <w:color w:val="auto"/>
          <w:sz w:val="18"/>
          <w:szCs w:val="18"/>
        </w:rPr>
        <w:t>Grimm, P., et al. Parametric studies on the reactivity of spent fuel storage pools, 1984. In: Fifth International Meeting on Thermal Nuclear Reactor Safety, September 9-13, 1984, Karlsruhe, Germany: Nuclear Research Center Karlsruhe, KfK 3880/1, Vol. 1, pp. 626-633.</w:t>
      </w:r>
      <w:bookmarkEnd w:id="3600"/>
    </w:p>
    <w:p w14:paraId="0752CE5A" w14:textId="77777777" w:rsidR="008766A4" w:rsidRDefault="008766A4" w:rsidP="004D242E">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603" w:name="_Ref451292809"/>
      <w:r w:rsidRPr="00AA69A2">
        <w:rPr>
          <w:rFonts w:ascii="Trebuchet MS" w:hAnsi="Trebuchet MS"/>
          <w:color w:val="auto"/>
          <w:sz w:val="18"/>
          <w:szCs w:val="18"/>
        </w:rPr>
        <w:t>Cojazz</w:t>
      </w:r>
      <w:r w:rsidRPr="00BC227D">
        <w:rPr>
          <w:rFonts w:ascii="Trebuchet MS" w:hAnsi="Trebuchet MS"/>
          <w:color w:val="auto"/>
          <w:sz w:val="18"/>
          <w:szCs w:val="18"/>
        </w:rPr>
        <w:t xml:space="preserve">i G. et.al, Benchmark exercise on expert judgment techniques in PSA Level 2, </w:t>
      </w:r>
      <w:hyperlink r:id="rId31" w:history="1">
        <w:r w:rsidRPr="007F3CA4">
          <w:rPr>
            <w:rFonts w:ascii="Trebuchet MS" w:hAnsi="Trebuchet MS"/>
            <w:color w:val="auto"/>
            <w:sz w:val="18"/>
            <w:szCs w:val="18"/>
          </w:rPr>
          <w:t>https://cordis.europa.eu/pub/fp5-euratom/docs/21-beejt.pdf</w:t>
        </w:r>
      </w:hyperlink>
      <w:bookmarkEnd w:id="3603"/>
    </w:p>
    <w:p w14:paraId="35CCB2E0" w14:textId="77777777" w:rsidR="00583FCA" w:rsidRDefault="00583FCA" w:rsidP="00583FCA">
      <w:pPr>
        <w:pStyle w:val="Notedefin"/>
        <w:keepNext w:val="0"/>
        <w:keepLines w:val="0"/>
        <w:numPr>
          <w:ilvl w:val="0"/>
          <w:numId w:val="24"/>
        </w:numPr>
        <w:spacing w:after="0" w:line="360" w:lineRule="auto"/>
        <w:ind w:left="851" w:hanging="425"/>
        <w:rPr>
          <w:rFonts w:ascii="Trebuchet MS" w:hAnsi="Trebuchet MS"/>
          <w:color w:val="auto"/>
          <w:sz w:val="18"/>
          <w:szCs w:val="18"/>
        </w:rPr>
      </w:pPr>
      <w:bookmarkStart w:id="3604" w:name="_Ref471909832"/>
      <w:r>
        <w:rPr>
          <w:rFonts w:ascii="Trebuchet MS" w:hAnsi="Trebuchet MS"/>
          <w:color w:val="auto"/>
          <w:sz w:val="18"/>
          <w:szCs w:val="18"/>
        </w:rPr>
        <w:t>S. Basu, JM. Bonnet,</w:t>
      </w:r>
      <w:r w:rsidRPr="0064271D">
        <w:rPr>
          <w:rFonts w:ascii="Trebuchet MS" w:hAnsi="Trebuchet MS"/>
          <w:color w:val="auto"/>
          <w:sz w:val="18"/>
          <w:szCs w:val="18"/>
        </w:rPr>
        <w:t xml:space="preserve"> D. Vola, M. Cranga, </w:t>
      </w:r>
      <w:r w:rsidRPr="00192CB0">
        <w:rPr>
          <w:rFonts w:ascii="Trebuchet MS" w:hAnsi="Trebuchet MS"/>
          <w:color w:val="auto"/>
          <w:sz w:val="18"/>
          <w:szCs w:val="18"/>
        </w:rPr>
        <w:t>M. T. Farmer</w:t>
      </w:r>
      <w:r>
        <w:rPr>
          <w:rFonts w:ascii="Trebuchet MS" w:hAnsi="Trebuchet MS"/>
          <w:color w:val="auto"/>
          <w:sz w:val="18"/>
          <w:szCs w:val="18"/>
        </w:rPr>
        <w:t xml:space="preserve">, F. Robledo, C.Splenger </w:t>
      </w:r>
      <w:r w:rsidRPr="0064271D">
        <w:rPr>
          <w:rFonts w:ascii="Trebuchet MS" w:hAnsi="Trebuchet MS"/>
          <w:color w:val="auto"/>
          <w:sz w:val="18"/>
          <w:szCs w:val="18"/>
        </w:rPr>
        <w:t>Learnings from 30 Years of R&amp;D on Molten Core Concrete Interaction NUTHOS-11, Gyeongju, Korea, October 9-13, 2016.</w:t>
      </w:r>
      <w:bookmarkEnd w:id="3604"/>
    </w:p>
    <w:p w14:paraId="42B91730" w14:textId="77777777" w:rsidR="002A503F" w:rsidRDefault="00583FCA" w:rsidP="005859CE">
      <w:pPr>
        <w:pStyle w:val="Notedefin"/>
        <w:keepNext w:val="0"/>
        <w:keepLines w:val="0"/>
        <w:numPr>
          <w:ilvl w:val="0"/>
          <w:numId w:val="24"/>
        </w:numPr>
        <w:spacing w:after="0" w:line="360" w:lineRule="auto"/>
        <w:ind w:hanging="425"/>
        <w:rPr>
          <w:rFonts w:ascii="Trebuchet MS" w:hAnsi="Trebuchet MS"/>
          <w:color w:val="auto"/>
          <w:sz w:val="18"/>
          <w:szCs w:val="18"/>
        </w:rPr>
      </w:pPr>
      <w:bookmarkStart w:id="3605" w:name="_Ref471910496"/>
      <w:r w:rsidRPr="002A503F">
        <w:rPr>
          <w:rFonts w:ascii="Trebuchet MS" w:hAnsi="Trebuchet MS"/>
          <w:color w:val="auto"/>
          <w:sz w:val="18"/>
          <w:szCs w:val="18"/>
        </w:rPr>
        <w:t>Meignen et al., Status of steam explosion understanding and modelling Annals of Nuclear Energy, Volume 74, December 2014, Pages 125-133</w:t>
      </w:r>
      <w:bookmarkEnd w:id="3605"/>
    </w:p>
    <w:p w14:paraId="56D1EF28" w14:textId="51BB72F0" w:rsidR="00583FCA" w:rsidRPr="002A503F" w:rsidRDefault="002A503F" w:rsidP="005859CE">
      <w:pPr>
        <w:pStyle w:val="Notedefin"/>
        <w:keepNext w:val="0"/>
        <w:keepLines w:val="0"/>
        <w:numPr>
          <w:ilvl w:val="0"/>
          <w:numId w:val="24"/>
        </w:numPr>
        <w:spacing w:after="0" w:line="360" w:lineRule="auto"/>
        <w:ind w:hanging="425"/>
        <w:rPr>
          <w:rFonts w:ascii="Trebuchet MS" w:hAnsi="Trebuchet MS"/>
          <w:color w:val="auto"/>
          <w:sz w:val="18"/>
          <w:szCs w:val="18"/>
        </w:rPr>
      </w:pPr>
      <w:bookmarkStart w:id="3606" w:name="_Ref471912087"/>
      <w:r w:rsidRPr="002A503F">
        <w:rPr>
          <w:rFonts w:ascii="Trebuchet MS" w:hAnsi="Trebuchet MS"/>
          <w:color w:val="auto"/>
          <w:sz w:val="18"/>
          <w:szCs w:val="18"/>
        </w:rPr>
        <w:t>G. Pohlner  et al., Analyses on ex-vessel debris formation and coolability in SARNET frame. Annals of Nuclear Energy, Volume 74, December 2014, Pages 50-57</w:t>
      </w:r>
      <w:bookmarkEnd w:id="3606"/>
    </w:p>
    <w:p w14:paraId="0EC30BB8" w14:textId="77777777" w:rsidR="00E33FCF" w:rsidRPr="006E4C80" w:rsidRDefault="00506712" w:rsidP="00956F37">
      <w:pPr>
        <w:pStyle w:val="Listenumros"/>
        <w:numPr>
          <w:ilvl w:val="0"/>
          <w:numId w:val="0"/>
        </w:numPr>
        <w:ind w:left="738"/>
      </w:pPr>
      <w:r>
        <w:br w:type="page"/>
      </w:r>
      <w:bookmarkEnd w:id="3575"/>
      <w:bookmarkEnd w:id="3584"/>
      <w:bookmarkEnd w:id="3585"/>
      <w:bookmarkEnd w:id="3601"/>
      <w:bookmarkEnd w:id="3602"/>
    </w:p>
    <w:p w14:paraId="6BA54E15" w14:textId="77777777" w:rsidR="00E33FCF" w:rsidRPr="006E4C80" w:rsidRDefault="00AE1F40" w:rsidP="001C2E26">
      <w:pPr>
        <w:pStyle w:val="Titre1"/>
      </w:pPr>
      <w:bookmarkStart w:id="3607" w:name="_Toc423549776"/>
      <w:bookmarkStart w:id="3608" w:name="_Toc427329352"/>
      <w:bookmarkStart w:id="3609" w:name="_Toc448136505"/>
      <w:bookmarkStart w:id="3610" w:name="_Toc473047418"/>
      <w:r w:rsidRPr="006E4C80">
        <w:t>List</w:t>
      </w:r>
      <w:r w:rsidR="005252B9" w:rsidRPr="006E4C80">
        <w:t xml:space="preserve"> of </w:t>
      </w:r>
      <w:r w:rsidR="00E33FCF" w:rsidRPr="006E4C80">
        <w:t>Tables</w:t>
      </w:r>
      <w:bookmarkEnd w:id="3607"/>
      <w:bookmarkEnd w:id="3608"/>
      <w:bookmarkEnd w:id="3609"/>
      <w:bookmarkEnd w:id="3610"/>
    </w:p>
    <w:p w14:paraId="098F9CE6" w14:textId="77777777" w:rsidR="009463A5" w:rsidRDefault="00F44901">
      <w:pPr>
        <w:pStyle w:val="Tabledesillustrations"/>
        <w:rPr>
          <w:rFonts w:asciiTheme="minorHAnsi" w:eastAsiaTheme="minorEastAsia" w:hAnsiTheme="minorHAnsi" w:cstheme="minorBidi"/>
          <w:noProof/>
          <w:sz w:val="22"/>
          <w:szCs w:val="22"/>
          <w:lang w:val="fr-FR" w:eastAsia="fr-FR"/>
        </w:rPr>
      </w:pPr>
      <w:r w:rsidRPr="007F3CA4">
        <w:rPr>
          <w:b/>
        </w:rPr>
        <w:fldChar w:fldCharType="begin"/>
      </w:r>
      <w:r w:rsidRPr="007F3CA4">
        <w:rPr>
          <w:b/>
        </w:rPr>
        <w:instrText xml:space="preserve"> TOC \h \z \c "Table" </w:instrText>
      </w:r>
      <w:r w:rsidRPr="007F3CA4">
        <w:rPr>
          <w:b/>
        </w:rPr>
        <w:fldChar w:fldCharType="separate"/>
      </w:r>
      <w:hyperlink w:anchor="_Toc473047447" w:history="1">
        <w:r w:rsidR="009463A5" w:rsidRPr="00EF4C2C">
          <w:rPr>
            <w:rStyle w:val="Lienhypertexte"/>
            <w:b/>
            <w:noProof/>
            <w:lang w:eastAsia="en-GB"/>
          </w:rPr>
          <w:t>Table 2.1.1</w:t>
        </w:r>
        <w:r w:rsidR="009463A5" w:rsidRPr="00EF4C2C">
          <w:rPr>
            <w:rStyle w:val="Lienhypertexte"/>
            <w:b/>
            <w:noProof/>
          </w:rPr>
          <w:t xml:space="preserve"> Plant Operating Modes and Criticality (PWR)</w:t>
        </w:r>
        <w:r w:rsidR="009463A5">
          <w:rPr>
            <w:noProof/>
            <w:webHidden/>
          </w:rPr>
          <w:tab/>
        </w:r>
        <w:r w:rsidR="009463A5">
          <w:rPr>
            <w:noProof/>
            <w:webHidden/>
          </w:rPr>
          <w:fldChar w:fldCharType="begin"/>
        </w:r>
        <w:r w:rsidR="009463A5">
          <w:rPr>
            <w:noProof/>
            <w:webHidden/>
          </w:rPr>
          <w:instrText xml:space="preserve"> PAGEREF _Toc473047447 \h </w:instrText>
        </w:r>
        <w:r w:rsidR="009463A5">
          <w:rPr>
            <w:noProof/>
            <w:webHidden/>
          </w:rPr>
        </w:r>
        <w:r w:rsidR="009463A5">
          <w:rPr>
            <w:noProof/>
            <w:webHidden/>
          </w:rPr>
          <w:fldChar w:fldCharType="separate"/>
        </w:r>
        <w:r w:rsidR="009463A5">
          <w:rPr>
            <w:noProof/>
            <w:webHidden/>
          </w:rPr>
          <w:t>17</w:t>
        </w:r>
        <w:r w:rsidR="009463A5">
          <w:rPr>
            <w:noProof/>
            <w:webHidden/>
          </w:rPr>
          <w:fldChar w:fldCharType="end"/>
        </w:r>
      </w:hyperlink>
    </w:p>
    <w:p w14:paraId="6582D455"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48" w:history="1">
        <w:r w:rsidR="009463A5" w:rsidRPr="00EF4C2C">
          <w:rPr>
            <w:rStyle w:val="Lienhypertexte"/>
            <w:b/>
            <w:noProof/>
            <w:lang w:eastAsia="en-GB"/>
          </w:rPr>
          <w:t>Table 2.1.2</w:t>
        </w:r>
        <w:r w:rsidR="009463A5" w:rsidRPr="00EF4C2C">
          <w:rPr>
            <w:rStyle w:val="Lienhypertexte"/>
            <w:b/>
            <w:noProof/>
          </w:rPr>
          <w:t xml:space="preserve"> An example of Plant Operating States (POS) (PWR) </w:t>
        </w:r>
        <w:r w:rsidR="009463A5" w:rsidRPr="00EF4C2C">
          <w:rPr>
            <w:rStyle w:val="Lienhypertexte"/>
            <w:b/>
            <w:noProof/>
            <w:lang w:eastAsia="en-GB"/>
          </w:rPr>
          <w:t>[38]</w:t>
        </w:r>
        <w:r w:rsidR="009463A5">
          <w:rPr>
            <w:noProof/>
            <w:webHidden/>
          </w:rPr>
          <w:tab/>
        </w:r>
        <w:r w:rsidR="009463A5">
          <w:rPr>
            <w:noProof/>
            <w:webHidden/>
          </w:rPr>
          <w:fldChar w:fldCharType="begin"/>
        </w:r>
        <w:r w:rsidR="009463A5">
          <w:rPr>
            <w:noProof/>
            <w:webHidden/>
          </w:rPr>
          <w:instrText xml:space="preserve"> PAGEREF _Toc473047448 \h </w:instrText>
        </w:r>
        <w:r w:rsidR="009463A5">
          <w:rPr>
            <w:noProof/>
            <w:webHidden/>
          </w:rPr>
        </w:r>
        <w:r w:rsidR="009463A5">
          <w:rPr>
            <w:noProof/>
            <w:webHidden/>
          </w:rPr>
          <w:fldChar w:fldCharType="separate"/>
        </w:r>
        <w:r w:rsidR="009463A5">
          <w:rPr>
            <w:noProof/>
            <w:webHidden/>
          </w:rPr>
          <w:t>18</w:t>
        </w:r>
        <w:r w:rsidR="009463A5">
          <w:rPr>
            <w:noProof/>
            <w:webHidden/>
          </w:rPr>
          <w:fldChar w:fldCharType="end"/>
        </w:r>
      </w:hyperlink>
    </w:p>
    <w:p w14:paraId="6718A43B"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49" w:history="1">
        <w:r w:rsidR="009463A5" w:rsidRPr="00EF4C2C">
          <w:rPr>
            <w:rStyle w:val="Lienhypertexte"/>
            <w:rFonts w:cs="Arial"/>
            <w:b/>
            <w:noProof/>
            <w:lang w:eastAsia="en-GB"/>
          </w:rPr>
          <w:t>Table 2.3.1</w:t>
        </w:r>
        <w:r w:rsidR="009463A5" w:rsidRPr="00EF4C2C">
          <w:rPr>
            <w:rStyle w:val="Lienhypertexte"/>
            <w:b/>
            <w:noProof/>
          </w:rPr>
          <w:t xml:space="preserve"> Decay power fraction distribution per fission product groups for different times from scram</w:t>
        </w:r>
        <w:r w:rsidR="009463A5">
          <w:rPr>
            <w:noProof/>
            <w:webHidden/>
          </w:rPr>
          <w:tab/>
        </w:r>
        <w:r w:rsidR="009463A5">
          <w:rPr>
            <w:noProof/>
            <w:webHidden/>
          </w:rPr>
          <w:fldChar w:fldCharType="begin"/>
        </w:r>
        <w:r w:rsidR="009463A5">
          <w:rPr>
            <w:noProof/>
            <w:webHidden/>
          </w:rPr>
          <w:instrText xml:space="preserve"> PAGEREF _Toc473047449 \h </w:instrText>
        </w:r>
        <w:r w:rsidR="009463A5">
          <w:rPr>
            <w:noProof/>
            <w:webHidden/>
          </w:rPr>
        </w:r>
        <w:r w:rsidR="009463A5">
          <w:rPr>
            <w:noProof/>
            <w:webHidden/>
          </w:rPr>
          <w:fldChar w:fldCharType="separate"/>
        </w:r>
        <w:r w:rsidR="009463A5">
          <w:rPr>
            <w:noProof/>
            <w:webHidden/>
          </w:rPr>
          <w:t>21</w:t>
        </w:r>
        <w:r w:rsidR="009463A5">
          <w:rPr>
            <w:noProof/>
            <w:webHidden/>
          </w:rPr>
          <w:fldChar w:fldCharType="end"/>
        </w:r>
      </w:hyperlink>
    </w:p>
    <w:p w14:paraId="37616618"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0" w:history="1">
        <w:r w:rsidR="009463A5" w:rsidRPr="00EF4C2C">
          <w:rPr>
            <w:rStyle w:val="Lienhypertexte"/>
            <w:b/>
            <w:noProof/>
            <w:lang w:eastAsia="en-GB"/>
          </w:rPr>
          <w:t>Table 2.3.2</w:t>
        </w:r>
        <w:r w:rsidR="009463A5" w:rsidRPr="00EF4C2C">
          <w:rPr>
            <w:rStyle w:val="Lienhypertexte"/>
            <w:rFonts w:cs="Trebuchet MS"/>
            <w:b/>
            <w:noProof/>
            <w:lang w:eastAsia="en-GB"/>
          </w:rPr>
          <w:t xml:space="preserve"> Total decay power for different stages</w:t>
        </w:r>
        <w:r w:rsidR="009463A5">
          <w:rPr>
            <w:noProof/>
            <w:webHidden/>
          </w:rPr>
          <w:tab/>
        </w:r>
        <w:r w:rsidR="009463A5">
          <w:rPr>
            <w:noProof/>
            <w:webHidden/>
          </w:rPr>
          <w:fldChar w:fldCharType="begin"/>
        </w:r>
        <w:r w:rsidR="009463A5">
          <w:rPr>
            <w:noProof/>
            <w:webHidden/>
          </w:rPr>
          <w:instrText xml:space="preserve"> PAGEREF _Toc473047450 \h </w:instrText>
        </w:r>
        <w:r w:rsidR="009463A5">
          <w:rPr>
            <w:noProof/>
            <w:webHidden/>
          </w:rPr>
        </w:r>
        <w:r w:rsidR="009463A5">
          <w:rPr>
            <w:noProof/>
            <w:webHidden/>
          </w:rPr>
          <w:fldChar w:fldCharType="separate"/>
        </w:r>
        <w:r w:rsidR="009463A5">
          <w:rPr>
            <w:noProof/>
            <w:webHidden/>
          </w:rPr>
          <w:t>21</w:t>
        </w:r>
        <w:r w:rsidR="009463A5">
          <w:rPr>
            <w:noProof/>
            <w:webHidden/>
          </w:rPr>
          <w:fldChar w:fldCharType="end"/>
        </w:r>
      </w:hyperlink>
    </w:p>
    <w:p w14:paraId="2E966775"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1" w:history="1">
        <w:r w:rsidR="009463A5" w:rsidRPr="00EF4C2C">
          <w:rPr>
            <w:rStyle w:val="Lienhypertexte"/>
            <w:rFonts w:cs="Arial"/>
            <w:noProof/>
            <w:lang w:eastAsia="en-GB"/>
          </w:rPr>
          <w:t>Table 2.5.1</w:t>
        </w:r>
        <w:r w:rsidR="009463A5" w:rsidRPr="00EF4C2C">
          <w:rPr>
            <w:rStyle w:val="Lienhypertexte"/>
            <w:rFonts w:cs="Trebuchet MS"/>
            <w:noProof/>
            <w:lang w:eastAsia="en-GB"/>
          </w:rPr>
          <w:t xml:space="preserve"> </w:t>
        </w:r>
        <w:r w:rsidR="009463A5" w:rsidRPr="00EF4C2C">
          <w:rPr>
            <w:rStyle w:val="Lienhypertexte"/>
            <w:noProof/>
          </w:rPr>
          <w:t>Specific L2 PSA issues for open RPV and associated guidance suggestions</w:t>
        </w:r>
        <w:r w:rsidR="009463A5">
          <w:rPr>
            <w:noProof/>
            <w:webHidden/>
          </w:rPr>
          <w:tab/>
        </w:r>
        <w:r w:rsidR="009463A5">
          <w:rPr>
            <w:noProof/>
            <w:webHidden/>
          </w:rPr>
          <w:fldChar w:fldCharType="begin"/>
        </w:r>
        <w:r w:rsidR="009463A5">
          <w:rPr>
            <w:noProof/>
            <w:webHidden/>
          </w:rPr>
          <w:instrText xml:space="preserve"> PAGEREF _Toc473047451 \h </w:instrText>
        </w:r>
        <w:r w:rsidR="009463A5">
          <w:rPr>
            <w:noProof/>
            <w:webHidden/>
          </w:rPr>
        </w:r>
        <w:r w:rsidR="009463A5">
          <w:rPr>
            <w:noProof/>
            <w:webHidden/>
          </w:rPr>
          <w:fldChar w:fldCharType="separate"/>
        </w:r>
        <w:r w:rsidR="009463A5">
          <w:rPr>
            <w:noProof/>
            <w:webHidden/>
          </w:rPr>
          <w:t>24</w:t>
        </w:r>
        <w:r w:rsidR="009463A5">
          <w:rPr>
            <w:noProof/>
            <w:webHidden/>
          </w:rPr>
          <w:fldChar w:fldCharType="end"/>
        </w:r>
      </w:hyperlink>
    </w:p>
    <w:p w14:paraId="5B0BCAF2"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2" w:history="1">
        <w:r w:rsidR="009463A5" w:rsidRPr="00EF4C2C">
          <w:rPr>
            <w:rStyle w:val="Lienhypertexte"/>
            <w:rFonts w:cs="Arial"/>
            <w:noProof/>
            <w:lang w:eastAsia="en-GB"/>
          </w:rPr>
          <w:t>Table 3.4.1</w:t>
        </w:r>
        <w:r w:rsidR="009463A5" w:rsidRPr="00EF4C2C">
          <w:rPr>
            <w:rStyle w:val="Lienhypertexte"/>
            <w:rFonts w:cs="Trebuchet MS"/>
            <w:noProof/>
            <w:lang w:eastAsia="en-GB"/>
          </w:rPr>
          <w:t xml:space="preserve"> </w:t>
        </w:r>
        <w:r w:rsidR="009463A5" w:rsidRPr="00EF4C2C">
          <w:rPr>
            <w:rStyle w:val="Lienhypertexte"/>
            <w:noProof/>
          </w:rPr>
          <w:t>Specific L2 PSA issues for spent fuel pool and associated guidance suggestions</w:t>
        </w:r>
        <w:r w:rsidR="009463A5">
          <w:rPr>
            <w:noProof/>
            <w:webHidden/>
          </w:rPr>
          <w:tab/>
        </w:r>
        <w:r w:rsidR="009463A5">
          <w:rPr>
            <w:noProof/>
            <w:webHidden/>
          </w:rPr>
          <w:fldChar w:fldCharType="begin"/>
        </w:r>
        <w:r w:rsidR="009463A5">
          <w:rPr>
            <w:noProof/>
            <w:webHidden/>
          </w:rPr>
          <w:instrText xml:space="preserve"> PAGEREF _Toc473047452 \h </w:instrText>
        </w:r>
        <w:r w:rsidR="009463A5">
          <w:rPr>
            <w:noProof/>
            <w:webHidden/>
          </w:rPr>
        </w:r>
        <w:r w:rsidR="009463A5">
          <w:rPr>
            <w:noProof/>
            <w:webHidden/>
          </w:rPr>
          <w:fldChar w:fldCharType="separate"/>
        </w:r>
        <w:r w:rsidR="009463A5">
          <w:rPr>
            <w:noProof/>
            <w:webHidden/>
          </w:rPr>
          <w:t>57</w:t>
        </w:r>
        <w:r w:rsidR="009463A5">
          <w:rPr>
            <w:noProof/>
            <w:webHidden/>
          </w:rPr>
          <w:fldChar w:fldCharType="end"/>
        </w:r>
      </w:hyperlink>
    </w:p>
    <w:p w14:paraId="6E757EC7"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3" w:history="1">
        <w:r w:rsidR="009463A5" w:rsidRPr="00EF4C2C">
          <w:rPr>
            <w:rStyle w:val="Lienhypertexte"/>
            <w:rFonts w:cs="Arial"/>
            <w:noProof/>
            <w:lang w:eastAsia="en-GB"/>
          </w:rPr>
          <w:t>Table 4.4.1</w:t>
        </w:r>
        <w:r w:rsidR="009463A5" w:rsidRPr="00EF4C2C">
          <w:rPr>
            <w:rStyle w:val="Lienhypertexte"/>
            <w:noProof/>
          </w:rPr>
          <w:t xml:space="preserve"> Recent R&amp;D related to L2 PSA and associated guidance suggestions for extended PSA</w:t>
        </w:r>
        <w:r w:rsidR="009463A5">
          <w:rPr>
            <w:noProof/>
            <w:webHidden/>
          </w:rPr>
          <w:tab/>
        </w:r>
        <w:r w:rsidR="009463A5">
          <w:rPr>
            <w:noProof/>
            <w:webHidden/>
          </w:rPr>
          <w:fldChar w:fldCharType="begin"/>
        </w:r>
        <w:r w:rsidR="009463A5">
          <w:rPr>
            <w:noProof/>
            <w:webHidden/>
          </w:rPr>
          <w:instrText xml:space="preserve"> PAGEREF _Toc473047453 \h </w:instrText>
        </w:r>
        <w:r w:rsidR="009463A5">
          <w:rPr>
            <w:noProof/>
            <w:webHidden/>
          </w:rPr>
        </w:r>
        <w:r w:rsidR="009463A5">
          <w:rPr>
            <w:noProof/>
            <w:webHidden/>
          </w:rPr>
          <w:fldChar w:fldCharType="separate"/>
        </w:r>
        <w:r w:rsidR="009463A5">
          <w:rPr>
            <w:noProof/>
            <w:webHidden/>
          </w:rPr>
          <w:t>82</w:t>
        </w:r>
        <w:r w:rsidR="009463A5">
          <w:rPr>
            <w:noProof/>
            <w:webHidden/>
          </w:rPr>
          <w:fldChar w:fldCharType="end"/>
        </w:r>
      </w:hyperlink>
    </w:p>
    <w:p w14:paraId="2C8D8278"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4" w:history="1">
        <w:r w:rsidR="009463A5" w:rsidRPr="00EF4C2C">
          <w:rPr>
            <w:rStyle w:val="Lienhypertexte"/>
            <w:b/>
            <w:noProof/>
          </w:rPr>
          <w:t>Table 9.3.1 Plant Operating States (POS) for SPSA [45]</w:t>
        </w:r>
        <w:r w:rsidR="009463A5">
          <w:rPr>
            <w:noProof/>
            <w:webHidden/>
          </w:rPr>
          <w:tab/>
        </w:r>
        <w:r w:rsidR="009463A5">
          <w:rPr>
            <w:noProof/>
            <w:webHidden/>
          </w:rPr>
          <w:fldChar w:fldCharType="begin"/>
        </w:r>
        <w:r w:rsidR="009463A5">
          <w:rPr>
            <w:noProof/>
            <w:webHidden/>
          </w:rPr>
          <w:instrText xml:space="preserve"> PAGEREF _Toc473047454 \h </w:instrText>
        </w:r>
        <w:r w:rsidR="009463A5">
          <w:rPr>
            <w:noProof/>
            <w:webHidden/>
          </w:rPr>
        </w:r>
        <w:r w:rsidR="009463A5">
          <w:rPr>
            <w:noProof/>
            <w:webHidden/>
          </w:rPr>
          <w:fldChar w:fldCharType="separate"/>
        </w:r>
        <w:r w:rsidR="009463A5">
          <w:rPr>
            <w:noProof/>
            <w:webHidden/>
          </w:rPr>
          <w:t>110</w:t>
        </w:r>
        <w:r w:rsidR="009463A5">
          <w:rPr>
            <w:noProof/>
            <w:webHidden/>
          </w:rPr>
          <w:fldChar w:fldCharType="end"/>
        </w:r>
      </w:hyperlink>
    </w:p>
    <w:p w14:paraId="4BD2F7E8"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5" w:history="1">
        <w:r w:rsidR="009463A5" w:rsidRPr="00EF4C2C">
          <w:rPr>
            <w:rStyle w:val="Lienhypertexte"/>
            <w:b/>
            <w:noProof/>
          </w:rPr>
          <w:t>Table 9.3.2 Shutdown PSA Level 2 – Example of outage period for a BWR in terms of residual heat</w:t>
        </w:r>
        <w:r w:rsidR="009463A5">
          <w:rPr>
            <w:noProof/>
            <w:webHidden/>
          </w:rPr>
          <w:tab/>
        </w:r>
        <w:r w:rsidR="009463A5">
          <w:rPr>
            <w:noProof/>
            <w:webHidden/>
          </w:rPr>
          <w:fldChar w:fldCharType="begin"/>
        </w:r>
        <w:r w:rsidR="009463A5">
          <w:rPr>
            <w:noProof/>
            <w:webHidden/>
          </w:rPr>
          <w:instrText xml:space="preserve"> PAGEREF _Toc473047455 \h </w:instrText>
        </w:r>
        <w:r w:rsidR="009463A5">
          <w:rPr>
            <w:noProof/>
            <w:webHidden/>
          </w:rPr>
        </w:r>
        <w:r w:rsidR="009463A5">
          <w:rPr>
            <w:noProof/>
            <w:webHidden/>
          </w:rPr>
          <w:fldChar w:fldCharType="separate"/>
        </w:r>
        <w:r w:rsidR="009463A5">
          <w:rPr>
            <w:noProof/>
            <w:webHidden/>
          </w:rPr>
          <w:t>110</w:t>
        </w:r>
        <w:r w:rsidR="009463A5">
          <w:rPr>
            <w:noProof/>
            <w:webHidden/>
          </w:rPr>
          <w:fldChar w:fldCharType="end"/>
        </w:r>
      </w:hyperlink>
    </w:p>
    <w:p w14:paraId="777D4F9A"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6" w:history="1">
        <w:r w:rsidR="009463A5" w:rsidRPr="00EF4C2C">
          <w:rPr>
            <w:rStyle w:val="Lienhypertexte"/>
            <w:b/>
            <w:noProof/>
          </w:rPr>
          <w:t>Table 9.3.3 Important shutdown characteristics</w:t>
        </w:r>
        <w:r w:rsidR="009463A5">
          <w:rPr>
            <w:noProof/>
            <w:webHidden/>
          </w:rPr>
          <w:tab/>
        </w:r>
        <w:r w:rsidR="009463A5">
          <w:rPr>
            <w:noProof/>
            <w:webHidden/>
          </w:rPr>
          <w:fldChar w:fldCharType="begin"/>
        </w:r>
        <w:r w:rsidR="009463A5">
          <w:rPr>
            <w:noProof/>
            <w:webHidden/>
          </w:rPr>
          <w:instrText xml:space="preserve"> PAGEREF _Toc473047456 \h </w:instrText>
        </w:r>
        <w:r w:rsidR="009463A5">
          <w:rPr>
            <w:noProof/>
            <w:webHidden/>
          </w:rPr>
        </w:r>
        <w:r w:rsidR="009463A5">
          <w:rPr>
            <w:noProof/>
            <w:webHidden/>
          </w:rPr>
          <w:fldChar w:fldCharType="separate"/>
        </w:r>
        <w:r w:rsidR="009463A5">
          <w:rPr>
            <w:noProof/>
            <w:webHidden/>
          </w:rPr>
          <w:t>115</w:t>
        </w:r>
        <w:r w:rsidR="009463A5">
          <w:rPr>
            <w:noProof/>
            <w:webHidden/>
          </w:rPr>
          <w:fldChar w:fldCharType="end"/>
        </w:r>
      </w:hyperlink>
    </w:p>
    <w:p w14:paraId="1D63BC5C"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7" w:history="1">
        <w:r w:rsidR="009463A5" w:rsidRPr="00EF4C2C">
          <w:rPr>
            <w:rStyle w:val="Lienhypertexte"/>
            <w:b/>
            <w:noProof/>
          </w:rPr>
          <w:t>Table 9.3.4 – Definition of POS for Ukrainian NPPs with VVER</w:t>
        </w:r>
        <w:r w:rsidR="009463A5" w:rsidRPr="00EF4C2C">
          <w:rPr>
            <w:rStyle w:val="Lienhypertexte"/>
            <w:b/>
            <w:noProof/>
          </w:rPr>
          <w:noBreakHyphen/>
          <w:t>1000</w:t>
        </w:r>
        <w:r w:rsidR="009463A5">
          <w:rPr>
            <w:noProof/>
            <w:webHidden/>
          </w:rPr>
          <w:tab/>
        </w:r>
        <w:r w:rsidR="009463A5">
          <w:rPr>
            <w:noProof/>
            <w:webHidden/>
          </w:rPr>
          <w:fldChar w:fldCharType="begin"/>
        </w:r>
        <w:r w:rsidR="009463A5">
          <w:rPr>
            <w:noProof/>
            <w:webHidden/>
          </w:rPr>
          <w:instrText xml:space="preserve"> PAGEREF _Toc473047457 \h </w:instrText>
        </w:r>
        <w:r w:rsidR="009463A5">
          <w:rPr>
            <w:noProof/>
            <w:webHidden/>
          </w:rPr>
        </w:r>
        <w:r w:rsidR="009463A5">
          <w:rPr>
            <w:noProof/>
            <w:webHidden/>
          </w:rPr>
          <w:fldChar w:fldCharType="separate"/>
        </w:r>
        <w:r w:rsidR="009463A5">
          <w:rPr>
            <w:noProof/>
            <w:webHidden/>
          </w:rPr>
          <w:t>119</w:t>
        </w:r>
        <w:r w:rsidR="009463A5">
          <w:rPr>
            <w:noProof/>
            <w:webHidden/>
          </w:rPr>
          <w:fldChar w:fldCharType="end"/>
        </w:r>
      </w:hyperlink>
    </w:p>
    <w:p w14:paraId="163DE12D"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8" w:history="1">
        <w:r w:rsidR="009463A5" w:rsidRPr="00EF4C2C">
          <w:rPr>
            <w:rStyle w:val="Lienhypertexte"/>
            <w:b/>
            <w:noProof/>
          </w:rPr>
          <w:t>Table 9.3.5 – POS with open RPV and containment</w:t>
        </w:r>
        <w:r w:rsidR="009463A5">
          <w:rPr>
            <w:noProof/>
            <w:webHidden/>
          </w:rPr>
          <w:tab/>
        </w:r>
        <w:r w:rsidR="009463A5">
          <w:rPr>
            <w:noProof/>
            <w:webHidden/>
          </w:rPr>
          <w:fldChar w:fldCharType="begin"/>
        </w:r>
        <w:r w:rsidR="009463A5">
          <w:rPr>
            <w:noProof/>
            <w:webHidden/>
          </w:rPr>
          <w:instrText xml:space="preserve"> PAGEREF _Toc473047458 \h </w:instrText>
        </w:r>
        <w:r w:rsidR="009463A5">
          <w:rPr>
            <w:noProof/>
            <w:webHidden/>
          </w:rPr>
        </w:r>
        <w:r w:rsidR="009463A5">
          <w:rPr>
            <w:noProof/>
            <w:webHidden/>
          </w:rPr>
          <w:fldChar w:fldCharType="separate"/>
        </w:r>
        <w:r w:rsidR="009463A5">
          <w:rPr>
            <w:noProof/>
            <w:webHidden/>
          </w:rPr>
          <w:t>120</w:t>
        </w:r>
        <w:r w:rsidR="009463A5">
          <w:rPr>
            <w:noProof/>
            <w:webHidden/>
          </w:rPr>
          <w:fldChar w:fldCharType="end"/>
        </w:r>
      </w:hyperlink>
    </w:p>
    <w:p w14:paraId="5EF44753"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59" w:history="1">
        <w:r w:rsidR="009463A5" w:rsidRPr="00EF4C2C">
          <w:rPr>
            <w:rStyle w:val="Lienhypertexte"/>
            <w:b/>
            <w:noProof/>
          </w:rPr>
          <w:t xml:space="preserve">Table 9.3.6 </w:t>
        </w:r>
        <w:r w:rsidR="009463A5" w:rsidRPr="00EF4C2C">
          <w:rPr>
            <w:rStyle w:val="Lienhypertexte"/>
            <w:b/>
            <w:noProof/>
            <w:w w:val="105"/>
          </w:rPr>
          <w:t>List of plant operating states for low power and shutdown probabilistic safety analysis</w:t>
        </w:r>
        <w:r w:rsidR="009463A5">
          <w:rPr>
            <w:noProof/>
            <w:webHidden/>
          </w:rPr>
          <w:tab/>
        </w:r>
        <w:r w:rsidR="009463A5">
          <w:rPr>
            <w:noProof/>
            <w:webHidden/>
          </w:rPr>
          <w:fldChar w:fldCharType="begin"/>
        </w:r>
        <w:r w:rsidR="009463A5">
          <w:rPr>
            <w:noProof/>
            <w:webHidden/>
          </w:rPr>
          <w:instrText xml:space="preserve"> PAGEREF _Toc473047459 \h </w:instrText>
        </w:r>
        <w:r w:rsidR="009463A5">
          <w:rPr>
            <w:noProof/>
            <w:webHidden/>
          </w:rPr>
        </w:r>
        <w:r w:rsidR="009463A5">
          <w:rPr>
            <w:noProof/>
            <w:webHidden/>
          </w:rPr>
          <w:fldChar w:fldCharType="separate"/>
        </w:r>
        <w:r w:rsidR="009463A5">
          <w:rPr>
            <w:noProof/>
            <w:webHidden/>
          </w:rPr>
          <w:t>130</w:t>
        </w:r>
        <w:r w:rsidR="009463A5">
          <w:rPr>
            <w:noProof/>
            <w:webHidden/>
          </w:rPr>
          <w:fldChar w:fldCharType="end"/>
        </w:r>
      </w:hyperlink>
    </w:p>
    <w:p w14:paraId="5C611C09"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60" w:history="1">
        <w:r w:rsidR="009463A5" w:rsidRPr="00EF4C2C">
          <w:rPr>
            <w:rStyle w:val="Lienhypertexte"/>
            <w:b/>
            <w:noProof/>
          </w:rPr>
          <w:t>Table 10.1.1</w:t>
        </w:r>
        <w:r w:rsidR="009463A5" w:rsidRPr="00EF4C2C">
          <w:rPr>
            <w:rStyle w:val="Lienhypertexte"/>
            <w:rFonts w:cs="Trebuchet MS"/>
            <w:b/>
            <w:noProof/>
            <w:lang w:eastAsia="en-GB"/>
          </w:rPr>
          <w:t xml:space="preserve"> Summary results of PWR SFD analyses</w:t>
        </w:r>
        <w:r w:rsidR="009463A5">
          <w:rPr>
            <w:noProof/>
            <w:webHidden/>
          </w:rPr>
          <w:tab/>
        </w:r>
        <w:r w:rsidR="009463A5">
          <w:rPr>
            <w:noProof/>
            <w:webHidden/>
          </w:rPr>
          <w:fldChar w:fldCharType="begin"/>
        </w:r>
        <w:r w:rsidR="009463A5">
          <w:rPr>
            <w:noProof/>
            <w:webHidden/>
          </w:rPr>
          <w:instrText xml:space="preserve"> PAGEREF _Toc473047460 \h </w:instrText>
        </w:r>
        <w:r w:rsidR="009463A5">
          <w:rPr>
            <w:noProof/>
            <w:webHidden/>
          </w:rPr>
        </w:r>
        <w:r w:rsidR="009463A5">
          <w:rPr>
            <w:noProof/>
            <w:webHidden/>
          </w:rPr>
          <w:fldChar w:fldCharType="separate"/>
        </w:r>
        <w:r w:rsidR="009463A5">
          <w:rPr>
            <w:noProof/>
            <w:webHidden/>
          </w:rPr>
          <w:t>135</w:t>
        </w:r>
        <w:r w:rsidR="009463A5">
          <w:rPr>
            <w:noProof/>
            <w:webHidden/>
          </w:rPr>
          <w:fldChar w:fldCharType="end"/>
        </w:r>
      </w:hyperlink>
    </w:p>
    <w:p w14:paraId="28AD7851" w14:textId="77777777" w:rsidR="00E33FCF" w:rsidRPr="00C73867" w:rsidRDefault="00F44901" w:rsidP="001C2E26">
      <w:r w:rsidRPr="007F3CA4">
        <w:rPr>
          <w:b/>
        </w:rPr>
        <w:fldChar w:fldCharType="end"/>
      </w:r>
    </w:p>
    <w:p w14:paraId="21ED8E39" w14:textId="77777777" w:rsidR="005252B9" w:rsidRPr="006E4C80" w:rsidRDefault="00506712" w:rsidP="001C2E26">
      <w:pPr>
        <w:pStyle w:val="Titre1"/>
      </w:pPr>
      <w:bookmarkStart w:id="3611" w:name="_Toc423549777"/>
      <w:bookmarkStart w:id="3612" w:name="_Toc427329353"/>
      <w:bookmarkStart w:id="3613" w:name="_Toc448136506"/>
      <w:r>
        <w:br w:type="page"/>
      </w:r>
      <w:bookmarkStart w:id="3614" w:name="_Toc473047419"/>
      <w:r w:rsidR="005252B9" w:rsidRPr="006E4C80">
        <w:lastRenderedPageBreak/>
        <w:t>List of Figures</w:t>
      </w:r>
      <w:bookmarkEnd w:id="3611"/>
      <w:bookmarkEnd w:id="3612"/>
      <w:bookmarkEnd w:id="3613"/>
      <w:bookmarkEnd w:id="3614"/>
    </w:p>
    <w:p w14:paraId="2BD4314E" w14:textId="77777777" w:rsidR="009463A5" w:rsidRDefault="00F44901">
      <w:pPr>
        <w:pStyle w:val="Tabledesillustrations"/>
        <w:rPr>
          <w:rFonts w:asciiTheme="minorHAnsi" w:eastAsiaTheme="minorEastAsia" w:hAnsiTheme="minorHAnsi" w:cstheme="minorBidi"/>
          <w:noProof/>
          <w:sz w:val="22"/>
          <w:szCs w:val="22"/>
          <w:lang w:val="fr-FR" w:eastAsia="fr-FR"/>
        </w:rPr>
      </w:pPr>
      <w:r>
        <w:fldChar w:fldCharType="begin"/>
      </w:r>
      <w:r>
        <w:instrText xml:space="preserve"> TOC \h \z \c "Figure" </w:instrText>
      </w:r>
      <w:r>
        <w:fldChar w:fldCharType="separate"/>
      </w:r>
      <w:hyperlink w:anchor="_Toc473047461" w:history="1">
        <w:r w:rsidR="009463A5" w:rsidRPr="00D778D6">
          <w:rPr>
            <w:rStyle w:val="Lienhypertexte"/>
            <w:b/>
            <w:noProof/>
          </w:rPr>
          <w:t>Figure 2.1.1 Full Power, Low Power &amp; Shutdown PSA Definition [23]</w:t>
        </w:r>
        <w:r w:rsidR="009463A5">
          <w:rPr>
            <w:noProof/>
            <w:webHidden/>
          </w:rPr>
          <w:tab/>
        </w:r>
        <w:r w:rsidR="009463A5">
          <w:rPr>
            <w:noProof/>
            <w:webHidden/>
          </w:rPr>
          <w:fldChar w:fldCharType="begin"/>
        </w:r>
        <w:r w:rsidR="009463A5">
          <w:rPr>
            <w:noProof/>
            <w:webHidden/>
          </w:rPr>
          <w:instrText xml:space="preserve"> PAGEREF _Toc473047461 \h </w:instrText>
        </w:r>
        <w:r w:rsidR="009463A5">
          <w:rPr>
            <w:noProof/>
            <w:webHidden/>
          </w:rPr>
        </w:r>
        <w:r w:rsidR="009463A5">
          <w:rPr>
            <w:noProof/>
            <w:webHidden/>
          </w:rPr>
          <w:fldChar w:fldCharType="separate"/>
        </w:r>
        <w:r w:rsidR="009463A5">
          <w:rPr>
            <w:noProof/>
            <w:webHidden/>
          </w:rPr>
          <w:t>16</w:t>
        </w:r>
        <w:r w:rsidR="009463A5">
          <w:rPr>
            <w:noProof/>
            <w:webHidden/>
          </w:rPr>
          <w:fldChar w:fldCharType="end"/>
        </w:r>
      </w:hyperlink>
    </w:p>
    <w:p w14:paraId="06743636"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62" w:history="1">
        <w:r w:rsidR="009463A5" w:rsidRPr="00D778D6">
          <w:rPr>
            <w:rStyle w:val="Lienhypertexte"/>
            <w:b/>
            <w:noProof/>
          </w:rPr>
          <w:t>Figure 2.2.1 General overview of the development of a typical L2 PSA [10]</w:t>
        </w:r>
        <w:r w:rsidR="009463A5">
          <w:rPr>
            <w:noProof/>
            <w:webHidden/>
          </w:rPr>
          <w:tab/>
        </w:r>
        <w:r w:rsidR="009463A5">
          <w:rPr>
            <w:noProof/>
            <w:webHidden/>
          </w:rPr>
          <w:fldChar w:fldCharType="begin"/>
        </w:r>
        <w:r w:rsidR="009463A5">
          <w:rPr>
            <w:noProof/>
            <w:webHidden/>
          </w:rPr>
          <w:instrText xml:space="preserve"> PAGEREF _Toc473047462 \h </w:instrText>
        </w:r>
        <w:r w:rsidR="009463A5">
          <w:rPr>
            <w:noProof/>
            <w:webHidden/>
          </w:rPr>
        </w:r>
        <w:r w:rsidR="009463A5">
          <w:rPr>
            <w:noProof/>
            <w:webHidden/>
          </w:rPr>
          <w:fldChar w:fldCharType="separate"/>
        </w:r>
        <w:r w:rsidR="009463A5">
          <w:rPr>
            <w:noProof/>
            <w:webHidden/>
          </w:rPr>
          <w:t>19</w:t>
        </w:r>
        <w:r w:rsidR="009463A5">
          <w:rPr>
            <w:noProof/>
            <w:webHidden/>
          </w:rPr>
          <w:fldChar w:fldCharType="end"/>
        </w:r>
      </w:hyperlink>
    </w:p>
    <w:p w14:paraId="335063ED"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63" w:history="1">
        <w:r w:rsidR="009463A5" w:rsidRPr="00D778D6">
          <w:rPr>
            <w:rStyle w:val="Lienhypertexte"/>
            <w:b/>
            <w:noProof/>
          </w:rPr>
          <w:t>Figure 3.1.1 Generic SFP layout outside of containment [28]</w:t>
        </w:r>
        <w:r w:rsidR="009463A5">
          <w:rPr>
            <w:noProof/>
            <w:webHidden/>
          </w:rPr>
          <w:tab/>
        </w:r>
        <w:r w:rsidR="009463A5">
          <w:rPr>
            <w:noProof/>
            <w:webHidden/>
          </w:rPr>
          <w:fldChar w:fldCharType="begin"/>
        </w:r>
        <w:r w:rsidR="009463A5">
          <w:rPr>
            <w:noProof/>
            <w:webHidden/>
          </w:rPr>
          <w:instrText xml:space="preserve"> PAGEREF _Toc473047463 \h </w:instrText>
        </w:r>
        <w:r w:rsidR="009463A5">
          <w:rPr>
            <w:noProof/>
            <w:webHidden/>
          </w:rPr>
        </w:r>
        <w:r w:rsidR="009463A5">
          <w:rPr>
            <w:noProof/>
            <w:webHidden/>
          </w:rPr>
          <w:fldChar w:fldCharType="separate"/>
        </w:r>
        <w:r w:rsidR="009463A5">
          <w:rPr>
            <w:noProof/>
            <w:webHidden/>
          </w:rPr>
          <w:t>34</w:t>
        </w:r>
        <w:r w:rsidR="009463A5">
          <w:rPr>
            <w:noProof/>
            <w:webHidden/>
          </w:rPr>
          <w:fldChar w:fldCharType="end"/>
        </w:r>
      </w:hyperlink>
    </w:p>
    <w:p w14:paraId="2E163851"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64" w:history="1">
        <w:r w:rsidR="009463A5" w:rsidRPr="00D778D6">
          <w:rPr>
            <w:rStyle w:val="Lienhypertexte"/>
            <w:b/>
            <w:noProof/>
          </w:rPr>
          <w:t>Figure 3.1.2 Generic SFP layout inside containment [28]</w:t>
        </w:r>
        <w:r w:rsidR="009463A5">
          <w:rPr>
            <w:noProof/>
            <w:webHidden/>
          </w:rPr>
          <w:tab/>
        </w:r>
        <w:r w:rsidR="009463A5">
          <w:rPr>
            <w:noProof/>
            <w:webHidden/>
          </w:rPr>
          <w:fldChar w:fldCharType="begin"/>
        </w:r>
        <w:r w:rsidR="009463A5">
          <w:rPr>
            <w:noProof/>
            <w:webHidden/>
          </w:rPr>
          <w:instrText xml:space="preserve"> PAGEREF _Toc473047464 \h </w:instrText>
        </w:r>
        <w:r w:rsidR="009463A5">
          <w:rPr>
            <w:noProof/>
            <w:webHidden/>
          </w:rPr>
        </w:r>
        <w:r w:rsidR="009463A5">
          <w:rPr>
            <w:noProof/>
            <w:webHidden/>
          </w:rPr>
          <w:fldChar w:fldCharType="separate"/>
        </w:r>
        <w:r w:rsidR="009463A5">
          <w:rPr>
            <w:noProof/>
            <w:webHidden/>
          </w:rPr>
          <w:t>35</w:t>
        </w:r>
        <w:r w:rsidR="009463A5">
          <w:rPr>
            <w:noProof/>
            <w:webHidden/>
          </w:rPr>
          <w:fldChar w:fldCharType="end"/>
        </w:r>
      </w:hyperlink>
    </w:p>
    <w:p w14:paraId="257B3E44"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65" w:history="1">
        <w:r w:rsidR="009463A5" w:rsidRPr="00D778D6">
          <w:rPr>
            <w:rStyle w:val="Lienhypertexte"/>
            <w:b/>
            <w:noProof/>
          </w:rPr>
          <w:t>Figure 3.3.1 SFP loss of cooling/coolant accidents – accident progression and phenomenology [27]</w:t>
        </w:r>
        <w:r w:rsidR="009463A5">
          <w:rPr>
            <w:noProof/>
            <w:webHidden/>
          </w:rPr>
          <w:tab/>
        </w:r>
        <w:r w:rsidR="009463A5">
          <w:rPr>
            <w:noProof/>
            <w:webHidden/>
          </w:rPr>
          <w:fldChar w:fldCharType="begin"/>
        </w:r>
        <w:r w:rsidR="009463A5">
          <w:rPr>
            <w:noProof/>
            <w:webHidden/>
          </w:rPr>
          <w:instrText xml:space="preserve"> PAGEREF _Toc473047465 \h </w:instrText>
        </w:r>
        <w:r w:rsidR="009463A5">
          <w:rPr>
            <w:noProof/>
            <w:webHidden/>
          </w:rPr>
        </w:r>
        <w:r w:rsidR="009463A5">
          <w:rPr>
            <w:noProof/>
            <w:webHidden/>
          </w:rPr>
          <w:fldChar w:fldCharType="separate"/>
        </w:r>
        <w:r w:rsidR="009463A5">
          <w:rPr>
            <w:noProof/>
            <w:webHidden/>
          </w:rPr>
          <w:t>43</w:t>
        </w:r>
        <w:r w:rsidR="009463A5">
          <w:rPr>
            <w:noProof/>
            <w:webHidden/>
          </w:rPr>
          <w:fldChar w:fldCharType="end"/>
        </w:r>
      </w:hyperlink>
    </w:p>
    <w:p w14:paraId="04106B15"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66" w:history="1">
        <w:r w:rsidR="009463A5" w:rsidRPr="00D778D6">
          <w:rPr>
            <w:rStyle w:val="Lienhypertexte"/>
            <w:b/>
            <w:noProof/>
          </w:rPr>
          <w:t>Figure 3.3.2 Codes used for Hydrogen related issues in the Containment/SFPs [123]</w:t>
        </w:r>
        <w:r w:rsidR="009463A5">
          <w:rPr>
            <w:noProof/>
            <w:webHidden/>
          </w:rPr>
          <w:tab/>
        </w:r>
        <w:r w:rsidR="009463A5">
          <w:rPr>
            <w:noProof/>
            <w:webHidden/>
          </w:rPr>
          <w:fldChar w:fldCharType="begin"/>
        </w:r>
        <w:r w:rsidR="009463A5">
          <w:rPr>
            <w:noProof/>
            <w:webHidden/>
          </w:rPr>
          <w:instrText xml:space="preserve"> PAGEREF _Toc473047466 \h </w:instrText>
        </w:r>
        <w:r w:rsidR="009463A5">
          <w:rPr>
            <w:noProof/>
            <w:webHidden/>
          </w:rPr>
        </w:r>
        <w:r w:rsidR="009463A5">
          <w:rPr>
            <w:noProof/>
            <w:webHidden/>
          </w:rPr>
          <w:fldChar w:fldCharType="separate"/>
        </w:r>
        <w:r w:rsidR="009463A5">
          <w:rPr>
            <w:noProof/>
            <w:webHidden/>
          </w:rPr>
          <w:t>50</w:t>
        </w:r>
        <w:r w:rsidR="009463A5">
          <w:rPr>
            <w:noProof/>
            <w:webHidden/>
          </w:rPr>
          <w:fldChar w:fldCharType="end"/>
        </w:r>
      </w:hyperlink>
    </w:p>
    <w:p w14:paraId="04E8B6D6"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67" w:history="1">
        <w:r w:rsidR="009463A5" w:rsidRPr="00D778D6">
          <w:rPr>
            <w:rStyle w:val="Lienhypertexte"/>
            <w:b/>
            <w:noProof/>
          </w:rPr>
          <w:t>Figure 9.3.1 General Master Logic Diagram for Overheating of Fuel [45]</w:t>
        </w:r>
        <w:r w:rsidR="009463A5">
          <w:rPr>
            <w:noProof/>
            <w:webHidden/>
          </w:rPr>
          <w:tab/>
        </w:r>
        <w:r w:rsidR="009463A5">
          <w:rPr>
            <w:noProof/>
            <w:webHidden/>
          </w:rPr>
          <w:fldChar w:fldCharType="begin"/>
        </w:r>
        <w:r w:rsidR="009463A5">
          <w:rPr>
            <w:noProof/>
            <w:webHidden/>
          </w:rPr>
          <w:instrText xml:space="preserve"> PAGEREF _Toc473047467 \h </w:instrText>
        </w:r>
        <w:r w:rsidR="009463A5">
          <w:rPr>
            <w:noProof/>
            <w:webHidden/>
          </w:rPr>
        </w:r>
        <w:r w:rsidR="009463A5">
          <w:rPr>
            <w:noProof/>
            <w:webHidden/>
          </w:rPr>
          <w:fldChar w:fldCharType="separate"/>
        </w:r>
        <w:r w:rsidR="009463A5">
          <w:rPr>
            <w:noProof/>
            <w:webHidden/>
          </w:rPr>
          <w:t>110</w:t>
        </w:r>
        <w:r w:rsidR="009463A5">
          <w:rPr>
            <w:noProof/>
            <w:webHidden/>
          </w:rPr>
          <w:fldChar w:fldCharType="end"/>
        </w:r>
      </w:hyperlink>
    </w:p>
    <w:p w14:paraId="6EBAD7AD"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68" w:history="1">
        <w:r w:rsidR="009463A5" w:rsidRPr="00D778D6">
          <w:rPr>
            <w:rStyle w:val="Lienhypertexte"/>
            <w:b/>
            <w:noProof/>
          </w:rPr>
          <w:t>Figure 9.3.2 SPSA Level 2 a Swedish NPP example (POS definitions)</w:t>
        </w:r>
        <w:r w:rsidR="009463A5">
          <w:rPr>
            <w:noProof/>
            <w:webHidden/>
          </w:rPr>
          <w:tab/>
        </w:r>
        <w:r w:rsidR="009463A5">
          <w:rPr>
            <w:noProof/>
            <w:webHidden/>
          </w:rPr>
          <w:fldChar w:fldCharType="begin"/>
        </w:r>
        <w:r w:rsidR="009463A5">
          <w:rPr>
            <w:noProof/>
            <w:webHidden/>
          </w:rPr>
          <w:instrText xml:space="preserve"> PAGEREF _Toc473047468 \h </w:instrText>
        </w:r>
        <w:r w:rsidR="009463A5">
          <w:rPr>
            <w:noProof/>
            <w:webHidden/>
          </w:rPr>
        </w:r>
        <w:r w:rsidR="009463A5">
          <w:rPr>
            <w:noProof/>
            <w:webHidden/>
          </w:rPr>
          <w:fldChar w:fldCharType="separate"/>
        </w:r>
        <w:r w:rsidR="009463A5">
          <w:rPr>
            <w:noProof/>
            <w:webHidden/>
          </w:rPr>
          <w:t>111</w:t>
        </w:r>
        <w:r w:rsidR="009463A5">
          <w:rPr>
            <w:noProof/>
            <w:webHidden/>
          </w:rPr>
          <w:fldChar w:fldCharType="end"/>
        </w:r>
      </w:hyperlink>
    </w:p>
    <w:p w14:paraId="10F100EF"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69" w:history="1">
        <w:r w:rsidR="009463A5" w:rsidRPr="00D778D6">
          <w:rPr>
            <w:rStyle w:val="Lienhypertexte"/>
            <w:b/>
            <w:noProof/>
          </w:rPr>
          <w:t>Figure 9.3.3   Representation of Shutdown Phases (Total Fuel Offloading Scheme)</w:t>
        </w:r>
        <w:r w:rsidR="009463A5">
          <w:rPr>
            <w:noProof/>
            <w:webHidden/>
          </w:rPr>
          <w:tab/>
        </w:r>
        <w:r w:rsidR="009463A5">
          <w:rPr>
            <w:noProof/>
            <w:webHidden/>
          </w:rPr>
          <w:fldChar w:fldCharType="begin"/>
        </w:r>
        <w:r w:rsidR="009463A5">
          <w:rPr>
            <w:noProof/>
            <w:webHidden/>
          </w:rPr>
          <w:instrText xml:space="preserve"> PAGEREF _Toc473047469 \h </w:instrText>
        </w:r>
        <w:r w:rsidR="009463A5">
          <w:rPr>
            <w:noProof/>
            <w:webHidden/>
          </w:rPr>
        </w:r>
        <w:r w:rsidR="009463A5">
          <w:rPr>
            <w:noProof/>
            <w:webHidden/>
          </w:rPr>
          <w:fldChar w:fldCharType="separate"/>
        </w:r>
        <w:r w:rsidR="009463A5">
          <w:rPr>
            <w:noProof/>
            <w:webHidden/>
          </w:rPr>
          <w:t>118</w:t>
        </w:r>
        <w:r w:rsidR="009463A5">
          <w:rPr>
            <w:noProof/>
            <w:webHidden/>
          </w:rPr>
          <w:fldChar w:fldCharType="end"/>
        </w:r>
      </w:hyperlink>
    </w:p>
    <w:p w14:paraId="08BD98AF"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0" w:history="1">
        <w:r w:rsidR="009463A5" w:rsidRPr="00D778D6">
          <w:rPr>
            <w:rStyle w:val="Lienhypertexte"/>
            <w:b/>
            <w:noProof/>
          </w:rPr>
          <w:t>Figure 9.3.4 Representation of Shutdown Phases (Partial Fuel Offloading Scheme)</w:t>
        </w:r>
        <w:r w:rsidR="009463A5">
          <w:rPr>
            <w:noProof/>
            <w:webHidden/>
          </w:rPr>
          <w:tab/>
        </w:r>
        <w:r w:rsidR="009463A5">
          <w:rPr>
            <w:noProof/>
            <w:webHidden/>
          </w:rPr>
          <w:fldChar w:fldCharType="begin"/>
        </w:r>
        <w:r w:rsidR="009463A5">
          <w:rPr>
            <w:noProof/>
            <w:webHidden/>
          </w:rPr>
          <w:instrText xml:space="preserve"> PAGEREF _Toc473047470 \h </w:instrText>
        </w:r>
        <w:r w:rsidR="009463A5">
          <w:rPr>
            <w:noProof/>
            <w:webHidden/>
          </w:rPr>
        </w:r>
        <w:r w:rsidR="009463A5">
          <w:rPr>
            <w:noProof/>
            <w:webHidden/>
          </w:rPr>
          <w:fldChar w:fldCharType="separate"/>
        </w:r>
        <w:r w:rsidR="009463A5">
          <w:rPr>
            <w:noProof/>
            <w:webHidden/>
          </w:rPr>
          <w:t>118</w:t>
        </w:r>
        <w:r w:rsidR="009463A5">
          <w:rPr>
            <w:noProof/>
            <w:webHidden/>
          </w:rPr>
          <w:fldChar w:fldCharType="end"/>
        </w:r>
      </w:hyperlink>
    </w:p>
    <w:p w14:paraId="6C972C77"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1" w:history="1">
        <w:r w:rsidR="009463A5" w:rsidRPr="00D778D6">
          <w:rPr>
            <w:rStyle w:val="Lienhypertexte"/>
            <w:b/>
            <w:noProof/>
          </w:rPr>
          <w:t>Figure 9.3.5 – Temperature of water and steam above core</w:t>
        </w:r>
        <w:r w:rsidR="009463A5">
          <w:rPr>
            <w:noProof/>
            <w:webHidden/>
          </w:rPr>
          <w:tab/>
        </w:r>
        <w:r w:rsidR="009463A5">
          <w:rPr>
            <w:noProof/>
            <w:webHidden/>
          </w:rPr>
          <w:fldChar w:fldCharType="begin"/>
        </w:r>
        <w:r w:rsidR="009463A5">
          <w:rPr>
            <w:noProof/>
            <w:webHidden/>
          </w:rPr>
          <w:instrText xml:space="preserve"> PAGEREF _Toc473047471 \h </w:instrText>
        </w:r>
        <w:r w:rsidR="009463A5">
          <w:rPr>
            <w:noProof/>
            <w:webHidden/>
          </w:rPr>
        </w:r>
        <w:r w:rsidR="009463A5">
          <w:rPr>
            <w:noProof/>
            <w:webHidden/>
          </w:rPr>
          <w:fldChar w:fldCharType="separate"/>
        </w:r>
        <w:r w:rsidR="009463A5">
          <w:rPr>
            <w:noProof/>
            <w:webHidden/>
          </w:rPr>
          <w:t>122</w:t>
        </w:r>
        <w:r w:rsidR="009463A5">
          <w:rPr>
            <w:noProof/>
            <w:webHidden/>
          </w:rPr>
          <w:fldChar w:fldCharType="end"/>
        </w:r>
      </w:hyperlink>
    </w:p>
    <w:p w14:paraId="7E91C896"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2" w:history="1">
        <w:r w:rsidR="009463A5" w:rsidRPr="00D778D6">
          <w:rPr>
            <w:rStyle w:val="Lienhypertexte"/>
            <w:b/>
            <w:noProof/>
          </w:rPr>
          <w:t>Figure 9.3.6 – Level of coolant in the reactor</w:t>
        </w:r>
        <w:r w:rsidR="009463A5">
          <w:rPr>
            <w:noProof/>
            <w:webHidden/>
          </w:rPr>
          <w:tab/>
        </w:r>
        <w:r w:rsidR="009463A5">
          <w:rPr>
            <w:noProof/>
            <w:webHidden/>
          </w:rPr>
          <w:fldChar w:fldCharType="begin"/>
        </w:r>
        <w:r w:rsidR="009463A5">
          <w:rPr>
            <w:noProof/>
            <w:webHidden/>
          </w:rPr>
          <w:instrText xml:space="preserve"> PAGEREF _Toc473047472 \h </w:instrText>
        </w:r>
        <w:r w:rsidR="009463A5">
          <w:rPr>
            <w:noProof/>
            <w:webHidden/>
          </w:rPr>
        </w:r>
        <w:r w:rsidR="009463A5">
          <w:rPr>
            <w:noProof/>
            <w:webHidden/>
          </w:rPr>
          <w:fldChar w:fldCharType="separate"/>
        </w:r>
        <w:r w:rsidR="009463A5">
          <w:rPr>
            <w:noProof/>
            <w:webHidden/>
          </w:rPr>
          <w:t>122</w:t>
        </w:r>
        <w:r w:rsidR="009463A5">
          <w:rPr>
            <w:noProof/>
            <w:webHidden/>
          </w:rPr>
          <w:fldChar w:fldCharType="end"/>
        </w:r>
      </w:hyperlink>
    </w:p>
    <w:p w14:paraId="39C93055"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3" w:history="1">
        <w:r w:rsidR="009463A5" w:rsidRPr="00D778D6">
          <w:rPr>
            <w:rStyle w:val="Lienhypertexte"/>
            <w:b/>
            <w:noProof/>
          </w:rPr>
          <w:t>Figure 9.3.7 – Mass of H</w:t>
        </w:r>
        <w:r w:rsidR="009463A5" w:rsidRPr="00D778D6">
          <w:rPr>
            <w:rStyle w:val="Lienhypertexte"/>
            <w:b/>
            <w:noProof/>
            <w:vertAlign w:val="subscript"/>
          </w:rPr>
          <w:t>2</w:t>
        </w:r>
        <w:r w:rsidR="009463A5" w:rsidRPr="00D778D6">
          <w:rPr>
            <w:rStyle w:val="Lienhypertexte"/>
            <w:b/>
            <w:noProof/>
          </w:rPr>
          <w:t xml:space="preserve"> generated in the core and in the reactor cavity (w/o containment spray restart)</w:t>
        </w:r>
        <w:r w:rsidR="009463A5">
          <w:rPr>
            <w:noProof/>
            <w:webHidden/>
          </w:rPr>
          <w:tab/>
        </w:r>
        <w:r w:rsidR="009463A5">
          <w:rPr>
            <w:noProof/>
            <w:webHidden/>
          </w:rPr>
          <w:fldChar w:fldCharType="begin"/>
        </w:r>
        <w:r w:rsidR="009463A5">
          <w:rPr>
            <w:noProof/>
            <w:webHidden/>
          </w:rPr>
          <w:instrText xml:space="preserve"> PAGEREF _Toc473047473 \h </w:instrText>
        </w:r>
        <w:r w:rsidR="009463A5">
          <w:rPr>
            <w:noProof/>
            <w:webHidden/>
          </w:rPr>
        </w:r>
        <w:r w:rsidR="009463A5">
          <w:rPr>
            <w:noProof/>
            <w:webHidden/>
          </w:rPr>
          <w:fldChar w:fldCharType="separate"/>
        </w:r>
        <w:r w:rsidR="009463A5">
          <w:rPr>
            <w:noProof/>
            <w:webHidden/>
          </w:rPr>
          <w:t>122</w:t>
        </w:r>
        <w:r w:rsidR="009463A5">
          <w:rPr>
            <w:noProof/>
            <w:webHidden/>
          </w:rPr>
          <w:fldChar w:fldCharType="end"/>
        </w:r>
      </w:hyperlink>
    </w:p>
    <w:p w14:paraId="765000DF"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4" w:history="1">
        <w:r w:rsidR="009463A5" w:rsidRPr="00D778D6">
          <w:rPr>
            <w:rStyle w:val="Lienhypertexte"/>
            <w:b/>
            <w:noProof/>
          </w:rPr>
          <w:t>Figure 9.3.8 – Mass of H</w:t>
        </w:r>
        <w:r w:rsidR="009463A5" w:rsidRPr="00D778D6">
          <w:rPr>
            <w:rStyle w:val="Lienhypertexte"/>
            <w:b/>
            <w:noProof/>
            <w:vertAlign w:val="subscript"/>
          </w:rPr>
          <w:t>2</w:t>
        </w:r>
        <w:r w:rsidR="009463A5" w:rsidRPr="00D778D6">
          <w:rPr>
            <w:rStyle w:val="Lienhypertexte"/>
            <w:b/>
            <w:noProof/>
          </w:rPr>
          <w:t xml:space="preserve"> generated in the core and in the reactor cavity (with containment spray restart)</w:t>
        </w:r>
        <w:r w:rsidR="009463A5">
          <w:rPr>
            <w:noProof/>
            <w:webHidden/>
          </w:rPr>
          <w:tab/>
        </w:r>
        <w:r w:rsidR="009463A5">
          <w:rPr>
            <w:noProof/>
            <w:webHidden/>
          </w:rPr>
          <w:fldChar w:fldCharType="begin"/>
        </w:r>
        <w:r w:rsidR="009463A5">
          <w:rPr>
            <w:noProof/>
            <w:webHidden/>
          </w:rPr>
          <w:instrText xml:space="preserve"> PAGEREF _Toc473047474 \h </w:instrText>
        </w:r>
        <w:r w:rsidR="009463A5">
          <w:rPr>
            <w:noProof/>
            <w:webHidden/>
          </w:rPr>
        </w:r>
        <w:r w:rsidR="009463A5">
          <w:rPr>
            <w:noProof/>
            <w:webHidden/>
          </w:rPr>
          <w:fldChar w:fldCharType="separate"/>
        </w:r>
        <w:r w:rsidR="009463A5">
          <w:rPr>
            <w:noProof/>
            <w:webHidden/>
          </w:rPr>
          <w:t>122</w:t>
        </w:r>
        <w:r w:rsidR="009463A5">
          <w:rPr>
            <w:noProof/>
            <w:webHidden/>
          </w:rPr>
          <w:fldChar w:fldCharType="end"/>
        </w:r>
      </w:hyperlink>
    </w:p>
    <w:p w14:paraId="763E5C9A"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5" w:history="1">
        <w:r w:rsidR="009463A5" w:rsidRPr="00D778D6">
          <w:rPr>
            <w:rStyle w:val="Lienhypertexte"/>
            <w:b/>
            <w:noProof/>
          </w:rPr>
          <w:t>Figure 9.3.9 – Molar fraction of hydrogen in the containment</w:t>
        </w:r>
        <w:r w:rsidR="009463A5">
          <w:rPr>
            <w:noProof/>
            <w:webHidden/>
          </w:rPr>
          <w:tab/>
        </w:r>
        <w:r w:rsidR="009463A5">
          <w:rPr>
            <w:noProof/>
            <w:webHidden/>
          </w:rPr>
          <w:fldChar w:fldCharType="begin"/>
        </w:r>
        <w:r w:rsidR="009463A5">
          <w:rPr>
            <w:noProof/>
            <w:webHidden/>
          </w:rPr>
          <w:instrText xml:space="preserve"> PAGEREF _Toc473047475 \h </w:instrText>
        </w:r>
        <w:r w:rsidR="009463A5">
          <w:rPr>
            <w:noProof/>
            <w:webHidden/>
          </w:rPr>
        </w:r>
        <w:r w:rsidR="009463A5">
          <w:rPr>
            <w:noProof/>
            <w:webHidden/>
          </w:rPr>
          <w:fldChar w:fldCharType="separate"/>
        </w:r>
        <w:r w:rsidR="009463A5">
          <w:rPr>
            <w:noProof/>
            <w:webHidden/>
          </w:rPr>
          <w:t>122</w:t>
        </w:r>
        <w:r w:rsidR="009463A5">
          <w:rPr>
            <w:noProof/>
            <w:webHidden/>
          </w:rPr>
          <w:fldChar w:fldCharType="end"/>
        </w:r>
      </w:hyperlink>
    </w:p>
    <w:p w14:paraId="517367DF"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6" w:history="1">
        <w:r w:rsidR="009463A5" w:rsidRPr="00D778D6">
          <w:rPr>
            <w:rStyle w:val="Lienhypertexte"/>
            <w:b/>
            <w:noProof/>
          </w:rPr>
          <w:t>Figure 9.3.10 – Molar fraction of oxygen in the containment</w:t>
        </w:r>
        <w:r w:rsidR="009463A5">
          <w:rPr>
            <w:noProof/>
            <w:webHidden/>
          </w:rPr>
          <w:tab/>
        </w:r>
        <w:r w:rsidR="009463A5">
          <w:rPr>
            <w:noProof/>
            <w:webHidden/>
          </w:rPr>
          <w:fldChar w:fldCharType="begin"/>
        </w:r>
        <w:r w:rsidR="009463A5">
          <w:rPr>
            <w:noProof/>
            <w:webHidden/>
          </w:rPr>
          <w:instrText xml:space="preserve"> PAGEREF _Toc473047476 \h </w:instrText>
        </w:r>
        <w:r w:rsidR="009463A5">
          <w:rPr>
            <w:noProof/>
            <w:webHidden/>
          </w:rPr>
        </w:r>
        <w:r w:rsidR="009463A5">
          <w:rPr>
            <w:noProof/>
            <w:webHidden/>
          </w:rPr>
          <w:fldChar w:fldCharType="separate"/>
        </w:r>
        <w:r w:rsidR="009463A5">
          <w:rPr>
            <w:noProof/>
            <w:webHidden/>
          </w:rPr>
          <w:t>122</w:t>
        </w:r>
        <w:r w:rsidR="009463A5">
          <w:rPr>
            <w:noProof/>
            <w:webHidden/>
          </w:rPr>
          <w:fldChar w:fldCharType="end"/>
        </w:r>
      </w:hyperlink>
    </w:p>
    <w:p w14:paraId="5364AD74"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7" w:history="1">
        <w:r w:rsidR="009463A5" w:rsidRPr="00D778D6">
          <w:rPr>
            <w:rStyle w:val="Lienhypertexte"/>
            <w:b/>
            <w:noProof/>
          </w:rPr>
          <w:t>Figure 9.3.11 – Molar fraction of steam in the containment</w:t>
        </w:r>
        <w:r w:rsidR="009463A5">
          <w:rPr>
            <w:noProof/>
            <w:webHidden/>
          </w:rPr>
          <w:tab/>
        </w:r>
        <w:r w:rsidR="009463A5">
          <w:rPr>
            <w:noProof/>
            <w:webHidden/>
          </w:rPr>
          <w:fldChar w:fldCharType="begin"/>
        </w:r>
        <w:r w:rsidR="009463A5">
          <w:rPr>
            <w:noProof/>
            <w:webHidden/>
          </w:rPr>
          <w:instrText xml:space="preserve"> PAGEREF _Toc473047477 \h </w:instrText>
        </w:r>
        <w:r w:rsidR="009463A5">
          <w:rPr>
            <w:noProof/>
            <w:webHidden/>
          </w:rPr>
        </w:r>
        <w:r w:rsidR="009463A5">
          <w:rPr>
            <w:noProof/>
            <w:webHidden/>
          </w:rPr>
          <w:fldChar w:fldCharType="separate"/>
        </w:r>
        <w:r w:rsidR="009463A5">
          <w:rPr>
            <w:noProof/>
            <w:webHidden/>
          </w:rPr>
          <w:t>123</w:t>
        </w:r>
        <w:r w:rsidR="009463A5">
          <w:rPr>
            <w:noProof/>
            <w:webHidden/>
          </w:rPr>
          <w:fldChar w:fldCharType="end"/>
        </w:r>
      </w:hyperlink>
    </w:p>
    <w:p w14:paraId="585F1401"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8" w:history="1">
        <w:r w:rsidR="009463A5" w:rsidRPr="00D778D6">
          <w:rPr>
            <w:rStyle w:val="Lienhypertexte"/>
            <w:b/>
            <w:noProof/>
          </w:rPr>
          <w:t>Figure 9.3.12 – Decay heat in the core and the reactor cavity</w:t>
        </w:r>
        <w:r w:rsidR="009463A5">
          <w:rPr>
            <w:noProof/>
            <w:webHidden/>
          </w:rPr>
          <w:tab/>
        </w:r>
        <w:r w:rsidR="009463A5">
          <w:rPr>
            <w:noProof/>
            <w:webHidden/>
          </w:rPr>
          <w:fldChar w:fldCharType="begin"/>
        </w:r>
        <w:r w:rsidR="009463A5">
          <w:rPr>
            <w:noProof/>
            <w:webHidden/>
          </w:rPr>
          <w:instrText xml:space="preserve"> PAGEREF _Toc473047478 \h </w:instrText>
        </w:r>
        <w:r w:rsidR="009463A5">
          <w:rPr>
            <w:noProof/>
            <w:webHidden/>
          </w:rPr>
        </w:r>
        <w:r w:rsidR="009463A5">
          <w:rPr>
            <w:noProof/>
            <w:webHidden/>
          </w:rPr>
          <w:fldChar w:fldCharType="separate"/>
        </w:r>
        <w:r w:rsidR="009463A5">
          <w:rPr>
            <w:noProof/>
            <w:webHidden/>
          </w:rPr>
          <w:t>123</w:t>
        </w:r>
        <w:r w:rsidR="009463A5">
          <w:rPr>
            <w:noProof/>
            <w:webHidden/>
          </w:rPr>
          <w:fldChar w:fldCharType="end"/>
        </w:r>
      </w:hyperlink>
    </w:p>
    <w:p w14:paraId="528F5489"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79" w:history="1">
        <w:r w:rsidR="009463A5" w:rsidRPr="00D778D6">
          <w:rPr>
            <w:rStyle w:val="Lienhypertexte"/>
            <w:b/>
            <w:noProof/>
          </w:rPr>
          <w:t>Figure 9.3.13 – Radioactive products class 16 (CsI) mass release to the environment</w:t>
        </w:r>
        <w:r w:rsidR="009463A5">
          <w:rPr>
            <w:noProof/>
            <w:webHidden/>
          </w:rPr>
          <w:tab/>
        </w:r>
        <w:r w:rsidR="009463A5">
          <w:rPr>
            <w:noProof/>
            <w:webHidden/>
          </w:rPr>
          <w:fldChar w:fldCharType="begin"/>
        </w:r>
        <w:r w:rsidR="009463A5">
          <w:rPr>
            <w:noProof/>
            <w:webHidden/>
          </w:rPr>
          <w:instrText xml:space="preserve"> PAGEREF _Toc473047479 \h </w:instrText>
        </w:r>
        <w:r w:rsidR="009463A5">
          <w:rPr>
            <w:noProof/>
            <w:webHidden/>
          </w:rPr>
        </w:r>
        <w:r w:rsidR="009463A5">
          <w:rPr>
            <w:noProof/>
            <w:webHidden/>
          </w:rPr>
          <w:fldChar w:fldCharType="separate"/>
        </w:r>
        <w:r w:rsidR="009463A5">
          <w:rPr>
            <w:noProof/>
            <w:webHidden/>
          </w:rPr>
          <w:t>123</w:t>
        </w:r>
        <w:r w:rsidR="009463A5">
          <w:rPr>
            <w:noProof/>
            <w:webHidden/>
          </w:rPr>
          <w:fldChar w:fldCharType="end"/>
        </w:r>
      </w:hyperlink>
    </w:p>
    <w:p w14:paraId="5FAAF45E"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0" w:history="1">
        <w:r w:rsidR="009463A5" w:rsidRPr="00D778D6">
          <w:rPr>
            <w:rStyle w:val="Lienhypertexte"/>
            <w:b/>
            <w:noProof/>
          </w:rPr>
          <w:t>Figure 9.3.14 RELAP5 nodalization scheme of KNPP Reactor and Pressurizer</w:t>
        </w:r>
        <w:r w:rsidR="009463A5">
          <w:rPr>
            <w:noProof/>
            <w:webHidden/>
          </w:rPr>
          <w:tab/>
        </w:r>
        <w:r w:rsidR="009463A5">
          <w:rPr>
            <w:noProof/>
            <w:webHidden/>
          </w:rPr>
          <w:fldChar w:fldCharType="begin"/>
        </w:r>
        <w:r w:rsidR="009463A5">
          <w:rPr>
            <w:noProof/>
            <w:webHidden/>
          </w:rPr>
          <w:instrText xml:space="preserve"> PAGEREF _Toc473047480 \h </w:instrText>
        </w:r>
        <w:r w:rsidR="009463A5">
          <w:rPr>
            <w:noProof/>
            <w:webHidden/>
          </w:rPr>
        </w:r>
        <w:r w:rsidR="009463A5">
          <w:rPr>
            <w:noProof/>
            <w:webHidden/>
          </w:rPr>
          <w:fldChar w:fldCharType="separate"/>
        </w:r>
        <w:r w:rsidR="009463A5">
          <w:rPr>
            <w:noProof/>
            <w:webHidden/>
          </w:rPr>
          <w:t>128</w:t>
        </w:r>
        <w:r w:rsidR="009463A5">
          <w:rPr>
            <w:noProof/>
            <w:webHidden/>
          </w:rPr>
          <w:fldChar w:fldCharType="end"/>
        </w:r>
      </w:hyperlink>
    </w:p>
    <w:p w14:paraId="3C6DA9DE"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1" w:history="1">
        <w:r w:rsidR="009463A5" w:rsidRPr="00D778D6">
          <w:rPr>
            <w:rStyle w:val="Lienhypertexte"/>
            <w:b/>
            <w:noProof/>
          </w:rPr>
          <w:t>Figure 9.3.15 RELAP5 nodalization scheme of KNPP Steam Generator</w:t>
        </w:r>
        <w:r w:rsidR="009463A5">
          <w:rPr>
            <w:noProof/>
            <w:webHidden/>
          </w:rPr>
          <w:tab/>
        </w:r>
        <w:r w:rsidR="009463A5">
          <w:rPr>
            <w:noProof/>
            <w:webHidden/>
          </w:rPr>
          <w:fldChar w:fldCharType="begin"/>
        </w:r>
        <w:r w:rsidR="009463A5">
          <w:rPr>
            <w:noProof/>
            <w:webHidden/>
          </w:rPr>
          <w:instrText xml:space="preserve"> PAGEREF _Toc473047481 \h </w:instrText>
        </w:r>
        <w:r w:rsidR="009463A5">
          <w:rPr>
            <w:noProof/>
            <w:webHidden/>
          </w:rPr>
        </w:r>
        <w:r w:rsidR="009463A5">
          <w:rPr>
            <w:noProof/>
            <w:webHidden/>
          </w:rPr>
          <w:fldChar w:fldCharType="separate"/>
        </w:r>
        <w:r w:rsidR="009463A5">
          <w:rPr>
            <w:noProof/>
            <w:webHidden/>
          </w:rPr>
          <w:t>128</w:t>
        </w:r>
        <w:r w:rsidR="009463A5">
          <w:rPr>
            <w:noProof/>
            <w:webHidden/>
          </w:rPr>
          <w:fldChar w:fldCharType="end"/>
        </w:r>
      </w:hyperlink>
    </w:p>
    <w:p w14:paraId="561A7CD1"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2" w:history="1">
        <w:r w:rsidR="009463A5" w:rsidRPr="00D778D6">
          <w:rPr>
            <w:rStyle w:val="Lienhypertexte"/>
            <w:b/>
            <w:noProof/>
          </w:rPr>
          <w:t>Figure 9.3.16 RELAP5 – nodalization scheme of KNPP Steam Lines</w:t>
        </w:r>
        <w:r w:rsidR="009463A5">
          <w:rPr>
            <w:noProof/>
            <w:webHidden/>
          </w:rPr>
          <w:tab/>
        </w:r>
        <w:r w:rsidR="009463A5">
          <w:rPr>
            <w:noProof/>
            <w:webHidden/>
          </w:rPr>
          <w:fldChar w:fldCharType="begin"/>
        </w:r>
        <w:r w:rsidR="009463A5">
          <w:rPr>
            <w:noProof/>
            <w:webHidden/>
          </w:rPr>
          <w:instrText xml:space="preserve"> PAGEREF _Toc473047482 \h </w:instrText>
        </w:r>
        <w:r w:rsidR="009463A5">
          <w:rPr>
            <w:noProof/>
            <w:webHidden/>
          </w:rPr>
        </w:r>
        <w:r w:rsidR="009463A5">
          <w:rPr>
            <w:noProof/>
            <w:webHidden/>
          </w:rPr>
          <w:fldChar w:fldCharType="separate"/>
        </w:r>
        <w:r w:rsidR="009463A5">
          <w:rPr>
            <w:noProof/>
            <w:webHidden/>
          </w:rPr>
          <w:t>128</w:t>
        </w:r>
        <w:r w:rsidR="009463A5">
          <w:rPr>
            <w:noProof/>
            <w:webHidden/>
          </w:rPr>
          <w:fldChar w:fldCharType="end"/>
        </w:r>
      </w:hyperlink>
    </w:p>
    <w:p w14:paraId="51334F97"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3" w:history="1">
        <w:r w:rsidR="009463A5" w:rsidRPr="00D778D6">
          <w:rPr>
            <w:rStyle w:val="Lienhypertexte"/>
            <w:b/>
            <w:noProof/>
          </w:rPr>
          <w:t>Figure 9.3.17 Nodalization scheme of unsealed primary circuit</w:t>
        </w:r>
        <w:r w:rsidR="009463A5">
          <w:rPr>
            <w:noProof/>
            <w:webHidden/>
          </w:rPr>
          <w:tab/>
        </w:r>
        <w:r w:rsidR="009463A5">
          <w:rPr>
            <w:noProof/>
            <w:webHidden/>
          </w:rPr>
          <w:fldChar w:fldCharType="begin"/>
        </w:r>
        <w:r w:rsidR="009463A5">
          <w:rPr>
            <w:noProof/>
            <w:webHidden/>
          </w:rPr>
          <w:instrText xml:space="preserve"> PAGEREF _Toc473047483 \h </w:instrText>
        </w:r>
        <w:r w:rsidR="009463A5">
          <w:rPr>
            <w:noProof/>
            <w:webHidden/>
          </w:rPr>
        </w:r>
        <w:r w:rsidR="009463A5">
          <w:rPr>
            <w:noProof/>
            <w:webHidden/>
          </w:rPr>
          <w:fldChar w:fldCharType="separate"/>
        </w:r>
        <w:r w:rsidR="009463A5">
          <w:rPr>
            <w:noProof/>
            <w:webHidden/>
          </w:rPr>
          <w:t>128</w:t>
        </w:r>
        <w:r w:rsidR="009463A5">
          <w:rPr>
            <w:noProof/>
            <w:webHidden/>
          </w:rPr>
          <w:fldChar w:fldCharType="end"/>
        </w:r>
      </w:hyperlink>
    </w:p>
    <w:p w14:paraId="388142C0"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4" w:history="1">
        <w:r w:rsidR="009463A5" w:rsidRPr="00D778D6">
          <w:rPr>
            <w:rStyle w:val="Lienhypertexte"/>
            <w:b/>
            <w:noProof/>
          </w:rPr>
          <w:t>Figure 9.3.18  Core outlet temperatures</w:t>
        </w:r>
        <w:r w:rsidR="009463A5">
          <w:rPr>
            <w:noProof/>
            <w:webHidden/>
          </w:rPr>
          <w:tab/>
        </w:r>
        <w:r w:rsidR="009463A5">
          <w:rPr>
            <w:noProof/>
            <w:webHidden/>
          </w:rPr>
          <w:fldChar w:fldCharType="begin"/>
        </w:r>
        <w:r w:rsidR="009463A5">
          <w:rPr>
            <w:noProof/>
            <w:webHidden/>
          </w:rPr>
          <w:instrText xml:space="preserve"> PAGEREF _Toc473047484 \h </w:instrText>
        </w:r>
        <w:r w:rsidR="009463A5">
          <w:rPr>
            <w:noProof/>
            <w:webHidden/>
          </w:rPr>
        </w:r>
        <w:r w:rsidR="009463A5">
          <w:rPr>
            <w:noProof/>
            <w:webHidden/>
          </w:rPr>
          <w:fldChar w:fldCharType="separate"/>
        </w:r>
        <w:r w:rsidR="009463A5">
          <w:rPr>
            <w:noProof/>
            <w:webHidden/>
          </w:rPr>
          <w:t>129</w:t>
        </w:r>
        <w:r w:rsidR="009463A5">
          <w:rPr>
            <w:noProof/>
            <w:webHidden/>
          </w:rPr>
          <w:fldChar w:fldCharType="end"/>
        </w:r>
      </w:hyperlink>
    </w:p>
    <w:p w14:paraId="51EA92FF"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5" w:history="1">
        <w:r w:rsidR="009463A5" w:rsidRPr="00D778D6">
          <w:rPr>
            <w:rStyle w:val="Lienhypertexte"/>
            <w:b/>
            <w:noProof/>
          </w:rPr>
          <w:t>Figure 9.3.19 Water level in the reactor core</w:t>
        </w:r>
        <w:r w:rsidR="009463A5">
          <w:rPr>
            <w:noProof/>
            <w:webHidden/>
          </w:rPr>
          <w:tab/>
        </w:r>
        <w:r w:rsidR="009463A5">
          <w:rPr>
            <w:noProof/>
            <w:webHidden/>
          </w:rPr>
          <w:fldChar w:fldCharType="begin"/>
        </w:r>
        <w:r w:rsidR="009463A5">
          <w:rPr>
            <w:noProof/>
            <w:webHidden/>
          </w:rPr>
          <w:instrText xml:space="preserve"> PAGEREF _Toc473047485 \h </w:instrText>
        </w:r>
        <w:r w:rsidR="009463A5">
          <w:rPr>
            <w:noProof/>
            <w:webHidden/>
          </w:rPr>
        </w:r>
        <w:r w:rsidR="009463A5">
          <w:rPr>
            <w:noProof/>
            <w:webHidden/>
          </w:rPr>
          <w:fldChar w:fldCharType="separate"/>
        </w:r>
        <w:r w:rsidR="009463A5">
          <w:rPr>
            <w:noProof/>
            <w:webHidden/>
          </w:rPr>
          <w:t>129</w:t>
        </w:r>
        <w:r w:rsidR="009463A5">
          <w:rPr>
            <w:noProof/>
            <w:webHidden/>
          </w:rPr>
          <w:fldChar w:fldCharType="end"/>
        </w:r>
      </w:hyperlink>
    </w:p>
    <w:p w14:paraId="2F1612E9"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6" w:history="1">
        <w:r w:rsidR="009463A5" w:rsidRPr="00D778D6">
          <w:rPr>
            <w:rStyle w:val="Lienhypertexte"/>
            <w:b/>
            <w:noProof/>
          </w:rPr>
          <w:t>Figure 9.3.20 Gas coolant temperature in the core outlet</w:t>
        </w:r>
        <w:r w:rsidR="009463A5">
          <w:rPr>
            <w:noProof/>
            <w:webHidden/>
          </w:rPr>
          <w:tab/>
        </w:r>
        <w:r w:rsidR="009463A5">
          <w:rPr>
            <w:noProof/>
            <w:webHidden/>
          </w:rPr>
          <w:fldChar w:fldCharType="begin"/>
        </w:r>
        <w:r w:rsidR="009463A5">
          <w:rPr>
            <w:noProof/>
            <w:webHidden/>
          </w:rPr>
          <w:instrText xml:space="preserve"> PAGEREF _Toc473047486 \h </w:instrText>
        </w:r>
        <w:r w:rsidR="009463A5">
          <w:rPr>
            <w:noProof/>
            <w:webHidden/>
          </w:rPr>
        </w:r>
        <w:r w:rsidR="009463A5">
          <w:rPr>
            <w:noProof/>
            <w:webHidden/>
          </w:rPr>
          <w:fldChar w:fldCharType="separate"/>
        </w:r>
        <w:r w:rsidR="009463A5">
          <w:rPr>
            <w:noProof/>
            <w:webHidden/>
          </w:rPr>
          <w:t>129</w:t>
        </w:r>
        <w:r w:rsidR="009463A5">
          <w:rPr>
            <w:noProof/>
            <w:webHidden/>
          </w:rPr>
          <w:fldChar w:fldCharType="end"/>
        </w:r>
      </w:hyperlink>
    </w:p>
    <w:p w14:paraId="7CE0390D"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7" w:history="1">
        <w:r w:rsidR="009463A5" w:rsidRPr="00D778D6">
          <w:rPr>
            <w:rStyle w:val="Lienhypertexte"/>
            <w:b/>
            <w:noProof/>
          </w:rPr>
          <w:t>Figure 9.3.21 Fuel cladding temperature in the core</w:t>
        </w:r>
        <w:r w:rsidR="009463A5">
          <w:rPr>
            <w:noProof/>
            <w:webHidden/>
          </w:rPr>
          <w:tab/>
        </w:r>
        <w:r w:rsidR="009463A5">
          <w:rPr>
            <w:noProof/>
            <w:webHidden/>
          </w:rPr>
          <w:fldChar w:fldCharType="begin"/>
        </w:r>
        <w:r w:rsidR="009463A5">
          <w:rPr>
            <w:noProof/>
            <w:webHidden/>
          </w:rPr>
          <w:instrText xml:space="preserve"> PAGEREF _Toc473047487 \h </w:instrText>
        </w:r>
        <w:r w:rsidR="009463A5">
          <w:rPr>
            <w:noProof/>
            <w:webHidden/>
          </w:rPr>
        </w:r>
        <w:r w:rsidR="009463A5">
          <w:rPr>
            <w:noProof/>
            <w:webHidden/>
          </w:rPr>
          <w:fldChar w:fldCharType="separate"/>
        </w:r>
        <w:r w:rsidR="009463A5">
          <w:rPr>
            <w:noProof/>
            <w:webHidden/>
          </w:rPr>
          <w:t>129</w:t>
        </w:r>
        <w:r w:rsidR="009463A5">
          <w:rPr>
            <w:noProof/>
            <w:webHidden/>
          </w:rPr>
          <w:fldChar w:fldCharType="end"/>
        </w:r>
      </w:hyperlink>
    </w:p>
    <w:p w14:paraId="40F9A1B5"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8" w:history="1">
        <w:r w:rsidR="009463A5" w:rsidRPr="00D778D6">
          <w:rPr>
            <w:rStyle w:val="Lienhypertexte"/>
            <w:b/>
            <w:noProof/>
          </w:rPr>
          <w:t>Figure 9.3.22 Primary pressure</w:t>
        </w:r>
        <w:r w:rsidR="009463A5">
          <w:rPr>
            <w:noProof/>
            <w:webHidden/>
          </w:rPr>
          <w:tab/>
        </w:r>
        <w:r w:rsidR="009463A5">
          <w:rPr>
            <w:noProof/>
            <w:webHidden/>
          </w:rPr>
          <w:fldChar w:fldCharType="begin"/>
        </w:r>
        <w:r w:rsidR="009463A5">
          <w:rPr>
            <w:noProof/>
            <w:webHidden/>
          </w:rPr>
          <w:instrText xml:space="preserve"> PAGEREF _Toc473047488 \h </w:instrText>
        </w:r>
        <w:r w:rsidR="009463A5">
          <w:rPr>
            <w:noProof/>
            <w:webHidden/>
          </w:rPr>
        </w:r>
        <w:r w:rsidR="009463A5">
          <w:rPr>
            <w:noProof/>
            <w:webHidden/>
          </w:rPr>
          <w:fldChar w:fldCharType="separate"/>
        </w:r>
        <w:r w:rsidR="009463A5">
          <w:rPr>
            <w:noProof/>
            <w:webHidden/>
          </w:rPr>
          <w:t>129</w:t>
        </w:r>
        <w:r w:rsidR="009463A5">
          <w:rPr>
            <w:noProof/>
            <w:webHidden/>
          </w:rPr>
          <w:fldChar w:fldCharType="end"/>
        </w:r>
      </w:hyperlink>
    </w:p>
    <w:p w14:paraId="43BD6B81"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89" w:history="1">
        <w:r w:rsidR="009463A5" w:rsidRPr="00D778D6">
          <w:rPr>
            <w:rStyle w:val="Lienhypertexte"/>
            <w:b/>
            <w:noProof/>
          </w:rPr>
          <w:t>Figure 9.3.23 PRZ level</w:t>
        </w:r>
        <w:r w:rsidR="009463A5">
          <w:rPr>
            <w:noProof/>
            <w:webHidden/>
          </w:rPr>
          <w:tab/>
        </w:r>
        <w:r w:rsidR="009463A5">
          <w:rPr>
            <w:noProof/>
            <w:webHidden/>
          </w:rPr>
          <w:fldChar w:fldCharType="begin"/>
        </w:r>
        <w:r w:rsidR="009463A5">
          <w:rPr>
            <w:noProof/>
            <w:webHidden/>
          </w:rPr>
          <w:instrText xml:space="preserve"> PAGEREF _Toc473047489 \h </w:instrText>
        </w:r>
        <w:r w:rsidR="009463A5">
          <w:rPr>
            <w:noProof/>
            <w:webHidden/>
          </w:rPr>
        </w:r>
        <w:r w:rsidR="009463A5">
          <w:rPr>
            <w:noProof/>
            <w:webHidden/>
          </w:rPr>
          <w:fldChar w:fldCharType="separate"/>
        </w:r>
        <w:r w:rsidR="009463A5">
          <w:rPr>
            <w:noProof/>
            <w:webHidden/>
          </w:rPr>
          <w:t>129</w:t>
        </w:r>
        <w:r w:rsidR="009463A5">
          <w:rPr>
            <w:noProof/>
            <w:webHidden/>
          </w:rPr>
          <w:fldChar w:fldCharType="end"/>
        </w:r>
      </w:hyperlink>
    </w:p>
    <w:p w14:paraId="54D20A08"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0" w:history="1">
        <w:r w:rsidR="009463A5" w:rsidRPr="00D778D6">
          <w:rPr>
            <w:rStyle w:val="Lienhypertexte"/>
            <w:b/>
            <w:noProof/>
          </w:rPr>
          <w:t>Figure 9.3.24 LPP flow rate to primary circuit– Operator action</w:t>
        </w:r>
        <w:r w:rsidR="009463A5">
          <w:rPr>
            <w:noProof/>
            <w:webHidden/>
          </w:rPr>
          <w:tab/>
        </w:r>
        <w:r w:rsidR="009463A5">
          <w:rPr>
            <w:noProof/>
            <w:webHidden/>
          </w:rPr>
          <w:fldChar w:fldCharType="begin"/>
        </w:r>
        <w:r w:rsidR="009463A5">
          <w:rPr>
            <w:noProof/>
            <w:webHidden/>
          </w:rPr>
          <w:instrText xml:space="preserve"> PAGEREF _Toc473047490 \h </w:instrText>
        </w:r>
        <w:r w:rsidR="009463A5">
          <w:rPr>
            <w:noProof/>
            <w:webHidden/>
          </w:rPr>
        </w:r>
        <w:r w:rsidR="009463A5">
          <w:rPr>
            <w:noProof/>
            <w:webHidden/>
          </w:rPr>
          <w:fldChar w:fldCharType="separate"/>
        </w:r>
        <w:r w:rsidR="009463A5">
          <w:rPr>
            <w:noProof/>
            <w:webHidden/>
          </w:rPr>
          <w:t>129</w:t>
        </w:r>
        <w:r w:rsidR="009463A5">
          <w:rPr>
            <w:noProof/>
            <w:webHidden/>
          </w:rPr>
          <w:fldChar w:fldCharType="end"/>
        </w:r>
      </w:hyperlink>
    </w:p>
    <w:p w14:paraId="18D7AA67"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1" w:history="1">
        <w:r w:rsidR="009463A5" w:rsidRPr="00D778D6">
          <w:rPr>
            <w:rStyle w:val="Lienhypertexte"/>
            <w:b/>
            <w:noProof/>
          </w:rPr>
          <w:t>Figure 9.3.25 Leakage flow rate through unsealed MCP to containment– Operator action</w:t>
        </w:r>
        <w:r w:rsidR="009463A5">
          <w:rPr>
            <w:noProof/>
            <w:webHidden/>
          </w:rPr>
          <w:tab/>
        </w:r>
        <w:r w:rsidR="009463A5">
          <w:rPr>
            <w:noProof/>
            <w:webHidden/>
          </w:rPr>
          <w:fldChar w:fldCharType="begin"/>
        </w:r>
        <w:r w:rsidR="009463A5">
          <w:rPr>
            <w:noProof/>
            <w:webHidden/>
          </w:rPr>
          <w:instrText xml:space="preserve"> PAGEREF _Toc473047491 \h </w:instrText>
        </w:r>
        <w:r w:rsidR="009463A5">
          <w:rPr>
            <w:noProof/>
            <w:webHidden/>
          </w:rPr>
        </w:r>
        <w:r w:rsidR="009463A5">
          <w:rPr>
            <w:noProof/>
            <w:webHidden/>
          </w:rPr>
          <w:fldChar w:fldCharType="separate"/>
        </w:r>
        <w:r w:rsidR="009463A5">
          <w:rPr>
            <w:noProof/>
            <w:webHidden/>
          </w:rPr>
          <w:t>129</w:t>
        </w:r>
        <w:r w:rsidR="009463A5">
          <w:rPr>
            <w:noProof/>
            <w:webHidden/>
          </w:rPr>
          <w:fldChar w:fldCharType="end"/>
        </w:r>
      </w:hyperlink>
    </w:p>
    <w:p w14:paraId="24B0EE90"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2" w:history="1">
        <w:r w:rsidR="009463A5" w:rsidRPr="00D778D6">
          <w:rPr>
            <w:rStyle w:val="Lienhypertexte"/>
            <w:b/>
            <w:noProof/>
          </w:rPr>
          <w:t>Figure 10.1.1</w:t>
        </w:r>
        <w:r w:rsidR="009463A5" w:rsidRPr="00D778D6">
          <w:rPr>
            <w:rStyle w:val="Lienhypertexte"/>
            <w:b/>
            <w:noProof/>
            <w:lang w:eastAsia="en-GB"/>
          </w:rPr>
          <w:t xml:space="preserve"> Schematic arrangement of SFP in a German PWR with potential containment failure modus</w:t>
        </w:r>
        <w:r w:rsidR="009463A5">
          <w:rPr>
            <w:noProof/>
            <w:webHidden/>
          </w:rPr>
          <w:tab/>
        </w:r>
        <w:r w:rsidR="009463A5">
          <w:rPr>
            <w:noProof/>
            <w:webHidden/>
          </w:rPr>
          <w:fldChar w:fldCharType="begin"/>
        </w:r>
        <w:r w:rsidR="009463A5">
          <w:rPr>
            <w:noProof/>
            <w:webHidden/>
          </w:rPr>
          <w:instrText xml:space="preserve"> PAGEREF _Toc473047492 \h </w:instrText>
        </w:r>
        <w:r w:rsidR="009463A5">
          <w:rPr>
            <w:noProof/>
            <w:webHidden/>
          </w:rPr>
        </w:r>
        <w:r w:rsidR="009463A5">
          <w:rPr>
            <w:noProof/>
            <w:webHidden/>
          </w:rPr>
          <w:fldChar w:fldCharType="separate"/>
        </w:r>
        <w:r w:rsidR="009463A5">
          <w:rPr>
            <w:noProof/>
            <w:webHidden/>
          </w:rPr>
          <w:t>135</w:t>
        </w:r>
        <w:r w:rsidR="009463A5">
          <w:rPr>
            <w:noProof/>
            <w:webHidden/>
          </w:rPr>
          <w:fldChar w:fldCharType="end"/>
        </w:r>
      </w:hyperlink>
    </w:p>
    <w:p w14:paraId="32BCC62E"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3" w:history="1">
        <w:r w:rsidR="009463A5" w:rsidRPr="00D778D6">
          <w:rPr>
            <w:rStyle w:val="Lienhypertexte"/>
            <w:b/>
            <w:noProof/>
          </w:rPr>
          <w:t>Figure 10.1.2</w:t>
        </w:r>
        <w:r w:rsidR="009463A5" w:rsidRPr="00D778D6">
          <w:rPr>
            <w:rStyle w:val="Lienhypertexte"/>
            <w:b/>
            <w:noProof/>
            <w:lang w:eastAsia="en-GB"/>
          </w:rPr>
          <w:t xml:space="preserve"> Containment pressure for sequence SFP Full Loading, Flooding Compartment filled</w:t>
        </w:r>
        <w:r w:rsidR="009463A5">
          <w:rPr>
            <w:noProof/>
            <w:webHidden/>
          </w:rPr>
          <w:tab/>
        </w:r>
        <w:r w:rsidR="009463A5">
          <w:rPr>
            <w:noProof/>
            <w:webHidden/>
          </w:rPr>
          <w:fldChar w:fldCharType="begin"/>
        </w:r>
        <w:r w:rsidR="009463A5">
          <w:rPr>
            <w:noProof/>
            <w:webHidden/>
          </w:rPr>
          <w:instrText xml:space="preserve"> PAGEREF _Toc473047493 \h </w:instrText>
        </w:r>
        <w:r w:rsidR="009463A5">
          <w:rPr>
            <w:noProof/>
            <w:webHidden/>
          </w:rPr>
        </w:r>
        <w:r w:rsidR="009463A5">
          <w:rPr>
            <w:noProof/>
            <w:webHidden/>
          </w:rPr>
          <w:fldChar w:fldCharType="separate"/>
        </w:r>
        <w:r w:rsidR="009463A5">
          <w:rPr>
            <w:noProof/>
            <w:webHidden/>
          </w:rPr>
          <w:t>136</w:t>
        </w:r>
        <w:r w:rsidR="009463A5">
          <w:rPr>
            <w:noProof/>
            <w:webHidden/>
          </w:rPr>
          <w:fldChar w:fldCharType="end"/>
        </w:r>
      </w:hyperlink>
    </w:p>
    <w:p w14:paraId="0F0BB193"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4" w:history="1">
        <w:r w:rsidR="009463A5" w:rsidRPr="00D778D6">
          <w:rPr>
            <w:rStyle w:val="Lienhypertexte"/>
            <w:b/>
            <w:noProof/>
          </w:rPr>
          <w:t>Figure 10.1.3</w:t>
        </w:r>
        <w:r w:rsidR="009463A5" w:rsidRPr="00D778D6">
          <w:rPr>
            <w:rStyle w:val="Lienhypertexte"/>
            <w:b/>
            <w:noProof/>
            <w:lang w:eastAsia="en-GB"/>
          </w:rPr>
          <w:t xml:space="preserve"> Hydrogen masses for sequence SPP Full Loading, Flooding Compartment filled</w:t>
        </w:r>
        <w:r w:rsidR="009463A5">
          <w:rPr>
            <w:noProof/>
            <w:webHidden/>
          </w:rPr>
          <w:tab/>
        </w:r>
        <w:r w:rsidR="009463A5">
          <w:rPr>
            <w:noProof/>
            <w:webHidden/>
          </w:rPr>
          <w:fldChar w:fldCharType="begin"/>
        </w:r>
        <w:r w:rsidR="009463A5">
          <w:rPr>
            <w:noProof/>
            <w:webHidden/>
          </w:rPr>
          <w:instrText xml:space="preserve"> PAGEREF _Toc473047494 \h </w:instrText>
        </w:r>
        <w:r w:rsidR="009463A5">
          <w:rPr>
            <w:noProof/>
            <w:webHidden/>
          </w:rPr>
        </w:r>
        <w:r w:rsidR="009463A5">
          <w:rPr>
            <w:noProof/>
            <w:webHidden/>
          </w:rPr>
          <w:fldChar w:fldCharType="separate"/>
        </w:r>
        <w:r w:rsidR="009463A5">
          <w:rPr>
            <w:noProof/>
            <w:webHidden/>
          </w:rPr>
          <w:t>136</w:t>
        </w:r>
        <w:r w:rsidR="009463A5">
          <w:rPr>
            <w:noProof/>
            <w:webHidden/>
          </w:rPr>
          <w:fldChar w:fldCharType="end"/>
        </w:r>
      </w:hyperlink>
    </w:p>
    <w:p w14:paraId="4EA8063B"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5" w:history="1">
        <w:r w:rsidR="009463A5" w:rsidRPr="00D778D6">
          <w:rPr>
            <w:rStyle w:val="Lienhypertexte"/>
            <w:b/>
            <w:noProof/>
          </w:rPr>
          <w:t>Figure 10.2.1  – Example of residual power evolution in a 900 MWe PWR SFP</w:t>
        </w:r>
        <w:r w:rsidR="009463A5">
          <w:rPr>
            <w:noProof/>
            <w:webHidden/>
          </w:rPr>
          <w:tab/>
        </w:r>
        <w:r w:rsidR="009463A5">
          <w:rPr>
            <w:noProof/>
            <w:webHidden/>
          </w:rPr>
          <w:fldChar w:fldCharType="begin"/>
        </w:r>
        <w:r w:rsidR="009463A5">
          <w:rPr>
            <w:noProof/>
            <w:webHidden/>
          </w:rPr>
          <w:instrText xml:space="preserve"> PAGEREF _Toc473047495 \h </w:instrText>
        </w:r>
        <w:r w:rsidR="009463A5">
          <w:rPr>
            <w:noProof/>
            <w:webHidden/>
          </w:rPr>
        </w:r>
        <w:r w:rsidR="009463A5">
          <w:rPr>
            <w:noProof/>
            <w:webHidden/>
          </w:rPr>
          <w:fldChar w:fldCharType="separate"/>
        </w:r>
        <w:r w:rsidR="009463A5">
          <w:rPr>
            <w:noProof/>
            <w:webHidden/>
          </w:rPr>
          <w:t>139</w:t>
        </w:r>
        <w:r w:rsidR="009463A5">
          <w:rPr>
            <w:noProof/>
            <w:webHidden/>
          </w:rPr>
          <w:fldChar w:fldCharType="end"/>
        </w:r>
      </w:hyperlink>
    </w:p>
    <w:p w14:paraId="1F03D742"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6" w:history="1">
        <w:r w:rsidR="009463A5" w:rsidRPr="00D778D6">
          <w:rPr>
            <w:rStyle w:val="Lienhypertexte"/>
            <w:b/>
            <w:noProof/>
          </w:rPr>
          <w:t>Figure 10.2.2  – Synthesis of ASTEC fuel degradation results</w:t>
        </w:r>
        <w:r w:rsidR="009463A5">
          <w:rPr>
            <w:noProof/>
            <w:webHidden/>
          </w:rPr>
          <w:tab/>
        </w:r>
        <w:r w:rsidR="009463A5">
          <w:rPr>
            <w:noProof/>
            <w:webHidden/>
          </w:rPr>
          <w:fldChar w:fldCharType="begin"/>
        </w:r>
        <w:r w:rsidR="009463A5">
          <w:rPr>
            <w:noProof/>
            <w:webHidden/>
          </w:rPr>
          <w:instrText xml:space="preserve"> PAGEREF _Toc473047496 \h </w:instrText>
        </w:r>
        <w:r w:rsidR="009463A5">
          <w:rPr>
            <w:noProof/>
            <w:webHidden/>
          </w:rPr>
        </w:r>
        <w:r w:rsidR="009463A5">
          <w:rPr>
            <w:noProof/>
            <w:webHidden/>
          </w:rPr>
          <w:fldChar w:fldCharType="separate"/>
        </w:r>
        <w:r w:rsidR="009463A5">
          <w:rPr>
            <w:noProof/>
            <w:webHidden/>
          </w:rPr>
          <w:t>141</w:t>
        </w:r>
        <w:r w:rsidR="009463A5">
          <w:rPr>
            <w:noProof/>
            <w:webHidden/>
          </w:rPr>
          <w:fldChar w:fldCharType="end"/>
        </w:r>
      </w:hyperlink>
    </w:p>
    <w:p w14:paraId="7165BFF0"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7" w:history="1">
        <w:r w:rsidR="009463A5" w:rsidRPr="00D778D6">
          <w:rPr>
            <w:rStyle w:val="Lienhypertexte"/>
            <w:b/>
            <w:noProof/>
          </w:rPr>
          <w:t>Figure 10.6.1 Reactor Hall of VVER-440/213 Plants</w:t>
        </w:r>
        <w:r w:rsidR="009463A5">
          <w:rPr>
            <w:noProof/>
            <w:webHidden/>
          </w:rPr>
          <w:tab/>
        </w:r>
        <w:r w:rsidR="009463A5">
          <w:rPr>
            <w:noProof/>
            <w:webHidden/>
          </w:rPr>
          <w:fldChar w:fldCharType="begin"/>
        </w:r>
        <w:r w:rsidR="009463A5">
          <w:rPr>
            <w:noProof/>
            <w:webHidden/>
          </w:rPr>
          <w:instrText xml:space="preserve"> PAGEREF _Toc473047497 \h </w:instrText>
        </w:r>
        <w:r w:rsidR="009463A5">
          <w:rPr>
            <w:noProof/>
            <w:webHidden/>
          </w:rPr>
        </w:r>
        <w:r w:rsidR="009463A5">
          <w:rPr>
            <w:noProof/>
            <w:webHidden/>
          </w:rPr>
          <w:fldChar w:fldCharType="separate"/>
        </w:r>
        <w:r w:rsidR="009463A5">
          <w:rPr>
            <w:noProof/>
            <w:webHidden/>
          </w:rPr>
          <w:t>146</w:t>
        </w:r>
        <w:r w:rsidR="009463A5">
          <w:rPr>
            <w:noProof/>
            <w:webHidden/>
          </w:rPr>
          <w:fldChar w:fldCharType="end"/>
        </w:r>
      </w:hyperlink>
    </w:p>
    <w:p w14:paraId="67814688"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8" w:history="1">
        <w:r w:rsidR="009463A5" w:rsidRPr="00D778D6">
          <w:rPr>
            <w:rStyle w:val="Lienhypertexte"/>
            <w:b/>
            <w:noProof/>
          </w:rPr>
          <w:t>Figure 10.6.2 Gas flow Nodalisation for Flow Pattern above SFP</w:t>
        </w:r>
        <w:r w:rsidR="009463A5">
          <w:rPr>
            <w:noProof/>
            <w:webHidden/>
          </w:rPr>
          <w:tab/>
        </w:r>
        <w:r w:rsidR="009463A5">
          <w:rPr>
            <w:noProof/>
            <w:webHidden/>
          </w:rPr>
          <w:fldChar w:fldCharType="begin"/>
        </w:r>
        <w:r w:rsidR="009463A5">
          <w:rPr>
            <w:noProof/>
            <w:webHidden/>
          </w:rPr>
          <w:instrText xml:space="preserve"> PAGEREF _Toc473047498 \h </w:instrText>
        </w:r>
        <w:r w:rsidR="009463A5">
          <w:rPr>
            <w:noProof/>
            <w:webHidden/>
          </w:rPr>
        </w:r>
        <w:r w:rsidR="009463A5">
          <w:rPr>
            <w:noProof/>
            <w:webHidden/>
          </w:rPr>
          <w:fldChar w:fldCharType="separate"/>
        </w:r>
        <w:r w:rsidR="009463A5">
          <w:rPr>
            <w:noProof/>
            <w:webHidden/>
          </w:rPr>
          <w:t>147</w:t>
        </w:r>
        <w:r w:rsidR="009463A5">
          <w:rPr>
            <w:noProof/>
            <w:webHidden/>
          </w:rPr>
          <w:fldChar w:fldCharType="end"/>
        </w:r>
      </w:hyperlink>
    </w:p>
    <w:p w14:paraId="657BC245"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499" w:history="1">
        <w:r w:rsidR="009463A5" w:rsidRPr="00D778D6">
          <w:rPr>
            <w:rStyle w:val="Lienhypertexte"/>
            <w:b/>
            <w:noProof/>
          </w:rPr>
          <w:t>Figure 10.6.3 Release after Refuelling, SFP Covered SFP, Ventilation Systems out of Operation</w:t>
        </w:r>
        <w:r w:rsidR="009463A5">
          <w:rPr>
            <w:noProof/>
            <w:webHidden/>
          </w:rPr>
          <w:tab/>
        </w:r>
        <w:r w:rsidR="009463A5">
          <w:rPr>
            <w:noProof/>
            <w:webHidden/>
          </w:rPr>
          <w:fldChar w:fldCharType="begin"/>
        </w:r>
        <w:r w:rsidR="009463A5">
          <w:rPr>
            <w:noProof/>
            <w:webHidden/>
          </w:rPr>
          <w:instrText xml:space="preserve"> PAGEREF _Toc473047499 \h </w:instrText>
        </w:r>
        <w:r w:rsidR="009463A5">
          <w:rPr>
            <w:noProof/>
            <w:webHidden/>
          </w:rPr>
        </w:r>
        <w:r w:rsidR="009463A5">
          <w:rPr>
            <w:noProof/>
            <w:webHidden/>
          </w:rPr>
          <w:fldChar w:fldCharType="separate"/>
        </w:r>
        <w:r w:rsidR="009463A5">
          <w:rPr>
            <w:noProof/>
            <w:webHidden/>
          </w:rPr>
          <w:t>148</w:t>
        </w:r>
        <w:r w:rsidR="009463A5">
          <w:rPr>
            <w:noProof/>
            <w:webHidden/>
          </w:rPr>
          <w:fldChar w:fldCharType="end"/>
        </w:r>
      </w:hyperlink>
    </w:p>
    <w:p w14:paraId="57D8BC5D"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500" w:history="1">
        <w:r w:rsidR="009463A5" w:rsidRPr="00D778D6">
          <w:rPr>
            <w:rStyle w:val="Lienhypertexte"/>
            <w:b/>
            <w:noProof/>
          </w:rPr>
          <w:t>Figure 10.6.4 Release after Refuelling, SFP Covered SFP, TN01 Ventilation System in Operation</w:t>
        </w:r>
        <w:r w:rsidR="009463A5">
          <w:rPr>
            <w:noProof/>
            <w:webHidden/>
          </w:rPr>
          <w:tab/>
        </w:r>
        <w:r w:rsidR="009463A5">
          <w:rPr>
            <w:noProof/>
            <w:webHidden/>
          </w:rPr>
          <w:fldChar w:fldCharType="begin"/>
        </w:r>
        <w:r w:rsidR="009463A5">
          <w:rPr>
            <w:noProof/>
            <w:webHidden/>
          </w:rPr>
          <w:instrText xml:space="preserve"> PAGEREF _Toc473047500 \h </w:instrText>
        </w:r>
        <w:r w:rsidR="009463A5">
          <w:rPr>
            <w:noProof/>
            <w:webHidden/>
          </w:rPr>
        </w:r>
        <w:r w:rsidR="009463A5">
          <w:rPr>
            <w:noProof/>
            <w:webHidden/>
          </w:rPr>
          <w:fldChar w:fldCharType="separate"/>
        </w:r>
        <w:r w:rsidR="009463A5">
          <w:rPr>
            <w:noProof/>
            <w:webHidden/>
          </w:rPr>
          <w:t>148</w:t>
        </w:r>
        <w:r w:rsidR="009463A5">
          <w:rPr>
            <w:noProof/>
            <w:webHidden/>
          </w:rPr>
          <w:fldChar w:fldCharType="end"/>
        </w:r>
      </w:hyperlink>
    </w:p>
    <w:p w14:paraId="30BF19D2"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501" w:history="1">
        <w:r w:rsidR="009463A5" w:rsidRPr="00D778D6">
          <w:rPr>
            <w:rStyle w:val="Lienhypertexte"/>
            <w:b/>
            <w:noProof/>
          </w:rPr>
          <w:t>Figure 10.7.1 – Water level in SFP (without operator actions – left, with operator actions – right)</w:t>
        </w:r>
        <w:r w:rsidR="009463A5">
          <w:rPr>
            <w:noProof/>
            <w:webHidden/>
          </w:rPr>
          <w:tab/>
        </w:r>
        <w:r w:rsidR="009463A5">
          <w:rPr>
            <w:noProof/>
            <w:webHidden/>
          </w:rPr>
          <w:fldChar w:fldCharType="begin"/>
        </w:r>
        <w:r w:rsidR="009463A5">
          <w:rPr>
            <w:noProof/>
            <w:webHidden/>
          </w:rPr>
          <w:instrText xml:space="preserve"> PAGEREF _Toc473047501 \h </w:instrText>
        </w:r>
        <w:r w:rsidR="009463A5">
          <w:rPr>
            <w:noProof/>
            <w:webHidden/>
          </w:rPr>
        </w:r>
        <w:r w:rsidR="009463A5">
          <w:rPr>
            <w:noProof/>
            <w:webHidden/>
          </w:rPr>
          <w:fldChar w:fldCharType="separate"/>
        </w:r>
        <w:r w:rsidR="009463A5">
          <w:rPr>
            <w:noProof/>
            <w:webHidden/>
          </w:rPr>
          <w:t>150</w:t>
        </w:r>
        <w:r w:rsidR="009463A5">
          <w:rPr>
            <w:noProof/>
            <w:webHidden/>
          </w:rPr>
          <w:fldChar w:fldCharType="end"/>
        </w:r>
      </w:hyperlink>
    </w:p>
    <w:p w14:paraId="2E4E658E"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502" w:history="1">
        <w:r w:rsidR="009463A5" w:rsidRPr="00D778D6">
          <w:rPr>
            <w:rStyle w:val="Lienhypertexte"/>
            <w:b/>
            <w:noProof/>
          </w:rPr>
          <w:t>Figure 10.7.2 – Claddings temperature in SFP (without operator actions – left, with operator actions – right)</w:t>
        </w:r>
        <w:r w:rsidR="009463A5">
          <w:rPr>
            <w:noProof/>
            <w:webHidden/>
          </w:rPr>
          <w:tab/>
        </w:r>
        <w:r w:rsidR="009463A5">
          <w:rPr>
            <w:noProof/>
            <w:webHidden/>
          </w:rPr>
          <w:fldChar w:fldCharType="begin"/>
        </w:r>
        <w:r w:rsidR="009463A5">
          <w:rPr>
            <w:noProof/>
            <w:webHidden/>
          </w:rPr>
          <w:instrText xml:space="preserve"> PAGEREF _Toc473047502 \h </w:instrText>
        </w:r>
        <w:r w:rsidR="009463A5">
          <w:rPr>
            <w:noProof/>
            <w:webHidden/>
          </w:rPr>
        </w:r>
        <w:r w:rsidR="009463A5">
          <w:rPr>
            <w:noProof/>
            <w:webHidden/>
          </w:rPr>
          <w:fldChar w:fldCharType="separate"/>
        </w:r>
        <w:r w:rsidR="009463A5">
          <w:rPr>
            <w:noProof/>
            <w:webHidden/>
          </w:rPr>
          <w:t>150</w:t>
        </w:r>
        <w:r w:rsidR="009463A5">
          <w:rPr>
            <w:noProof/>
            <w:webHidden/>
          </w:rPr>
          <w:fldChar w:fldCharType="end"/>
        </w:r>
      </w:hyperlink>
    </w:p>
    <w:p w14:paraId="109AD161"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503" w:history="1">
        <w:r w:rsidR="009463A5" w:rsidRPr="00D778D6">
          <w:rPr>
            <w:rStyle w:val="Lienhypertexte"/>
            <w:b/>
            <w:noProof/>
          </w:rPr>
          <w:t>Figure 10.7.3 – Cumulative hydrogen production from fuel assemblies and racks (left) and in the cavity (right)</w:t>
        </w:r>
        <w:r w:rsidR="009463A5">
          <w:rPr>
            <w:noProof/>
            <w:webHidden/>
          </w:rPr>
          <w:tab/>
        </w:r>
        <w:r w:rsidR="009463A5">
          <w:rPr>
            <w:noProof/>
            <w:webHidden/>
          </w:rPr>
          <w:fldChar w:fldCharType="begin"/>
        </w:r>
        <w:r w:rsidR="009463A5">
          <w:rPr>
            <w:noProof/>
            <w:webHidden/>
          </w:rPr>
          <w:instrText xml:space="preserve"> PAGEREF _Toc473047503 \h </w:instrText>
        </w:r>
        <w:r w:rsidR="009463A5">
          <w:rPr>
            <w:noProof/>
            <w:webHidden/>
          </w:rPr>
        </w:r>
        <w:r w:rsidR="009463A5">
          <w:rPr>
            <w:noProof/>
            <w:webHidden/>
          </w:rPr>
          <w:fldChar w:fldCharType="separate"/>
        </w:r>
        <w:r w:rsidR="009463A5">
          <w:rPr>
            <w:noProof/>
            <w:webHidden/>
          </w:rPr>
          <w:t>150</w:t>
        </w:r>
        <w:r w:rsidR="009463A5">
          <w:rPr>
            <w:noProof/>
            <w:webHidden/>
          </w:rPr>
          <w:fldChar w:fldCharType="end"/>
        </w:r>
      </w:hyperlink>
    </w:p>
    <w:p w14:paraId="1E5F3315"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504" w:history="1">
        <w:r w:rsidR="009463A5" w:rsidRPr="00D778D6">
          <w:rPr>
            <w:rStyle w:val="Lienhypertexte"/>
            <w:b/>
            <w:noProof/>
          </w:rPr>
          <w:t>Figure 10.7.4 – Debris and lower head temperature in SFP</w:t>
        </w:r>
        <w:r w:rsidR="009463A5">
          <w:rPr>
            <w:noProof/>
            <w:webHidden/>
          </w:rPr>
          <w:tab/>
        </w:r>
        <w:r w:rsidR="009463A5">
          <w:rPr>
            <w:noProof/>
            <w:webHidden/>
          </w:rPr>
          <w:fldChar w:fldCharType="begin"/>
        </w:r>
        <w:r w:rsidR="009463A5">
          <w:rPr>
            <w:noProof/>
            <w:webHidden/>
          </w:rPr>
          <w:instrText xml:space="preserve"> PAGEREF _Toc473047504 \h </w:instrText>
        </w:r>
        <w:r w:rsidR="009463A5">
          <w:rPr>
            <w:noProof/>
            <w:webHidden/>
          </w:rPr>
        </w:r>
        <w:r w:rsidR="009463A5">
          <w:rPr>
            <w:noProof/>
            <w:webHidden/>
          </w:rPr>
          <w:fldChar w:fldCharType="separate"/>
        </w:r>
        <w:r w:rsidR="009463A5">
          <w:rPr>
            <w:noProof/>
            <w:webHidden/>
          </w:rPr>
          <w:t>151</w:t>
        </w:r>
        <w:r w:rsidR="009463A5">
          <w:rPr>
            <w:noProof/>
            <w:webHidden/>
          </w:rPr>
          <w:fldChar w:fldCharType="end"/>
        </w:r>
      </w:hyperlink>
    </w:p>
    <w:p w14:paraId="453772FD" w14:textId="77777777" w:rsidR="009463A5" w:rsidRDefault="009B348C">
      <w:pPr>
        <w:pStyle w:val="Tabledesillustrations"/>
        <w:rPr>
          <w:rFonts w:asciiTheme="minorHAnsi" w:eastAsiaTheme="minorEastAsia" w:hAnsiTheme="minorHAnsi" w:cstheme="minorBidi"/>
          <w:noProof/>
          <w:sz w:val="22"/>
          <w:szCs w:val="22"/>
          <w:lang w:val="fr-FR" w:eastAsia="fr-FR"/>
        </w:rPr>
      </w:pPr>
      <w:hyperlink w:anchor="_Toc473047505" w:history="1">
        <w:r w:rsidR="009463A5" w:rsidRPr="00D778D6">
          <w:rPr>
            <w:rStyle w:val="Lienhypertexte"/>
            <w:b/>
            <w:noProof/>
          </w:rPr>
          <w:t>Figure 10.7.5 – Damaged concrete level</w:t>
        </w:r>
        <w:r w:rsidR="009463A5">
          <w:rPr>
            <w:noProof/>
            <w:webHidden/>
          </w:rPr>
          <w:tab/>
        </w:r>
        <w:r w:rsidR="009463A5">
          <w:rPr>
            <w:noProof/>
            <w:webHidden/>
          </w:rPr>
          <w:fldChar w:fldCharType="begin"/>
        </w:r>
        <w:r w:rsidR="009463A5">
          <w:rPr>
            <w:noProof/>
            <w:webHidden/>
          </w:rPr>
          <w:instrText xml:space="preserve"> PAGEREF _Toc473047505 \h </w:instrText>
        </w:r>
        <w:r w:rsidR="009463A5">
          <w:rPr>
            <w:noProof/>
            <w:webHidden/>
          </w:rPr>
        </w:r>
        <w:r w:rsidR="009463A5">
          <w:rPr>
            <w:noProof/>
            <w:webHidden/>
          </w:rPr>
          <w:fldChar w:fldCharType="separate"/>
        </w:r>
        <w:r w:rsidR="009463A5">
          <w:rPr>
            <w:noProof/>
            <w:webHidden/>
          </w:rPr>
          <w:t>151</w:t>
        </w:r>
        <w:r w:rsidR="009463A5">
          <w:rPr>
            <w:noProof/>
            <w:webHidden/>
          </w:rPr>
          <w:fldChar w:fldCharType="end"/>
        </w:r>
      </w:hyperlink>
    </w:p>
    <w:p w14:paraId="0A326709" w14:textId="77777777" w:rsidR="009A1C44" w:rsidRPr="006E4C80" w:rsidRDefault="00F44901" w:rsidP="001C2E26">
      <w:r>
        <w:fldChar w:fldCharType="end"/>
      </w:r>
      <w:r w:rsidR="009F1287" w:rsidRPr="006E4C80">
        <w:br w:type="page"/>
      </w:r>
    </w:p>
    <w:p w14:paraId="4AA77738" w14:textId="77777777" w:rsidR="009A1C44" w:rsidRPr="006E4C80" w:rsidRDefault="00D756A3" w:rsidP="001C2E26">
      <w:pPr>
        <w:pStyle w:val="Titre1"/>
      </w:pPr>
      <w:bookmarkStart w:id="3615" w:name="_Toc274672416"/>
      <w:bookmarkStart w:id="3616" w:name="_Toc423549778"/>
      <w:bookmarkStart w:id="3617" w:name="_Toc427329354"/>
      <w:bookmarkStart w:id="3618" w:name="_Toc448136507"/>
      <w:bookmarkStart w:id="3619" w:name="_Toc473047420"/>
      <w:bookmarkEnd w:id="3615"/>
      <w:r w:rsidRPr="009F0F43">
        <w:t>APPENDI</w:t>
      </w:r>
      <w:r w:rsidR="00506712">
        <w:t>CES</w:t>
      </w:r>
      <w:bookmarkEnd w:id="3616"/>
      <w:bookmarkEnd w:id="3617"/>
      <w:bookmarkEnd w:id="3618"/>
      <w:bookmarkEnd w:id="3619"/>
      <w:r w:rsidRPr="009F0F43">
        <w:t xml:space="preserve"> </w:t>
      </w:r>
    </w:p>
    <w:p w14:paraId="15958CF7" w14:textId="77777777" w:rsidR="00CF1FBD" w:rsidRPr="009F0F43" w:rsidRDefault="009A1C44" w:rsidP="001C2E26">
      <w:pPr>
        <w:pStyle w:val="Titre2"/>
      </w:pPr>
      <w:r w:rsidRPr="006E4C80">
        <w:tab/>
      </w:r>
      <w:bookmarkStart w:id="3620" w:name="_Ref446413093"/>
      <w:bookmarkStart w:id="3621" w:name="_Ref446413094"/>
      <w:bookmarkStart w:id="3622" w:name="_Toc448136508"/>
      <w:bookmarkStart w:id="3623" w:name="_Toc473047421"/>
      <w:bookmarkStart w:id="3624" w:name="_Toc420514294"/>
      <w:bookmarkStart w:id="3625" w:name="_Toc423549779"/>
      <w:bookmarkStart w:id="3626" w:name="_Toc427329355"/>
      <w:r w:rsidR="00CF1FBD" w:rsidRPr="009F0F43">
        <w:t>Practical containment analysis during shutdown states for French PWR</w:t>
      </w:r>
      <w:r w:rsidR="00152F3C" w:rsidRPr="009F0F43">
        <w:t xml:space="preserve"> (EDF)</w:t>
      </w:r>
      <w:bookmarkEnd w:id="3620"/>
      <w:bookmarkEnd w:id="3621"/>
      <w:bookmarkEnd w:id="3622"/>
      <w:bookmarkEnd w:id="3623"/>
    </w:p>
    <w:p w14:paraId="254DAF9B" w14:textId="77777777" w:rsidR="0092658B" w:rsidRDefault="0092658B" w:rsidP="001C2E26">
      <w:r>
        <w:t>This appendix is an illustration of a practical containment analysis, which could be used as a “checklist” by a PSA analyst to address correct containment analysis in shutdown states for a PWR.</w:t>
      </w:r>
    </w:p>
    <w:p w14:paraId="305698EA" w14:textId="77777777" w:rsidR="00CF1FBD" w:rsidRPr="009F0F43" w:rsidRDefault="00CF1FBD" w:rsidP="001C2E26">
      <w:r w:rsidRPr="009F0F43">
        <w:t xml:space="preserve">To perform a </w:t>
      </w:r>
      <w:r w:rsidR="00506712">
        <w:t xml:space="preserve">L2 </w:t>
      </w:r>
      <w:r w:rsidRPr="009F0F43">
        <w:t xml:space="preserve">PSA analysis regarding containment performance during shutdown states, </w:t>
      </w:r>
      <w:r w:rsidR="00F44901">
        <w:t>two</w:t>
      </w:r>
      <w:r w:rsidR="00F44901" w:rsidRPr="009F0F43">
        <w:t xml:space="preserve"> </w:t>
      </w:r>
      <w:r w:rsidRPr="009F0F43">
        <w:t>phases are necessary: identification and quantification.</w:t>
      </w:r>
      <w:r w:rsidR="0092658B">
        <w:t xml:space="preserve"> </w:t>
      </w:r>
    </w:p>
    <w:p w14:paraId="0535070D" w14:textId="77777777" w:rsidR="00CF1FBD" w:rsidRPr="009F0F43" w:rsidRDefault="00152F3C" w:rsidP="00AA69A2">
      <w:pPr>
        <w:pStyle w:val="Titre3"/>
      </w:pPr>
      <w:r w:rsidRPr="00654E71">
        <w:t xml:space="preserve"> </w:t>
      </w:r>
      <w:bookmarkStart w:id="3627" w:name="_Toc448136509"/>
      <w:bookmarkStart w:id="3628" w:name="_Toc473047422"/>
      <w:r w:rsidRPr="00654E71">
        <w:t>IDENTIFICATION</w:t>
      </w:r>
      <w:bookmarkEnd w:id="3627"/>
      <w:bookmarkEnd w:id="3628"/>
      <w:r w:rsidRPr="00654E71">
        <w:t xml:space="preserve"> </w:t>
      </w:r>
    </w:p>
    <w:p w14:paraId="5E5C407B" w14:textId="77777777" w:rsidR="00CF1FBD" w:rsidRPr="009F0F43" w:rsidRDefault="00CF1FBD" w:rsidP="001C2E26">
      <w:r w:rsidRPr="009F0F43">
        <w:t>During shutdown states there are penetrations that are not normally open during power operation, in order to carry out maintenance outage operations in the reactor building. The following penetrations are often used for PWR maintenance:</w:t>
      </w:r>
    </w:p>
    <w:p w14:paraId="1422A8D2" w14:textId="77777777" w:rsidR="00CF1FBD" w:rsidRPr="009F0F43" w:rsidRDefault="00CF1FBD" w:rsidP="001C2E26">
      <w:pPr>
        <w:numPr>
          <w:ilvl w:val="0"/>
          <w:numId w:val="39"/>
        </w:numPr>
      </w:pPr>
      <w:r w:rsidRPr="009F0F43">
        <w:t>Equipment access hatch</w:t>
      </w:r>
      <w:r w:rsidR="00D47F77">
        <w:t>,</w:t>
      </w:r>
    </w:p>
    <w:p w14:paraId="10B3369E" w14:textId="77777777" w:rsidR="00CF1FBD" w:rsidRPr="009F0F43" w:rsidRDefault="00CF1FBD" w:rsidP="001C2E26">
      <w:pPr>
        <w:numPr>
          <w:ilvl w:val="0"/>
          <w:numId w:val="39"/>
        </w:numPr>
      </w:pPr>
      <w:r w:rsidRPr="009F0F43">
        <w:t>Fuel transfer tube between reactor building and fuel building</w:t>
      </w:r>
    </w:p>
    <w:p w14:paraId="4642F2F6" w14:textId="77777777" w:rsidR="00CF1FBD" w:rsidRPr="009F0F43" w:rsidRDefault="00CF1FBD" w:rsidP="001C2E26">
      <w:pPr>
        <w:numPr>
          <w:ilvl w:val="0"/>
          <w:numId w:val="39"/>
        </w:numPr>
      </w:pPr>
      <w:r w:rsidRPr="009F0F43">
        <w:t>Personnel access hatch</w:t>
      </w:r>
      <w:r w:rsidR="00D47F77">
        <w:t>,</w:t>
      </w:r>
    </w:p>
    <w:p w14:paraId="116F9D9D" w14:textId="77777777" w:rsidR="00CF1FBD" w:rsidRPr="009F0F43" w:rsidRDefault="00CF1FBD" w:rsidP="001C2E26">
      <w:pPr>
        <w:numPr>
          <w:ilvl w:val="0"/>
          <w:numId w:val="39"/>
        </w:numPr>
      </w:pPr>
      <w:r w:rsidRPr="009F0F43">
        <w:t>Ventilation systems, in order to provide fresh and decontaminated air for workers inside the reactor building</w:t>
      </w:r>
      <w:r w:rsidR="00D47F77">
        <w:t>.</w:t>
      </w:r>
    </w:p>
    <w:p w14:paraId="01FE4623" w14:textId="77777777" w:rsidR="00CF1FBD" w:rsidRPr="009F0F43" w:rsidRDefault="00CF1FBD" w:rsidP="001C2E26">
      <w:r w:rsidRPr="009F0F43">
        <w:t xml:space="preserve">Additionally some connections between systems (that are not normally connected during power operation) can be operated, in order to anticipate potential failure. For example in PWR reactor, a connection between RHRS (Residual Heat Removal System) and FPCS (Fuel Pool Cooling System) can be pre-lined, in order to provide a quick mutual assistance between these </w:t>
      </w:r>
      <w:r w:rsidR="00D47F77">
        <w:t>two</w:t>
      </w:r>
      <w:r w:rsidR="00D47F77" w:rsidRPr="009F0F43">
        <w:t xml:space="preserve"> </w:t>
      </w:r>
      <w:r w:rsidRPr="009F0F43">
        <w:t>systems; this connection can also be open for additional refilling or draining during shutdown state.</w:t>
      </w:r>
    </w:p>
    <w:p w14:paraId="12D565BD" w14:textId="77777777" w:rsidR="00CF1FBD" w:rsidRPr="009F0F43" w:rsidRDefault="00152F3C" w:rsidP="00AA69A2">
      <w:pPr>
        <w:pStyle w:val="Titre3"/>
      </w:pPr>
      <w:bookmarkStart w:id="3629" w:name="_Toc448136510"/>
      <w:bookmarkStart w:id="3630" w:name="_Toc473047423"/>
      <w:r w:rsidRPr="00654E71">
        <w:t>QUANTIFICATION</w:t>
      </w:r>
      <w:bookmarkEnd w:id="3629"/>
      <w:bookmarkEnd w:id="3630"/>
    </w:p>
    <w:p w14:paraId="1FACBFE8" w14:textId="77777777" w:rsidR="00CF1FBD" w:rsidRPr="009F0F43" w:rsidRDefault="00CF1FBD" w:rsidP="001C2E26">
      <w:r w:rsidRPr="009F0F43">
        <w:t>Once identified, penetration impact on containment performance has to be evaluated. The following points should be analyzed:</w:t>
      </w:r>
    </w:p>
    <w:p w14:paraId="414AF342" w14:textId="77777777" w:rsidR="00CF1FBD" w:rsidRPr="009F0F43" w:rsidRDefault="00CF1FBD" w:rsidP="007F3CA4">
      <w:pPr>
        <w:pStyle w:val="Listepuces"/>
        <w:spacing w:line="360" w:lineRule="auto"/>
        <w:jc w:val="both"/>
      </w:pPr>
      <w:r w:rsidRPr="009F0F43">
        <w:t>How long is the penetration open during each phase of the different shutdown states? (OPEX needed)</w:t>
      </w:r>
    </w:p>
    <w:p w14:paraId="73630BDB" w14:textId="77777777" w:rsidR="00CF1FBD" w:rsidRPr="009F0F43" w:rsidRDefault="00CF1FBD" w:rsidP="007F3CA4">
      <w:pPr>
        <w:pStyle w:val="Listepuces"/>
        <w:spacing w:line="360" w:lineRule="auto"/>
        <w:jc w:val="both"/>
      </w:pPr>
      <w:r w:rsidRPr="009F0F43">
        <w:t>Is the penetration automatically closed by a sensor? (for example, reactor building ventilation system on EDF PWRs is automatically closed if activity inside the reactor building is detected)</w:t>
      </w:r>
    </w:p>
    <w:p w14:paraId="39CACB71" w14:textId="3F8E74CF" w:rsidR="00CF1FBD" w:rsidRPr="009F0F43" w:rsidRDefault="00CF1FBD" w:rsidP="007F3CA4">
      <w:pPr>
        <w:pStyle w:val="Listepuces"/>
        <w:spacing w:line="360" w:lineRule="auto"/>
        <w:jc w:val="both"/>
      </w:pPr>
      <w:r w:rsidRPr="009F0F43">
        <w:t xml:space="preserve">Is the penetration closure available from the control room, or is it necessary to have an operator </w:t>
      </w:r>
      <w:r w:rsidR="00AE1F40" w:rsidRPr="009F0F43">
        <w:t>close</w:t>
      </w:r>
      <w:r w:rsidRPr="009F0F43">
        <w:t xml:space="preserve"> it locally?</w:t>
      </w:r>
    </w:p>
    <w:p w14:paraId="33EB83B2" w14:textId="77777777" w:rsidR="00CF1FBD" w:rsidRPr="009F0F43" w:rsidRDefault="00CF1FBD" w:rsidP="007F3CA4">
      <w:pPr>
        <w:pStyle w:val="Listepuces"/>
        <w:spacing w:line="360" w:lineRule="auto"/>
        <w:jc w:val="both"/>
      </w:pPr>
      <w:r w:rsidRPr="009F0F43">
        <w:t>Is the penetration closure required and described in a formal procedure?</w:t>
      </w:r>
    </w:p>
    <w:p w14:paraId="6D280EBD" w14:textId="77777777" w:rsidR="00CF1FBD" w:rsidRPr="009F0F43" w:rsidRDefault="00CF1FBD" w:rsidP="007F3CA4">
      <w:pPr>
        <w:pStyle w:val="Listepuces"/>
        <w:spacing w:line="360" w:lineRule="auto"/>
        <w:jc w:val="both"/>
      </w:pPr>
      <w:r w:rsidRPr="009F0F43">
        <w:t>Does the penetration need power supply (air or electricity) to be closed, or is it automatically closed? (for example, reactor building ventilation valves in PWRs can be automatically closed by a spring, without external power supply)</w:t>
      </w:r>
    </w:p>
    <w:p w14:paraId="34CA6903" w14:textId="77777777" w:rsidR="00CF1FBD" w:rsidRPr="009F0F43" w:rsidRDefault="00CF1FBD" w:rsidP="007F3CA4">
      <w:pPr>
        <w:pStyle w:val="Listepuces"/>
        <w:spacing w:line="360" w:lineRule="auto"/>
        <w:jc w:val="both"/>
      </w:pPr>
      <w:r w:rsidRPr="009F0F43">
        <w:lastRenderedPageBreak/>
        <w:t>If penetration is closed manually, do operators have time to close it before reactor building atmosphere becomes unacceptable for workers? (for example the equipment access hatch usually need few hours to be closed on PWRs : this delay might be too long for some accidents with a fast core melt progression)</w:t>
      </w:r>
    </w:p>
    <w:p w14:paraId="542B77C6" w14:textId="77777777" w:rsidR="00CF1FBD" w:rsidRPr="009F0F43" w:rsidRDefault="00CF1FBD" w:rsidP="00AA69A2">
      <w:r w:rsidRPr="009F0F43">
        <w:t>Once analyzed, a quantification of containment failure and potential human mitigation will be performed for level 2 PSA model in shutdown states.</w:t>
      </w:r>
    </w:p>
    <w:p w14:paraId="229EBF0C" w14:textId="77777777" w:rsidR="00740087" w:rsidRPr="009F0F43" w:rsidRDefault="00152F3C" w:rsidP="001C2E26">
      <w:pPr>
        <w:pStyle w:val="Titre2"/>
      </w:pPr>
      <w:r w:rsidRPr="009F0F43">
        <w:tab/>
      </w:r>
      <w:bookmarkStart w:id="3631" w:name="_Toc473047424"/>
      <w:bookmarkStart w:id="3632" w:name="_Toc448136511"/>
      <w:r w:rsidRPr="009F0F43">
        <w:t>LEVEL 1 SHUTDOWN STATES PSA</w:t>
      </w:r>
      <w:bookmarkEnd w:id="3631"/>
      <w:r w:rsidRPr="009F0F43">
        <w:t xml:space="preserve"> </w:t>
      </w:r>
      <w:bookmarkEnd w:id="3632"/>
    </w:p>
    <w:p w14:paraId="3F13FA37" w14:textId="77777777" w:rsidR="008170DE" w:rsidRPr="006E4C80" w:rsidRDefault="008170DE" w:rsidP="001C2E26">
      <w:pPr>
        <w:rPr>
          <w:lang w:eastAsia="en-GB"/>
        </w:rPr>
      </w:pPr>
      <w:r w:rsidRPr="006E4C80">
        <w:rPr>
          <w:lang w:eastAsia="en-GB"/>
        </w:rPr>
        <w:t>Internationally, the number of safety significant events during outages and in low power states is found to be high. Because of the growing number of incidents during shutdown, some of them leading to substantial loss of reactor coolant through draining, plants and regulators began to focus attention on the significant risks during shutdown conditions.</w:t>
      </w:r>
    </w:p>
    <w:p w14:paraId="7C72D510" w14:textId="77777777" w:rsidR="00152F3C" w:rsidRPr="006E4C80" w:rsidRDefault="00152F3C" w:rsidP="001C2E26">
      <w:pPr>
        <w:rPr>
          <w:lang w:eastAsia="en-GB"/>
        </w:rPr>
      </w:pPr>
    </w:p>
    <w:p w14:paraId="5C64B2C8" w14:textId="77777777" w:rsidR="008170DE" w:rsidRPr="006E4C80" w:rsidRDefault="008170DE" w:rsidP="001C2E26">
      <w:pPr>
        <w:rPr>
          <w:lang w:eastAsia="en-GB"/>
        </w:rPr>
      </w:pPr>
      <w:r w:rsidRPr="006E4C80">
        <w:rPr>
          <w:lang w:eastAsia="en-GB"/>
        </w:rPr>
        <w:t>The first full-scope LPSD PSA studies were French studies for 900 MW and 1300 MW series. The results of those studies were widely published and have shown that actual risk during shutdown is in the same order of magnitude as the risk during the full-power operation of NPPs.</w:t>
      </w:r>
    </w:p>
    <w:p w14:paraId="1E2B991F" w14:textId="77777777" w:rsidR="00152F3C" w:rsidRPr="006E4C80" w:rsidRDefault="00152F3C" w:rsidP="001C2E26">
      <w:pPr>
        <w:rPr>
          <w:lang w:eastAsia="en-GB"/>
        </w:rPr>
      </w:pPr>
    </w:p>
    <w:p w14:paraId="099DF469" w14:textId="77777777" w:rsidR="008170DE" w:rsidRPr="006E4C80" w:rsidRDefault="008170DE" w:rsidP="001C2E26">
      <w:pPr>
        <w:rPr>
          <w:lang w:eastAsia="en-GB"/>
        </w:rPr>
      </w:pPr>
      <w:r w:rsidRPr="006E4C80">
        <w:rPr>
          <w:lang w:eastAsia="en-GB"/>
        </w:rPr>
        <w:t>This risk is not related to the plant design. It is rather related to the unavailability of equipment due to maintenance activities undertaken during an outage, presence of additional (contractor) personnel who may not be fully aware of the safety issues, presence of additional heavy loads and flammable materials etc. All of these aspects increase the risk during plant outage.</w:t>
      </w:r>
    </w:p>
    <w:p w14:paraId="0BB611D3" w14:textId="77777777" w:rsidR="00152F3C" w:rsidRPr="006E4C80" w:rsidRDefault="00152F3C" w:rsidP="001C2E26">
      <w:pPr>
        <w:rPr>
          <w:lang w:eastAsia="en-GB"/>
        </w:rPr>
      </w:pPr>
    </w:p>
    <w:p w14:paraId="62D68F89" w14:textId="77777777" w:rsidR="008170DE" w:rsidRPr="006E4C80" w:rsidRDefault="008170DE" w:rsidP="001C2E26">
      <w:pPr>
        <w:rPr>
          <w:lang w:eastAsia="en-GB"/>
        </w:rPr>
      </w:pPr>
      <w:r w:rsidRPr="006E4C80">
        <w:rPr>
          <w:lang w:eastAsia="en-GB"/>
        </w:rPr>
        <w:t>Adequate planning and preparation of activities during outages can reduce both the probability and the consequences of possible events. In other words, there is a lot of scope for safety improvements in low power and shutdown operating modes.</w:t>
      </w:r>
    </w:p>
    <w:p w14:paraId="5C4D6A56" w14:textId="77777777" w:rsidR="00152F3C" w:rsidRPr="006E4C80" w:rsidRDefault="00152F3C" w:rsidP="001C2E26">
      <w:pPr>
        <w:rPr>
          <w:lang w:eastAsia="en-GB"/>
        </w:rPr>
      </w:pPr>
    </w:p>
    <w:p w14:paraId="20F550D7" w14:textId="77777777" w:rsidR="008170DE" w:rsidRPr="006E4C80" w:rsidRDefault="008170DE" w:rsidP="001C2E26">
      <w:pPr>
        <w:rPr>
          <w:lang w:eastAsia="en-GB"/>
        </w:rPr>
      </w:pPr>
      <w:r w:rsidRPr="006E4C80">
        <w:rPr>
          <w:lang w:eastAsia="en-GB"/>
        </w:rPr>
        <w:t>Performance of PSA for shutdown and low power operating modes, can support the enhancement of the safety during plant outage, and may as well contribute to reduction of the outage duration. Shutdown PSA can provide following useful insights and feedback</w:t>
      </w:r>
      <w:r w:rsidR="00B3240C" w:rsidRPr="006E4C80">
        <w:rPr>
          <w:lang w:eastAsia="en-GB"/>
        </w:rPr>
        <w:t xml:space="preserve"> </w:t>
      </w:r>
      <w:r w:rsidR="00B3240C" w:rsidRPr="009F0F43">
        <w:rPr>
          <w:lang w:eastAsia="en-GB"/>
        </w:rPr>
        <w:fldChar w:fldCharType="begin"/>
      </w:r>
      <w:r w:rsidR="00B3240C" w:rsidRPr="006E4C80">
        <w:rPr>
          <w:lang w:eastAsia="en-GB"/>
        </w:rPr>
        <w:instrText xml:space="preserve"> REF _Ref435519390 \r \h </w:instrText>
      </w:r>
      <w:r w:rsidR="00B3240C" w:rsidRPr="009F0F43">
        <w:rPr>
          <w:lang w:eastAsia="en-GB"/>
        </w:rPr>
      </w:r>
      <w:r w:rsidR="00B3240C" w:rsidRPr="009F0F43">
        <w:rPr>
          <w:lang w:eastAsia="en-GB"/>
        </w:rPr>
        <w:fldChar w:fldCharType="separate"/>
      </w:r>
      <w:r w:rsidR="009463A5">
        <w:rPr>
          <w:lang w:eastAsia="en-GB"/>
        </w:rPr>
        <w:t>[39]</w:t>
      </w:r>
      <w:r w:rsidR="00B3240C" w:rsidRPr="009F0F43">
        <w:rPr>
          <w:lang w:eastAsia="en-GB"/>
        </w:rPr>
        <w:fldChar w:fldCharType="end"/>
      </w:r>
      <w:r w:rsidRPr="006E4C80">
        <w:rPr>
          <w:lang w:eastAsia="en-GB"/>
        </w:rPr>
        <w:t>:</w:t>
      </w:r>
    </w:p>
    <w:p w14:paraId="7E2B1BA6" w14:textId="77777777" w:rsidR="008170DE" w:rsidRPr="006E4C80" w:rsidRDefault="008170DE" w:rsidP="004D242E">
      <w:pPr>
        <w:pStyle w:val="Listepuces"/>
      </w:pPr>
      <w:r w:rsidRPr="006E4C80">
        <w:t>Risk level and licensing (showing that the risk is below a certain level);</w:t>
      </w:r>
    </w:p>
    <w:p w14:paraId="56D09D73" w14:textId="77777777" w:rsidR="008170DE" w:rsidRPr="006E4C80" w:rsidRDefault="008170DE" w:rsidP="004D242E">
      <w:pPr>
        <w:pStyle w:val="Listepuces"/>
      </w:pPr>
      <w:r w:rsidRPr="006E4C80">
        <w:t>Risk monitoring and risk follow-up;</w:t>
      </w:r>
    </w:p>
    <w:p w14:paraId="1C351F12" w14:textId="77777777" w:rsidR="008170DE" w:rsidRPr="006E4C80" w:rsidRDefault="008170DE" w:rsidP="004D242E">
      <w:pPr>
        <w:pStyle w:val="Listepuces"/>
      </w:pPr>
      <w:r w:rsidRPr="006E4C80">
        <w:t>Outage planning;</w:t>
      </w:r>
    </w:p>
    <w:p w14:paraId="3CF5A44B" w14:textId="77777777" w:rsidR="008170DE" w:rsidRPr="006E4C80" w:rsidRDefault="008170DE" w:rsidP="004D242E">
      <w:pPr>
        <w:pStyle w:val="Listepuces"/>
      </w:pPr>
      <w:r w:rsidRPr="006E4C80">
        <w:t>Training, procedures and emergency planning for outages;</w:t>
      </w:r>
    </w:p>
    <w:p w14:paraId="36ACB846" w14:textId="77777777" w:rsidR="008170DE" w:rsidRPr="006E4C80" w:rsidRDefault="008170DE" w:rsidP="004D242E">
      <w:pPr>
        <w:pStyle w:val="Listepuces"/>
      </w:pPr>
      <w:r w:rsidRPr="006E4C80">
        <w:t>Shutdown technical specifications;</w:t>
      </w:r>
    </w:p>
    <w:p w14:paraId="1B2625E8" w14:textId="77777777" w:rsidR="008170DE" w:rsidRPr="006E4C80" w:rsidRDefault="008170DE" w:rsidP="004D242E">
      <w:pPr>
        <w:pStyle w:val="Listepuces"/>
      </w:pPr>
      <w:r w:rsidRPr="006E4C80">
        <w:t>Outage management practices;</w:t>
      </w:r>
    </w:p>
    <w:p w14:paraId="2188EBE8" w14:textId="77777777" w:rsidR="008170DE" w:rsidRPr="006E4C80" w:rsidRDefault="008170DE" w:rsidP="004D242E">
      <w:pPr>
        <w:pStyle w:val="Listepuces"/>
      </w:pPr>
      <w:r w:rsidRPr="006E4C80">
        <w:t>Hardware modifications</w:t>
      </w:r>
      <w:r w:rsidR="00BB719C">
        <w:t>;</w:t>
      </w:r>
    </w:p>
    <w:p w14:paraId="1CCEE6B8" w14:textId="77777777" w:rsidR="00740087" w:rsidRPr="006E4C80" w:rsidRDefault="008170DE" w:rsidP="004D242E">
      <w:pPr>
        <w:pStyle w:val="Listepuces"/>
      </w:pPr>
      <w:r w:rsidRPr="006E4C80">
        <w:t>Contribution to a more economical plant operation</w:t>
      </w:r>
      <w:r w:rsidR="00BB719C">
        <w:t>.</w:t>
      </w:r>
    </w:p>
    <w:p w14:paraId="2C1C1DA1" w14:textId="77777777" w:rsidR="00BC227D" w:rsidRDefault="00BC227D" w:rsidP="001C2E26">
      <w:pPr>
        <w:rPr>
          <w:b/>
          <w:lang w:eastAsia="en-GB"/>
        </w:rPr>
      </w:pPr>
    </w:p>
    <w:p w14:paraId="4875E69A" w14:textId="77777777" w:rsidR="008170DE" w:rsidRPr="004D242E" w:rsidRDefault="008170DE" w:rsidP="001C2E26">
      <w:pPr>
        <w:rPr>
          <w:b/>
          <w:lang w:eastAsia="en-GB"/>
        </w:rPr>
      </w:pPr>
      <w:r w:rsidRPr="004D242E">
        <w:rPr>
          <w:b/>
          <w:lang w:eastAsia="en-GB"/>
        </w:rPr>
        <w:t>External Hazard PSA Methodology</w:t>
      </w:r>
    </w:p>
    <w:p w14:paraId="6E1C7FE7" w14:textId="77777777" w:rsidR="008170DE" w:rsidRPr="006E4C80" w:rsidRDefault="008170DE" w:rsidP="001C2E26">
      <w:pPr>
        <w:rPr>
          <w:lang w:eastAsia="en-GB"/>
        </w:rPr>
      </w:pPr>
      <w:r w:rsidRPr="006E4C80">
        <w:rPr>
          <w:lang w:eastAsia="en-GB"/>
        </w:rPr>
        <w:t>External hazards analysis methodology for LPSD PSA is generally adapted from the</w:t>
      </w:r>
      <w:r w:rsidR="00B3240C" w:rsidRPr="006E4C80">
        <w:rPr>
          <w:lang w:eastAsia="en-GB"/>
        </w:rPr>
        <w:t xml:space="preserve"> </w:t>
      </w:r>
      <w:r w:rsidRPr="006E4C80">
        <w:rPr>
          <w:lang w:eastAsia="en-GB"/>
        </w:rPr>
        <w:t>full power PSA External hazards</w:t>
      </w:r>
      <w:r w:rsidR="00B3240C" w:rsidRPr="006E4C80">
        <w:rPr>
          <w:lang w:eastAsia="en-GB"/>
        </w:rPr>
        <w:t xml:space="preserve"> </w:t>
      </w:r>
      <w:r w:rsidR="00B3240C" w:rsidRPr="009F0F43">
        <w:rPr>
          <w:lang w:eastAsia="en-GB"/>
        </w:rPr>
        <w:fldChar w:fldCharType="begin"/>
      </w:r>
      <w:r w:rsidR="00B3240C" w:rsidRPr="006E4C80">
        <w:rPr>
          <w:lang w:eastAsia="en-GB"/>
        </w:rPr>
        <w:instrText xml:space="preserve"> REF _Ref435519404 \r \h </w:instrText>
      </w:r>
      <w:r w:rsidR="00B3240C" w:rsidRPr="009F0F43">
        <w:rPr>
          <w:lang w:eastAsia="en-GB"/>
        </w:rPr>
      </w:r>
      <w:r w:rsidR="00B3240C" w:rsidRPr="009F0F43">
        <w:rPr>
          <w:lang w:eastAsia="en-GB"/>
        </w:rPr>
        <w:fldChar w:fldCharType="separate"/>
      </w:r>
      <w:r w:rsidR="009463A5">
        <w:rPr>
          <w:lang w:eastAsia="en-GB"/>
        </w:rPr>
        <w:t>[41]</w:t>
      </w:r>
      <w:r w:rsidR="00B3240C" w:rsidRPr="009F0F43">
        <w:rPr>
          <w:lang w:eastAsia="en-GB"/>
        </w:rPr>
        <w:fldChar w:fldCharType="end"/>
      </w:r>
      <w:r w:rsidRPr="006E4C80">
        <w:rPr>
          <w:lang w:eastAsia="en-GB"/>
        </w:rPr>
        <w:t xml:space="preserve"> like seismic, aircraft crash etc., are assumed to</w:t>
      </w:r>
      <w:r w:rsidR="00B3240C" w:rsidRPr="006E4C80">
        <w:rPr>
          <w:lang w:eastAsia="en-GB"/>
        </w:rPr>
        <w:t xml:space="preserve"> </w:t>
      </w:r>
      <w:r w:rsidRPr="006E4C80">
        <w:rPr>
          <w:lang w:eastAsia="en-GB"/>
        </w:rPr>
        <w:t>occur randomly in time and hence the frequency of an external event of a given</w:t>
      </w:r>
      <w:r w:rsidR="00B3240C" w:rsidRPr="006E4C80">
        <w:rPr>
          <w:lang w:eastAsia="en-GB"/>
        </w:rPr>
        <w:t xml:space="preserve"> </w:t>
      </w:r>
      <w:r w:rsidRPr="006E4C80">
        <w:rPr>
          <w:lang w:eastAsia="en-GB"/>
        </w:rPr>
        <w:t>intensity for a particular shutdown POS can be obtain</w:t>
      </w:r>
      <w:r w:rsidR="00B3240C" w:rsidRPr="006E4C80">
        <w:rPr>
          <w:lang w:eastAsia="en-GB"/>
        </w:rPr>
        <w:t xml:space="preserve">ed by multiplying the </w:t>
      </w:r>
      <w:r w:rsidR="00B3240C" w:rsidRPr="006E4C80">
        <w:rPr>
          <w:lang w:eastAsia="en-GB"/>
        </w:rPr>
        <w:lastRenderedPageBreak/>
        <w:t xml:space="preserve">frequency </w:t>
      </w:r>
      <w:r w:rsidRPr="006E4C80">
        <w:rPr>
          <w:lang w:eastAsia="en-GB"/>
        </w:rPr>
        <w:t xml:space="preserve">used in full power PSA with the POS fraction of </w:t>
      </w:r>
      <w:r w:rsidR="00B3240C" w:rsidRPr="006E4C80">
        <w:rPr>
          <w:lang w:eastAsia="en-GB"/>
        </w:rPr>
        <w:t xml:space="preserve">the corresponding POS. Seasonal </w:t>
      </w:r>
      <w:r w:rsidRPr="006E4C80">
        <w:rPr>
          <w:lang w:eastAsia="en-GB"/>
        </w:rPr>
        <w:t>variation factors may need to be taken into account</w:t>
      </w:r>
      <w:r w:rsidR="00B3240C" w:rsidRPr="006E4C80">
        <w:rPr>
          <w:lang w:eastAsia="en-GB"/>
        </w:rPr>
        <w:t xml:space="preserve"> for hazards which may occur in </w:t>
      </w:r>
      <w:r w:rsidRPr="006E4C80">
        <w:rPr>
          <w:lang w:eastAsia="en-GB"/>
        </w:rPr>
        <w:t>particular season only. For instance snow storms are unlikely during summer.</w:t>
      </w:r>
    </w:p>
    <w:p w14:paraId="5663B894" w14:textId="77777777" w:rsidR="008170DE" w:rsidRPr="006E4C80" w:rsidRDefault="008170DE" w:rsidP="001C2E26">
      <w:pPr>
        <w:rPr>
          <w:lang w:eastAsia="en-GB"/>
        </w:rPr>
      </w:pPr>
      <w:r w:rsidRPr="006E4C80">
        <w:rPr>
          <w:lang w:eastAsia="en-GB"/>
        </w:rPr>
        <w:t>Following assumptions are generally made during the analysis of the external events:</w:t>
      </w:r>
    </w:p>
    <w:p w14:paraId="4AACE2C0" w14:textId="77777777" w:rsidR="00B3240C" w:rsidRPr="006E4C80" w:rsidRDefault="008170DE" w:rsidP="004D242E">
      <w:pPr>
        <w:pStyle w:val="Listepuces"/>
      </w:pPr>
      <w:r w:rsidRPr="006E4C80">
        <w:t>Seismic events, extreme winds, lightning and aircraft crash events are</w:t>
      </w:r>
      <w:r w:rsidR="00B3240C" w:rsidRPr="006E4C80">
        <w:t xml:space="preserve"> </w:t>
      </w:r>
      <w:r w:rsidRPr="006E4C80">
        <w:t>conservatively assumed to result in non-recoverable LOOP scenarios.</w:t>
      </w:r>
    </w:p>
    <w:p w14:paraId="6583C98C" w14:textId="77777777" w:rsidR="008170DE" w:rsidRPr="006E4C80" w:rsidRDefault="008170DE" w:rsidP="004D242E">
      <w:pPr>
        <w:pStyle w:val="Listepuces"/>
      </w:pPr>
      <w:r w:rsidRPr="006E4C80">
        <w:t>External flooding, rain and ice formation events are generally assumed to result in</w:t>
      </w:r>
      <w:r w:rsidR="00B3240C" w:rsidRPr="006E4C80">
        <w:t xml:space="preserve"> </w:t>
      </w:r>
      <w:r w:rsidRPr="006E4C80">
        <w:t>loss of heat sink.</w:t>
      </w:r>
    </w:p>
    <w:p w14:paraId="0BD7EBFC" w14:textId="77777777" w:rsidR="00740087" w:rsidRPr="006E4C80" w:rsidRDefault="00B3240C" w:rsidP="001C2E26">
      <w:r w:rsidRPr="006E4C80">
        <w:rPr>
          <w:lang w:eastAsia="en-GB"/>
        </w:rPr>
        <w:t>All the modules of LPSD level</w:t>
      </w:r>
      <w:r w:rsidR="009E6672" w:rsidRPr="006E4C80">
        <w:rPr>
          <w:lang w:eastAsia="en-GB"/>
        </w:rPr>
        <w:t xml:space="preserve"> </w:t>
      </w:r>
      <w:r w:rsidRPr="006E4C80">
        <w:rPr>
          <w:lang w:eastAsia="en-GB"/>
        </w:rPr>
        <w:t>1 PSA i.e., internal events, internal hazards and external hazards model should be integrated into a single PSA model to evaluate the overall Core damage frequency of the plant.</w:t>
      </w:r>
    </w:p>
    <w:p w14:paraId="7584DA24" w14:textId="77777777" w:rsidR="00D87704" w:rsidRPr="00C73867" w:rsidRDefault="00440DAF" w:rsidP="001C2E26">
      <w:pPr>
        <w:pStyle w:val="Titre2"/>
      </w:pPr>
      <w:bookmarkStart w:id="3633" w:name="_Toc451333032"/>
      <w:bookmarkStart w:id="3634" w:name="_Toc451338315"/>
      <w:bookmarkStart w:id="3635" w:name="_Toc451338818"/>
      <w:bookmarkStart w:id="3636" w:name="_Toc448136513"/>
      <w:bookmarkStart w:id="3637" w:name="_Ref450824088"/>
      <w:bookmarkStart w:id="3638" w:name="_Toc473047425"/>
      <w:bookmarkEnd w:id="3633"/>
      <w:bookmarkEnd w:id="3634"/>
      <w:bookmarkEnd w:id="3635"/>
      <w:r w:rsidRPr="00C73867">
        <w:t>Examples of</w:t>
      </w:r>
      <w:r w:rsidR="00D87704" w:rsidRPr="00C73867">
        <w:t xml:space="preserve"> ACCIDENT PROGRESSION </w:t>
      </w:r>
      <w:bookmarkEnd w:id="3636"/>
      <w:r w:rsidR="00362FD2">
        <w:t>in shutdown state</w:t>
      </w:r>
      <w:bookmarkEnd w:id="3637"/>
      <w:bookmarkEnd w:id="3638"/>
    </w:p>
    <w:p w14:paraId="04B18EBE" w14:textId="77777777" w:rsidR="00D87704" w:rsidRPr="009F0F43" w:rsidRDefault="00D87704" w:rsidP="00AA69A2">
      <w:pPr>
        <w:pStyle w:val="Titre3"/>
      </w:pPr>
      <w:bookmarkStart w:id="3639" w:name="_Ref447791020"/>
      <w:bookmarkStart w:id="3640" w:name="_Toc448136514"/>
      <w:bookmarkStart w:id="3641" w:name="_Toc473047426"/>
      <w:r w:rsidRPr="009F0F43">
        <w:t>An example from Belgian PWRs</w:t>
      </w:r>
      <w:bookmarkEnd w:id="3639"/>
      <w:bookmarkEnd w:id="3640"/>
      <w:bookmarkEnd w:id="3641"/>
    </w:p>
    <w:p w14:paraId="2ABDC5A6" w14:textId="77777777" w:rsidR="00D87704" w:rsidRPr="009F0F43" w:rsidRDefault="00D87704" w:rsidP="001C2E26">
      <w:r w:rsidRPr="009F0F43">
        <w:t xml:space="preserve">Current Belgian L2 PSA performed by Tractebel Engineering (TE) considers shutdown states including situations with RPV closed as well as with RPV open but excluding the </w:t>
      </w:r>
      <w:r w:rsidR="00C91FC2" w:rsidRPr="009F0F43">
        <w:t>refuelling</w:t>
      </w:r>
      <w:r w:rsidRPr="009F0F43">
        <w:t xml:space="preserve"> state which is also not taken into account in the L1 PSA framework.</w:t>
      </w:r>
    </w:p>
    <w:p w14:paraId="4DA97EC2" w14:textId="77777777" w:rsidR="00BC227D" w:rsidRDefault="00BC227D" w:rsidP="001C2E26"/>
    <w:p w14:paraId="4D5434BD" w14:textId="77777777" w:rsidR="00D87704" w:rsidRPr="009F0F43" w:rsidRDefault="00D87704" w:rsidP="001C2E26">
      <w:r w:rsidRPr="009F0F43">
        <w:t xml:space="preserve">Moreover, shutdown states with RPV open are considered covered by the shutdown state identified as mid-loop configuration (lowest allowable primary water inventory with core in RPV) with the RCS open via the pressurizer vent or manhole. </w:t>
      </w:r>
      <w:r w:rsidRPr="00C73867">
        <w:t>Specific analyses of shutdown states with RPV open are thus not performed.</w:t>
      </w:r>
      <w:r w:rsidRPr="009F0F43">
        <w:t xml:space="preserve"> The mid-loop situation is indeed bounding in this case regarding the accident progression as it is faster due to the lower primary inventory and the higher decay heat (studies performed while going from full power to cold shutdown).</w:t>
      </w:r>
    </w:p>
    <w:p w14:paraId="7A70A713" w14:textId="77777777" w:rsidR="00BC227D" w:rsidRDefault="00BC227D" w:rsidP="001C2E26"/>
    <w:p w14:paraId="327822C8" w14:textId="5723F83F" w:rsidR="00D87704" w:rsidRPr="009F0F43" w:rsidRDefault="00ED5C17" w:rsidP="001C2E26">
      <w:r>
        <w:t>Concerning</w:t>
      </w:r>
      <w:r w:rsidR="00D87704" w:rsidRPr="009F0F43">
        <w:t xml:space="preserve"> the evaluation of fission products release and transport from the degraded core towards the containment, the pressurizer manhole is assumed open during the mid-loop situation which is enveloping the case having only the pressurizer vent open. The assessment of the fission product transport is thus impacted for those situations in the sense that a new important path is open linking directly the RCS to the containment.</w:t>
      </w:r>
    </w:p>
    <w:p w14:paraId="4EC6727F" w14:textId="77777777" w:rsidR="00BC227D" w:rsidRDefault="00BC227D" w:rsidP="001C2E26"/>
    <w:p w14:paraId="45DB309E" w14:textId="77777777" w:rsidR="00D87704" w:rsidRPr="009F0F43" w:rsidRDefault="00D87704" w:rsidP="001C2E26">
      <w:r w:rsidRPr="009F0F43">
        <w:t xml:space="preserve">The following accident definition is based on a supporting calculation performed with MELCOR 1.8.6 in the frame of the Belgian L2 PSA studies. The unit considered is a three loop PWR 1000 MWe. The initiating event considered is a loss of Shutdown Cooling (SC) while the plant is in mid-loop situation but conservatively considering that the shutdown of the reactor occurred 24 h before the initiating event. Moreover, none of the three Steam Generators (SG) </w:t>
      </w:r>
      <w:r w:rsidR="00AE1F40" w:rsidRPr="006E4C80">
        <w:t>is</w:t>
      </w:r>
      <w:r w:rsidRPr="006E4C80">
        <w:t xml:space="preserve"> considered available as nozzle dams are assumed to be placed on the hot legs and cold legs of the 3 loops. The RPV is closed but the RCS is open through the pressurizer manhole. The base case considered here conservatively assumes that safety systems are unavailable and/or that human actions are not performed. The timings provided hereunder are therefore certainly shorter than those to be expected with an open RPV as the water inventory would in this case be higher.</w:t>
      </w:r>
    </w:p>
    <w:p w14:paraId="2E234FE0" w14:textId="77777777" w:rsidR="00BC227D" w:rsidRDefault="00BC227D" w:rsidP="001C2E26"/>
    <w:p w14:paraId="04E4EEB3" w14:textId="77777777" w:rsidR="00D87704" w:rsidRPr="006E4C80" w:rsidRDefault="00D87704" w:rsidP="001C2E26">
      <w:r w:rsidRPr="006E4C80">
        <w:t xml:space="preserve">Following the loss of the SC system, the core decay heat begins to heat the primary fluid. The temperature starts to increase, first in the core and then in the hot legs. As a result, the density decreases in the hot legs </w:t>
      </w:r>
      <w:r w:rsidRPr="006E4C80">
        <w:lastRenderedPageBreak/>
        <w:t>and unheated water comes from the cold legs to the downcomer to match the density head. Therefore, the liquid levels increase in the hot legs but decrease in the cold legs. Because of the nozzle dams, the liquid is finally forced into the surge line.</w:t>
      </w:r>
    </w:p>
    <w:p w14:paraId="1BBC00C5" w14:textId="77777777" w:rsidR="00BC227D" w:rsidRDefault="00BC227D" w:rsidP="001C2E26"/>
    <w:p w14:paraId="5DA5FF93" w14:textId="19F77AEE" w:rsidR="00D87704" w:rsidRPr="006E4C80" w:rsidRDefault="00D87704" w:rsidP="001C2E26">
      <w:r w:rsidRPr="006E4C80">
        <w:t>At around 1000 s, the temperature reaches the saturation and water starts to boil. The resulting pressure increase intensifies the flooding of the surge line and this latter on becomes full of water. Liquid level in the pressurizer then starts to increase. At 1200 s, the pressurizer is full of water which flows by the pressurizer manhole into the containment. This leads to an important loss of the primary inventory. After a while the liquid level in the pressurizer decreases and only vapour flows through the pressurizer manhole into the containment (1800 s).</w:t>
      </w:r>
    </w:p>
    <w:p w14:paraId="1676487B" w14:textId="77777777" w:rsidR="00BC227D" w:rsidRDefault="00BC227D" w:rsidP="001C2E26"/>
    <w:p w14:paraId="444A8D3C" w14:textId="77777777" w:rsidR="00D87704" w:rsidRPr="006E4C80" w:rsidRDefault="00D87704" w:rsidP="001C2E26">
      <w:r w:rsidRPr="006E4C80">
        <w:t xml:space="preserve">Meanwhile, operators have passed through Emergency Response Guidelines (ERG’s) procedures. As the RCS liquid level was not high enough, they have been instructed to inject water in the primary circuit by using the gravitational drain from the </w:t>
      </w:r>
      <w:r w:rsidR="001E6DDB">
        <w:t xml:space="preserve">Refuelling </w:t>
      </w:r>
      <w:r w:rsidRPr="006E4C80">
        <w:t>Water Storage Tank (RWSTs) to the hot legs through the SI/SC lines. However, it is assumed that this action cannot be performed. A few steps later, one is instructed to open the pressurizer PORVs but this action is not considered, since the manhole of the pressurizer is open. Containment is then closed and evacuated. Operators are then asked to start two fans of the cooled containment ventilation but the system is not available. No other actions are instructed in the ERG procedures.</w:t>
      </w:r>
    </w:p>
    <w:p w14:paraId="52C75207" w14:textId="77777777" w:rsidR="00BC227D" w:rsidRDefault="00BC227D" w:rsidP="001C2E26"/>
    <w:p w14:paraId="7B1900AC" w14:textId="77777777" w:rsidR="00D87704" w:rsidRPr="006E4C80" w:rsidRDefault="00D87704" w:rsidP="001C2E26">
      <w:r w:rsidRPr="006E4C80">
        <w:t>At around 5000 s, the criteria to enter the SAMGs are fulfilled</w:t>
      </w:r>
      <w:r w:rsidRPr="006E4C80">
        <w:rPr>
          <w:rStyle w:val="Appelnotedebasdep"/>
        </w:rPr>
        <w:footnoteReference w:id="10"/>
      </w:r>
      <w:r w:rsidRPr="006E4C80">
        <w:t>. Simultaneously to the evaluation of the NPP state, the operators have to perform parallel actions. One of these consists in starting of the ventilations of the annular space and of the auxiliary building.</w:t>
      </w:r>
    </w:p>
    <w:p w14:paraId="43A2AAFD" w14:textId="77777777" w:rsidR="00BC227D" w:rsidRDefault="00BC227D" w:rsidP="001C2E26"/>
    <w:p w14:paraId="093BCA70" w14:textId="77777777" w:rsidR="00D87704" w:rsidRPr="006E4C80" w:rsidRDefault="00D87704" w:rsidP="001C2E26">
      <w:r w:rsidRPr="006E4C80">
        <w:t>After a while, temperature in the core increases and liquid levels in the hot legs decrease until no more water remains in the loops. However, the high velocity of the steam through the junction linking the hot leg and the surge line prevents water being in the surge line and in the pressurizer to fall back into the RCS.</w:t>
      </w:r>
    </w:p>
    <w:p w14:paraId="52867A96" w14:textId="77777777" w:rsidR="00BC227D" w:rsidRDefault="00BC227D" w:rsidP="001C2E26"/>
    <w:p w14:paraId="55D1D938" w14:textId="77777777" w:rsidR="00D87704" w:rsidRPr="006E4C80" w:rsidRDefault="00D87704" w:rsidP="001C2E26">
      <w:r w:rsidRPr="006E4C80">
        <w:t>As a result, upper elements of the core become uncovered and temperature still increases. At around 5800 s the cladding temperature of 1100 K is reached. From this moment on, the Zircaloy in the cladding is oxidised by the primary coolant, producing ZrO</w:t>
      </w:r>
      <w:r w:rsidRPr="006E4C80">
        <w:rPr>
          <w:vertAlign w:val="subscript"/>
        </w:rPr>
        <w:t>2</w:t>
      </w:r>
      <w:r w:rsidRPr="006E4C80">
        <w:t xml:space="preserve"> and H</w:t>
      </w:r>
      <w:r w:rsidRPr="006E4C80">
        <w:rPr>
          <w:vertAlign w:val="subscript"/>
        </w:rPr>
        <w:t>2</w:t>
      </w:r>
      <w:r w:rsidRPr="006E4C80">
        <w:t>. Due to the exothermic reaction, the cladding temperature increase is accelerated. Shortly after, the PAR</w:t>
      </w:r>
      <w:r w:rsidR="00620002">
        <w:t>s</w:t>
      </w:r>
      <w:r w:rsidRPr="006E4C80">
        <w:t xml:space="preserve"> in the compartment of pressuriser </w:t>
      </w:r>
      <w:r w:rsidR="00AE1F40" w:rsidRPr="006E4C80">
        <w:t>is</w:t>
      </w:r>
      <w:r w:rsidRPr="006E4C80">
        <w:t xml:space="preserve"> activated. At around </w:t>
      </w:r>
      <w:r w:rsidR="00620002">
        <w:t xml:space="preserve">   </w:t>
      </w:r>
      <w:r w:rsidRPr="006E4C80">
        <w:t>6800 s, the melting temperature is reached, relocation of the core starts. At the same time, liquid in the surge line and in the pressurizer is boiled off through the opened pressurizer manhole. Further, at 8600</w:t>
      </w:r>
      <w:r w:rsidR="007653E1">
        <w:t xml:space="preserve"> </w:t>
      </w:r>
      <w:r w:rsidRPr="006E4C80">
        <w:t xml:space="preserve">s, the PARs are activated in all containment compartments, and the containment pressure reaches 1.3 bar. Thanks to the PARs, the equivalent hydrogen concentration (i.e. including the penalising effect of CO) increases but remains under 4% during the early phase. At the same time, the oxygen concentration drops from 20% initially to 10% shortly before vessel failure, and the vapour concentration increases from 10% to 40% during the early phase. </w:t>
      </w:r>
      <w:r w:rsidRPr="006E4C80">
        <w:lastRenderedPageBreak/>
        <w:t>The probability of containment leak or rupture due to hydrogen burn is evaluated to be negligible during the early phase (i.e. &lt;10</w:t>
      </w:r>
      <w:r w:rsidRPr="006E4C80">
        <w:rPr>
          <w:vertAlign w:val="superscript"/>
        </w:rPr>
        <w:t>-14</w:t>
      </w:r>
      <w:r w:rsidRPr="006E4C80">
        <w:t>/reactor.year).</w:t>
      </w:r>
    </w:p>
    <w:p w14:paraId="0C199BB2" w14:textId="77777777" w:rsidR="00BC227D" w:rsidRDefault="00BC227D" w:rsidP="001C2E26"/>
    <w:p w14:paraId="6E870B76" w14:textId="77777777" w:rsidR="00D87704" w:rsidRPr="006E4C80" w:rsidRDefault="00D87704" w:rsidP="001C2E26">
      <w:r w:rsidRPr="006E4C80">
        <w:t>Finally vessel failure occurs at around 18000</w:t>
      </w:r>
      <w:r w:rsidR="0092073B">
        <w:t> </w:t>
      </w:r>
      <w:r w:rsidRPr="006E4C80">
        <w:t>s as no systems are recovered to inject water in the primary circuit. During the late phase, although the equivalent hydrogen mole fraction increases and stabilises around 0.12 at long term, the oxygen mole fraction drops rather quickly (after about 47000</w:t>
      </w:r>
      <w:r w:rsidR="0092073B">
        <w:t> </w:t>
      </w:r>
      <w:r w:rsidRPr="006E4C80">
        <w:t>s) below 0.05, and remains around 0.01 after 61000</w:t>
      </w:r>
      <w:r w:rsidR="0092073B">
        <w:t> </w:t>
      </w:r>
      <w:r w:rsidRPr="006E4C80">
        <w:t>s. Meanwhile, the vapour mole fraction increases gradually from 0.3 at vessel failure to 0.5 at the end of calculation (i.e. 300000</w:t>
      </w:r>
      <w:r w:rsidR="0092073B">
        <w:t> </w:t>
      </w:r>
      <w:r w:rsidRPr="006E4C80">
        <w:t>s). The probability of containment leak due to hydrogen burn remains insignificant (of order of magnitude of 10</w:t>
      </w:r>
      <w:r w:rsidRPr="006E4C80">
        <w:rPr>
          <w:vertAlign w:val="superscript"/>
        </w:rPr>
        <w:t>-9</w:t>
      </w:r>
      <w:r w:rsidRPr="006E4C80">
        <w:t>/reactor.year).</w:t>
      </w:r>
    </w:p>
    <w:p w14:paraId="4D76AEEA" w14:textId="77777777" w:rsidR="00BC227D" w:rsidRDefault="00BC227D" w:rsidP="001C2E26"/>
    <w:p w14:paraId="4DCFB111" w14:textId="77777777" w:rsidR="00D87704" w:rsidRPr="006E4C80" w:rsidRDefault="00D87704" w:rsidP="001C2E26">
      <w:r w:rsidRPr="006E4C80">
        <w:t>The MCCI starts after vessel failure, leading to a slow pressurisation of the containment. The containment pressure is about 2.6 bars at the end of calculation (i.e. 300000</w:t>
      </w:r>
      <w:r w:rsidR="0092073B">
        <w:t> </w:t>
      </w:r>
      <w:r w:rsidRPr="006E4C80">
        <w:t>s).</w:t>
      </w:r>
    </w:p>
    <w:p w14:paraId="5D212A23" w14:textId="77777777" w:rsidR="00BC227D" w:rsidRDefault="00BC227D" w:rsidP="001C2E26"/>
    <w:p w14:paraId="33C8B51D" w14:textId="77777777" w:rsidR="00D87704" w:rsidRPr="006E4C80" w:rsidRDefault="00D87704" w:rsidP="001C2E26">
      <w:r w:rsidRPr="006E4C80">
        <w:t xml:space="preserve">Note that the results on the fission products release from the degraded core during the early phase in this shutdown supporting calculation are quite similar to the results of a Large-break Loss </w:t>
      </w:r>
      <w:r w:rsidRPr="009F0F43">
        <w:t>Of Coolant Accident (LLOCA) calculation with only available pressurizer and steam generator relief valves at full power. Indeed, almost all fission products produced during the early phase are released from the primary loop to the containment through the opened pressurizer manhole.</w:t>
      </w:r>
    </w:p>
    <w:p w14:paraId="5C5A6677" w14:textId="77777777" w:rsidR="00BC227D" w:rsidRDefault="00BC227D" w:rsidP="001C2E26"/>
    <w:p w14:paraId="35D8EE81" w14:textId="77777777" w:rsidR="00D87704" w:rsidRPr="006E4C80" w:rsidRDefault="00D87704" w:rsidP="001C2E26">
      <w:r w:rsidRPr="006E4C80">
        <w:t>All along this accident progression, the radioactive releases towards the environment remain under the intervention threshold for food chain protection, the RCS pressure never reach the trigger to enter the specific guidance related to the RCS depressurization issue since the RCS is open and the containment pressure does not reach the trigger to enter the specific guidance related to the containment overpressure issue.</w:t>
      </w:r>
    </w:p>
    <w:p w14:paraId="1319D6B3" w14:textId="77777777" w:rsidR="00BC227D" w:rsidRDefault="00BC227D" w:rsidP="001C2E26"/>
    <w:p w14:paraId="5E42A3F4" w14:textId="77777777" w:rsidR="00D87704" w:rsidRPr="006E4C80" w:rsidRDefault="00D87704" w:rsidP="001C2E26">
      <w:r w:rsidRPr="006E4C80">
        <w:t>As no means to inject into the RCS are available, the gravitational drain from the RWST to the containment should be started but it is considered in this scenario that this human action could not be performed. As cooled ventilation and spray pumps are unavailable, no means are available to cool the containment</w:t>
      </w:r>
      <w:r w:rsidR="00385F7B" w:rsidRPr="006E4C80">
        <w:t>.</w:t>
      </w:r>
    </w:p>
    <w:p w14:paraId="3D98A05B" w14:textId="77777777" w:rsidR="00D87704" w:rsidRPr="009F0F43" w:rsidRDefault="00D87704" w:rsidP="00AA69A2">
      <w:pPr>
        <w:pStyle w:val="Titre3"/>
      </w:pPr>
      <w:bookmarkStart w:id="3642" w:name="_Ref446413095"/>
      <w:bookmarkStart w:id="3643" w:name="_Ref446413096"/>
      <w:bookmarkStart w:id="3644" w:name="_Ref446413097"/>
      <w:bookmarkStart w:id="3645" w:name="_Ref446413098"/>
      <w:bookmarkStart w:id="3646" w:name="_Ref446413403"/>
      <w:bookmarkStart w:id="3647" w:name="_Toc448136515"/>
      <w:bookmarkStart w:id="3648" w:name="_Toc473047427"/>
      <w:r w:rsidRPr="009F0F43">
        <w:t>An Example from German PWR</w:t>
      </w:r>
      <w:r w:rsidR="00070BEA" w:rsidRPr="009F0F43">
        <w:t>’</w:t>
      </w:r>
      <w:r w:rsidRPr="009F0F43">
        <w:t>s</w:t>
      </w:r>
      <w:bookmarkEnd w:id="3642"/>
      <w:bookmarkEnd w:id="3643"/>
      <w:bookmarkEnd w:id="3644"/>
      <w:bookmarkEnd w:id="3645"/>
      <w:bookmarkEnd w:id="3646"/>
      <w:bookmarkEnd w:id="3647"/>
      <w:bookmarkEnd w:id="3648"/>
    </w:p>
    <w:p w14:paraId="234C9F4C" w14:textId="77777777" w:rsidR="00D87704" w:rsidRPr="009F0F43" w:rsidRDefault="00D87704" w:rsidP="001C2E26">
      <w:r w:rsidRPr="009F0F43">
        <w:t>GRS has performed several accident analyses with MELCOR 1.8.6 for shutdown states, part of it with open RPV head. For example, one simulation assumed a station black out in a PWR when RPV and spent fuel pool are connected, and when the decay heat is low. Another simulation assumed failure of heat removal and RPV flooding rather early in the shutdown regime with low (mid loop) coolant inventory in a PWR.</w:t>
      </w:r>
    </w:p>
    <w:p w14:paraId="672D224C" w14:textId="77777777" w:rsidR="004D121F" w:rsidRDefault="004D121F" w:rsidP="001C2E26"/>
    <w:p w14:paraId="4D87F116" w14:textId="77777777" w:rsidR="00D87704" w:rsidRPr="009F0F43" w:rsidRDefault="00D87704" w:rsidP="001C2E26">
      <w:r w:rsidRPr="009F0F43">
        <w:t>Based on a rather detailed interpretation of the MELCOR analyses the following conclusions have been drawn:</w:t>
      </w:r>
    </w:p>
    <w:p w14:paraId="7338C7F5" w14:textId="4A91FD99" w:rsidR="00D87704" w:rsidRPr="009F0F43" w:rsidRDefault="00D87704" w:rsidP="001C2E26">
      <w:pPr>
        <w:numPr>
          <w:ilvl w:val="0"/>
          <w:numId w:val="137"/>
        </w:numPr>
      </w:pPr>
      <w:r w:rsidRPr="009F0F43">
        <w:t xml:space="preserve">Availability of water resources can of course stop or at least </w:t>
      </w:r>
      <w:r w:rsidR="00ED5C17">
        <w:t>slow down</w:t>
      </w:r>
      <w:r w:rsidRPr="009F0F43">
        <w:t xml:space="preserve"> the core melt progress. For example, water from the spent fuel pool could </w:t>
      </w:r>
      <w:r w:rsidR="00ED5C17">
        <w:t>partially</w:t>
      </w:r>
      <w:r w:rsidRPr="009F0F43">
        <w:t xml:space="preserve"> be used for that purpose. However, the final containment pressure will be increased with increasing water resources. Consequently, loads to the containment and to the containment venting system may be higher than in the original analyses for core melt analyses from full power mode. In addition, a better representation of the containment sump and MCCI in the most recent MELCOR analyses seems to indicate higher pressure </w:t>
      </w:r>
      <w:r w:rsidR="00AE1F40" w:rsidRPr="009F0F43">
        <w:t>build-up</w:t>
      </w:r>
      <w:r w:rsidRPr="009F0F43">
        <w:t xml:space="preserve"> in the containment than former analyses.</w:t>
      </w:r>
    </w:p>
    <w:p w14:paraId="645C0294" w14:textId="77777777" w:rsidR="00D87704" w:rsidRPr="009F0F43" w:rsidRDefault="00D87704" w:rsidP="001C2E26">
      <w:pPr>
        <w:numPr>
          <w:ilvl w:val="0"/>
          <w:numId w:val="137"/>
        </w:numPr>
      </w:pPr>
      <w:r w:rsidRPr="009F0F43">
        <w:lastRenderedPageBreak/>
        <w:t xml:space="preserve">Once the core melt process has begun, the time until relocation into the lower RPV plenum will be a few hours. If it has not been possible to install successful preventive SAM before core melt, it seems rather unlikely to perform successful mitigative SAM in the remaining short time under less </w:t>
      </w:r>
      <w:r w:rsidR="00AE1F40" w:rsidRPr="009F0F43">
        <w:t>favourable</w:t>
      </w:r>
      <w:r w:rsidRPr="009F0F43">
        <w:t xml:space="preserve"> conditions.</w:t>
      </w:r>
    </w:p>
    <w:p w14:paraId="38DBDC48" w14:textId="0C521796" w:rsidR="00D87704" w:rsidRPr="009F0F43" w:rsidRDefault="00D87704" w:rsidP="001C2E26">
      <w:pPr>
        <w:numPr>
          <w:ilvl w:val="0"/>
          <w:numId w:val="137"/>
        </w:numPr>
      </w:pPr>
      <w:r w:rsidRPr="009F0F43">
        <w:t>There is concern that the containment steel shell above the open RPV might be subject to significantly elevated temperature. The MELCOR runs confirmed this; the containment reaches temperature up to 640</w:t>
      </w:r>
      <w:r w:rsidR="00246EFF">
        <w:t> </w:t>
      </w:r>
      <w:r w:rsidRPr="009F0F43">
        <w:t>K. However the temperature is still low enough for sufficient mechanical strength. Nevertheless it is recommended to precisely evaluate temperature and structural properties above core melt in an open RPV.</w:t>
      </w:r>
    </w:p>
    <w:p w14:paraId="659E7AF0" w14:textId="77777777" w:rsidR="00D87704" w:rsidRPr="009F0F43" w:rsidRDefault="00D87704" w:rsidP="001C2E26">
      <w:pPr>
        <w:numPr>
          <w:ilvl w:val="0"/>
          <w:numId w:val="137"/>
        </w:numPr>
      </w:pPr>
      <w:r w:rsidRPr="009F0F43">
        <w:t>It is conceivable that air from above enters the open RPV, changing conditions for core melt. However, the MELCOR analyses showed</w:t>
      </w:r>
      <w:r w:rsidR="00A7750D" w:rsidRPr="009F0F43">
        <w:t>,</w:t>
      </w:r>
      <w:r w:rsidRPr="009F0F43">
        <w:t xml:space="preserve"> first</w:t>
      </w:r>
      <w:r w:rsidR="00A7750D" w:rsidRPr="009F0F43">
        <w:t>,</w:t>
      </w:r>
      <w:r w:rsidRPr="009F0F43">
        <w:t xml:space="preserve"> that the atmosphere above the RPV is almost pure steam (the air has been removed), and secondly that the containment atmosphere hardly moves downward into the hot steaming core. Consequently, the amount of hydrogen produced with open RPV is similar to that with closed RPV, and almost no air-driven oxidation of zirconium has been observed. </w:t>
      </w:r>
    </w:p>
    <w:p w14:paraId="0BDF3FA7" w14:textId="77777777" w:rsidR="00D87704" w:rsidRPr="006E4C80" w:rsidRDefault="00D87704" w:rsidP="001C2E26">
      <w:pPr>
        <w:numPr>
          <w:ilvl w:val="0"/>
          <w:numId w:val="137"/>
        </w:numPr>
      </w:pPr>
      <w:r w:rsidRPr="009F0F43">
        <w:t xml:space="preserve">With open RPV there is of course a higher release of radionuclides from the core into the containment than with closed RPV. However, later in the accident when the RPV bottom is molten through, the amount of fission products in the containment atmosphere becomes comparable in both cases. Therefore, a significant difference between open and closed RPV head with regard to releases into the environment exists only if there is a very early containment failure, or if the containment isolation has failed. </w:t>
      </w:r>
    </w:p>
    <w:p w14:paraId="0E99A3D1" w14:textId="77777777" w:rsidR="00D87704" w:rsidRPr="009F0F43" w:rsidRDefault="00D87704" w:rsidP="00AA69A2">
      <w:pPr>
        <w:pStyle w:val="Titre3"/>
      </w:pPr>
      <w:bookmarkStart w:id="3649" w:name="_Toc448136516"/>
      <w:bookmarkStart w:id="3650" w:name="_Toc473047428"/>
      <w:r w:rsidRPr="009F0F43">
        <w:t>An example from Spanish BWR (Mark-III containment)</w:t>
      </w:r>
      <w:bookmarkEnd w:id="3649"/>
      <w:bookmarkEnd w:id="3650"/>
    </w:p>
    <w:p w14:paraId="372E3A9B" w14:textId="77777777" w:rsidR="006C7453" w:rsidRPr="006E4C80" w:rsidRDefault="006C7453" w:rsidP="001C2E26">
      <w:r w:rsidRPr="006E4C80">
        <w:t xml:space="preserve">Like most NPPs, the accidental risk </w:t>
      </w:r>
      <w:r>
        <w:t xml:space="preserve">with RPV open in a BWR Mark-III containment </w:t>
      </w:r>
      <w:r w:rsidRPr="006E4C80">
        <w:t xml:space="preserve">is </w:t>
      </w:r>
      <w:r>
        <w:t>linked</w:t>
      </w:r>
      <w:r w:rsidRPr="006E4C80">
        <w:t xml:space="preserve"> to the outage activities. </w:t>
      </w:r>
      <w:r>
        <w:t>Next are some examples of initiators during this phase</w:t>
      </w:r>
      <w:r w:rsidRPr="006E4C80">
        <w:t>:</w:t>
      </w:r>
    </w:p>
    <w:p w14:paraId="038B1033" w14:textId="77777777" w:rsidR="006C7453" w:rsidRPr="006E4C80" w:rsidRDefault="00E973A9" w:rsidP="00E973A9">
      <w:pPr>
        <w:numPr>
          <w:ilvl w:val="0"/>
          <w:numId w:val="132"/>
        </w:numPr>
        <w:ind w:left="709" w:hanging="240"/>
      </w:pPr>
      <w:r>
        <w:t>d</w:t>
      </w:r>
      <w:r w:rsidRPr="006E4C80">
        <w:t xml:space="preserve">rainage </w:t>
      </w:r>
      <w:r w:rsidR="006C7453" w:rsidRPr="006E4C80">
        <w:t xml:space="preserve">into the RHR system with </w:t>
      </w:r>
      <w:r w:rsidR="006C7453">
        <w:t xml:space="preserve">failure of the </w:t>
      </w:r>
      <w:r w:rsidR="006C7453" w:rsidRPr="006E4C80">
        <w:t xml:space="preserve">isolation and </w:t>
      </w:r>
      <w:r w:rsidR="006C7453">
        <w:t>loss of the injection</w:t>
      </w:r>
      <w:r w:rsidR="006C7453" w:rsidRPr="006E4C80">
        <w:t xml:space="preserve"> systems (initial water level in the top for refuelling activities)</w:t>
      </w:r>
      <w:r>
        <w:t>,</w:t>
      </w:r>
      <w:r w:rsidR="006C7453" w:rsidRPr="006E4C80">
        <w:t xml:space="preserve"> </w:t>
      </w:r>
    </w:p>
    <w:p w14:paraId="08F9175F" w14:textId="77777777" w:rsidR="006C7453" w:rsidRPr="006E4C80" w:rsidRDefault="00E973A9" w:rsidP="00E973A9">
      <w:pPr>
        <w:numPr>
          <w:ilvl w:val="0"/>
          <w:numId w:val="132"/>
        </w:numPr>
        <w:ind w:left="709" w:hanging="240"/>
      </w:pPr>
      <w:r>
        <w:t>l</w:t>
      </w:r>
      <w:r w:rsidRPr="006E4C80">
        <w:t xml:space="preserve">oss </w:t>
      </w:r>
      <w:r w:rsidR="006C7453" w:rsidRPr="006E4C80">
        <w:t xml:space="preserve">of cooling due to </w:t>
      </w:r>
      <w:r w:rsidR="006C7453">
        <w:t xml:space="preserve">power </w:t>
      </w:r>
      <w:r w:rsidR="006C7453" w:rsidRPr="006E4C80">
        <w:t>failure</w:t>
      </w:r>
      <w:r w:rsidR="006C7453">
        <w:t xml:space="preserve"> without recovery</w:t>
      </w:r>
      <w:r w:rsidR="006C7453" w:rsidRPr="006E4C80">
        <w:t xml:space="preserve"> (initial water level to the main steam line)</w:t>
      </w:r>
      <w:r>
        <w:t>.</w:t>
      </w:r>
    </w:p>
    <w:p w14:paraId="57025CBF" w14:textId="77777777" w:rsidR="006C7453" w:rsidRDefault="006C7453" w:rsidP="001C2E26"/>
    <w:p w14:paraId="10ACDEEF" w14:textId="7433AD39" w:rsidR="006C7453" w:rsidRPr="006E4C80" w:rsidRDefault="006C7453" w:rsidP="001C2E26">
      <w:r w:rsidRPr="006E4C80">
        <w:t xml:space="preserve">All these scenarios </w:t>
      </w:r>
      <w:r>
        <w:t xml:space="preserve">might </w:t>
      </w:r>
      <w:r w:rsidRPr="006E4C80">
        <w:t>have core damage in less than 12</w:t>
      </w:r>
      <w:r>
        <w:t xml:space="preserve"> </w:t>
      </w:r>
      <w:r w:rsidRPr="006E4C80">
        <w:t xml:space="preserve">h due to the </w:t>
      </w:r>
      <w:r>
        <w:t>high decay heat power (more than 20</w:t>
      </w:r>
      <w:r w:rsidR="001159D9">
        <w:t> </w:t>
      </w:r>
      <w:r>
        <w:t xml:space="preserve">MWt) and the reduced level of </w:t>
      </w:r>
      <w:r w:rsidRPr="006E4C80">
        <w:t>water</w:t>
      </w:r>
      <w:r>
        <w:t>. At any case, t</w:t>
      </w:r>
      <w:r w:rsidRPr="006E4C80">
        <w:t>he RPV open</w:t>
      </w:r>
      <w:r>
        <w:t>ing</w:t>
      </w:r>
      <w:r w:rsidRPr="006E4C80">
        <w:t xml:space="preserve"> is permitted before 24</w:t>
      </w:r>
      <w:r>
        <w:t xml:space="preserve"> </w:t>
      </w:r>
      <w:r w:rsidRPr="006E4C80">
        <w:t>h since reactor scram</w:t>
      </w:r>
      <w:r>
        <w:t xml:space="preserve"> due to the capacity and diversity of mitigation systems available, but if the containment were also opening these sequences would be direct contributors to the LERF</w:t>
      </w:r>
      <w:r w:rsidRPr="006E4C80">
        <w:t>.</w:t>
      </w:r>
      <w:r>
        <w:t xml:space="preserve"> Although these initiators have a low probability</w:t>
      </w:r>
      <w:r w:rsidR="00ED5C17">
        <w:t>,</w:t>
      </w:r>
      <w:r>
        <w:t xml:space="preserve"> to reduce the outside consequences</w:t>
      </w:r>
      <w:r w:rsidR="00ED5C17">
        <w:t>, it</w:t>
      </w:r>
      <w:r>
        <w:t xml:space="preserve"> is recommended delaying the opening of the containment for refuelling activities, mainly the equipment hatch, until complete the rising level in the vessel.</w:t>
      </w:r>
    </w:p>
    <w:p w14:paraId="52F13E9B" w14:textId="77777777" w:rsidR="006C7453" w:rsidRPr="006E4C80" w:rsidRDefault="006C7453" w:rsidP="001C2E26"/>
    <w:p w14:paraId="0BFB9A9A" w14:textId="5D347ABC" w:rsidR="006C7453" w:rsidRPr="006E4C80" w:rsidRDefault="006C7453" w:rsidP="001C2E26">
      <w:r>
        <w:t>The progression</w:t>
      </w:r>
      <w:r w:rsidRPr="006E4C80">
        <w:t xml:space="preserve"> </w:t>
      </w:r>
      <w:r>
        <w:t xml:space="preserve">of the </w:t>
      </w:r>
      <w:r w:rsidRPr="006E4C80">
        <w:t xml:space="preserve">cases </w:t>
      </w:r>
      <w:r>
        <w:t xml:space="preserve">in the severe accident phase </w:t>
      </w:r>
      <w:r w:rsidRPr="006E4C80">
        <w:t xml:space="preserve">shows a high concentration of hydrogen in containment before the </w:t>
      </w:r>
      <w:r>
        <w:t xml:space="preserve">RPV </w:t>
      </w:r>
      <w:r w:rsidRPr="006E4C80">
        <w:t xml:space="preserve">failure and </w:t>
      </w:r>
      <w:r>
        <w:t xml:space="preserve">also </w:t>
      </w:r>
      <w:r w:rsidR="00AE1F40">
        <w:t>an</w:t>
      </w:r>
      <w:r>
        <w:t xml:space="preserve"> elevated</w:t>
      </w:r>
      <w:r w:rsidRPr="006E4C80">
        <w:t xml:space="preserve"> temperature </w:t>
      </w:r>
      <w:r>
        <w:t>on the</w:t>
      </w:r>
      <w:r w:rsidR="00AE1F40">
        <w:t xml:space="preserve"> containment</w:t>
      </w:r>
      <w:r>
        <w:t xml:space="preserve"> structures due to high fission products deposition</w:t>
      </w:r>
      <w:r w:rsidRPr="006E4C80">
        <w:t xml:space="preserve">. These elements are a </w:t>
      </w:r>
      <w:r>
        <w:t xml:space="preserve">relevant </w:t>
      </w:r>
      <w:r w:rsidRPr="006E4C80">
        <w:t xml:space="preserve">risk for the integrity of the containment if </w:t>
      </w:r>
      <w:r>
        <w:t>only a</w:t>
      </w:r>
      <w:r w:rsidRPr="006E4C80">
        <w:t xml:space="preserve"> fast closure of contention would </w:t>
      </w:r>
      <w:r w:rsidR="00ED5C17">
        <w:t xml:space="preserve">also </w:t>
      </w:r>
      <w:r w:rsidRPr="006E4C80">
        <w:t xml:space="preserve">be permitted (by procedures). </w:t>
      </w:r>
      <w:r>
        <w:t>So, the containment mitigation systems capacity would be maintained (ignitors, containment sprays containment heat removal and containment venting) in this phase.</w:t>
      </w:r>
    </w:p>
    <w:p w14:paraId="4E66B4B3" w14:textId="77777777" w:rsidR="006C7453" w:rsidRPr="006E4C80" w:rsidRDefault="006C7453" w:rsidP="001C2E26"/>
    <w:p w14:paraId="552F1E0E" w14:textId="7D894A81" w:rsidR="006C7453" w:rsidRPr="006E4C80" w:rsidRDefault="006C7453" w:rsidP="001C2E26">
      <w:r>
        <w:t xml:space="preserve">The </w:t>
      </w:r>
      <w:r w:rsidRPr="006E4C80">
        <w:t xml:space="preserve">Mark-III containment is designed with a suppression pool that connects </w:t>
      </w:r>
      <w:r>
        <w:t xml:space="preserve">the </w:t>
      </w:r>
      <w:r w:rsidRPr="006E4C80">
        <w:t xml:space="preserve">drywell and </w:t>
      </w:r>
      <w:r>
        <w:t>wetwell zones</w:t>
      </w:r>
      <w:r w:rsidRPr="006E4C80">
        <w:t xml:space="preserve"> and </w:t>
      </w:r>
      <w:r>
        <w:t xml:space="preserve">that </w:t>
      </w:r>
      <w:r w:rsidRPr="006E4C80">
        <w:t xml:space="preserve">absorbs most of the </w:t>
      </w:r>
      <w:r>
        <w:t xml:space="preserve">core </w:t>
      </w:r>
      <w:r w:rsidRPr="006E4C80">
        <w:t xml:space="preserve">thermal </w:t>
      </w:r>
      <w:r w:rsidRPr="007D7988">
        <w:t>load when RPV is fail</w:t>
      </w:r>
      <w:r w:rsidR="00E973A9" w:rsidRPr="007D7988">
        <w:t>ed</w:t>
      </w:r>
      <w:r w:rsidRPr="007D7988">
        <w:t>. When</w:t>
      </w:r>
      <w:r>
        <w:t xml:space="preserve"> the</w:t>
      </w:r>
      <w:r w:rsidRPr="006E4C80">
        <w:t xml:space="preserve"> RPV </w:t>
      </w:r>
      <w:r>
        <w:t xml:space="preserve">is </w:t>
      </w:r>
      <w:r w:rsidRPr="006E4C80">
        <w:t>open</w:t>
      </w:r>
      <w:r>
        <w:t>ed</w:t>
      </w:r>
      <w:r w:rsidRPr="006E4C80">
        <w:t>, the suppression pool</w:t>
      </w:r>
      <w:r>
        <w:t xml:space="preserve"> is </w:t>
      </w:r>
      <w:r>
        <w:lastRenderedPageBreak/>
        <w:t>bypassed and the</w:t>
      </w:r>
      <w:r w:rsidRPr="006E4C80">
        <w:t xml:space="preserve"> mitigation systems </w:t>
      </w:r>
      <w:r>
        <w:t xml:space="preserve">likes </w:t>
      </w:r>
      <w:r w:rsidRPr="006E4C80">
        <w:t xml:space="preserve">containment sprays </w:t>
      </w:r>
      <w:r>
        <w:t>might be</w:t>
      </w:r>
      <w:r w:rsidRPr="006E4C80">
        <w:t xml:space="preserve"> insufficient to </w:t>
      </w:r>
      <w:r>
        <w:t xml:space="preserve">fully </w:t>
      </w:r>
      <w:r w:rsidRPr="006E4C80">
        <w:t>absorb this thermal load released.</w:t>
      </w:r>
      <w:r>
        <w:t xml:space="preserve"> Thus, t</w:t>
      </w:r>
      <w:r w:rsidRPr="006E4C80">
        <w:t xml:space="preserve">he </w:t>
      </w:r>
      <w:r>
        <w:t>most</w:t>
      </w:r>
      <w:r w:rsidRPr="006E4C80">
        <w:t xml:space="preserve"> </w:t>
      </w:r>
      <w:r>
        <w:t xml:space="preserve">effective </w:t>
      </w:r>
      <w:r w:rsidRPr="006E4C80">
        <w:t>severe accident mitigation strategy is one that is performed directly on core damaged</w:t>
      </w:r>
      <w:r>
        <w:t xml:space="preserve"> </w:t>
      </w:r>
      <w:r w:rsidRPr="006E4C80">
        <w:rPr>
          <w:b/>
          <w:bCs/>
          <w:caps/>
        </w:rPr>
        <w:t xml:space="preserve"> </w:t>
      </w:r>
      <w:r>
        <w:t>int</w:t>
      </w:r>
      <w:r w:rsidRPr="006E4C80">
        <w:t xml:space="preserve">o the vessel (i.e. </w:t>
      </w:r>
      <w:r>
        <w:t xml:space="preserve">using </w:t>
      </w:r>
      <w:r w:rsidRPr="006E4C80">
        <w:t>diesel portable pump)</w:t>
      </w:r>
      <w:r>
        <w:t xml:space="preserve"> that </w:t>
      </w:r>
      <w:r w:rsidRPr="006E4C80">
        <w:rPr>
          <w:bCs/>
        </w:rPr>
        <w:t>w</w:t>
      </w:r>
      <w:r>
        <w:rPr>
          <w:bCs/>
        </w:rPr>
        <w:t>ould require</w:t>
      </w:r>
      <w:r w:rsidRPr="006E4C80">
        <w:rPr>
          <w:bCs/>
        </w:rPr>
        <w:t xml:space="preserve"> </w:t>
      </w:r>
      <w:r>
        <w:rPr>
          <w:bCs/>
        </w:rPr>
        <w:t xml:space="preserve">later </w:t>
      </w:r>
      <w:r w:rsidRPr="006E4C80">
        <w:rPr>
          <w:bCs/>
        </w:rPr>
        <w:t>cooling</w:t>
      </w:r>
      <w:r w:rsidRPr="006E4C80">
        <w:rPr>
          <w:bCs/>
          <w:caps/>
        </w:rPr>
        <w:t xml:space="preserve"> </w:t>
      </w:r>
      <w:r>
        <w:t>into the containment (</w:t>
      </w:r>
      <w:r w:rsidR="00AE1F40">
        <w:t>i.e.</w:t>
      </w:r>
      <w:r>
        <w:t xml:space="preserve"> using  CFVS as evaporative cooling). </w:t>
      </w:r>
      <w:r w:rsidR="00ED5C17">
        <w:t>Long</w:t>
      </w:r>
      <w:r w:rsidR="00ED5C17" w:rsidRPr="006E4C80">
        <w:t xml:space="preserve"> </w:t>
      </w:r>
      <w:r w:rsidRPr="006E4C80">
        <w:t>times available (</w:t>
      </w:r>
      <w:r>
        <w:t xml:space="preserve">more than </w:t>
      </w:r>
      <w:r w:rsidRPr="006E4C80">
        <w:t>5</w:t>
      </w:r>
      <w:r>
        <w:t xml:space="preserve"> </w:t>
      </w:r>
      <w:r w:rsidRPr="006E4C80">
        <w:t xml:space="preserve">h) would give credibility to this manual actuation. Sensitivity analyses with the MAAP code show an effective cooling of the core damage, even with </w:t>
      </w:r>
      <w:r>
        <w:t xml:space="preserve">a delayed </w:t>
      </w:r>
      <w:r w:rsidR="00AE1F40">
        <w:t>injection</w:t>
      </w:r>
      <w:r>
        <w:t xml:space="preserve"> </w:t>
      </w:r>
      <w:r w:rsidRPr="006E4C80">
        <w:t>at time of failure of the support plate.</w:t>
      </w:r>
    </w:p>
    <w:p w14:paraId="0BA0CF90" w14:textId="77777777" w:rsidR="00D87704" w:rsidRPr="009F0F43" w:rsidRDefault="00D87704" w:rsidP="00AA69A2">
      <w:pPr>
        <w:pStyle w:val="Titre3"/>
      </w:pPr>
      <w:bookmarkStart w:id="3651" w:name="_Toc451333037"/>
      <w:bookmarkStart w:id="3652" w:name="_Toc451338320"/>
      <w:bookmarkStart w:id="3653" w:name="_Toc451338823"/>
      <w:bookmarkStart w:id="3654" w:name="_Toc451333038"/>
      <w:bookmarkStart w:id="3655" w:name="_Toc451338321"/>
      <w:bookmarkStart w:id="3656" w:name="_Toc451338824"/>
      <w:bookmarkStart w:id="3657" w:name="_Toc451333039"/>
      <w:bookmarkStart w:id="3658" w:name="_Toc451338322"/>
      <w:bookmarkStart w:id="3659" w:name="_Toc451338825"/>
      <w:bookmarkStart w:id="3660" w:name="_Toc451333040"/>
      <w:bookmarkStart w:id="3661" w:name="_Toc451338323"/>
      <w:bookmarkStart w:id="3662" w:name="_Toc451338826"/>
      <w:bookmarkStart w:id="3663" w:name="_Toc451333041"/>
      <w:bookmarkStart w:id="3664" w:name="_Toc451338324"/>
      <w:bookmarkStart w:id="3665" w:name="_Toc451338827"/>
      <w:bookmarkStart w:id="3666" w:name="_Toc451333042"/>
      <w:bookmarkStart w:id="3667" w:name="_Toc451338325"/>
      <w:bookmarkStart w:id="3668" w:name="_Toc451338828"/>
      <w:bookmarkStart w:id="3669" w:name="_Toc451333043"/>
      <w:bookmarkStart w:id="3670" w:name="_Toc451338326"/>
      <w:bookmarkStart w:id="3671" w:name="_Toc451338829"/>
      <w:bookmarkStart w:id="3672" w:name="_Toc451333044"/>
      <w:bookmarkStart w:id="3673" w:name="_Toc451338327"/>
      <w:bookmarkStart w:id="3674" w:name="_Toc451338830"/>
      <w:bookmarkStart w:id="3675" w:name="_Toc451333045"/>
      <w:bookmarkStart w:id="3676" w:name="_Toc451338328"/>
      <w:bookmarkStart w:id="3677" w:name="_Toc451338831"/>
      <w:bookmarkStart w:id="3678" w:name="_Toc451333046"/>
      <w:bookmarkStart w:id="3679" w:name="_Toc451338329"/>
      <w:bookmarkStart w:id="3680" w:name="_Toc451338832"/>
      <w:bookmarkStart w:id="3681" w:name="_Toc451333047"/>
      <w:bookmarkStart w:id="3682" w:name="_Toc451338330"/>
      <w:bookmarkStart w:id="3683" w:name="_Toc451338833"/>
      <w:bookmarkStart w:id="3684" w:name="_Toc451333048"/>
      <w:bookmarkStart w:id="3685" w:name="_Toc451338331"/>
      <w:bookmarkStart w:id="3686" w:name="_Toc451338834"/>
      <w:bookmarkStart w:id="3687" w:name="_Toc451333049"/>
      <w:bookmarkStart w:id="3688" w:name="_Toc451338332"/>
      <w:bookmarkStart w:id="3689" w:name="_Toc451338835"/>
      <w:bookmarkStart w:id="3690" w:name="_Toc451333050"/>
      <w:bookmarkStart w:id="3691" w:name="_Toc451338333"/>
      <w:bookmarkStart w:id="3692" w:name="_Toc451338836"/>
      <w:bookmarkStart w:id="3693" w:name="_Toc451333051"/>
      <w:bookmarkStart w:id="3694" w:name="_Toc451338334"/>
      <w:bookmarkStart w:id="3695" w:name="_Toc451338837"/>
      <w:bookmarkStart w:id="3696" w:name="_Toc451333052"/>
      <w:bookmarkStart w:id="3697" w:name="_Toc451338335"/>
      <w:bookmarkStart w:id="3698" w:name="_Toc451338838"/>
      <w:bookmarkStart w:id="3699" w:name="_Toc451333053"/>
      <w:bookmarkStart w:id="3700" w:name="_Toc451338336"/>
      <w:bookmarkStart w:id="3701" w:name="_Toc451338839"/>
      <w:bookmarkStart w:id="3702" w:name="_Toc451333054"/>
      <w:bookmarkStart w:id="3703" w:name="_Toc451338337"/>
      <w:bookmarkStart w:id="3704" w:name="_Toc451338840"/>
      <w:bookmarkStart w:id="3705" w:name="_Toc451333055"/>
      <w:bookmarkStart w:id="3706" w:name="_Toc451338338"/>
      <w:bookmarkStart w:id="3707" w:name="_Toc451338841"/>
      <w:bookmarkStart w:id="3708" w:name="_Toc451333056"/>
      <w:bookmarkStart w:id="3709" w:name="_Toc451338339"/>
      <w:bookmarkStart w:id="3710" w:name="_Toc451338842"/>
      <w:bookmarkStart w:id="3711" w:name="_Toc451333057"/>
      <w:bookmarkStart w:id="3712" w:name="_Toc451338340"/>
      <w:bookmarkStart w:id="3713" w:name="_Toc451338843"/>
      <w:bookmarkStart w:id="3714" w:name="_Toc451333058"/>
      <w:bookmarkStart w:id="3715" w:name="_Toc451338341"/>
      <w:bookmarkStart w:id="3716" w:name="_Toc451338844"/>
      <w:bookmarkStart w:id="3717" w:name="_Toc451333059"/>
      <w:bookmarkStart w:id="3718" w:name="_Toc451338342"/>
      <w:bookmarkStart w:id="3719" w:name="_Toc451338845"/>
      <w:bookmarkStart w:id="3720" w:name="_Toc451333060"/>
      <w:bookmarkStart w:id="3721" w:name="_Toc451338343"/>
      <w:bookmarkStart w:id="3722" w:name="_Toc451338846"/>
      <w:bookmarkStart w:id="3723" w:name="_Toc451333061"/>
      <w:bookmarkStart w:id="3724" w:name="_Toc451338344"/>
      <w:bookmarkStart w:id="3725" w:name="_Toc451338847"/>
      <w:bookmarkStart w:id="3726" w:name="_Toc451333062"/>
      <w:bookmarkStart w:id="3727" w:name="_Toc451338345"/>
      <w:bookmarkStart w:id="3728" w:name="_Toc451338848"/>
      <w:bookmarkStart w:id="3729" w:name="_Ref447890726"/>
      <w:bookmarkStart w:id="3730" w:name="_Toc448136518"/>
      <w:bookmarkStart w:id="3731" w:name="_Toc473047429"/>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r w:rsidRPr="009F0F43">
        <w:t xml:space="preserve">An example from Swedish </w:t>
      </w:r>
      <w:r w:rsidR="00070BEA" w:rsidRPr="009F0F43">
        <w:t>NPP’s</w:t>
      </w:r>
      <w:bookmarkEnd w:id="3729"/>
      <w:bookmarkEnd w:id="3730"/>
      <w:bookmarkEnd w:id="3731"/>
    </w:p>
    <w:p w14:paraId="33477DF0" w14:textId="77777777" w:rsidR="00D87704" w:rsidRPr="006E4C80" w:rsidRDefault="00884259" w:rsidP="001C2E26">
      <w:r w:rsidRPr="006E4C80">
        <w:t>In</w:t>
      </w:r>
      <w:r w:rsidR="008B2F8D" w:rsidRPr="006E4C80">
        <w:t xml:space="preserve"> Sweden, t</w:t>
      </w:r>
      <w:r w:rsidR="00D87704" w:rsidRPr="006E4C80">
        <w:t>he PSA for the low power and shutdown period is performed in the same way as a PSA for the full power operation. The main differences compared to power operation that need to be addressed during the LPSD PSA are:</w:t>
      </w:r>
    </w:p>
    <w:p w14:paraId="58B7239F" w14:textId="77777777" w:rsidR="008B2F8D" w:rsidRPr="00DB5796" w:rsidRDefault="00D87704" w:rsidP="004D242E">
      <w:pPr>
        <w:pStyle w:val="Listepuces"/>
      </w:pPr>
      <w:r w:rsidRPr="00E973A9">
        <w:t>different operability readiness requirements (availability of systems);</w:t>
      </w:r>
    </w:p>
    <w:p w14:paraId="04DE76E3" w14:textId="77777777" w:rsidR="008B2F8D" w:rsidRPr="00E973A9" w:rsidRDefault="00D87704" w:rsidP="004054A0">
      <w:pPr>
        <w:pStyle w:val="Listepuces"/>
      </w:pPr>
      <w:r w:rsidRPr="00E973A9">
        <w:t>increased risk for disturbances due to operator</w:t>
      </w:r>
      <w:r w:rsidR="004E69D5" w:rsidRPr="00E973A9">
        <w:t>/human</w:t>
      </w:r>
      <w:r w:rsidRPr="00E973A9">
        <w:t xml:space="preserve"> intervention;</w:t>
      </w:r>
    </w:p>
    <w:p w14:paraId="65839A0F" w14:textId="77777777" w:rsidR="00D87704" w:rsidRPr="00E973A9" w:rsidRDefault="00D87704" w:rsidP="004D242E">
      <w:pPr>
        <w:pStyle w:val="Listepuces"/>
      </w:pPr>
      <w:r w:rsidRPr="00E973A9">
        <w:t>a lower residual heat (lower system requirements and more time available for operator actions (recovery of failing systems or use of alternative systems).</w:t>
      </w:r>
    </w:p>
    <w:p w14:paraId="04BA291D" w14:textId="77777777" w:rsidR="004E69D5" w:rsidRDefault="004E69D5" w:rsidP="001C2E26">
      <w:pPr>
        <w:pStyle w:val="Retraitnormal"/>
      </w:pPr>
    </w:p>
    <w:p w14:paraId="74C7F414" w14:textId="77777777" w:rsidR="00D87704" w:rsidRPr="006E4C80" w:rsidRDefault="00D87704" w:rsidP="004D242E">
      <w:r w:rsidRPr="006E4C80">
        <w:t xml:space="preserve">The basis provided by the existing power operation PSA in terms of FMEA, system analysis, sequence analysis, and the </w:t>
      </w:r>
      <w:r w:rsidR="00620002">
        <w:t xml:space="preserve">L2 </w:t>
      </w:r>
      <w:r w:rsidRPr="006E4C80">
        <w:t>PSA (including PSA model) is a very important input to the LPSD PSA.</w:t>
      </w:r>
    </w:p>
    <w:p w14:paraId="35EBAC76" w14:textId="77777777" w:rsidR="004E69D5" w:rsidRDefault="004E69D5" w:rsidP="004F41FF">
      <w:pPr>
        <w:pStyle w:val="Default"/>
        <w:spacing w:line="360" w:lineRule="auto"/>
        <w:rPr>
          <w:rFonts w:ascii="Trebuchet MS" w:hAnsi="Trebuchet MS"/>
          <w:bCs/>
          <w:sz w:val="18"/>
          <w:szCs w:val="18"/>
          <w:u w:val="single"/>
          <w:lang w:val="en-GB"/>
        </w:rPr>
      </w:pPr>
    </w:p>
    <w:p w14:paraId="2D43F4D3" w14:textId="77777777" w:rsidR="00846C19" w:rsidRPr="004D242E" w:rsidRDefault="00846C19" w:rsidP="004F41FF">
      <w:pPr>
        <w:pStyle w:val="Default"/>
        <w:spacing w:line="360" w:lineRule="auto"/>
        <w:rPr>
          <w:rFonts w:ascii="Trebuchet MS" w:hAnsi="Trebuchet MS"/>
          <w:b/>
          <w:sz w:val="18"/>
          <w:szCs w:val="18"/>
          <w:u w:val="single"/>
          <w:lang w:val="en-GB"/>
        </w:rPr>
      </w:pPr>
      <w:r w:rsidRPr="004D242E">
        <w:rPr>
          <w:rFonts w:ascii="Trebuchet MS" w:hAnsi="Trebuchet MS"/>
          <w:b/>
          <w:bCs/>
          <w:sz w:val="18"/>
          <w:szCs w:val="18"/>
          <w:u w:val="single"/>
          <w:lang w:val="en-GB"/>
        </w:rPr>
        <w:t xml:space="preserve">Level 1 End States – Consequences </w:t>
      </w:r>
    </w:p>
    <w:p w14:paraId="231400D8" w14:textId="77777777" w:rsidR="00846C19" w:rsidRPr="009F0F43" w:rsidRDefault="00846C19" w:rsidP="004F41FF">
      <w:pPr>
        <w:pStyle w:val="Default"/>
        <w:spacing w:line="360" w:lineRule="auto"/>
        <w:rPr>
          <w:rFonts w:ascii="Trebuchet MS" w:hAnsi="Trebuchet MS"/>
          <w:sz w:val="18"/>
          <w:szCs w:val="18"/>
          <w:lang w:val="en-GB"/>
        </w:rPr>
      </w:pPr>
      <w:r w:rsidRPr="009F0F43">
        <w:rPr>
          <w:rFonts w:ascii="Trebuchet MS" w:hAnsi="Trebuchet MS"/>
          <w:sz w:val="18"/>
          <w:szCs w:val="18"/>
          <w:lang w:val="en-GB"/>
        </w:rPr>
        <w:t xml:space="preserve">Compared to full power PSA, more consequences are considered in LPSD PSA </w:t>
      </w:r>
      <w:r w:rsidRPr="009F0F43">
        <w:rPr>
          <w:rFonts w:ascii="Trebuchet MS" w:hAnsi="Trebuchet MS"/>
          <w:sz w:val="18"/>
          <w:szCs w:val="18"/>
          <w:lang w:val="en-GB"/>
        </w:rPr>
        <w:fldChar w:fldCharType="begin"/>
      </w:r>
      <w:r w:rsidRPr="009F0F43">
        <w:rPr>
          <w:rFonts w:ascii="Trebuchet MS" w:hAnsi="Trebuchet MS"/>
          <w:sz w:val="18"/>
          <w:szCs w:val="18"/>
          <w:lang w:val="en-GB"/>
        </w:rPr>
        <w:instrText xml:space="preserve"> REF _Ref434415052 \r \h </w:instrText>
      </w:r>
      <w:r w:rsidRPr="009F0F43">
        <w:rPr>
          <w:rFonts w:ascii="Trebuchet MS" w:hAnsi="Trebuchet MS"/>
          <w:sz w:val="18"/>
          <w:szCs w:val="18"/>
          <w:lang w:val="en-GB"/>
        </w:rPr>
      </w:r>
      <w:r w:rsidRPr="009F0F43">
        <w:rPr>
          <w:rFonts w:ascii="Trebuchet MS" w:hAnsi="Trebuchet MS"/>
          <w:sz w:val="18"/>
          <w:szCs w:val="18"/>
          <w:lang w:val="en-GB"/>
        </w:rPr>
        <w:fldChar w:fldCharType="separate"/>
      </w:r>
      <w:r w:rsidR="009463A5">
        <w:rPr>
          <w:rFonts w:ascii="Trebuchet MS" w:hAnsi="Trebuchet MS"/>
          <w:sz w:val="18"/>
          <w:szCs w:val="18"/>
          <w:lang w:val="en-GB"/>
        </w:rPr>
        <w:t>[24]</w:t>
      </w:r>
      <w:r w:rsidRPr="009F0F43">
        <w:rPr>
          <w:rFonts w:ascii="Trebuchet MS" w:hAnsi="Trebuchet MS"/>
          <w:sz w:val="18"/>
          <w:szCs w:val="18"/>
          <w:lang w:val="en-GB"/>
        </w:rPr>
        <w:fldChar w:fldCharType="end"/>
      </w:r>
      <w:r w:rsidR="004C3B65">
        <w:rPr>
          <w:rFonts w:ascii="Trebuchet MS" w:hAnsi="Trebuchet MS"/>
          <w:sz w:val="18"/>
          <w:szCs w:val="18"/>
          <w:lang w:val="en-GB"/>
        </w:rPr>
        <w:t>.</w:t>
      </w:r>
      <w:r w:rsidRPr="009F0F43">
        <w:rPr>
          <w:rFonts w:ascii="Trebuchet MS" w:hAnsi="Trebuchet MS"/>
          <w:sz w:val="18"/>
          <w:szCs w:val="18"/>
          <w:lang w:val="en-GB"/>
        </w:rPr>
        <w:t xml:space="preserve"> Scenarios which may be considered in Shutdown PSAs are: </w:t>
      </w:r>
    </w:p>
    <w:p w14:paraId="51712F2A" w14:textId="77777777" w:rsidR="00846C19" w:rsidRPr="009F0F43" w:rsidRDefault="00846C19" w:rsidP="004D242E">
      <w:pPr>
        <w:pStyle w:val="Listepuces"/>
      </w:pPr>
      <w:r w:rsidRPr="009F0F43">
        <w:t>core damage or fuel overheating (fuel in-core or ex-core in the spent fuel pool)</w:t>
      </w:r>
      <w:r w:rsidR="004C3B65">
        <w:t>,</w:t>
      </w:r>
      <w:r w:rsidRPr="009F0F43">
        <w:t xml:space="preserve"> </w:t>
      </w:r>
    </w:p>
    <w:p w14:paraId="7E2B5025" w14:textId="77777777" w:rsidR="00846C19" w:rsidRPr="009F0F43" w:rsidRDefault="00846C19" w:rsidP="004D242E">
      <w:pPr>
        <w:pStyle w:val="Listepuces"/>
      </w:pPr>
      <w:r w:rsidRPr="009F0F43">
        <w:t>partial core damage</w:t>
      </w:r>
      <w:r w:rsidR="004C3B65">
        <w:t>,</w:t>
      </w:r>
      <w:r w:rsidRPr="009F0F43">
        <w:t xml:space="preserve"> </w:t>
      </w:r>
    </w:p>
    <w:p w14:paraId="5EAE9F3D" w14:textId="77777777" w:rsidR="00846C19" w:rsidRPr="009F0F43" w:rsidRDefault="00846C19" w:rsidP="004D242E">
      <w:pPr>
        <w:pStyle w:val="Listepuces"/>
      </w:pPr>
      <w:r w:rsidRPr="009F0F43">
        <w:t>physical (mostly mechanical) fuel damage (e.g. from heavy load drops or fuel handling accidents)</w:t>
      </w:r>
      <w:r w:rsidR="004C3B65">
        <w:t>,</w:t>
      </w:r>
      <w:r w:rsidRPr="009F0F43">
        <w:t xml:space="preserve"> </w:t>
      </w:r>
    </w:p>
    <w:p w14:paraId="6C1FD47A" w14:textId="77777777" w:rsidR="00846C19" w:rsidRPr="009F0F43" w:rsidRDefault="00846C19" w:rsidP="004D242E">
      <w:pPr>
        <w:pStyle w:val="Listepuces"/>
      </w:pPr>
      <w:r w:rsidRPr="009F0F43">
        <w:t>boiling (i.e. risk of a higher radiation level on refuelling floor)</w:t>
      </w:r>
      <w:r w:rsidR="004C3B65">
        <w:t>,</w:t>
      </w:r>
      <w:r w:rsidRPr="009F0F43">
        <w:t xml:space="preserve"> </w:t>
      </w:r>
    </w:p>
    <w:p w14:paraId="1C274D0D" w14:textId="77777777" w:rsidR="00846C19" w:rsidRPr="009F0F43" w:rsidRDefault="00846C19" w:rsidP="004D242E">
      <w:pPr>
        <w:pStyle w:val="Listepuces"/>
      </w:pPr>
      <w:r w:rsidRPr="009F0F43">
        <w:t>ex-core criticality events and related damage</w:t>
      </w:r>
      <w:r w:rsidR="004C3B65">
        <w:t>,</w:t>
      </w:r>
      <w:r w:rsidRPr="009F0F43">
        <w:t xml:space="preserve"> </w:t>
      </w:r>
    </w:p>
    <w:p w14:paraId="2AC3A173" w14:textId="77777777" w:rsidR="00846C19" w:rsidRPr="009F0F43" w:rsidRDefault="00846C19" w:rsidP="004D242E">
      <w:pPr>
        <w:pStyle w:val="Listepuces"/>
      </w:pPr>
      <w:r w:rsidRPr="009F0F43">
        <w:t xml:space="preserve">radioactive releases without core or fuel damage, e.g. tritium release for reactors moderated with heavy water. </w:t>
      </w:r>
    </w:p>
    <w:p w14:paraId="2E157552" w14:textId="77777777" w:rsidR="00830298" w:rsidRDefault="00830298" w:rsidP="004F41FF">
      <w:pPr>
        <w:pStyle w:val="Default"/>
        <w:spacing w:line="360" w:lineRule="auto"/>
        <w:jc w:val="both"/>
        <w:rPr>
          <w:rFonts w:ascii="Trebuchet MS" w:hAnsi="Trebuchet MS"/>
          <w:sz w:val="18"/>
          <w:szCs w:val="18"/>
          <w:lang w:val="en-GB"/>
        </w:rPr>
      </w:pPr>
    </w:p>
    <w:p w14:paraId="08429BA4" w14:textId="77777777" w:rsidR="00846C19" w:rsidRPr="009F0F43" w:rsidRDefault="00846C19" w:rsidP="004F41FF">
      <w:pPr>
        <w:pStyle w:val="Default"/>
        <w:spacing w:line="360" w:lineRule="auto"/>
        <w:jc w:val="both"/>
        <w:rPr>
          <w:rFonts w:ascii="Trebuchet MS" w:hAnsi="Trebuchet MS"/>
          <w:sz w:val="18"/>
          <w:szCs w:val="18"/>
          <w:lang w:val="en-GB"/>
        </w:rPr>
      </w:pPr>
      <w:r w:rsidRPr="009F0F43">
        <w:rPr>
          <w:rFonts w:ascii="Trebuchet MS" w:hAnsi="Trebuchet MS"/>
          <w:sz w:val="18"/>
          <w:szCs w:val="18"/>
          <w:lang w:val="en-GB"/>
        </w:rPr>
        <w:t xml:space="preserve">In order to determine if the defined consequences (end states) can occur and when they will occur during LPSD more information about plant attributes (characteristics) is needed. The following list provides examples of such attributes (characteristics) that need to be considered when defining the end states (consequences): </w:t>
      </w:r>
    </w:p>
    <w:p w14:paraId="7E5995AD" w14:textId="77777777" w:rsidR="00846C19" w:rsidRPr="009F0F43" w:rsidRDefault="00846C19" w:rsidP="004D242E">
      <w:pPr>
        <w:pStyle w:val="Listepuces"/>
      </w:pPr>
      <w:r w:rsidRPr="009F0F43">
        <w:t>POS decay heat level</w:t>
      </w:r>
      <w:r w:rsidR="004C3B65">
        <w:t>,</w:t>
      </w:r>
      <w:r w:rsidRPr="009F0F43">
        <w:t xml:space="preserve"> </w:t>
      </w:r>
    </w:p>
    <w:p w14:paraId="4DD00967" w14:textId="77777777" w:rsidR="00846C19" w:rsidRPr="009F0F43" w:rsidRDefault="00846C19" w:rsidP="004D242E">
      <w:pPr>
        <w:pStyle w:val="Listepuces"/>
      </w:pPr>
      <w:r w:rsidRPr="009F0F43">
        <w:t>Primary circuit coolant inventory</w:t>
      </w:r>
      <w:r w:rsidR="004C3B65">
        <w:t>,</w:t>
      </w:r>
      <w:r w:rsidRPr="009F0F43">
        <w:t xml:space="preserve"> </w:t>
      </w:r>
    </w:p>
    <w:p w14:paraId="4105A27D" w14:textId="77777777" w:rsidR="00846C19" w:rsidRPr="009F0F43" w:rsidRDefault="00846C19" w:rsidP="004D242E">
      <w:pPr>
        <w:pStyle w:val="Listepuces"/>
      </w:pPr>
      <w:r w:rsidRPr="009F0F43">
        <w:t xml:space="preserve">Water inventory in SFP and other places where the fuel may be located. </w:t>
      </w:r>
    </w:p>
    <w:p w14:paraId="103768BC" w14:textId="77777777" w:rsidR="00846C19" w:rsidRPr="009F0F43" w:rsidRDefault="00846C19" w:rsidP="004F41FF">
      <w:pPr>
        <w:pStyle w:val="Default"/>
        <w:spacing w:line="360" w:lineRule="auto"/>
        <w:rPr>
          <w:rFonts w:ascii="Trebuchet MS" w:hAnsi="Trebuchet MS"/>
          <w:sz w:val="18"/>
          <w:szCs w:val="18"/>
          <w:lang w:val="en-GB"/>
        </w:rPr>
      </w:pPr>
      <w:r w:rsidRPr="009F0F43">
        <w:rPr>
          <w:rFonts w:ascii="Trebuchet MS" w:hAnsi="Trebuchet MS"/>
          <w:sz w:val="18"/>
          <w:szCs w:val="18"/>
          <w:lang w:val="en-GB"/>
        </w:rPr>
        <w:t>A suitable tool that can be used in the identification process of initiating events is a Master Logic Diagram as the example presented in the figure below.</w:t>
      </w:r>
    </w:p>
    <w:p w14:paraId="38B9A72D" w14:textId="77777777" w:rsidR="00A60370" w:rsidRPr="009F0F43" w:rsidRDefault="00A60370" w:rsidP="001C2E26"/>
    <w:p w14:paraId="454F29A3" w14:textId="77777777" w:rsidR="00846C19" w:rsidRPr="006E4C80" w:rsidRDefault="00846C19" w:rsidP="004D242E">
      <w:pPr>
        <w:keepNext/>
        <w:keepLines/>
        <w:jc w:val="center"/>
      </w:pPr>
      <w:r w:rsidRPr="009F0F43">
        <w:rPr>
          <w:noProof/>
          <w:lang w:val="fr-FR"/>
        </w:rPr>
        <w:lastRenderedPageBreak/>
        <w:drawing>
          <wp:inline distT="0" distB="0" distL="0" distR="0" wp14:anchorId="65B4970C" wp14:editId="5C138FE2">
            <wp:extent cx="5193792" cy="2822737"/>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97092" cy="2824531"/>
                    </a:xfrm>
                    <a:prstGeom prst="rect">
                      <a:avLst/>
                    </a:prstGeom>
                  </pic:spPr>
                </pic:pic>
              </a:graphicData>
            </a:graphic>
          </wp:inline>
        </w:drawing>
      </w:r>
    </w:p>
    <w:p w14:paraId="08FD2637" w14:textId="77777777" w:rsidR="00E973A9" w:rsidRPr="00AF02DD" w:rsidRDefault="00E973A9" w:rsidP="004D242E">
      <w:pPr>
        <w:keepNext/>
        <w:keepLines/>
        <w:jc w:val="center"/>
        <w:rPr>
          <w:b/>
        </w:rPr>
      </w:pPr>
      <w:bookmarkStart w:id="3732" w:name="_Toc466879935"/>
      <w:bookmarkStart w:id="3733" w:name="_Toc473047467"/>
      <w:r w:rsidRPr="00AF02DD">
        <w:rPr>
          <w:b/>
        </w:rPr>
        <w:t xml:space="preserve">Figure </w:t>
      </w:r>
      <w:r w:rsidRPr="00AF02DD">
        <w:rPr>
          <w:b/>
        </w:rPr>
        <w:fldChar w:fldCharType="begin"/>
      </w:r>
      <w:r w:rsidRPr="00AF02DD">
        <w:rPr>
          <w:b/>
        </w:rPr>
        <w:instrText xml:space="preserve"> STYLEREF 2 \s </w:instrText>
      </w:r>
      <w:r w:rsidRPr="00AF02DD">
        <w:rPr>
          <w:b/>
        </w:rPr>
        <w:fldChar w:fldCharType="separate"/>
      </w:r>
      <w:r w:rsidR="009463A5">
        <w:rPr>
          <w:b/>
          <w:noProof/>
        </w:rPr>
        <w:t>9.3</w:t>
      </w:r>
      <w:r w:rsidRPr="00AF02DD">
        <w:rPr>
          <w:b/>
          <w:noProof/>
        </w:rPr>
        <w:fldChar w:fldCharType="end"/>
      </w:r>
      <w:r w:rsidRPr="00AF02DD">
        <w:rPr>
          <w:b/>
        </w:rPr>
        <w:t>.</w:t>
      </w:r>
      <w:r w:rsidRPr="00AF02DD">
        <w:rPr>
          <w:b/>
        </w:rPr>
        <w:fldChar w:fldCharType="begin"/>
      </w:r>
      <w:r w:rsidRPr="00AF02DD">
        <w:rPr>
          <w:b/>
        </w:rPr>
        <w:instrText xml:space="preserve"> SEQ Figure \* ARABIC \s 2 </w:instrText>
      </w:r>
      <w:r w:rsidRPr="00AF02DD">
        <w:rPr>
          <w:b/>
        </w:rPr>
        <w:fldChar w:fldCharType="separate"/>
      </w:r>
      <w:r w:rsidR="009463A5">
        <w:rPr>
          <w:b/>
          <w:noProof/>
        </w:rPr>
        <w:t>1</w:t>
      </w:r>
      <w:r w:rsidRPr="00AF02DD">
        <w:rPr>
          <w:b/>
        </w:rPr>
        <w:fldChar w:fldCharType="end"/>
      </w:r>
      <w:r w:rsidRPr="00AF02DD">
        <w:rPr>
          <w:b/>
        </w:rPr>
        <w:t xml:space="preserve"> General Master Logic Diagram for Overheating of Fuel </w:t>
      </w:r>
      <w:r w:rsidRPr="00F82F68">
        <w:rPr>
          <w:b/>
        </w:rPr>
        <w:fldChar w:fldCharType="begin"/>
      </w:r>
      <w:r w:rsidRPr="00AF02DD">
        <w:rPr>
          <w:b/>
        </w:rPr>
        <w:instrText xml:space="preserve"> REF _Ref435542305 \r \h  \* MERGEFORMAT </w:instrText>
      </w:r>
      <w:r w:rsidRPr="00F82F68">
        <w:rPr>
          <w:b/>
        </w:rPr>
      </w:r>
      <w:r w:rsidRPr="00F82F68">
        <w:rPr>
          <w:b/>
        </w:rPr>
        <w:fldChar w:fldCharType="separate"/>
      </w:r>
      <w:r w:rsidR="009463A5">
        <w:rPr>
          <w:b/>
        </w:rPr>
        <w:t>[45]</w:t>
      </w:r>
      <w:bookmarkEnd w:id="3732"/>
      <w:bookmarkEnd w:id="3733"/>
      <w:r w:rsidRPr="00F82F68">
        <w:rPr>
          <w:b/>
        </w:rPr>
        <w:fldChar w:fldCharType="end"/>
      </w:r>
    </w:p>
    <w:p w14:paraId="72AFB0D8" w14:textId="77777777" w:rsidR="00FD5E46" w:rsidRDefault="00FD5E46" w:rsidP="004D242E"/>
    <w:p w14:paraId="59203665" w14:textId="77777777" w:rsidR="00884259" w:rsidRPr="009F0F43" w:rsidRDefault="00D87704" w:rsidP="004D242E">
      <w:r w:rsidRPr="00654E71">
        <w:t xml:space="preserve">The level 2 PSA sequences begin with the end states as defined in Level 1. </w:t>
      </w:r>
      <w:r w:rsidRPr="009F0F43">
        <w:t>Any end state having the potential to release the fission products from the fuel in the core or SFP are transferred to Level 2. The L2 PSA assess</w:t>
      </w:r>
      <w:r w:rsidR="00042E63" w:rsidRPr="009F0F43">
        <w:t>es</w:t>
      </w:r>
      <w:r w:rsidRPr="009F0F43">
        <w:t xml:space="preserve"> the amount, probability and timing of a release of radioactive substances leaking from the nuclear power plant during severe accidents. </w:t>
      </w:r>
    </w:p>
    <w:p w14:paraId="43D39822" w14:textId="32D14F66" w:rsidR="00884259" w:rsidRPr="004D242E" w:rsidRDefault="00884259" w:rsidP="004D242E">
      <w:pPr>
        <w:keepNext/>
        <w:keepLines/>
        <w:spacing w:line="240" w:lineRule="auto"/>
        <w:jc w:val="center"/>
        <w:rPr>
          <w:b/>
        </w:rPr>
      </w:pPr>
      <w:bookmarkStart w:id="3734" w:name="_Toc473047454"/>
      <w:r w:rsidRPr="004D242E">
        <w:rPr>
          <w:b/>
          <w:szCs w:val="18"/>
        </w:rPr>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00B64AC3" w:rsidRPr="004D242E">
        <w:rPr>
          <w:b/>
        </w:rPr>
        <w:t>.</w:t>
      </w:r>
      <w:r w:rsidR="00F17977" w:rsidRPr="004D242E">
        <w:rPr>
          <w:b/>
        </w:rPr>
        <w:fldChar w:fldCharType="begin"/>
      </w:r>
      <w:r w:rsidR="00F17977" w:rsidRPr="004D242E">
        <w:rPr>
          <w:b/>
        </w:rPr>
        <w:instrText xml:space="preserve"> SEQ Table \* ARABIC \s 2 </w:instrText>
      </w:r>
      <w:r w:rsidR="00F17977" w:rsidRPr="004D242E">
        <w:rPr>
          <w:b/>
        </w:rPr>
        <w:fldChar w:fldCharType="separate"/>
      </w:r>
      <w:r w:rsidR="009463A5">
        <w:rPr>
          <w:b/>
          <w:noProof/>
        </w:rPr>
        <w:t>1</w:t>
      </w:r>
      <w:r w:rsidR="00F17977" w:rsidRPr="004D242E">
        <w:rPr>
          <w:b/>
          <w:noProof/>
        </w:rPr>
        <w:fldChar w:fldCharType="end"/>
      </w:r>
      <w:r w:rsidRPr="004D242E">
        <w:rPr>
          <w:b/>
          <w:szCs w:val="18"/>
        </w:rPr>
        <w:t xml:space="preserve"> </w:t>
      </w:r>
      <w:r w:rsidRPr="004D242E">
        <w:rPr>
          <w:b/>
        </w:rPr>
        <w:t xml:space="preserve">Plant Operating </w:t>
      </w:r>
      <w:r w:rsidR="00620002" w:rsidRPr="004D242E">
        <w:rPr>
          <w:b/>
        </w:rPr>
        <w:t>States</w:t>
      </w:r>
      <w:r w:rsidRPr="004D242E">
        <w:rPr>
          <w:b/>
        </w:rPr>
        <w:t xml:space="preserve"> (POS) for SPSA </w:t>
      </w:r>
      <w:r w:rsidRPr="007F3CA4">
        <w:fldChar w:fldCharType="begin"/>
      </w:r>
      <w:r w:rsidRPr="007F3CA4">
        <w:instrText xml:space="preserve"> REF _Ref435542305 \r \h </w:instrText>
      </w:r>
      <w:r w:rsidR="00E973A9" w:rsidRPr="007F3CA4">
        <w:instrText xml:space="preserve"> \* MERGEFORMAT </w:instrText>
      </w:r>
      <w:r w:rsidRPr="007F3CA4">
        <w:fldChar w:fldCharType="separate"/>
      </w:r>
      <w:r w:rsidR="009463A5" w:rsidRPr="009463A5">
        <w:rPr>
          <w:b/>
        </w:rPr>
        <w:t>[45]</w:t>
      </w:r>
      <w:bookmarkEnd w:id="3734"/>
      <w:r w:rsidRPr="007F3CA4">
        <w:fldChar w:fldCharType="end"/>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6001"/>
        <w:gridCol w:w="1440"/>
      </w:tblGrid>
      <w:tr w:rsidR="0066526A" w:rsidRPr="00E973A9" w14:paraId="242743EC" w14:textId="77777777" w:rsidTr="004D242E">
        <w:trPr>
          <w:cantSplit/>
          <w:tblHeader/>
        </w:trPr>
        <w:tc>
          <w:tcPr>
            <w:tcW w:w="1307" w:type="dxa"/>
            <w:shd w:val="clear" w:color="auto" w:fill="D9D9D9" w:themeFill="background1" w:themeFillShade="D9"/>
          </w:tcPr>
          <w:p w14:paraId="27802938" w14:textId="77777777" w:rsidR="0066526A" w:rsidRPr="004D242E" w:rsidRDefault="0066526A" w:rsidP="004D242E">
            <w:pPr>
              <w:pStyle w:val="Tabellen"/>
              <w:keepNext/>
              <w:keepLines/>
              <w:spacing w:before="0" w:after="0"/>
              <w:jc w:val="center"/>
              <w:rPr>
                <w:rFonts w:ascii="Trebuchet MS" w:hAnsi="Trebuchet MS"/>
                <w:sz w:val="18"/>
                <w:szCs w:val="18"/>
              </w:rPr>
            </w:pPr>
            <w:r w:rsidRPr="004D242E">
              <w:rPr>
                <w:rFonts w:ascii="Trebuchet MS" w:hAnsi="Trebuchet MS"/>
                <w:sz w:val="18"/>
                <w:szCs w:val="18"/>
              </w:rPr>
              <w:t>ID</w:t>
            </w:r>
          </w:p>
        </w:tc>
        <w:tc>
          <w:tcPr>
            <w:tcW w:w="6001" w:type="dxa"/>
            <w:shd w:val="clear" w:color="auto" w:fill="D9D9D9" w:themeFill="background1" w:themeFillShade="D9"/>
          </w:tcPr>
          <w:p w14:paraId="7ABA0D27" w14:textId="77777777" w:rsidR="0066526A" w:rsidRPr="004D242E" w:rsidRDefault="0066526A" w:rsidP="004D242E">
            <w:pPr>
              <w:pStyle w:val="Tabellen"/>
              <w:keepNext/>
              <w:keepLines/>
              <w:spacing w:before="0" w:after="0"/>
              <w:jc w:val="center"/>
              <w:rPr>
                <w:rFonts w:ascii="Trebuchet MS" w:hAnsi="Trebuchet MS"/>
                <w:sz w:val="18"/>
                <w:szCs w:val="18"/>
              </w:rPr>
            </w:pPr>
            <w:r w:rsidRPr="004D242E">
              <w:rPr>
                <w:rFonts w:ascii="Trebuchet MS" w:hAnsi="Trebuchet MS"/>
                <w:sz w:val="18"/>
                <w:szCs w:val="18"/>
              </w:rPr>
              <w:t>Description</w:t>
            </w:r>
          </w:p>
        </w:tc>
        <w:tc>
          <w:tcPr>
            <w:tcW w:w="1440" w:type="dxa"/>
            <w:shd w:val="clear" w:color="auto" w:fill="D9D9D9" w:themeFill="background1" w:themeFillShade="D9"/>
          </w:tcPr>
          <w:p w14:paraId="4E9779C4" w14:textId="77777777" w:rsidR="0066526A" w:rsidRPr="004D242E" w:rsidRDefault="0066526A" w:rsidP="004D242E">
            <w:pPr>
              <w:pStyle w:val="Tabellen"/>
              <w:keepNext/>
              <w:keepLines/>
              <w:spacing w:before="0" w:after="0"/>
              <w:jc w:val="center"/>
              <w:rPr>
                <w:rFonts w:ascii="Trebuchet MS" w:hAnsi="Trebuchet MS"/>
                <w:sz w:val="18"/>
                <w:szCs w:val="18"/>
              </w:rPr>
            </w:pPr>
            <w:r w:rsidRPr="004D242E">
              <w:rPr>
                <w:rFonts w:ascii="Trebuchet MS" w:hAnsi="Trebuchet MS"/>
                <w:sz w:val="18"/>
                <w:szCs w:val="18"/>
              </w:rPr>
              <w:t>Hours</w:t>
            </w:r>
          </w:p>
        </w:tc>
      </w:tr>
      <w:tr w:rsidR="0066526A" w:rsidRPr="00E973A9" w14:paraId="462CFA6D" w14:textId="77777777" w:rsidTr="00AA3FCA">
        <w:trPr>
          <w:cantSplit/>
        </w:trPr>
        <w:tc>
          <w:tcPr>
            <w:tcW w:w="1307" w:type="dxa"/>
            <w:shd w:val="clear" w:color="auto" w:fill="auto"/>
          </w:tcPr>
          <w:p w14:paraId="116587E8"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POS4:1</w:t>
            </w:r>
          </w:p>
        </w:tc>
        <w:tc>
          <w:tcPr>
            <w:tcW w:w="6001" w:type="dxa"/>
            <w:shd w:val="clear" w:color="auto" w:fill="auto"/>
          </w:tcPr>
          <w:p w14:paraId="7F1B9A95"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FW is disconnected, AF is started, RC temperature 175</w:t>
            </w:r>
            <w:r w:rsidR="00C325B5" w:rsidRPr="004D242E">
              <w:rPr>
                <w:rFonts w:ascii="Trebuchet MS" w:hAnsi="Trebuchet MS"/>
                <w:sz w:val="18"/>
                <w:szCs w:val="18"/>
                <w:lang w:val="en-US"/>
              </w:rPr>
              <w:t> </w:t>
            </w:r>
            <w:r w:rsidRPr="004D242E">
              <w:rPr>
                <w:rFonts w:ascii="Trebuchet MS" w:hAnsi="Trebuchet MS"/>
                <w:sz w:val="18"/>
                <w:szCs w:val="18"/>
                <w:lang w:val="en-US"/>
              </w:rPr>
              <w:t>ºC, One RH train in operation, RC is filled</w:t>
            </w:r>
          </w:p>
        </w:tc>
        <w:tc>
          <w:tcPr>
            <w:tcW w:w="1440" w:type="dxa"/>
            <w:shd w:val="clear" w:color="auto" w:fill="auto"/>
          </w:tcPr>
          <w:p w14:paraId="61063505"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4</w:t>
            </w:r>
          </w:p>
        </w:tc>
      </w:tr>
      <w:tr w:rsidR="0066526A" w:rsidRPr="00E973A9" w14:paraId="5A511E4F" w14:textId="77777777" w:rsidTr="00AA3FCA">
        <w:trPr>
          <w:cantSplit/>
        </w:trPr>
        <w:tc>
          <w:tcPr>
            <w:tcW w:w="1307" w:type="dxa"/>
            <w:shd w:val="clear" w:color="auto" w:fill="auto"/>
          </w:tcPr>
          <w:p w14:paraId="468FF9DE"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POS4:2</w:t>
            </w:r>
          </w:p>
        </w:tc>
        <w:tc>
          <w:tcPr>
            <w:tcW w:w="6001" w:type="dxa"/>
            <w:shd w:val="clear" w:color="auto" w:fill="auto"/>
          </w:tcPr>
          <w:p w14:paraId="1C71A46C"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PRZ is full, 2 RH trains in operation (second train started at temperature 120</w:t>
            </w:r>
            <w:r w:rsidR="00C325B5" w:rsidRPr="004D242E">
              <w:rPr>
                <w:rFonts w:ascii="Trebuchet MS" w:hAnsi="Trebuchet MS"/>
                <w:sz w:val="18"/>
                <w:szCs w:val="18"/>
                <w:lang w:val="en-US"/>
              </w:rPr>
              <w:t> </w:t>
            </w:r>
            <w:r w:rsidRPr="004D242E">
              <w:rPr>
                <w:rFonts w:ascii="Trebuchet MS" w:hAnsi="Trebuchet MS"/>
                <w:sz w:val="18"/>
                <w:szCs w:val="18"/>
                <w:lang w:val="en-US"/>
              </w:rPr>
              <w:t>ºC)</w:t>
            </w:r>
          </w:p>
        </w:tc>
        <w:tc>
          <w:tcPr>
            <w:tcW w:w="1440" w:type="dxa"/>
            <w:shd w:val="clear" w:color="auto" w:fill="auto"/>
          </w:tcPr>
          <w:p w14:paraId="4EBD96DB"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2</w:t>
            </w:r>
          </w:p>
        </w:tc>
      </w:tr>
      <w:tr w:rsidR="0066526A" w:rsidRPr="00E973A9" w14:paraId="1F05823C" w14:textId="77777777" w:rsidTr="00AA3FCA">
        <w:trPr>
          <w:cantSplit/>
        </w:trPr>
        <w:tc>
          <w:tcPr>
            <w:tcW w:w="1307" w:type="dxa"/>
            <w:shd w:val="clear" w:color="auto" w:fill="auto"/>
          </w:tcPr>
          <w:p w14:paraId="750492DD"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POS5:1</w:t>
            </w:r>
          </w:p>
        </w:tc>
        <w:tc>
          <w:tcPr>
            <w:tcW w:w="6001" w:type="dxa"/>
            <w:shd w:val="clear" w:color="auto" w:fill="auto"/>
          </w:tcPr>
          <w:p w14:paraId="4B832424"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RC temperature 93</w:t>
            </w:r>
            <w:r w:rsidR="00C325B5" w:rsidRPr="004D242E">
              <w:rPr>
                <w:rFonts w:ascii="Trebuchet MS" w:hAnsi="Trebuchet MS"/>
                <w:sz w:val="18"/>
                <w:szCs w:val="18"/>
                <w:lang w:val="en-US"/>
              </w:rPr>
              <w:t> </w:t>
            </w:r>
            <w:r w:rsidRPr="004D242E">
              <w:rPr>
                <w:rFonts w:ascii="Trebuchet MS" w:hAnsi="Trebuchet MS"/>
                <w:sz w:val="18"/>
                <w:szCs w:val="18"/>
                <w:lang w:val="en-US"/>
              </w:rPr>
              <w:t>ºC, The operability requirements - less restrictive, The phase covers the lowering of RC level up to DT5*.</w:t>
            </w:r>
          </w:p>
        </w:tc>
        <w:tc>
          <w:tcPr>
            <w:tcW w:w="1440" w:type="dxa"/>
            <w:shd w:val="clear" w:color="auto" w:fill="auto"/>
          </w:tcPr>
          <w:p w14:paraId="010E5CA9"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30</w:t>
            </w:r>
          </w:p>
        </w:tc>
      </w:tr>
      <w:tr w:rsidR="0066526A" w:rsidRPr="00E973A9" w14:paraId="4663C49E" w14:textId="77777777" w:rsidTr="00AA3FCA">
        <w:trPr>
          <w:cantSplit/>
        </w:trPr>
        <w:tc>
          <w:tcPr>
            <w:tcW w:w="1307" w:type="dxa"/>
            <w:shd w:val="clear" w:color="auto" w:fill="auto"/>
          </w:tcPr>
          <w:p w14:paraId="3161EC2D"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POS5*:1</w:t>
            </w:r>
          </w:p>
        </w:tc>
        <w:tc>
          <w:tcPr>
            <w:tcW w:w="6001" w:type="dxa"/>
            <w:shd w:val="clear" w:color="auto" w:fill="auto"/>
          </w:tcPr>
          <w:p w14:paraId="14AE380E"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Starts when first SRV is dismantled, The RC is now open, The RPV head is dismantled, The reactor cavity is filled.</w:t>
            </w:r>
          </w:p>
        </w:tc>
        <w:tc>
          <w:tcPr>
            <w:tcW w:w="1440" w:type="dxa"/>
            <w:shd w:val="clear" w:color="auto" w:fill="auto"/>
          </w:tcPr>
          <w:p w14:paraId="7AA927AB"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25</w:t>
            </w:r>
          </w:p>
        </w:tc>
      </w:tr>
      <w:tr w:rsidR="0066526A" w:rsidRPr="00E973A9" w14:paraId="0AE68F0A" w14:textId="77777777" w:rsidTr="00AA3FCA">
        <w:trPr>
          <w:cantSplit/>
        </w:trPr>
        <w:tc>
          <w:tcPr>
            <w:tcW w:w="1307" w:type="dxa"/>
            <w:shd w:val="clear" w:color="auto" w:fill="auto"/>
          </w:tcPr>
          <w:p w14:paraId="7C7ABC6F"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POS6:1</w:t>
            </w:r>
          </w:p>
        </w:tc>
        <w:tc>
          <w:tcPr>
            <w:tcW w:w="6001" w:type="dxa"/>
            <w:shd w:val="clear" w:color="auto" w:fill="auto"/>
          </w:tcPr>
          <w:p w14:paraId="0B9BE2C4"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reactor cavity is filled, Fuel is transported to the fuel pool</w:t>
            </w:r>
          </w:p>
        </w:tc>
        <w:tc>
          <w:tcPr>
            <w:tcW w:w="1440" w:type="dxa"/>
            <w:shd w:val="clear" w:color="auto" w:fill="auto"/>
          </w:tcPr>
          <w:p w14:paraId="76573704"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45</w:t>
            </w:r>
          </w:p>
        </w:tc>
      </w:tr>
      <w:tr w:rsidR="0066526A" w:rsidRPr="00E973A9" w14:paraId="04442B2F" w14:textId="77777777" w:rsidTr="00AA3FCA">
        <w:trPr>
          <w:cantSplit/>
        </w:trPr>
        <w:tc>
          <w:tcPr>
            <w:tcW w:w="1307" w:type="dxa"/>
            <w:shd w:val="clear" w:color="auto" w:fill="auto"/>
          </w:tcPr>
          <w:p w14:paraId="4A0A2C67"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POS7</w:t>
            </w:r>
          </w:p>
        </w:tc>
        <w:tc>
          <w:tcPr>
            <w:tcW w:w="6001" w:type="dxa"/>
            <w:shd w:val="clear" w:color="auto" w:fill="auto"/>
          </w:tcPr>
          <w:p w14:paraId="035646FC"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RPV does not contain any fuel, The SGs may be drained</w:t>
            </w:r>
          </w:p>
        </w:tc>
        <w:tc>
          <w:tcPr>
            <w:tcW w:w="1440" w:type="dxa"/>
            <w:shd w:val="clear" w:color="auto" w:fill="auto"/>
          </w:tcPr>
          <w:p w14:paraId="1FEDE3AD"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24 / 96 / 240</w:t>
            </w:r>
            <w:r w:rsidRPr="004D242E">
              <w:rPr>
                <w:rFonts w:ascii="Trebuchet MS" w:hAnsi="Trebuchet MS"/>
                <w:sz w:val="18"/>
                <w:szCs w:val="18"/>
                <w:vertAlign w:val="superscript"/>
              </w:rPr>
              <w:t>*</w:t>
            </w:r>
          </w:p>
        </w:tc>
      </w:tr>
      <w:tr w:rsidR="0066526A" w:rsidRPr="00E973A9" w14:paraId="39ACAF3E" w14:textId="77777777" w:rsidTr="00AA3FCA">
        <w:trPr>
          <w:cantSplit/>
        </w:trPr>
        <w:tc>
          <w:tcPr>
            <w:tcW w:w="1307" w:type="dxa"/>
            <w:shd w:val="clear" w:color="auto" w:fill="auto"/>
          </w:tcPr>
          <w:p w14:paraId="46395A8E"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POS6:2</w:t>
            </w:r>
          </w:p>
        </w:tc>
        <w:tc>
          <w:tcPr>
            <w:tcW w:w="6001" w:type="dxa"/>
            <w:shd w:val="clear" w:color="auto" w:fill="auto"/>
          </w:tcPr>
          <w:p w14:paraId="2153C112"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Re-loading, The reactor cavity is filled, Draining the RC level to RPV flange</w:t>
            </w:r>
          </w:p>
        </w:tc>
        <w:tc>
          <w:tcPr>
            <w:tcW w:w="1440" w:type="dxa"/>
            <w:shd w:val="clear" w:color="auto" w:fill="auto"/>
          </w:tcPr>
          <w:p w14:paraId="25228DF5"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60</w:t>
            </w:r>
          </w:p>
        </w:tc>
      </w:tr>
      <w:tr w:rsidR="0066526A" w:rsidRPr="00E973A9" w14:paraId="7190580C" w14:textId="77777777" w:rsidTr="00AA3FCA">
        <w:trPr>
          <w:cantSplit/>
        </w:trPr>
        <w:tc>
          <w:tcPr>
            <w:tcW w:w="1307" w:type="dxa"/>
            <w:shd w:val="clear" w:color="auto" w:fill="auto"/>
          </w:tcPr>
          <w:p w14:paraId="30CBC30D"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POS5*:2</w:t>
            </w:r>
          </w:p>
        </w:tc>
        <w:tc>
          <w:tcPr>
            <w:tcW w:w="6001" w:type="dxa"/>
            <w:shd w:val="clear" w:color="auto" w:fill="auto"/>
          </w:tcPr>
          <w:p w14:paraId="1406A849"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RPV head is mounted, Diesel tests are performed (i.e. in next phase all diesels are available), SI logic and full flow test are performed directly before filling of the RCS</w:t>
            </w:r>
            <w:r w:rsidRPr="004D242E">
              <w:rPr>
                <w:rFonts w:ascii="Trebuchet MS" w:hAnsi="Trebuchet MS"/>
                <w:sz w:val="18"/>
                <w:szCs w:val="18"/>
                <w:lang w:val="en-US"/>
              </w:rPr>
              <w:br/>
            </w:r>
            <w:r w:rsidRPr="004D242E">
              <w:rPr>
                <w:rFonts w:ascii="Trebuchet MS" w:hAnsi="Trebuchet MS"/>
                <w:i/>
                <w:sz w:val="18"/>
                <w:szCs w:val="18"/>
                <w:lang w:val="en-US"/>
              </w:rPr>
              <w:t>Note that two different situations exist namely with or without water in the SGs (primary side)</w:t>
            </w:r>
          </w:p>
        </w:tc>
        <w:tc>
          <w:tcPr>
            <w:tcW w:w="1440" w:type="dxa"/>
            <w:shd w:val="clear" w:color="auto" w:fill="auto"/>
          </w:tcPr>
          <w:p w14:paraId="5E72B4D6"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40</w:t>
            </w:r>
          </w:p>
        </w:tc>
      </w:tr>
      <w:tr w:rsidR="0066526A" w:rsidRPr="00E973A9" w14:paraId="778FB4ED" w14:textId="77777777" w:rsidTr="00AA3FCA">
        <w:trPr>
          <w:cantSplit/>
        </w:trPr>
        <w:tc>
          <w:tcPr>
            <w:tcW w:w="1307" w:type="dxa"/>
            <w:shd w:val="clear" w:color="auto" w:fill="auto"/>
          </w:tcPr>
          <w:p w14:paraId="498EAA30"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POS5*:3</w:t>
            </w:r>
          </w:p>
        </w:tc>
        <w:tc>
          <w:tcPr>
            <w:tcW w:w="6001" w:type="dxa"/>
            <w:shd w:val="clear" w:color="auto" w:fill="auto"/>
          </w:tcPr>
          <w:p w14:paraId="0123C796"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RCS is filled, The diesels are available, The SI is fully available</w:t>
            </w:r>
          </w:p>
        </w:tc>
        <w:tc>
          <w:tcPr>
            <w:tcW w:w="1440" w:type="dxa"/>
            <w:shd w:val="clear" w:color="auto" w:fill="auto"/>
          </w:tcPr>
          <w:p w14:paraId="54AC784B"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8</w:t>
            </w:r>
          </w:p>
        </w:tc>
      </w:tr>
      <w:tr w:rsidR="0066526A" w:rsidRPr="00E973A9" w14:paraId="75B8115A" w14:textId="77777777" w:rsidTr="00AA3FCA">
        <w:trPr>
          <w:cantSplit/>
        </w:trPr>
        <w:tc>
          <w:tcPr>
            <w:tcW w:w="1307" w:type="dxa"/>
            <w:shd w:val="clear" w:color="auto" w:fill="auto"/>
          </w:tcPr>
          <w:p w14:paraId="5F1CF20A"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POS5:2</w:t>
            </w:r>
          </w:p>
        </w:tc>
        <w:tc>
          <w:tcPr>
            <w:tcW w:w="6001" w:type="dxa"/>
            <w:shd w:val="clear" w:color="auto" w:fill="auto"/>
          </w:tcPr>
          <w:p w14:paraId="747E52E7"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The RCS is filled, All SRVs are mounted, Warming up</w:t>
            </w:r>
          </w:p>
        </w:tc>
        <w:tc>
          <w:tcPr>
            <w:tcW w:w="1440" w:type="dxa"/>
            <w:shd w:val="clear" w:color="auto" w:fill="auto"/>
          </w:tcPr>
          <w:p w14:paraId="2D3F6FFD"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30</w:t>
            </w:r>
          </w:p>
        </w:tc>
      </w:tr>
      <w:tr w:rsidR="0066526A" w:rsidRPr="00E973A9" w14:paraId="27898EE2" w14:textId="77777777" w:rsidTr="00AA3FCA">
        <w:trPr>
          <w:cantSplit/>
        </w:trPr>
        <w:tc>
          <w:tcPr>
            <w:tcW w:w="1307" w:type="dxa"/>
            <w:shd w:val="clear" w:color="auto" w:fill="auto"/>
          </w:tcPr>
          <w:p w14:paraId="317E9EBC"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POS4:3</w:t>
            </w:r>
          </w:p>
        </w:tc>
        <w:tc>
          <w:tcPr>
            <w:tcW w:w="6001" w:type="dxa"/>
            <w:shd w:val="clear" w:color="auto" w:fill="auto"/>
          </w:tcPr>
          <w:p w14:paraId="619C617F" w14:textId="77777777" w:rsidR="0066526A" w:rsidRPr="004D242E" w:rsidRDefault="0066526A" w:rsidP="004D242E">
            <w:pPr>
              <w:pStyle w:val="Tabellen"/>
              <w:keepNext/>
              <w:keepLines/>
              <w:spacing w:before="0" w:after="0"/>
              <w:rPr>
                <w:rFonts w:ascii="Trebuchet MS" w:hAnsi="Trebuchet MS"/>
                <w:sz w:val="18"/>
                <w:szCs w:val="18"/>
                <w:lang w:val="en-US"/>
              </w:rPr>
            </w:pPr>
            <w:r w:rsidRPr="004D242E">
              <w:rPr>
                <w:rFonts w:ascii="Trebuchet MS" w:hAnsi="Trebuchet MS"/>
                <w:sz w:val="18"/>
                <w:szCs w:val="18"/>
                <w:lang w:val="en-US"/>
              </w:rPr>
              <w:t>RC temperature above 93</w:t>
            </w:r>
            <w:r w:rsidR="00C325B5" w:rsidRPr="004D242E">
              <w:rPr>
                <w:rFonts w:ascii="Trebuchet MS" w:hAnsi="Trebuchet MS"/>
                <w:sz w:val="18"/>
                <w:szCs w:val="18"/>
                <w:lang w:val="en-US"/>
              </w:rPr>
              <w:t> </w:t>
            </w:r>
            <w:r w:rsidRPr="004D242E">
              <w:rPr>
                <w:rFonts w:ascii="Trebuchet MS" w:hAnsi="Trebuchet MS"/>
                <w:sz w:val="18"/>
                <w:szCs w:val="18"/>
                <w:lang w:val="en-US"/>
              </w:rPr>
              <w:t>ºC, Continued warming, Bubble in PRZ</w:t>
            </w:r>
          </w:p>
        </w:tc>
        <w:tc>
          <w:tcPr>
            <w:tcW w:w="1440" w:type="dxa"/>
            <w:shd w:val="clear" w:color="auto" w:fill="auto"/>
          </w:tcPr>
          <w:p w14:paraId="47551EC0" w14:textId="77777777" w:rsidR="0066526A" w:rsidRPr="004D242E" w:rsidRDefault="0066526A" w:rsidP="004D242E">
            <w:pPr>
              <w:pStyle w:val="Tabellen"/>
              <w:keepNext/>
              <w:keepLines/>
              <w:spacing w:before="0" w:after="0"/>
              <w:rPr>
                <w:rFonts w:ascii="Trebuchet MS" w:hAnsi="Trebuchet MS"/>
                <w:sz w:val="18"/>
                <w:szCs w:val="18"/>
              </w:rPr>
            </w:pPr>
            <w:r w:rsidRPr="004D242E">
              <w:rPr>
                <w:rFonts w:ascii="Trebuchet MS" w:hAnsi="Trebuchet MS"/>
                <w:sz w:val="18"/>
                <w:szCs w:val="18"/>
              </w:rPr>
              <w:t>12</w:t>
            </w:r>
          </w:p>
        </w:tc>
      </w:tr>
    </w:tbl>
    <w:p w14:paraId="633B337D" w14:textId="77777777" w:rsidR="0066526A" w:rsidRPr="004D242E" w:rsidRDefault="0066526A" w:rsidP="004D242E">
      <w:pPr>
        <w:pStyle w:val="Retraitnormal"/>
        <w:keepNext/>
        <w:keepLines/>
        <w:rPr>
          <w:rFonts w:ascii="Trebuchet MS" w:hAnsi="Trebuchet MS"/>
          <w:sz w:val="18"/>
          <w:szCs w:val="18"/>
        </w:rPr>
      </w:pPr>
      <w:r w:rsidRPr="004D242E">
        <w:rPr>
          <w:rFonts w:ascii="Trebuchet MS" w:hAnsi="Trebuchet MS"/>
          <w:sz w:val="18"/>
          <w:szCs w:val="18"/>
          <w:vertAlign w:val="superscript"/>
        </w:rPr>
        <w:t>*</w:t>
      </w:r>
      <w:r w:rsidRPr="004D242E">
        <w:rPr>
          <w:rFonts w:ascii="Trebuchet MS" w:hAnsi="Trebuchet MS"/>
          <w:sz w:val="18"/>
          <w:szCs w:val="18"/>
        </w:rPr>
        <w:t xml:space="preserve"> The different times indicated for POS7 are due to different types of </w:t>
      </w:r>
      <w:r w:rsidR="00C91FC2" w:rsidRPr="004D242E">
        <w:rPr>
          <w:rFonts w:ascii="Trebuchet MS" w:hAnsi="Trebuchet MS"/>
          <w:sz w:val="18"/>
          <w:szCs w:val="18"/>
        </w:rPr>
        <w:t>refuelling</w:t>
      </w:r>
      <w:r w:rsidRPr="004D242E">
        <w:rPr>
          <w:rFonts w:ascii="Trebuchet MS" w:hAnsi="Trebuchet MS"/>
          <w:sz w:val="18"/>
          <w:szCs w:val="18"/>
        </w:rPr>
        <w:t xml:space="preserve"> outages.</w:t>
      </w:r>
    </w:p>
    <w:p w14:paraId="713335DF" w14:textId="77777777" w:rsidR="00506712" w:rsidRDefault="00506712" w:rsidP="001C2E26"/>
    <w:p w14:paraId="54A6A8B1" w14:textId="77777777" w:rsidR="00506712" w:rsidRPr="004D242E" w:rsidRDefault="00A34DF2" w:rsidP="004D242E">
      <w:pPr>
        <w:jc w:val="center"/>
        <w:rPr>
          <w:b/>
        </w:rPr>
      </w:pPr>
      <w:bookmarkStart w:id="3735" w:name="_Toc473047455"/>
      <w:r w:rsidRPr="004D242E">
        <w:rPr>
          <w:b/>
          <w:szCs w:val="18"/>
        </w:rPr>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00B64AC3" w:rsidRPr="004D242E">
        <w:rPr>
          <w:b/>
        </w:rPr>
        <w:t>.</w:t>
      </w:r>
      <w:r w:rsidR="00F17977" w:rsidRPr="004D242E">
        <w:rPr>
          <w:b/>
        </w:rPr>
        <w:fldChar w:fldCharType="begin"/>
      </w:r>
      <w:r w:rsidR="00F17977" w:rsidRPr="004D242E">
        <w:rPr>
          <w:b/>
        </w:rPr>
        <w:instrText xml:space="preserve"> SEQ Table \* ARABIC \s 2 </w:instrText>
      </w:r>
      <w:r w:rsidR="00F17977" w:rsidRPr="004D242E">
        <w:rPr>
          <w:b/>
        </w:rPr>
        <w:fldChar w:fldCharType="separate"/>
      </w:r>
      <w:r w:rsidR="009463A5">
        <w:rPr>
          <w:b/>
          <w:noProof/>
        </w:rPr>
        <w:t>2</w:t>
      </w:r>
      <w:r w:rsidR="00F17977" w:rsidRPr="004D242E">
        <w:rPr>
          <w:b/>
          <w:noProof/>
        </w:rPr>
        <w:fldChar w:fldCharType="end"/>
      </w:r>
      <w:r w:rsidRPr="004D242E">
        <w:rPr>
          <w:b/>
          <w:szCs w:val="18"/>
        </w:rPr>
        <w:t xml:space="preserve"> </w:t>
      </w:r>
      <w:r w:rsidRPr="004D242E">
        <w:rPr>
          <w:b/>
        </w:rPr>
        <w:t>Shutdown PSA Level 2 – Example of outage period for a BWR in terms of residual heat</w:t>
      </w:r>
      <w:bookmarkEnd w:id="3735"/>
    </w:p>
    <w:p w14:paraId="18A271BC" w14:textId="77777777" w:rsidR="00A34DF2" w:rsidRPr="006E4C80" w:rsidRDefault="00A34DF2" w:rsidP="001C2E26">
      <w:pPr>
        <w:rPr>
          <w:highlight w:val="yellow"/>
        </w:rPr>
      </w:pPr>
      <w:r w:rsidRPr="009F0F43">
        <w:rPr>
          <w:noProof/>
          <w:lang w:val="fr-FR"/>
        </w:rPr>
        <w:lastRenderedPageBreak/>
        <w:drawing>
          <wp:inline distT="0" distB="0" distL="0" distR="0" wp14:anchorId="7583B9D9" wp14:editId="597DB77C">
            <wp:extent cx="5760720" cy="17738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773895"/>
                    </a:xfrm>
                    <a:prstGeom prst="rect">
                      <a:avLst/>
                    </a:prstGeom>
                    <a:noFill/>
                    <a:ln>
                      <a:noFill/>
                    </a:ln>
                  </pic:spPr>
                </pic:pic>
              </a:graphicData>
            </a:graphic>
          </wp:inline>
        </w:drawing>
      </w:r>
    </w:p>
    <w:p w14:paraId="2AF1EE33" w14:textId="77777777" w:rsidR="00A34DF2" w:rsidRPr="006E4C80" w:rsidRDefault="00A34DF2" w:rsidP="001C2E26">
      <w:pPr>
        <w:rPr>
          <w:highlight w:val="yellow"/>
        </w:rPr>
      </w:pPr>
    </w:p>
    <w:p w14:paraId="1E4BD726" w14:textId="77777777" w:rsidR="007205B5" w:rsidRPr="006E4C80" w:rsidRDefault="007205B5" w:rsidP="001C2E26">
      <w:pPr>
        <w:rPr>
          <w:highlight w:val="yellow"/>
        </w:rPr>
      </w:pPr>
      <w:r w:rsidRPr="009F0F43">
        <w:rPr>
          <w:noProof/>
          <w:lang w:val="fr-FR"/>
        </w:rPr>
        <w:drawing>
          <wp:inline distT="0" distB="0" distL="0" distR="0" wp14:anchorId="46F5016A" wp14:editId="40441287">
            <wp:extent cx="6201641" cy="2374711"/>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6666" cy="2376635"/>
                    </a:xfrm>
                    <a:prstGeom prst="rect">
                      <a:avLst/>
                    </a:prstGeom>
                    <a:noFill/>
                    <a:ln>
                      <a:noFill/>
                    </a:ln>
                    <a:effectLst/>
                  </pic:spPr>
                </pic:pic>
              </a:graphicData>
            </a:graphic>
          </wp:inline>
        </w:drawing>
      </w:r>
    </w:p>
    <w:p w14:paraId="5E897E41" w14:textId="77777777" w:rsidR="007205B5" w:rsidRPr="004D242E" w:rsidRDefault="007205B5" w:rsidP="004D242E">
      <w:pPr>
        <w:jc w:val="center"/>
        <w:rPr>
          <w:b/>
        </w:rPr>
      </w:pPr>
      <w:bookmarkStart w:id="3736" w:name="_Toc466879936"/>
      <w:bookmarkStart w:id="3737" w:name="_Toc473047468"/>
      <w:r w:rsidRPr="004D242E">
        <w:rPr>
          <w:b/>
          <w:szCs w:val="18"/>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9463A5">
        <w:rPr>
          <w:b/>
          <w:noProof/>
        </w:rPr>
        <w:t>2</w:t>
      </w:r>
      <w:r w:rsidR="00F17977" w:rsidRPr="004D242E">
        <w:rPr>
          <w:b/>
          <w:noProof/>
        </w:rPr>
        <w:fldChar w:fldCharType="end"/>
      </w:r>
      <w:r w:rsidRPr="004D242E">
        <w:rPr>
          <w:b/>
          <w:szCs w:val="18"/>
        </w:rPr>
        <w:t xml:space="preserve"> </w:t>
      </w:r>
      <w:r w:rsidRPr="004D242E">
        <w:rPr>
          <w:b/>
        </w:rPr>
        <w:t xml:space="preserve">SPSA Level 2 </w:t>
      </w:r>
      <w:r w:rsidR="00846C19" w:rsidRPr="004D242E">
        <w:rPr>
          <w:b/>
        </w:rPr>
        <w:t>a Swedish NPP e</w:t>
      </w:r>
      <w:r w:rsidRPr="004D242E">
        <w:rPr>
          <w:b/>
        </w:rPr>
        <w:t xml:space="preserve">xample </w:t>
      </w:r>
      <w:r w:rsidR="00E539E4" w:rsidRPr="004D242E">
        <w:rPr>
          <w:b/>
        </w:rPr>
        <w:t>(POS definitions)</w:t>
      </w:r>
      <w:bookmarkEnd w:id="3736"/>
      <w:bookmarkEnd w:id="3737"/>
    </w:p>
    <w:p w14:paraId="5BBD7F52" w14:textId="77777777" w:rsidR="00B07904" w:rsidRPr="006E4C80" w:rsidRDefault="00B07904" w:rsidP="001C2E26">
      <w:pPr>
        <w:rPr>
          <w:highlight w:val="yellow"/>
        </w:rPr>
      </w:pPr>
    </w:p>
    <w:p w14:paraId="0FCA425C" w14:textId="77777777" w:rsidR="00A34DF2" w:rsidRPr="004D242E" w:rsidRDefault="00B07904" w:rsidP="001C2E26">
      <w:pPr>
        <w:rPr>
          <w:b/>
          <w:u w:val="single"/>
        </w:rPr>
      </w:pPr>
      <w:r w:rsidRPr="004D242E">
        <w:rPr>
          <w:b/>
          <w:u w:val="single"/>
        </w:rPr>
        <w:t>Shutdown PSA Level 2 – Source terms</w:t>
      </w:r>
    </w:p>
    <w:p w14:paraId="5D608788" w14:textId="77777777" w:rsidR="005212BC" w:rsidRPr="006E4C80" w:rsidRDefault="005F0137" w:rsidP="001C2E26">
      <w:r w:rsidRPr="006E4C80">
        <w:t xml:space="preserve">Usual definition of source terms </w:t>
      </w:r>
      <w:r w:rsidR="00C325B5">
        <w:t>is</w:t>
      </w:r>
      <w:r w:rsidR="00C325B5" w:rsidRPr="006E4C80">
        <w:t xml:space="preserve"> </w:t>
      </w:r>
      <w:r w:rsidRPr="006E4C80">
        <w:t>based on:</w:t>
      </w:r>
    </w:p>
    <w:p w14:paraId="5B3C4A84" w14:textId="77777777" w:rsidR="005212BC" w:rsidRPr="006E4C80" w:rsidRDefault="005F0137" w:rsidP="004D242E">
      <w:pPr>
        <w:pStyle w:val="Listepuces"/>
      </w:pPr>
      <w:r w:rsidRPr="006E4C80">
        <w:t>Noble gases</w:t>
      </w:r>
      <w:r w:rsidR="00C325B5">
        <w:t>;</w:t>
      </w:r>
    </w:p>
    <w:p w14:paraId="33038930" w14:textId="77777777" w:rsidR="005212BC" w:rsidRPr="006E4C80" w:rsidRDefault="005F0137" w:rsidP="004D242E">
      <w:pPr>
        <w:pStyle w:val="Listepuces"/>
      </w:pPr>
      <w:r w:rsidRPr="006E4C80">
        <w:t>Volatile fission products CsI and CsOH</w:t>
      </w:r>
      <w:r w:rsidR="00C325B5">
        <w:t>;</w:t>
      </w:r>
    </w:p>
    <w:p w14:paraId="29B2CB1C" w14:textId="77777777" w:rsidR="005212BC" w:rsidRPr="006E4C80" w:rsidRDefault="005F0137" w:rsidP="004D242E">
      <w:pPr>
        <w:pStyle w:val="Listepuces"/>
      </w:pPr>
      <w:r w:rsidRPr="006E4C80">
        <w:t xml:space="preserve">Non-volatile fission products BaO </w:t>
      </w:r>
      <w:r w:rsidR="00AE1F40">
        <w:t xml:space="preserve">and </w:t>
      </w:r>
      <w:r w:rsidRPr="006E4C80">
        <w:t>MoO</w:t>
      </w:r>
      <w:r w:rsidRPr="004D242E">
        <w:t>2</w:t>
      </w:r>
      <w:r w:rsidR="00C325B5">
        <w:t>;</w:t>
      </w:r>
    </w:p>
    <w:p w14:paraId="4B26AE63" w14:textId="77777777" w:rsidR="005212BC" w:rsidRPr="006E4C80" w:rsidRDefault="005F0137" w:rsidP="004D242E">
      <w:pPr>
        <w:pStyle w:val="Listepuces"/>
      </w:pPr>
      <w:r w:rsidRPr="006E4C80">
        <w:t>Rutenium</w:t>
      </w:r>
      <w:r w:rsidR="00C325B5">
        <w:t>;</w:t>
      </w:r>
    </w:p>
    <w:p w14:paraId="25FCF52B" w14:textId="77777777" w:rsidR="005212BC" w:rsidRPr="006E4C80" w:rsidRDefault="005F0137" w:rsidP="001C2E26">
      <w:pPr>
        <w:numPr>
          <w:ilvl w:val="1"/>
          <w:numId w:val="178"/>
        </w:numPr>
      </w:pPr>
      <w:r w:rsidRPr="006E4C80">
        <w:t xml:space="preserve">During power operation conditions no large quantities of Ruthenium can be expected due to the </w:t>
      </w:r>
      <w:r w:rsidRPr="006E4C80">
        <w:rPr>
          <w:b/>
          <w:bCs/>
        </w:rPr>
        <w:t xml:space="preserve">high vaporization </w:t>
      </w:r>
      <w:r w:rsidRPr="006E4C80">
        <w:t>temperature of the metal</w:t>
      </w:r>
      <w:r w:rsidR="00C325B5">
        <w:t>.</w:t>
      </w:r>
    </w:p>
    <w:p w14:paraId="745626FE" w14:textId="77777777" w:rsidR="005212BC" w:rsidRPr="006E4C80" w:rsidRDefault="005F0137" w:rsidP="001C2E26">
      <w:pPr>
        <w:numPr>
          <w:ilvl w:val="1"/>
          <w:numId w:val="178"/>
        </w:numPr>
      </w:pPr>
      <w:r w:rsidRPr="006E4C80">
        <w:t xml:space="preserve">If however heating of the core occurs in air, oxidation will occur and </w:t>
      </w:r>
      <w:r w:rsidRPr="006E4C80">
        <w:rPr>
          <w:b/>
          <w:bCs/>
        </w:rPr>
        <w:t>Ruthenium oxides vaporize at much lower temperature</w:t>
      </w:r>
      <w:r w:rsidRPr="006E4C80">
        <w:t>. Ruthenium is considered a volatile nuclide.</w:t>
      </w:r>
    </w:p>
    <w:p w14:paraId="2822DD34" w14:textId="77777777" w:rsidR="005212BC" w:rsidRPr="006E4C80" w:rsidRDefault="005F0137" w:rsidP="001C2E26">
      <w:pPr>
        <w:numPr>
          <w:ilvl w:val="1"/>
          <w:numId w:val="178"/>
        </w:numPr>
      </w:pPr>
      <w:r w:rsidRPr="006E4C80">
        <w:t xml:space="preserve">A prerequisite for significant amount of Ruthenium oxides to form is that enough </w:t>
      </w:r>
      <w:r w:rsidRPr="006E4C80">
        <w:rPr>
          <w:b/>
          <w:bCs/>
        </w:rPr>
        <w:t>air is available</w:t>
      </w:r>
      <w:r w:rsidRPr="006E4C80">
        <w:t>. It is most likely that it is necessary with double openings in RC in order for the air to flow through the core</w:t>
      </w:r>
      <w:r w:rsidR="00C325B5">
        <w:t>.</w:t>
      </w:r>
    </w:p>
    <w:p w14:paraId="5C8CE230" w14:textId="77777777" w:rsidR="00B269F3" w:rsidRPr="00C73867" w:rsidRDefault="005F0137" w:rsidP="001C2E26">
      <w:pPr>
        <w:rPr>
          <w:u w:val="single"/>
        </w:rPr>
      </w:pPr>
      <w:r w:rsidRPr="006E4C80">
        <w:t xml:space="preserve">It is however very </w:t>
      </w:r>
      <w:r w:rsidRPr="006E4C80">
        <w:rPr>
          <w:b/>
          <w:bCs/>
        </w:rPr>
        <w:t xml:space="preserve">difficult to calculate </w:t>
      </w:r>
      <w:r w:rsidRPr="006E4C80">
        <w:t>the amount of Ruthenium and there is no model in MAAP that takes this into account.</w:t>
      </w:r>
    </w:p>
    <w:p w14:paraId="23CE4486" w14:textId="77777777" w:rsidR="00A34DF2" w:rsidRPr="004D242E" w:rsidRDefault="00175993" w:rsidP="001C2E26">
      <w:pPr>
        <w:rPr>
          <w:b/>
          <w:u w:val="single"/>
        </w:rPr>
      </w:pPr>
      <w:r w:rsidRPr="004D242E">
        <w:rPr>
          <w:b/>
          <w:u w:val="single"/>
        </w:rPr>
        <w:t>MAAP analysis</w:t>
      </w:r>
    </w:p>
    <w:p w14:paraId="3B279089" w14:textId="77777777" w:rsidR="00175993" w:rsidRPr="006E4C80" w:rsidRDefault="00175993" w:rsidP="001C2E26">
      <w:pPr>
        <w:rPr>
          <w:rFonts w:cs="TimesNewRomanPSMT"/>
          <w:szCs w:val="18"/>
          <w:lang w:eastAsia="en-GB"/>
        </w:rPr>
      </w:pPr>
      <w:r w:rsidRPr="006E4C80">
        <w:t xml:space="preserve">For Shutdown L2 PSA a number of MAAP analysis cases have been run </w:t>
      </w:r>
      <w:r w:rsidRPr="009F0F43">
        <w:fldChar w:fldCharType="begin"/>
      </w:r>
      <w:r w:rsidRPr="006E4C80">
        <w:instrText xml:space="preserve"> REF _Ref435487528 \r \h </w:instrText>
      </w:r>
      <w:r w:rsidRPr="009F0F43">
        <w:fldChar w:fldCharType="separate"/>
      </w:r>
      <w:r w:rsidR="009463A5">
        <w:t>[34]</w:t>
      </w:r>
      <w:r w:rsidRPr="009F0F43">
        <w:fldChar w:fldCharType="end"/>
      </w:r>
      <w:r w:rsidRPr="006E4C80">
        <w:t xml:space="preserve">. </w:t>
      </w:r>
      <w:r w:rsidRPr="006E4C80">
        <w:rPr>
          <w:rFonts w:cs="TimesNewRomanPSMT"/>
          <w:szCs w:val="18"/>
          <w:lang w:eastAsia="en-GB"/>
        </w:rPr>
        <w:t>The purpose of MAAP analysis cases are:</w:t>
      </w:r>
    </w:p>
    <w:p w14:paraId="77E0B906" w14:textId="77777777" w:rsidR="006E02B8" w:rsidRPr="006E4C80" w:rsidRDefault="00175993" w:rsidP="001C2E26">
      <w:pPr>
        <w:numPr>
          <w:ilvl w:val="0"/>
          <w:numId w:val="179"/>
        </w:numPr>
        <w:rPr>
          <w:lang w:eastAsia="en-GB"/>
        </w:rPr>
      </w:pPr>
      <w:r w:rsidRPr="006E4C80">
        <w:rPr>
          <w:lang w:eastAsia="en-GB"/>
        </w:rPr>
        <w:lastRenderedPageBreak/>
        <w:t>Calculate released amount of fission products during shutdown conditions depending on</w:t>
      </w:r>
      <w:r w:rsidR="006E02B8" w:rsidRPr="006E4C80">
        <w:rPr>
          <w:lang w:eastAsia="en-GB"/>
        </w:rPr>
        <w:t xml:space="preserve"> containment spray </w:t>
      </w:r>
      <w:r w:rsidRPr="006E4C80">
        <w:rPr>
          <w:lang w:eastAsia="en-GB"/>
        </w:rPr>
        <w:t>availability.</w:t>
      </w:r>
    </w:p>
    <w:p w14:paraId="0327128B" w14:textId="77777777" w:rsidR="00175993" w:rsidRPr="006E4C80" w:rsidRDefault="00175993" w:rsidP="001C2E26">
      <w:pPr>
        <w:numPr>
          <w:ilvl w:val="0"/>
          <w:numId w:val="179"/>
        </w:numPr>
        <w:rPr>
          <w:lang w:eastAsia="en-GB"/>
        </w:rPr>
      </w:pPr>
      <w:r w:rsidRPr="006E4C80">
        <w:rPr>
          <w:lang w:eastAsia="en-GB"/>
        </w:rPr>
        <w:t>Analyze importance of lower residual heat and different water level in RC during</w:t>
      </w:r>
      <w:r w:rsidR="006E02B8" w:rsidRPr="006E4C80">
        <w:rPr>
          <w:lang w:eastAsia="en-GB"/>
        </w:rPr>
        <w:t xml:space="preserve"> </w:t>
      </w:r>
      <w:r w:rsidRPr="006E4C80">
        <w:rPr>
          <w:lang w:eastAsia="en-GB"/>
        </w:rPr>
        <w:t>shutdown compared to power operating conditions.</w:t>
      </w:r>
    </w:p>
    <w:p w14:paraId="0CFF1F9D" w14:textId="77777777" w:rsidR="00175993" w:rsidRPr="006E4C80" w:rsidRDefault="00175993" w:rsidP="001C2E26">
      <w:pPr>
        <w:numPr>
          <w:ilvl w:val="0"/>
          <w:numId w:val="179"/>
        </w:numPr>
      </w:pPr>
      <w:r w:rsidRPr="006E4C80">
        <w:rPr>
          <w:lang w:eastAsia="en-GB"/>
        </w:rPr>
        <w:t>Verify the assumption that release category calculations for power operating conditions</w:t>
      </w:r>
      <w:r w:rsidR="006E02B8" w:rsidRPr="006E4C80">
        <w:rPr>
          <w:lang w:eastAsia="en-GB"/>
        </w:rPr>
        <w:t xml:space="preserve"> </w:t>
      </w:r>
      <w:r w:rsidRPr="006E4C80">
        <w:rPr>
          <w:lang w:eastAsia="en-GB"/>
        </w:rPr>
        <w:t>can be used also for shutdown conditions.</w:t>
      </w:r>
    </w:p>
    <w:p w14:paraId="326C7798" w14:textId="77777777" w:rsidR="00BA5DEB" w:rsidRPr="009F0F43" w:rsidRDefault="00BA5DEB" w:rsidP="00AA69A2">
      <w:pPr>
        <w:pStyle w:val="Titre3"/>
        <w:rPr>
          <w:u w:val="single"/>
        </w:rPr>
      </w:pPr>
      <w:bookmarkStart w:id="3738" w:name="_Toc446413030"/>
      <w:bookmarkStart w:id="3739" w:name="_Toc446445489"/>
      <w:bookmarkStart w:id="3740" w:name="_Toc446413031"/>
      <w:bookmarkStart w:id="3741" w:name="_Toc446445490"/>
      <w:bookmarkStart w:id="3742" w:name="_Toc446413032"/>
      <w:bookmarkStart w:id="3743" w:name="_Toc446445491"/>
      <w:bookmarkStart w:id="3744" w:name="_Toc446413033"/>
      <w:bookmarkStart w:id="3745" w:name="_Toc446445492"/>
      <w:bookmarkStart w:id="3746" w:name="_Toc446413034"/>
      <w:bookmarkStart w:id="3747" w:name="_Toc446445493"/>
      <w:bookmarkStart w:id="3748" w:name="_Toc446413035"/>
      <w:bookmarkStart w:id="3749" w:name="_Toc446445494"/>
      <w:bookmarkStart w:id="3750" w:name="_Toc446413036"/>
      <w:bookmarkStart w:id="3751" w:name="_Toc446445495"/>
      <w:bookmarkStart w:id="3752" w:name="_Toc446413037"/>
      <w:bookmarkStart w:id="3753" w:name="_Toc446445496"/>
      <w:bookmarkStart w:id="3754" w:name="_Toc446413038"/>
      <w:bookmarkStart w:id="3755" w:name="_Toc446445497"/>
      <w:bookmarkStart w:id="3756" w:name="_Toc446413039"/>
      <w:bookmarkStart w:id="3757" w:name="_Toc446445498"/>
      <w:bookmarkStart w:id="3758" w:name="_Toc446413040"/>
      <w:bookmarkStart w:id="3759" w:name="_Toc446445499"/>
      <w:bookmarkStart w:id="3760" w:name="_Toc446413041"/>
      <w:bookmarkStart w:id="3761" w:name="_Toc446445500"/>
      <w:bookmarkStart w:id="3762" w:name="_Toc446413042"/>
      <w:bookmarkStart w:id="3763" w:name="_Toc446445501"/>
      <w:bookmarkStart w:id="3764" w:name="_Toc446413043"/>
      <w:bookmarkStart w:id="3765" w:name="_Toc446445502"/>
      <w:bookmarkStart w:id="3766" w:name="_Toc446413044"/>
      <w:bookmarkStart w:id="3767" w:name="_Toc446445503"/>
      <w:bookmarkStart w:id="3768" w:name="_Toc446413045"/>
      <w:bookmarkStart w:id="3769" w:name="_Toc446445504"/>
      <w:bookmarkStart w:id="3770" w:name="_Toc448136519"/>
      <w:bookmarkStart w:id="3771" w:name="_Toc473047430"/>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r w:rsidRPr="009F0F43">
        <w:t xml:space="preserve">An example from </w:t>
      </w:r>
      <w:r w:rsidR="00AE1F40" w:rsidRPr="009F0F43">
        <w:t>Swiss</w:t>
      </w:r>
      <w:r w:rsidRPr="009F0F43">
        <w:t xml:space="preserve"> NPP’s (CCA)</w:t>
      </w:r>
      <w:bookmarkStart w:id="3772" w:name="_Toc446413047"/>
      <w:bookmarkStart w:id="3773" w:name="_Toc446445506"/>
      <w:bookmarkEnd w:id="3770"/>
      <w:bookmarkEnd w:id="3772"/>
      <w:bookmarkEnd w:id="3773"/>
      <w:bookmarkEnd w:id="3771"/>
    </w:p>
    <w:p w14:paraId="0634DD7A" w14:textId="7ECA531F" w:rsidR="00BA5DEB" w:rsidRPr="009F0F43" w:rsidRDefault="00275081" w:rsidP="001C2E26">
      <w:r w:rsidRPr="004D242E">
        <w:rPr>
          <w:b/>
          <w:u w:val="single"/>
        </w:rPr>
        <w:t xml:space="preserve">Example of POSs definitions for BWR Shutdown states </w:t>
      </w:r>
      <w:r w:rsidRPr="007F3CA4">
        <w:fldChar w:fldCharType="begin"/>
      </w:r>
      <w:r w:rsidRPr="007F3CA4">
        <w:instrText xml:space="preserve"> REF _Ref446407779 \r \h  \* MERGEFORMAT </w:instrText>
      </w:r>
      <w:r w:rsidRPr="007F3CA4">
        <w:fldChar w:fldCharType="separate"/>
      </w:r>
      <w:r w:rsidR="009463A5" w:rsidRPr="009463A5">
        <w:rPr>
          <w:b/>
          <w:u w:val="single"/>
        </w:rPr>
        <w:t>[110]</w:t>
      </w:r>
      <w:r w:rsidRPr="007F3CA4">
        <w:fldChar w:fldCharType="end"/>
      </w:r>
      <w:r w:rsidR="00CE05AD">
        <w:t>.</w:t>
      </w:r>
    </w:p>
    <w:p w14:paraId="35213EB1" w14:textId="77777777" w:rsidR="00275081" w:rsidRPr="009F0F43" w:rsidRDefault="00275081" w:rsidP="001C2E26"/>
    <w:p w14:paraId="576ED252" w14:textId="77777777" w:rsidR="00BA5DEB" w:rsidRPr="009F0F43" w:rsidRDefault="00BA5DEB" w:rsidP="001C2E26">
      <w:r w:rsidRPr="009F0F43">
        <w:t>The example given here is for a BWR4 NPP, which is scheduled to end operations within two years. It must be noted that the model of the phases (POSs) at shutdown is very much dependent on plant design, plant’s systems, and scheduling of operations during and before the shutdown period, therefore what is described here does not apply in detail to any other plant in operation. Nevertheless some of the considerations shown here apply in general to all NPPs.</w:t>
      </w:r>
    </w:p>
    <w:p w14:paraId="518776F5" w14:textId="77777777" w:rsidR="00BA5DEB" w:rsidRPr="009F0F43" w:rsidRDefault="00BA5DEB" w:rsidP="001C2E26"/>
    <w:p w14:paraId="54EB6B18" w14:textId="77777777" w:rsidR="00BA5DEB" w:rsidRPr="009F0F43" w:rsidRDefault="00BA5DEB" w:rsidP="001C2E26">
      <w:r w:rsidRPr="009F0F43">
        <w:t>NOTE:</w:t>
      </w:r>
    </w:p>
    <w:p w14:paraId="66786C9B" w14:textId="77777777" w:rsidR="00BA5DEB" w:rsidRPr="009F0F43" w:rsidRDefault="00BA5DEB" w:rsidP="001C2E26">
      <w:r w:rsidRPr="009F0F43">
        <w:t>The contribution would be more descriptive with added figures for each phase, but these are proprietary.</w:t>
      </w:r>
    </w:p>
    <w:p w14:paraId="34EB5DEF" w14:textId="77777777" w:rsidR="00BA5DEB" w:rsidRPr="009F0F43" w:rsidRDefault="00BA5DEB" w:rsidP="001C2E26">
      <w:r w:rsidRPr="009F0F43">
        <w:t>Shutdown operation is different from the full power operation because of the following reasons:</w:t>
      </w:r>
    </w:p>
    <w:p w14:paraId="447F7BAE" w14:textId="77777777" w:rsidR="00BA5DEB" w:rsidRPr="009F0F43" w:rsidRDefault="00BA5DEB" w:rsidP="001C2E26"/>
    <w:p w14:paraId="69B8A497" w14:textId="77777777" w:rsidR="00BA5DEB" w:rsidRPr="009F0F43" w:rsidRDefault="00BA5DEB" w:rsidP="001C2E26">
      <w:pPr>
        <w:numPr>
          <w:ilvl w:val="0"/>
          <w:numId w:val="215"/>
        </w:numPr>
      </w:pPr>
      <w:r w:rsidRPr="009F0F43">
        <w:t>During power ramp-down and ramp-up reactor power level is lower comparing with full power level, but at the very beginning and at the very end of the shutdown period it may be close to the power operation</w:t>
      </w:r>
    </w:p>
    <w:p w14:paraId="6B8F21A6" w14:textId="77777777" w:rsidR="00BA5DEB" w:rsidRPr="009F0F43" w:rsidRDefault="00BA5DEB" w:rsidP="001C2E26">
      <w:pPr>
        <w:numPr>
          <w:ilvl w:val="0"/>
          <w:numId w:val="215"/>
        </w:numPr>
      </w:pPr>
      <w:r w:rsidRPr="009F0F43">
        <w:t>During power ramp-down and ramp-up reactor coolant pressure and temperature conditions are lower than at power, but at the very beginning and very end again close to full power status</w:t>
      </w:r>
    </w:p>
    <w:p w14:paraId="6D0AD39D" w14:textId="77777777" w:rsidR="00BA5DEB" w:rsidRPr="009F0F43" w:rsidRDefault="00BA5DEB" w:rsidP="001C2E26">
      <w:pPr>
        <w:numPr>
          <w:ilvl w:val="0"/>
          <w:numId w:val="215"/>
        </w:numPr>
      </w:pPr>
      <w:r w:rsidRPr="009F0F43">
        <w:t xml:space="preserve">In all phases of the shutdown period systems status is completely different since some systems during shutdown are </w:t>
      </w:r>
    </w:p>
    <w:p w14:paraId="5365270B" w14:textId="77777777" w:rsidR="00BA5DEB" w:rsidRPr="009F0F43" w:rsidRDefault="00BA5DEB" w:rsidP="001C2E26">
      <w:pPr>
        <w:numPr>
          <w:ilvl w:val="0"/>
          <w:numId w:val="214"/>
        </w:numPr>
      </w:pPr>
      <w:r w:rsidRPr="009F0F43">
        <w:t>not working,</w:t>
      </w:r>
    </w:p>
    <w:p w14:paraId="6A97B852" w14:textId="77777777" w:rsidR="00BA5DEB" w:rsidRPr="009F0F43" w:rsidRDefault="00BA5DEB" w:rsidP="001C2E26">
      <w:pPr>
        <w:numPr>
          <w:ilvl w:val="0"/>
          <w:numId w:val="214"/>
        </w:numPr>
      </w:pPr>
      <w:r w:rsidRPr="009F0F43">
        <w:t xml:space="preserve">not available </w:t>
      </w:r>
      <w:r w:rsidR="00C325B5">
        <w:t>–</w:t>
      </w:r>
      <w:r w:rsidRPr="009F0F43">
        <w:t xml:space="preserve"> disconnected</w:t>
      </w:r>
      <w:r w:rsidR="00C325B5">
        <w:t>,</w:t>
      </w:r>
    </w:p>
    <w:p w14:paraId="59870E22" w14:textId="77777777" w:rsidR="00BA5DEB" w:rsidRPr="009F0F43" w:rsidRDefault="00BA5DEB" w:rsidP="001C2E26">
      <w:pPr>
        <w:numPr>
          <w:ilvl w:val="0"/>
          <w:numId w:val="214"/>
        </w:numPr>
      </w:pPr>
      <w:r w:rsidRPr="009F0F43">
        <w:t>not available due to maintenance</w:t>
      </w:r>
      <w:r w:rsidR="00C325B5">
        <w:t>,</w:t>
      </w:r>
    </w:p>
    <w:p w14:paraId="2D362138" w14:textId="77777777" w:rsidR="00BA5DEB" w:rsidRPr="009F0F43" w:rsidRDefault="00BA5DEB" w:rsidP="001C2E26">
      <w:pPr>
        <w:numPr>
          <w:ilvl w:val="0"/>
          <w:numId w:val="214"/>
        </w:numPr>
      </w:pPr>
      <w:r w:rsidRPr="009F0F43">
        <w:t>not needed</w:t>
      </w:r>
      <w:r w:rsidR="00C325B5">
        <w:t>,</w:t>
      </w:r>
    </w:p>
    <w:p w14:paraId="10A52648" w14:textId="77777777" w:rsidR="00BA5DEB" w:rsidRPr="009F0F43" w:rsidRDefault="00BA5DEB" w:rsidP="001C2E26">
      <w:pPr>
        <w:numPr>
          <w:ilvl w:val="0"/>
          <w:numId w:val="214"/>
        </w:numPr>
      </w:pPr>
      <w:r w:rsidRPr="009F0F43">
        <w:t>not possible to use due to the pressure/temperature conditions</w:t>
      </w:r>
      <w:r w:rsidR="00C325B5">
        <w:t>.</w:t>
      </w:r>
    </w:p>
    <w:p w14:paraId="2ABA4FD4" w14:textId="77777777" w:rsidR="00BA5DEB" w:rsidRPr="009F0F43" w:rsidRDefault="00BA5DEB" w:rsidP="001C2E26">
      <w:r w:rsidRPr="009F0F43">
        <w:t>Because of the above mentioned reasons it is necessary to define</w:t>
      </w:r>
    </w:p>
    <w:p w14:paraId="48955048" w14:textId="77777777" w:rsidR="00BA5DEB" w:rsidRPr="009F0F43" w:rsidRDefault="00BA5DEB" w:rsidP="001C2E26">
      <w:r w:rsidRPr="009F0F43">
        <w:t xml:space="preserve"> </w:t>
      </w:r>
    </w:p>
    <w:p w14:paraId="2335B2F3" w14:textId="77777777" w:rsidR="00BA5DEB" w:rsidRPr="009F0F43" w:rsidRDefault="00BA5DEB" w:rsidP="001C2E26">
      <w:pPr>
        <w:numPr>
          <w:ilvl w:val="0"/>
          <w:numId w:val="216"/>
        </w:numPr>
      </w:pPr>
      <w:r w:rsidRPr="009F0F43">
        <w:t>interface point conditions between power operation and shutdown/low power operation as the starting/ending point for L1 PSA shutdown</w:t>
      </w:r>
      <w:r w:rsidR="00C325B5">
        <w:t>,</w:t>
      </w:r>
    </w:p>
    <w:p w14:paraId="5E1ED11E" w14:textId="77777777" w:rsidR="00BA5DEB" w:rsidRPr="009F0F43" w:rsidRDefault="00BA5DEB" w:rsidP="001C2E26">
      <w:pPr>
        <w:numPr>
          <w:ilvl w:val="0"/>
          <w:numId w:val="216"/>
        </w:numPr>
      </w:pPr>
      <w:r w:rsidRPr="009F0F43">
        <w:t>major changes in equipment configuration during the shutdown period</w:t>
      </w:r>
      <w:r w:rsidR="00C325B5">
        <w:t>,</w:t>
      </w:r>
    </w:p>
    <w:p w14:paraId="5F49589E" w14:textId="77777777" w:rsidR="00BA5DEB" w:rsidRPr="009F0F43" w:rsidRDefault="00BA5DEB" w:rsidP="001C2E26">
      <w:pPr>
        <w:numPr>
          <w:ilvl w:val="0"/>
          <w:numId w:val="216"/>
        </w:numPr>
      </w:pPr>
      <w:r w:rsidRPr="009F0F43">
        <w:t>major equipment relevant to the shutdown period</w:t>
      </w:r>
      <w:r w:rsidR="00C325B5">
        <w:t>.</w:t>
      </w:r>
    </w:p>
    <w:p w14:paraId="1BD994BF" w14:textId="77777777" w:rsidR="00BA5DEB" w:rsidRPr="009F0F43" w:rsidRDefault="00BA5DEB" w:rsidP="001C2E26"/>
    <w:p w14:paraId="052C13B8" w14:textId="77777777" w:rsidR="00BA5DEB" w:rsidRPr="009F0F43" w:rsidRDefault="00BA5DEB" w:rsidP="001C2E26">
      <w:r w:rsidRPr="009F0F43">
        <w:t xml:space="preserve">Unlike the full power operation, the plant configuration changes with time during shutdown.  The fuel is not restricted to the reactor vessel. Technical specifications for some important systems and equipment are relaxed to allow for maintenance that is not possible during power operation. These factors all must be </w:t>
      </w:r>
      <w:r w:rsidRPr="009F0F43">
        <w:lastRenderedPageBreak/>
        <w:t xml:space="preserve">considered in developing the shutdown analysis boundary.  Functions such as decay heat removal and inventory control are still necessary. Other functions such as reactivity control are not applicable for shutdown. Because of these reasons also other criteria must be used to define properly particular phases of the shutdown period. </w:t>
      </w:r>
    </w:p>
    <w:p w14:paraId="06FD3364" w14:textId="77777777" w:rsidR="00BA5DEB" w:rsidRPr="009F0F43" w:rsidRDefault="00BA5DEB" w:rsidP="001C2E26">
      <w:r w:rsidRPr="009F0F43">
        <w:t xml:space="preserve">It is necessary to identify major system function and location (BWR) including signals significant to the operation modes: </w:t>
      </w:r>
    </w:p>
    <w:p w14:paraId="3AA949FC" w14:textId="77777777" w:rsidR="00BA5DEB" w:rsidRPr="009F0F43" w:rsidRDefault="00BA5DEB" w:rsidP="004D242E">
      <w:pPr>
        <w:numPr>
          <w:ilvl w:val="0"/>
          <w:numId w:val="214"/>
        </w:numPr>
        <w:tabs>
          <w:tab w:val="clear" w:pos="2138"/>
        </w:tabs>
        <w:ind w:left="1134"/>
      </w:pPr>
      <w:r w:rsidRPr="009F0F43">
        <w:t xml:space="preserve">FWS - Fire water system </w:t>
      </w:r>
    </w:p>
    <w:p w14:paraId="0B882D67" w14:textId="77777777" w:rsidR="00BA5DEB" w:rsidRPr="009F0F43" w:rsidRDefault="00BA5DEB" w:rsidP="004D242E">
      <w:pPr>
        <w:numPr>
          <w:ilvl w:val="0"/>
          <w:numId w:val="214"/>
        </w:numPr>
        <w:tabs>
          <w:tab w:val="clear" w:pos="2138"/>
        </w:tabs>
        <w:ind w:left="1134"/>
      </w:pPr>
      <w:r w:rsidRPr="009F0F43">
        <w:t>ACWS system - Auxiliary Cooling Water System</w:t>
      </w:r>
    </w:p>
    <w:p w14:paraId="02428EA1" w14:textId="77777777" w:rsidR="00BA5DEB" w:rsidRPr="009F0F43" w:rsidRDefault="00BA5DEB" w:rsidP="004D242E">
      <w:pPr>
        <w:numPr>
          <w:ilvl w:val="0"/>
          <w:numId w:val="214"/>
        </w:numPr>
        <w:tabs>
          <w:tab w:val="clear" w:pos="2138"/>
        </w:tabs>
        <w:ind w:left="1134"/>
      </w:pPr>
      <w:r w:rsidRPr="009F0F43">
        <w:t xml:space="preserve">CNFW system - Condensate and Feedwater system </w:t>
      </w:r>
    </w:p>
    <w:p w14:paraId="4E667188" w14:textId="77777777" w:rsidR="00BA5DEB" w:rsidRPr="009F0F43" w:rsidRDefault="00BA5DEB" w:rsidP="004D242E">
      <w:pPr>
        <w:numPr>
          <w:ilvl w:val="0"/>
          <w:numId w:val="214"/>
        </w:numPr>
        <w:tabs>
          <w:tab w:val="clear" w:pos="2138"/>
        </w:tabs>
        <w:ind w:left="1134"/>
      </w:pPr>
      <w:r w:rsidRPr="009F0F43">
        <w:t>FPCS system - Fuel Pool Cooling System</w:t>
      </w:r>
    </w:p>
    <w:p w14:paraId="4B1E4D58" w14:textId="77777777" w:rsidR="00BA5DEB" w:rsidRPr="009F0F43" w:rsidRDefault="00BA5DEB" w:rsidP="004D242E">
      <w:pPr>
        <w:numPr>
          <w:ilvl w:val="0"/>
          <w:numId w:val="214"/>
        </w:numPr>
        <w:tabs>
          <w:tab w:val="clear" w:pos="2138"/>
        </w:tabs>
        <w:ind w:left="1134"/>
      </w:pPr>
      <w:r w:rsidRPr="009F0F43">
        <w:t>STCS system - Shutdown and Torus Cooling System</w:t>
      </w:r>
    </w:p>
    <w:p w14:paraId="6489F8C4" w14:textId="77777777" w:rsidR="00BA5DEB" w:rsidRPr="009F0F43" w:rsidRDefault="00BA5DEB" w:rsidP="004D242E">
      <w:pPr>
        <w:numPr>
          <w:ilvl w:val="0"/>
          <w:numId w:val="214"/>
        </w:numPr>
        <w:tabs>
          <w:tab w:val="clear" w:pos="2138"/>
        </w:tabs>
        <w:ind w:left="1134"/>
      </w:pPr>
      <w:r w:rsidRPr="009F0F43">
        <w:t>CIS system - Containment Isolation System (signals for steam tunnel operation, radiation in steam tu</w:t>
      </w:r>
      <w:r w:rsidR="00275081" w:rsidRPr="009F0F43">
        <w:t xml:space="preserve">nnel, </w:t>
      </w:r>
      <w:r w:rsidRPr="009F0F43">
        <w:t>reactor building radiation, signals for RPV level, limits for alarm signals etc.).</w:t>
      </w:r>
    </w:p>
    <w:p w14:paraId="1C196234" w14:textId="77777777" w:rsidR="00BA5DEB" w:rsidRPr="009F0F43" w:rsidRDefault="00BA5DEB" w:rsidP="001C2E26">
      <w:r w:rsidRPr="009F0F43">
        <w:t>Monitoring signals from Technical Specifications for Operational Modes:</w:t>
      </w:r>
    </w:p>
    <w:p w14:paraId="14D9270E" w14:textId="77777777" w:rsidR="00BA5DEB" w:rsidRPr="009F0F43" w:rsidRDefault="00BA5DEB" w:rsidP="004D242E">
      <w:pPr>
        <w:numPr>
          <w:ilvl w:val="0"/>
          <w:numId w:val="214"/>
        </w:numPr>
        <w:tabs>
          <w:tab w:val="clear" w:pos="2138"/>
        </w:tabs>
        <w:ind w:left="1134"/>
      </w:pPr>
      <w:r w:rsidRPr="009F0F43">
        <w:t>measurement of radiation</w:t>
      </w:r>
      <w:r w:rsidR="00E85AD1">
        <w:t>,</w:t>
      </w:r>
    </w:p>
    <w:p w14:paraId="69BC0678" w14:textId="77777777" w:rsidR="00BA5DEB" w:rsidRPr="009F0F43" w:rsidRDefault="00BA5DEB" w:rsidP="004D242E">
      <w:pPr>
        <w:numPr>
          <w:ilvl w:val="0"/>
          <w:numId w:val="214"/>
        </w:numPr>
        <w:tabs>
          <w:tab w:val="clear" w:pos="2138"/>
        </w:tabs>
        <w:ind w:left="1134"/>
      </w:pPr>
      <w:r w:rsidRPr="009F0F43">
        <w:t>measurement of the Sump Level</w:t>
      </w:r>
      <w:r w:rsidR="00E85AD1">
        <w:t>,</w:t>
      </w:r>
    </w:p>
    <w:p w14:paraId="6D51273F" w14:textId="77777777" w:rsidR="00BA5DEB" w:rsidRPr="009F0F43" w:rsidRDefault="00BA5DEB" w:rsidP="004D242E">
      <w:pPr>
        <w:numPr>
          <w:ilvl w:val="0"/>
          <w:numId w:val="214"/>
        </w:numPr>
        <w:tabs>
          <w:tab w:val="clear" w:pos="2138"/>
        </w:tabs>
        <w:ind w:left="1134"/>
      </w:pPr>
      <w:r w:rsidRPr="009F0F43">
        <w:t>measurement of the Water Level in RPV and availability of signals in operational Modes.</w:t>
      </w:r>
    </w:p>
    <w:p w14:paraId="5D5B8D2D" w14:textId="77777777" w:rsidR="00BA5DEB" w:rsidRPr="009F0F43" w:rsidRDefault="00BA5DEB" w:rsidP="001C2E26">
      <w:r w:rsidRPr="009F0F43">
        <w:t xml:space="preserve">The interface point between power operation and shutdown for the purpose of developing the shutdown PSA model is based on the definition of Plant Operational Modes. At the plant </w:t>
      </w:r>
      <w:r w:rsidR="00E85AD1">
        <w:t>five</w:t>
      </w:r>
      <w:r w:rsidRPr="009F0F43">
        <w:t xml:space="preserve"> reactor operating modes are defined:</w:t>
      </w:r>
    </w:p>
    <w:p w14:paraId="1C43E9C4" w14:textId="77777777" w:rsidR="00BA5DEB" w:rsidRPr="009F0F43" w:rsidRDefault="00BA5DEB" w:rsidP="004D242E">
      <w:pPr>
        <w:numPr>
          <w:ilvl w:val="0"/>
          <w:numId w:val="362"/>
        </w:numPr>
      </w:pPr>
      <w:r w:rsidRPr="009F0F43">
        <w:t>Mode 1</w:t>
      </w:r>
      <w:r w:rsidRPr="009F0F43">
        <w:tab/>
        <w:t>Normal Power operation</w:t>
      </w:r>
    </w:p>
    <w:p w14:paraId="746BC5B0" w14:textId="77777777" w:rsidR="00BA5DEB" w:rsidRPr="009F0F43" w:rsidRDefault="00BA5DEB" w:rsidP="004D242E">
      <w:pPr>
        <w:numPr>
          <w:ilvl w:val="0"/>
          <w:numId w:val="362"/>
        </w:numPr>
      </w:pPr>
      <w:r w:rsidRPr="009F0F43">
        <w:t>Mode 2</w:t>
      </w:r>
      <w:r w:rsidRPr="009F0F43">
        <w:tab/>
        <w:t xml:space="preserve">Startup </w:t>
      </w:r>
      <w:r w:rsidRPr="009F0F43">
        <w:tab/>
      </w:r>
    </w:p>
    <w:p w14:paraId="658BE7B2" w14:textId="77777777" w:rsidR="00BA5DEB" w:rsidRPr="009F0F43" w:rsidRDefault="00BA5DEB" w:rsidP="004D242E">
      <w:pPr>
        <w:numPr>
          <w:ilvl w:val="0"/>
          <w:numId w:val="362"/>
        </w:numPr>
      </w:pPr>
      <w:r w:rsidRPr="009F0F43">
        <w:t>Mode 3</w:t>
      </w:r>
      <w:r w:rsidRPr="009F0F43">
        <w:tab/>
        <w:t>Hot Shutdown (where initially the turbine bypass is used for cooldown, RCS temperature reaches 150</w:t>
      </w:r>
      <w:r w:rsidR="00C64388">
        <w:t> </w:t>
      </w:r>
      <w:r w:rsidRPr="009F0F43">
        <w:rPr>
          <w:vertAlign w:val="superscript"/>
        </w:rPr>
        <w:t>o</w:t>
      </w:r>
      <w:r w:rsidRPr="009F0F43">
        <w:t>C, STCS starts, then after 3-4 hours reactor water temperature reaches &lt; 100</w:t>
      </w:r>
      <w:r w:rsidRPr="009F0F43">
        <w:rPr>
          <w:vertAlign w:val="superscript"/>
        </w:rPr>
        <w:t xml:space="preserve"> o</w:t>
      </w:r>
      <w:r w:rsidRPr="009F0F43">
        <w:t>C , at this point “cold shutdown” is achieved).</w:t>
      </w:r>
    </w:p>
    <w:p w14:paraId="4344941F" w14:textId="77777777" w:rsidR="00BA5DEB" w:rsidRPr="009F0F43" w:rsidRDefault="00BA5DEB" w:rsidP="004D242E">
      <w:pPr>
        <w:numPr>
          <w:ilvl w:val="0"/>
          <w:numId w:val="362"/>
        </w:numPr>
      </w:pPr>
      <w:r w:rsidRPr="009F0F43">
        <w:t>Mode 4</w:t>
      </w:r>
      <w:r w:rsidRPr="009F0F43">
        <w:tab/>
        <w:t>Cold shutdown (RPV opening, reactor well flooding the fuel pool dam between fuel pool and reactor well.</w:t>
      </w:r>
    </w:p>
    <w:p w14:paraId="38F337CA" w14:textId="77777777" w:rsidR="00BA5DEB" w:rsidRPr="009F0F43" w:rsidRDefault="00BA5DEB" w:rsidP="004D242E">
      <w:pPr>
        <w:numPr>
          <w:ilvl w:val="0"/>
          <w:numId w:val="362"/>
        </w:numPr>
      </w:pPr>
      <w:r w:rsidRPr="009F0F43">
        <w:t>Mode 5</w:t>
      </w:r>
      <w:r w:rsidRPr="009F0F43">
        <w:tab/>
      </w:r>
      <w:r w:rsidR="00C91FC2" w:rsidRPr="009F0F43">
        <w:t>Refuelling</w:t>
      </w:r>
      <w:r w:rsidRPr="009F0F43">
        <w:t xml:space="preserve"> (starts at reactor head removal).</w:t>
      </w:r>
    </w:p>
    <w:p w14:paraId="65B001A5" w14:textId="77777777" w:rsidR="00BA5DEB" w:rsidRPr="009F0F43" w:rsidRDefault="00BA5DEB" w:rsidP="001C2E26">
      <w:r w:rsidRPr="009F0F43">
        <w:t>The status of front line systems to carry out the safety functions is also an important parameter for defining the interface.</w:t>
      </w:r>
    </w:p>
    <w:p w14:paraId="2C3BF8CD" w14:textId="77777777" w:rsidR="00BA5DEB" w:rsidRPr="009F0F43" w:rsidRDefault="00BA5DEB" w:rsidP="001C2E26"/>
    <w:p w14:paraId="13C48C7E" w14:textId="77777777" w:rsidR="00BA5DEB" w:rsidRPr="009F0F43" w:rsidRDefault="00BA5DEB" w:rsidP="004D242E">
      <w:r w:rsidRPr="00654E71">
        <w:t>Plant shutdown configuration significantly changes during shutdown o</w:t>
      </w:r>
      <w:r w:rsidRPr="009F0F43">
        <w:t>peration. The plant shutdown documentation identifies several distinct phases of the shutdown process, representing so called shutdown POS</w:t>
      </w:r>
      <w:r w:rsidR="00CE05AD">
        <w:t>s</w:t>
      </w:r>
      <w:r w:rsidRPr="009F0F43">
        <w:t xml:space="preserve">. These phases represent different plant configurations (including different success criteria or availability of critical systems) during the shutdown period. </w:t>
      </w:r>
    </w:p>
    <w:p w14:paraId="764E8434" w14:textId="77777777" w:rsidR="00BA5DEB" w:rsidRPr="009F0F43" w:rsidRDefault="00BA5DEB" w:rsidP="004D242E">
      <w:r w:rsidRPr="009F0F43">
        <w:t xml:space="preserve">The most fundamental characteristics involve the condition of reactor coolant system and of the reactor </w:t>
      </w:r>
      <w:r w:rsidR="00C91FC2" w:rsidRPr="009F0F43">
        <w:t>refuelling</w:t>
      </w:r>
      <w:r w:rsidRPr="009F0F43">
        <w:t xml:space="preserve"> well. Throughout the outage, the requirement for, and the availability of, frontline and support systems varies, as the outage evolves. Similarly, the equipment that is in service changes to meet demands of specific configurations and to meet the need to perform maintenance on alternate trains or systems. </w:t>
      </w:r>
    </w:p>
    <w:p w14:paraId="3D32B534" w14:textId="77777777" w:rsidR="00BA5DEB" w:rsidRPr="009F0F43" w:rsidRDefault="00BA5DEB" w:rsidP="004D242E">
      <w:r w:rsidRPr="009F0F43">
        <w:t xml:space="preserve">The shutdown phase configurations and phase durations (fraction of outage duration) were based on the outages in the period 1998 through 2008. The </w:t>
      </w:r>
      <w:r w:rsidR="00C91FC2" w:rsidRPr="009F0F43">
        <w:t>refuelling</w:t>
      </w:r>
      <w:r w:rsidRPr="009F0F43">
        <w:t xml:space="preserve"> shutdown work plan is executed in </w:t>
      </w:r>
      <w:r w:rsidR="00C64388">
        <w:rPr>
          <w:szCs w:val="18"/>
        </w:rPr>
        <w:t>three</w:t>
      </w:r>
      <w:r w:rsidRPr="00654E71">
        <w:t xml:space="preserve"> </w:t>
      </w:r>
      <w:r w:rsidRPr="009F0F43">
        <w:t>phases and shutdown analysis is consistent with these phases as follows:</w:t>
      </w:r>
    </w:p>
    <w:p w14:paraId="5D5E5E89" w14:textId="77777777" w:rsidR="00BA5DEB" w:rsidRPr="009F0F43" w:rsidRDefault="00BA5DEB" w:rsidP="004D242E">
      <w:pPr>
        <w:numPr>
          <w:ilvl w:val="0"/>
          <w:numId w:val="363"/>
        </w:numPr>
      </w:pPr>
      <w:r w:rsidRPr="009F0F43">
        <w:lastRenderedPageBreak/>
        <w:t>Phase 1:</w:t>
      </w:r>
      <w:r w:rsidRPr="009F0F43">
        <w:tab/>
        <w:t xml:space="preserve">The boundary of shutdown analysis starts at the phase 1 of the shutdown work plan commencing about 4 hours before the end of Mode 3, when within the first hour the STCS is started at an RCS temperature of about </w:t>
      </w:r>
      <w:r w:rsidRPr="009F0F43">
        <w:rPr>
          <w:szCs w:val="18"/>
        </w:rPr>
        <w:t>150</w:t>
      </w:r>
      <w:r w:rsidR="00C64388">
        <w:rPr>
          <w:szCs w:val="18"/>
        </w:rPr>
        <w:t> </w:t>
      </w:r>
      <w:r w:rsidRPr="009F0F43">
        <w:rPr>
          <w:szCs w:val="18"/>
          <w:vertAlign w:val="superscript"/>
        </w:rPr>
        <w:t>o</w:t>
      </w:r>
      <w:r w:rsidRPr="009F0F43">
        <w:rPr>
          <w:szCs w:val="18"/>
        </w:rPr>
        <w:t>C</w:t>
      </w:r>
      <w:r w:rsidRPr="00654E71">
        <w:t xml:space="preserve">. This phase lasts until fuel pool dam </w:t>
      </w:r>
      <w:r w:rsidRPr="009F0F43">
        <w:t>removal.</w:t>
      </w:r>
    </w:p>
    <w:p w14:paraId="085D9506" w14:textId="77777777" w:rsidR="00BA5DEB" w:rsidRPr="009F0F43" w:rsidRDefault="00BA5DEB" w:rsidP="004D242E">
      <w:pPr>
        <w:numPr>
          <w:ilvl w:val="0"/>
          <w:numId w:val="363"/>
        </w:numPr>
      </w:pPr>
      <w:r w:rsidRPr="009F0F43">
        <w:t>Phase 2:</w:t>
      </w:r>
      <w:r w:rsidRPr="009F0F43">
        <w:tab/>
        <w:t>Corresponds to Mode 5.</w:t>
      </w:r>
    </w:p>
    <w:p w14:paraId="092AC633" w14:textId="77777777" w:rsidR="00BA5DEB" w:rsidRPr="009F0F43" w:rsidRDefault="00BA5DEB" w:rsidP="004D242E">
      <w:pPr>
        <w:numPr>
          <w:ilvl w:val="0"/>
          <w:numId w:val="363"/>
        </w:numPr>
        <w:rPr>
          <w:szCs w:val="18"/>
        </w:rPr>
      </w:pPr>
      <w:r w:rsidRPr="009F0F43">
        <w:t>Phase 3:</w:t>
      </w:r>
      <w:r w:rsidRPr="009F0F43">
        <w:tab/>
        <w:t xml:space="preserve">Corresponds to Mode 4 following Mode 5 </w:t>
      </w:r>
      <w:r w:rsidRPr="009F0F43">
        <w:rPr>
          <w:u w:val="single"/>
        </w:rPr>
        <w:t>after</w:t>
      </w:r>
      <w:r w:rsidRPr="009F0F43">
        <w:t xml:space="preserve"> </w:t>
      </w:r>
      <w:r w:rsidR="00C91FC2" w:rsidRPr="009F0F43">
        <w:t>refuelling</w:t>
      </w:r>
      <w:r w:rsidRPr="009F0F43">
        <w:t xml:space="preserve">. Reactor well is drained and vessel closure is carried out. This phase lasts until initial withdrawal of control rods. </w:t>
      </w:r>
    </w:p>
    <w:p w14:paraId="49023CC9" w14:textId="77777777" w:rsidR="007819AC" w:rsidRDefault="007819AC" w:rsidP="001C2E26"/>
    <w:p w14:paraId="75E2D5F0" w14:textId="77777777" w:rsidR="00BA5DEB" w:rsidRPr="009F0F43" w:rsidRDefault="00BA5DEB" w:rsidP="001C2E26">
      <w:r w:rsidRPr="009F0F43">
        <w:t xml:space="preserve">In contrast to full power operation, plant configurations and conditions significantly change during low power and shutdown operation. There are also different types of outages experienced by NPPs such as regular </w:t>
      </w:r>
      <w:r w:rsidR="00C91FC2" w:rsidRPr="009F0F43">
        <w:t>refuelling</w:t>
      </w:r>
      <w:r w:rsidRPr="009F0F43">
        <w:t xml:space="preserve"> and maintenance outages and unplanned outages which follow a disturbance in normal operation. In the technical specifications, low power and shutdown operation is usually divided into several operational modes, each having its own operational requirements. Plant conditions, configurations, timing and transitions between operational modes also depend on the type of outage. The current practice for modelling this changing plant operational environment during low power and shutdown in the Shutdown PSA is to define a number of POSs which are used to describe the operational stages during the outages.</w:t>
      </w:r>
    </w:p>
    <w:p w14:paraId="1A36601C" w14:textId="77777777" w:rsidR="00BA5DEB" w:rsidRPr="009F0F43" w:rsidRDefault="00BA5DEB" w:rsidP="001C2E26"/>
    <w:p w14:paraId="3311D8AE" w14:textId="77777777" w:rsidR="00BA5DEB" w:rsidRPr="009F0F43" w:rsidRDefault="00BA5DEB" w:rsidP="001C2E26">
      <w:r w:rsidRPr="009F0F43">
        <w:t>It is necessary to follow plant shutdown documentation with regard to the shutdown process which may involve several different phases or the so called shutdown POSs. These phases as mentioned earlier represent different plant configurations with different success criteria and availabilities of critical systems.</w:t>
      </w:r>
    </w:p>
    <w:p w14:paraId="4EB26221" w14:textId="77777777" w:rsidR="00BA5DEB" w:rsidRPr="009F0F43" w:rsidRDefault="00BA5DEB" w:rsidP="001C2E26"/>
    <w:p w14:paraId="2C6B5A71" w14:textId="77777777" w:rsidR="00BA5DEB" w:rsidRPr="009F0F43" w:rsidRDefault="00BA5DEB" w:rsidP="001C2E26">
      <w:r w:rsidRPr="009F0F43">
        <w:t>The shutdown phase or POS identification provides the primary assumptions regarding the shutdown analysis. POS are generally characterized by some or all of the following:</w:t>
      </w:r>
    </w:p>
    <w:p w14:paraId="2D795B59" w14:textId="77777777" w:rsidR="00BA5DEB" w:rsidRPr="009F0F43" w:rsidRDefault="007819AC" w:rsidP="004D242E">
      <w:pPr>
        <w:pStyle w:val="Listepuces"/>
      </w:pPr>
      <w:r>
        <w:t>r</w:t>
      </w:r>
      <w:r w:rsidR="00BA5DEB" w:rsidRPr="009F0F43">
        <w:t>eactor criticality (and/or shutdown margin)</w:t>
      </w:r>
      <w:r w:rsidR="00C64388">
        <w:t>,</w:t>
      </w:r>
    </w:p>
    <w:p w14:paraId="23B224F3" w14:textId="77777777" w:rsidR="00BA5DEB" w:rsidRPr="009F0F43" w:rsidRDefault="00BA5DEB" w:rsidP="004D242E">
      <w:pPr>
        <w:pStyle w:val="Listepuces"/>
      </w:pPr>
      <w:r w:rsidRPr="009F0F43">
        <w:t>decay heat level</w:t>
      </w:r>
      <w:r w:rsidR="00C64388">
        <w:t>,</w:t>
      </w:r>
    </w:p>
    <w:p w14:paraId="044039ED" w14:textId="77777777" w:rsidR="00BA5DEB" w:rsidRPr="009F0F43" w:rsidRDefault="00BA5DEB" w:rsidP="004D242E">
      <w:pPr>
        <w:pStyle w:val="Listepuces"/>
      </w:pPr>
      <w:r w:rsidRPr="009F0F43">
        <w:t>reactor coolant system temperature and pressure</w:t>
      </w:r>
      <w:r w:rsidR="00C64388">
        <w:t>,</w:t>
      </w:r>
    </w:p>
    <w:p w14:paraId="2EFADCB1" w14:textId="77777777" w:rsidR="00BA5DEB" w:rsidRPr="009F0F43" w:rsidRDefault="00BA5DEB" w:rsidP="004D242E">
      <w:pPr>
        <w:pStyle w:val="Listepuces"/>
      </w:pPr>
      <w:r w:rsidRPr="009F0F43">
        <w:t>primary system water level</w:t>
      </w:r>
      <w:r w:rsidR="00C64388">
        <w:t>,</w:t>
      </w:r>
    </w:p>
    <w:p w14:paraId="68F1307D" w14:textId="77777777" w:rsidR="00BA5DEB" w:rsidRPr="009F0F43" w:rsidRDefault="00BA5DEB" w:rsidP="004D242E">
      <w:pPr>
        <w:pStyle w:val="Listepuces"/>
      </w:pPr>
      <w:r w:rsidRPr="009F0F43">
        <w:t>status of RCS loops</w:t>
      </w:r>
      <w:r w:rsidR="00C64388">
        <w:t>,</w:t>
      </w:r>
    </w:p>
    <w:p w14:paraId="07DE227A" w14:textId="77777777" w:rsidR="00BA5DEB" w:rsidRPr="009F0F43" w:rsidRDefault="00BA5DEB" w:rsidP="004D242E">
      <w:pPr>
        <w:pStyle w:val="Listepuces"/>
      </w:pPr>
      <w:r w:rsidRPr="009F0F43">
        <w:t>location of the fuel</w:t>
      </w:r>
      <w:r w:rsidR="00C64388">
        <w:t>,</w:t>
      </w:r>
    </w:p>
    <w:p w14:paraId="6FDD477B" w14:textId="77777777" w:rsidR="00BA5DEB" w:rsidRPr="009F0F43" w:rsidRDefault="00BA5DEB" w:rsidP="004D242E">
      <w:pPr>
        <w:pStyle w:val="Listepuces"/>
      </w:pPr>
      <w:r w:rsidRPr="009F0F43">
        <w:t>availability of safety and support systems</w:t>
      </w:r>
      <w:r w:rsidR="00C64388">
        <w:t>,</w:t>
      </w:r>
    </w:p>
    <w:p w14:paraId="170C3D7C" w14:textId="77777777" w:rsidR="00BA5DEB" w:rsidRPr="009F0F43" w:rsidRDefault="00BA5DEB" w:rsidP="004D242E">
      <w:pPr>
        <w:pStyle w:val="Listepuces"/>
      </w:pPr>
      <w:r w:rsidRPr="009F0F43">
        <w:t>system alignments</w:t>
      </w:r>
      <w:r w:rsidR="00C64388">
        <w:t>,</w:t>
      </w:r>
    </w:p>
    <w:p w14:paraId="4B9F8501" w14:textId="77777777" w:rsidR="00BA5DEB" w:rsidRPr="009F0F43" w:rsidRDefault="00BA5DEB" w:rsidP="004D242E">
      <w:pPr>
        <w:pStyle w:val="Listepuces"/>
      </w:pPr>
      <w:r w:rsidRPr="009F0F43">
        <w:t xml:space="preserve">status of the RPV head and containment. </w:t>
      </w:r>
    </w:p>
    <w:p w14:paraId="41BE51BA" w14:textId="77777777" w:rsidR="00BA5DEB" w:rsidRPr="009F0F43" w:rsidRDefault="00BA5DEB" w:rsidP="001C2E26"/>
    <w:p w14:paraId="3D5228A8" w14:textId="77777777" w:rsidR="00BA5DEB" w:rsidRPr="009F0F43" w:rsidRDefault="00BA5DEB" w:rsidP="001C2E26">
      <w:r w:rsidRPr="009F0F43">
        <w:t xml:space="preserve">The most fundamental characteristics involve the condition of the reactor coolant system and of the reactor </w:t>
      </w:r>
      <w:r w:rsidR="00C91FC2" w:rsidRPr="009F0F43">
        <w:t>refuelling</w:t>
      </w:r>
      <w:r w:rsidRPr="009F0F43">
        <w:t xml:space="preserve"> well.  The location of the reactor head, whether on or off the reactor vessel, greatly impacts the capability of frontline systems to provide makeup and decay heat removal. Also, the amount of water in the reactor or in the reactor’s </w:t>
      </w:r>
      <w:r w:rsidR="00C91FC2" w:rsidRPr="009F0F43">
        <w:t>refuelling</w:t>
      </w:r>
      <w:r w:rsidRPr="009F0F43">
        <w:t xml:space="preserve"> well and decay heat level impact the available time for recovery following a loss of shutdown cooling systems.  </w:t>
      </w:r>
    </w:p>
    <w:p w14:paraId="13EE97F1" w14:textId="77777777" w:rsidR="00BA5DEB" w:rsidRPr="009F0F43" w:rsidRDefault="00BA5DEB" w:rsidP="001C2E26"/>
    <w:p w14:paraId="4347A309" w14:textId="77777777" w:rsidR="00BA5DEB" w:rsidRPr="009F0F43" w:rsidRDefault="00BA5DEB" w:rsidP="001C2E26">
      <w:r w:rsidRPr="009F0F43">
        <w:t xml:space="preserve">Considering all these inputs, a review of the shutdown procedures and timeline should be conducted to identify the characteristics and unique configurations associated with the shutdown phases to be modelled. The outage types should be reviewed from plant outage history. The </w:t>
      </w:r>
      <w:r w:rsidRPr="009F0F43">
        <w:rPr>
          <w:b/>
        </w:rPr>
        <w:t>phase configurations and phase durations</w:t>
      </w:r>
      <w:r w:rsidRPr="009F0F43">
        <w:t xml:space="preserve"> (fraction of outage duration) are then identified based on previous outages, which represent current practice at the </w:t>
      </w:r>
      <w:r w:rsidRPr="009F0F43">
        <w:lastRenderedPageBreak/>
        <w:t xml:space="preserve">plant. Outage durations and experience are thus based on real data being consistent </w:t>
      </w:r>
      <w:r w:rsidRPr="009F0F43">
        <w:rPr>
          <w:b/>
        </w:rPr>
        <w:t>with plant-specific data for initiating events</w:t>
      </w:r>
      <w:r w:rsidRPr="009F0F43">
        <w:t xml:space="preserve"> included in the PSA for power operation. </w:t>
      </w:r>
    </w:p>
    <w:p w14:paraId="2E4669BC" w14:textId="77777777" w:rsidR="00BA5DEB" w:rsidRPr="009F0F43" w:rsidRDefault="00BA5DEB" w:rsidP="001C2E26"/>
    <w:p w14:paraId="5E53267D" w14:textId="77777777" w:rsidR="00BA5DEB" w:rsidRPr="009F0F43" w:rsidRDefault="00BA5DEB" w:rsidP="001C2E26">
      <w:r w:rsidRPr="009F0F43">
        <w:t xml:space="preserve">There are basically three different types of outages: </w:t>
      </w:r>
    </w:p>
    <w:p w14:paraId="36F87768" w14:textId="77777777" w:rsidR="00BA5DEB" w:rsidRPr="009F0F43" w:rsidRDefault="00C91FC2" w:rsidP="004D242E">
      <w:pPr>
        <w:pStyle w:val="Listepuces"/>
      </w:pPr>
      <w:r w:rsidRPr="009F0F43">
        <w:t>refuelling</w:t>
      </w:r>
      <w:r w:rsidR="00BA5DEB" w:rsidRPr="009F0F43">
        <w:t xml:space="preserve"> outages, </w:t>
      </w:r>
    </w:p>
    <w:p w14:paraId="75099D21" w14:textId="77777777" w:rsidR="00BA5DEB" w:rsidRPr="009F0F43" w:rsidRDefault="00BA5DEB" w:rsidP="004D242E">
      <w:pPr>
        <w:pStyle w:val="Listepuces"/>
      </w:pPr>
      <w:r w:rsidRPr="009F0F43">
        <w:t xml:space="preserve">planned maintenance outages and </w:t>
      </w:r>
    </w:p>
    <w:p w14:paraId="0CDDFEB7" w14:textId="77777777" w:rsidR="00BA5DEB" w:rsidRPr="009F0F43" w:rsidRDefault="00E30EAC" w:rsidP="004D242E">
      <w:pPr>
        <w:pStyle w:val="Listepuces"/>
      </w:pPr>
      <w:r w:rsidRPr="009F0F43">
        <w:t xml:space="preserve">unplanned outages. </w:t>
      </w:r>
    </w:p>
    <w:p w14:paraId="3B817265" w14:textId="77777777" w:rsidR="00BA5DEB" w:rsidRPr="009F0F43" w:rsidRDefault="00BA5DEB" w:rsidP="001C2E26">
      <w:r w:rsidRPr="009F0F43">
        <w:t>Based on the definition of the interface point between the full power and shutdown modes as described previously, it may be noted that the reactor outages that are relevant to shutdown PSA are those th</w:t>
      </w:r>
      <w:r w:rsidR="00E30EAC" w:rsidRPr="009F0F43">
        <w:t>at lead to cold shutdown state.</w:t>
      </w:r>
    </w:p>
    <w:p w14:paraId="700E6434" w14:textId="77777777" w:rsidR="00BA5DEB" w:rsidRPr="004D242E" w:rsidRDefault="00BA5DEB" w:rsidP="001C2E26">
      <w:pPr>
        <w:rPr>
          <w:b/>
          <w:u w:val="single"/>
        </w:rPr>
      </w:pPr>
      <w:r w:rsidRPr="004D242E">
        <w:rPr>
          <w:b/>
          <w:u w:val="single"/>
        </w:rPr>
        <w:t>Important Shutdown Characteristics:</w:t>
      </w:r>
    </w:p>
    <w:p w14:paraId="73272516" w14:textId="77777777" w:rsidR="00BA5DEB" w:rsidRPr="004D242E" w:rsidRDefault="00BA5DEB" w:rsidP="001C2E26">
      <w:pPr>
        <w:pStyle w:val="RSCTableTitleHeader"/>
        <w:rPr>
          <w:rFonts w:ascii="Trebuchet MS" w:hAnsi="Trebuchet MS"/>
          <w:b/>
          <w:sz w:val="18"/>
          <w:szCs w:val="18"/>
        </w:rPr>
      </w:pPr>
      <w:bookmarkStart w:id="3774" w:name="_Ref447893720"/>
      <w:bookmarkStart w:id="3775" w:name="_Toc272070547"/>
      <w:bookmarkStart w:id="3776" w:name="_Toc473047456"/>
      <w:r w:rsidRPr="004D242E">
        <w:rPr>
          <w:rFonts w:ascii="Trebuchet MS" w:hAnsi="Trebuchet MS"/>
          <w:b/>
          <w:sz w:val="18"/>
          <w:szCs w:val="18"/>
        </w:rPr>
        <w:t xml:space="preserve">Table </w:t>
      </w:r>
      <w:r w:rsidR="00B64AC3" w:rsidRPr="004D242E">
        <w:rPr>
          <w:rFonts w:ascii="Trebuchet MS" w:hAnsi="Trebuchet MS"/>
          <w:b/>
          <w:sz w:val="18"/>
          <w:szCs w:val="18"/>
        </w:rPr>
        <w:fldChar w:fldCharType="begin"/>
      </w:r>
      <w:r w:rsidR="00B64AC3" w:rsidRPr="004D242E">
        <w:rPr>
          <w:rFonts w:ascii="Trebuchet MS" w:hAnsi="Trebuchet MS"/>
          <w:b/>
          <w:sz w:val="18"/>
          <w:szCs w:val="18"/>
        </w:rPr>
        <w:instrText xml:space="preserve"> STYLEREF 2 \s </w:instrText>
      </w:r>
      <w:r w:rsidR="00B64AC3" w:rsidRPr="004D242E">
        <w:rPr>
          <w:rFonts w:ascii="Trebuchet MS" w:hAnsi="Trebuchet MS"/>
          <w:b/>
          <w:sz w:val="18"/>
          <w:szCs w:val="18"/>
        </w:rPr>
        <w:fldChar w:fldCharType="separate"/>
      </w:r>
      <w:r w:rsidR="009463A5">
        <w:rPr>
          <w:rFonts w:ascii="Trebuchet MS" w:hAnsi="Trebuchet MS"/>
          <w:b/>
          <w:noProof/>
          <w:sz w:val="18"/>
          <w:szCs w:val="18"/>
        </w:rPr>
        <w:t>9.3</w:t>
      </w:r>
      <w:r w:rsidR="00B64AC3" w:rsidRPr="004D242E">
        <w:rPr>
          <w:rFonts w:ascii="Trebuchet MS" w:hAnsi="Trebuchet MS"/>
          <w:b/>
          <w:sz w:val="18"/>
          <w:szCs w:val="18"/>
        </w:rPr>
        <w:fldChar w:fldCharType="end"/>
      </w:r>
      <w:r w:rsidR="00B64AC3" w:rsidRPr="004D242E">
        <w:rPr>
          <w:rFonts w:ascii="Trebuchet MS" w:hAnsi="Trebuchet MS"/>
          <w:b/>
          <w:sz w:val="18"/>
          <w:szCs w:val="18"/>
        </w:rPr>
        <w:t>.</w:t>
      </w:r>
      <w:r w:rsidR="00B64AC3" w:rsidRPr="004D242E">
        <w:rPr>
          <w:rFonts w:ascii="Trebuchet MS" w:hAnsi="Trebuchet MS"/>
          <w:b/>
          <w:sz w:val="18"/>
          <w:szCs w:val="18"/>
        </w:rPr>
        <w:fldChar w:fldCharType="begin"/>
      </w:r>
      <w:r w:rsidR="00B64AC3" w:rsidRPr="004D242E">
        <w:rPr>
          <w:rFonts w:ascii="Trebuchet MS" w:hAnsi="Trebuchet MS"/>
          <w:b/>
          <w:sz w:val="18"/>
          <w:szCs w:val="18"/>
        </w:rPr>
        <w:instrText xml:space="preserve"> SEQ Table \* ARABIC \s 2 </w:instrText>
      </w:r>
      <w:r w:rsidR="00B64AC3" w:rsidRPr="004D242E">
        <w:rPr>
          <w:rFonts w:ascii="Trebuchet MS" w:hAnsi="Trebuchet MS"/>
          <w:b/>
          <w:sz w:val="18"/>
          <w:szCs w:val="18"/>
        </w:rPr>
        <w:fldChar w:fldCharType="separate"/>
      </w:r>
      <w:r w:rsidR="009463A5">
        <w:rPr>
          <w:rFonts w:ascii="Trebuchet MS" w:hAnsi="Trebuchet MS"/>
          <w:b/>
          <w:noProof/>
          <w:sz w:val="18"/>
          <w:szCs w:val="18"/>
        </w:rPr>
        <w:t>3</w:t>
      </w:r>
      <w:r w:rsidR="00B64AC3" w:rsidRPr="004D242E">
        <w:rPr>
          <w:rFonts w:ascii="Trebuchet MS" w:hAnsi="Trebuchet MS"/>
          <w:b/>
          <w:sz w:val="18"/>
          <w:szCs w:val="18"/>
        </w:rPr>
        <w:fldChar w:fldCharType="end"/>
      </w:r>
      <w:bookmarkEnd w:id="3774"/>
      <w:r w:rsidRPr="004D242E">
        <w:rPr>
          <w:rFonts w:ascii="Trebuchet MS" w:hAnsi="Trebuchet MS"/>
          <w:b/>
          <w:sz w:val="18"/>
          <w:szCs w:val="18"/>
        </w:rPr>
        <w:t xml:space="preserve"> Important shutdown characteristics</w:t>
      </w:r>
      <w:bookmarkEnd w:id="3775"/>
      <w:bookmarkEnd w:id="3776"/>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7"/>
        <w:gridCol w:w="4265"/>
      </w:tblGrid>
      <w:tr w:rsidR="00BA5DEB" w:rsidRPr="006E4C80" w14:paraId="5D25F10D" w14:textId="77777777" w:rsidTr="004D242E">
        <w:trPr>
          <w:trHeight w:val="20"/>
          <w:tblHeader/>
          <w:jc w:val="center"/>
        </w:trPr>
        <w:tc>
          <w:tcPr>
            <w:tcW w:w="3237" w:type="dxa"/>
            <w:shd w:val="clear" w:color="auto" w:fill="E0E0E0"/>
          </w:tcPr>
          <w:p w14:paraId="3FC6A31F" w14:textId="77777777" w:rsidR="00BA5DEB" w:rsidRPr="004D242E" w:rsidRDefault="00BA5DEB" w:rsidP="004D242E">
            <w:pPr>
              <w:spacing w:line="240" w:lineRule="auto"/>
              <w:jc w:val="center"/>
              <w:rPr>
                <w:b/>
              </w:rPr>
            </w:pPr>
            <w:r w:rsidRPr="004D242E">
              <w:rPr>
                <w:b/>
              </w:rPr>
              <w:t>Shutdown Characteristic</w:t>
            </w:r>
          </w:p>
        </w:tc>
        <w:tc>
          <w:tcPr>
            <w:tcW w:w="4265" w:type="dxa"/>
            <w:shd w:val="clear" w:color="auto" w:fill="E0E0E0"/>
          </w:tcPr>
          <w:p w14:paraId="426CA5EB" w14:textId="77777777" w:rsidR="00BA5DEB" w:rsidRPr="004D242E" w:rsidRDefault="00BA5DEB" w:rsidP="004D242E">
            <w:pPr>
              <w:spacing w:line="240" w:lineRule="auto"/>
              <w:jc w:val="center"/>
              <w:rPr>
                <w:b/>
              </w:rPr>
            </w:pPr>
            <w:r w:rsidRPr="004D242E">
              <w:rPr>
                <w:b/>
              </w:rPr>
              <w:t>Options</w:t>
            </w:r>
          </w:p>
        </w:tc>
      </w:tr>
      <w:tr w:rsidR="00BA5DEB" w:rsidRPr="006E4C80" w14:paraId="40E3B839" w14:textId="77777777" w:rsidTr="004D242E">
        <w:trPr>
          <w:trHeight w:val="20"/>
          <w:jc w:val="center"/>
        </w:trPr>
        <w:tc>
          <w:tcPr>
            <w:tcW w:w="3237" w:type="dxa"/>
          </w:tcPr>
          <w:p w14:paraId="139D60E8" w14:textId="77777777" w:rsidR="00BA5DEB" w:rsidRPr="009F0F43" w:rsidRDefault="00BA5DEB" w:rsidP="004D242E">
            <w:pPr>
              <w:spacing w:line="240" w:lineRule="auto"/>
            </w:pPr>
            <w:r w:rsidRPr="009F0F43">
              <w:t>Status of reactor vessel head</w:t>
            </w:r>
          </w:p>
        </w:tc>
        <w:tc>
          <w:tcPr>
            <w:tcW w:w="4265" w:type="dxa"/>
          </w:tcPr>
          <w:p w14:paraId="179B6E50" w14:textId="77777777" w:rsidR="00BA5DEB" w:rsidRPr="009F0F43" w:rsidRDefault="00BA5DEB" w:rsidP="004D242E">
            <w:pPr>
              <w:spacing w:line="240" w:lineRule="auto"/>
            </w:pPr>
            <w:r w:rsidRPr="009F0F43">
              <w:t>Installed or removed</w:t>
            </w:r>
          </w:p>
        </w:tc>
      </w:tr>
      <w:tr w:rsidR="00BA5DEB" w:rsidRPr="006E4C80" w14:paraId="3AD33C39" w14:textId="77777777" w:rsidTr="004D242E">
        <w:trPr>
          <w:trHeight w:val="20"/>
          <w:jc w:val="center"/>
        </w:trPr>
        <w:tc>
          <w:tcPr>
            <w:tcW w:w="3237" w:type="dxa"/>
          </w:tcPr>
          <w:p w14:paraId="7B1F2F48" w14:textId="77777777" w:rsidR="00BA5DEB" w:rsidRPr="009F0F43" w:rsidRDefault="00BA5DEB" w:rsidP="004D242E">
            <w:pPr>
              <w:spacing w:line="240" w:lineRule="auto"/>
            </w:pPr>
            <w:r w:rsidRPr="009F0F43">
              <w:t>Status of reactor well</w:t>
            </w:r>
          </w:p>
        </w:tc>
        <w:tc>
          <w:tcPr>
            <w:tcW w:w="4265" w:type="dxa"/>
          </w:tcPr>
          <w:p w14:paraId="7665CF6B" w14:textId="77777777" w:rsidR="00BA5DEB" w:rsidRPr="009F0F43" w:rsidRDefault="00BA5DEB" w:rsidP="004D242E">
            <w:pPr>
              <w:spacing w:line="240" w:lineRule="auto"/>
            </w:pPr>
            <w:r w:rsidRPr="009F0F43">
              <w:t>Not flooded or flooded</w:t>
            </w:r>
          </w:p>
        </w:tc>
      </w:tr>
      <w:tr w:rsidR="00BA5DEB" w:rsidRPr="006E4C80" w14:paraId="5FC44A44" w14:textId="77777777" w:rsidTr="004D242E">
        <w:trPr>
          <w:trHeight w:val="20"/>
          <w:jc w:val="center"/>
        </w:trPr>
        <w:tc>
          <w:tcPr>
            <w:tcW w:w="3237" w:type="dxa"/>
          </w:tcPr>
          <w:p w14:paraId="54BA3664" w14:textId="77777777" w:rsidR="00BA5DEB" w:rsidRPr="009F0F43" w:rsidRDefault="00BA5DEB" w:rsidP="004D242E">
            <w:pPr>
              <w:spacing w:line="240" w:lineRule="auto"/>
            </w:pPr>
            <w:r w:rsidRPr="009F0F43">
              <w:t>RCS pressure and temperature</w:t>
            </w:r>
          </w:p>
        </w:tc>
        <w:tc>
          <w:tcPr>
            <w:tcW w:w="4265" w:type="dxa"/>
          </w:tcPr>
          <w:p w14:paraId="06C57273" w14:textId="77777777" w:rsidR="00BA5DEB" w:rsidRPr="009F0F43" w:rsidRDefault="00BA5DEB" w:rsidP="004D242E">
            <w:pPr>
              <w:spacing w:line="240" w:lineRule="auto"/>
            </w:pPr>
            <w:r w:rsidRPr="009F0F43">
              <w:t>Vary as the shutdown proceeds</w:t>
            </w:r>
          </w:p>
        </w:tc>
      </w:tr>
      <w:tr w:rsidR="00BA5DEB" w:rsidRPr="006E4C80" w14:paraId="23B21952" w14:textId="77777777" w:rsidTr="004D242E">
        <w:trPr>
          <w:trHeight w:val="20"/>
          <w:jc w:val="center"/>
        </w:trPr>
        <w:tc>
          <w:tcPr>
            <w:tcW w:w="3237" w:type="dxa"/>
          </w:tcPr>
          <w:p w14:paraId="0861FE27" w14:textId="77777777" w:rsidR="00BA5DEB" w:rsidRPr="009F0F43" w:rsidRDefault="00BA5DEB" w:rsidP="004D242E">
            <w:pPr>
              <w:spacing w:line="240" w:lineRule="auto"/>
            </w:pPr>
            <w:r w:rsidRPr="009F0F43">
              <w:t>Core cooling</w:t>
            </w:r>
          </w:p>
        </w:tc>
        <w:tc>
          <w:tcPr>
            <w:tcW w:w="4265" w:type="dxa"/>
          </w:tcPr>
          <w:p w14:paraId="325FE3C7" w14:textId="77777777" w:rsidR="00BA5DEB" w:rsidRPr="009F0F43" w:rsidRDefault="00BA5DEB" w:rsidP="004D242E">
            <w:pPr>
              <w:spacing w:line="240" w:lineRule="auto"/>
            </w:pPr>
            <w:r w:rsidRPr="009F0F43">
              <w:t>STCS or (STCS and FPCS)</w:t>
            </w:r>
          </w:p>
        </w:tc>
      </w:tr>
      <w:tr w:rsidR="00BA5DEB" w:rsidRPr="006E4C80" w14:paraId="111370B5" w14:textId="77777777" w:rsidTr="004D242E">
        <w:trPr>
          <w:trHeight w:val="20"/>
          <w:jc w:val="center"/>
        </w:trPr>
        <w:tc>
          <w:tcPr>
            <w:tcW w:w="3237" w:type="dxa"/>
          </w:tcPr>
          <w:p w14:paraId="028211F8" w14:textId="77777777" w:rsidR="00BA5DEB" w:rsidRPr="009F0F43" w:rsidRDefault="00BA5DEB" w:rsidP="004D242E">
            <w:pPr>
              <w:spacing w:line="240" w:lineRule="auto"/>
            </w:pPr>
            <w:r w:rsidRPr="009F0F43">
              <w:t>Location of fuel</w:t>
            </w:r>
          </w:p>
        </w:tc>
        <w:tc>
          <w:tcPr>
            <w:tcW w:w="4265" w:type="dxa"/>
          </w:tcPr>
          <w:p w14:paraId="52F80CE4" w14:textId="77777777" w:rsidR="00BA5DEB" w:rsidRPr="009F0F43" w:rsidRDefault="00BA5DEB" w:rsidP="004D242E">
            <w:pPr>
              <w:spacing w:line="240" w:lineRule="auto"/>
            </w:pPr>
            <w:r w:rsidRPr="009F0F43">
              <w:t>Reactor vessel and/or fuel pool</w:t>
            </w:r>
          </w:p>
        </w:tc>
      </w:tr>
      <w:tr w:rsidR="00BA5DEB" w:rsidRPr="006E4C80" w14:paraId="0040BEC5" w14:textId="77777777" w:rsidTr="004D242E">
        <w:trPr>
          <w:trHeight w:val="20"/>
          <w:jc w:val="center"/>
        </w:trPr>
        <w:tc>
          <w:tcPr>
            <w:tcW w:w="3237" w:type="dxa"/>
          </w:tcPr>
          <w:p w14:paraId="31D78D1F" w14:textId="77777777" w:rsidR="00BA5DEB" w:rsidRPr="009F0F43" w:rsidRDefault="00BA5DEB" w:rsidP="004D242E">
            <w:pPr>
              <w:spacing w:line="240" w:lineRule="auto"/>
            </w:pPr>
            <w:r w:rsidRPr="009F0F43">
              <w:t>Availability of SUSAN</w:t>
            </w:r>
          </w:p>
        </w:tc>
        <w:tc>
          <w:tcPr>
            <w:tcW w:w="4265" w:type="dxa"/>
          </w:tcPr>
          <w:p w14:paraId="354DAF09" w14:textId="77777777" w:rsidR="00BA5DEB" w:rsidRPr="009F0F43" w:rsidRDefault="00BA5DEB" w:rsidP="004D242E">
            <w:pPr>
              <w:spacing w:line="240" w:lineRule="auto"/>
            </w:pPr>
            <w:r w:rsidRPr="009F0F43">
              <w:t>Two trains, one train, or partial train</w:t>
            </w:r>
          </w:p>
        </w:tc>
      </w:tr>
      <w:tr w:rsidR="00BA5DEB" w:rsidRPr="006E4C80" w14:paraId="481454A9" w14:textId="77777777" w:rsidTr="004D242E">
        <w:trPr>
          <w:trHeight w:val="20"/>
          <w:jc w:val="center"/>
        </w:trPr>
        <w:tc>
          <w:tcPr>
            <w:tcW w:w="3237" w:type="dxa"/>
            <w:vAlign w:val="center"/>
          </w:tcPr>
          <w:p w14:paraId="4EE33E84" w14:textId="77777777" w:rsidR="00BA5DEB" w:rsidRPr="009F0F43" w:rsidRDefault="00BA5DEB" w:rsidP="004D242E">
            <w:pPr>
              <w:spacing w:line="240" w:lineRule="auto"/>
            </w:pPr>
            <w:r w:rsidRPr="009F0F43">
              <w:t>Availability of other safety and support systems</w:t>
            </w:r>
          </w:p>
        </w:tc>
        <w:tc>
          <w:tcPr>
            <w:tcW w:w="4265" w:type="dxa"/>
          </w:tcPr>
          <w:p w14:paraId="7EE23B92" w14:textId="77777777" w:rsidR="00BA5DEB" w:rsidRPr="009F0F43" w:rsidRDefault="00BA5DEB" w:rsidP="004D242E">
            <w:pPr>
              <w:spacing w:line="240" w:lineRule="auto"/>
            </w:pPr>
            <w:r w:rsidRPr="009F0F43">
              <w:t>Status of PRVs/SRVs, TCS, CRDS, ACWS, TBICWS</w:t>
            </w:r>
            <w:r w:rsidR="00AE1F40" w:rsidRPr="009F0F43">
              <w:t>, Control</w:t>
            </w:r>
            <w:r w:rsidRPr="009F0F43">
              <w:t xml:space="preserve"> Air and electrical support systems. </w:t>
            </w:r>
          </w:p>
        </w:tc>
      </w:tr>
    </w:tbl>
    <w:p w14:paraId="4F00C491" w14:textId="77777777" w:rsidR="00BA5DEB" w:rsidRDefault="00BA5DEB" w:rsidP="001C2E26"/>
    <w:p w14:paraId="6B81BB1A" w14:textId="77777777" w:rsidR="00BA5DEB" w:rsidRPr="004D242E" w:rsidRDefault="00BA5DEB" w:rsidP="001C2E26">
      <w:pPr>
        <w:rPr>
          <w:b/>
          <w:u w:val="single"/>
        </w:rPr>
      </w:pPr>
      <w:bookmarkStart w:id="3777" w:name="_Toc272068592"/>
      <w:bookmarkStart w:id="3778" w:name="_Toc272070453"/>
      <w:r w:rsidRPr="004D242E">
        <w:rPr>
          <w:b/>
          <w:u w:val="single"/>
        </w:rPr>
        <w:t>Time split fractions for Full Power and Shutdown Operation</w:t>
      </w:r>
      <w:bookmarkEnd w:id="3777"/>
      <w:bookmarkEnd w:id="3778"/>
    </w:p>
    <w:p w14:paraId="6AF3B8C6" w14:textId="77777777" w:rsidR="00BA5DEB" w:rsidRPr="009F0F43" w:rsidRDefault="00BA5DEB" w:rsidP="001C2E26">
      <w:r w:rsidRPr="009F0F43">
        <w:t xml:space="preserve">It should be noted that the </w:t>
      </w:r>
      <w:r w:rsidRPr="009F0F43">
        <w:rPr>
          <w:b/>
        </w:rPr>
        <w:t>Full Power and Shutdown operation should be consistent</w:t>
      </w:r>
      <w:r w:rsidRPr="009F0F43">
        <w:t xml:space="preserve"> - taking into account the same data used as far as statistics on shutdowns and operation. The total length of the shutdown has an impact on the time frames used for calculation of maintenance unavailability values in full power model and in general on the total time frame used for duration of full power operation and shutdown operation and related frequencies of initiators. If the time fractions are distributed incorrectly, the contribution of some phases/components might be over- or under- evaluated, and does not provide a best estimate reflection of the shutdown phase contribution to the total risk corresponding to the full power model.</w:t>
      </w:r>
    </w:p>
    <w:p w14:paraId="2304662A" w14:textId="77777777" w:rsidR="00BA5DEB" w:rsidRPr="009F0F43" w:rsidRDefault="00BA5DEB" w:rsidP="001C2E26"/>
    <w:p w14:paraId="7AD011D3" w14:textId="77777777" w:rsidR="00BA5DEB" w:rsidRPr="009F0F43" w:rsidRDefault="00BA5DEB" w:rsidP="001C2E26">
      <w:r w:rsidRPr="009F0F43">
        <w:t xml:space="preserve">The </w:t>
      </w:r>
      <w:r w:rsidR="000F64AD">
        <w:t>three</w:t>
      </w:r>
      <w:r w:rsidRPr="009F0F43">
        <w:t xml:space="preserve"> phases mentioned above were further divided into 6 sub-phases:</w:t>
      </w:r>
    </w:p>
    <w:p w14:paraId="1B48D12D" w14:textId="1D72B8F1" w:rsidR="00BA5DEB" w:rsidRPr="009F0F43" w:rsidRDefault="00BA5DEB" w:rsidP="001C2E26">
      <w:r w:rsidRPr="009F0F43">
        <w:t xml:space="preserve">1A, 1B, 2A, 2B, 3A, 3C with corresponding time split fractions based on above given Shutdown Characteristics in </w:t>
      </w:r>
      <w:r w:rsidR="000F64AD">
        <w:fldChar w:fldCharType="begin"/>
      </w:r>
      <w:r w:rsidR="000F64AD">
        <w:instrText xml:space="preserve"> REF _Ref447893720 \h </w:instrText>
      </w:r>
      <w:r w:rsidR="000F64AD">
        <w:fldChar w:fldCharType="separate"/>
      </w:r>
      <w:r w:rsidR="009463A5" w:rsidRPr="004D242E">
        <w:rPr>
          <w:b/>
          <w:szCs w:val="18"/>
        </w:rPr>
        <w:t xml:space="preserve">Table </w:t>
      </w:r>
      <w:r w:rsidR="009463A5">
        <w:rPr>
          <w:b/>
          <w:noProof/>
          <w:szCs w:val="18"/>
        </w:rPr>
        <w:t>9.3</w:t>
      </w:r>
      <w:r w:rsidR="009463A5" w:rsidRPr="004D242E">
        <w:rPr>
          <w:b/>
          <w:szCs w:val="18"/>
        </w:rPr>
        <w:t>.</w:t>
      </w:r>
      <w:r w:rsidR="009463A5">
        <w:rPr>
          <w:b/>
          <w:noProof/>
          <w:szCs w:val="18"/>
        </w:rPr>
        <w:t>3</w:t>
      </w:r>
      <w:r w:rsidR="000F64AD">
        <w:fldChar w:fldCharType="end"/>
      </w:r>
      <w:r w:rsidRPr="009F0F43">
        <w:t>.</w:t>
      </w:r>
    </w:p>
    <w:p w14:paraId="538D790C" w14:textId="77777777" w:rsidR="00BA5DEB" w:rsidRPr="004D242E" w:rsidRDefault="00BA5DEB" w:rsidP="001C2E26">
      <w:pPr>
        <w:rPr>
          <w:b/>
        </w:rPr>
      </w:pPr>
      <w:r w:rsidRPr="004D242E">
        <w:rPr>
          <w:b/>
        </w:rPr>
        <w:t>Phase 1</w:t>
      </w:r>
    </w:p>
    <w:p w14:paraId="7569A90F" w14:textId="77777777" w:rsidR="00BA5DEB" w:rsidRPr="009F0F43" w:rsidRDefault="00BA5DEB" w:rsidP="001C2E26">
      <w:r w:rsidRPr="009F0F43">
        <w:t xml:space="preserve">During phase 1, the status of the RPV head changes from being installed to being removed.  This is the major factor in dividing phase 1 into two sub-phases. With the head removed towards the end of the second sub-phase, a loss of decay heat removal will not result in an increase in system pressure. Therefore, a vent path through the </w:t>
      </w:r>
      <w:r w:rsidR="001D5A42" w:rsidRPr="009F0F43">
        <w:t xml:space="preserve">pressure relief valves </w:t>
      </w:r>
      <w:r w:rsidR="001D5A42">
        <w:t>(</w:t>
      </w:r>
      <w:r w:rsidRPr="009F0F43">
        <w:t>PRVs</w:t>
      </w:r>
      <w:r w:rsidR="001D5A42">
        <w:t>)</w:t>
      </w:r>
      <w:r w:rsidRPr="009F0F43">
        <w:t xml:space="preserve"> is not required to maintain the pressure below the shutoff head of low-pressure makeup systems:  ALPS, CSS and firewater. In addition to being able to provide firewater through the permanently installed RPV firewater injection line, as directed in accident management procedures, removal of the RPV head allows for use of a fire hose on the 29.4 m elevation to provide firewater as an alternative makeup water source.   Shortly following the removal of the RPV head, the main steam lines are plugged to allow maintenance on safety relief valves (SRVs) and PRVs.  </w:t>
      </w:r>
    </w:p>
    <w:p w14:paraId="71878D45" w14:textId="77777777" w:rsidR="00BA5DEB" w:rsidRPr="009F0F43" w:rsidRDefault="00BA5DEB" w:rsidP="001C2E26"/>
    <w:p w14:paraId="784394C3" w14:textId="77777777" w:rsidR="00BA5DEB" w:rsidRPr="009F0F43" w:rsidRDefault="00BA5DEB" w:rsidP="001C2E26">
      <w:r w:rsidRPr="009F0F43">
        <w:lastRenderedPageBreak/>
        <w:t xml:space="preserve">With the line plugged, the normal vent path to the torus is no longer available.  No other vent paths are considered in the procedures, although alternative vent paths may be established through the STCS. Therefore, with no return path to the torus credited, the use of SUSAN torus cooling system (TCS) as a backup means of removing decay heat is not credited in the analysis after RPV head removal, although the system is available in phase 1.   </w:t>
      </w:r>
    </w:p>
    <w:p w14:paraId="4989A097" w14:textId="77777777" w:rsidR="004D121F" w:rsidRDefault="004D121F" w:rsidP="001C2E26">
      <w:pPr>
        <w:rPr>
          <w:b/>
        </w:rPr>
      </w:pPr>
    </w:p>
    <w:p w14:paraId="53AEF10E" w14:textId="77777777" w:rsidR="00BA5DEB" w:rsidRPr="004D242E" w:rsidRDefault="00BA5DEB" w:rsidP="001C2E26">
      <w:pPr>
        <w:rPr>
          <w:b/>
        </w:rPr>
      </w:pPr>
      <w:r w:rsidRPr="004D242E">
        <w:rPr>
          <w:b/>
        </w:rPr>
        <w:t>Phase 1A</w:t>
      </w:r>
    </w:p>
    <w:p w14:paraId="7962756F" w14:textId="77777777" w:rsidR="00BA5DEB" w:rsidRPr="009F0F43" w:rsidRDefault="00BA5DEB" w:rsidP="001C2E26">
      <w:r w:rsidRPr="009F0F43">
        <w:t>Phase 1 of the shutdown plan begins in mode 3 with removal of reactor pool shield and start of one STCS train in shutdown cooling mode at RCS temperature is around 150</w:t>
      </w:r>
      <w:r w:rsidR="001D5A42">
        <w:t> </w:t>
      </w:r>
      <w:r w:rsidRPr="009F0F43">
        <w:rPr>
          <w:vertAlign w:val="superscript"/>
        </w:rPr>
        <w:t>o</w:t>
      </w:r>
      <w:r w:rsidRPr="009F0F43">
        <w:t>C (STCS train aligned to the reactor recirculation loop). This train of STCS also provides head spray to cool the RPV head. When the RCS temperature reaches 100</w:t>
      </w:r>
      <w:r w:rsidR="001D5A42">
        <w:t> </w:t>
      </w:r>
      <w:r w:rsidRPr="009F0F43">
        <w:rPr>
          <w:vertAlign w:val="superscript"/>
        </w:rPr>
        <w:t>o</w:t>
      </w:r>
      <w:r w:rsidRPr="009F0F43">
        <w:t xml:space="preserve">C, marking the beginning of mode 4, the second train of STCS is started and aligned directly through the </w:t>
      </w:r>
      <w:r w:rsidRPr="009F0F43">
        <w:rPr>
          <w:b/>
        </w:rPr>
        <w:t>condensate clean up</w:t>
      </w:r>
      <w:r w:rsidRPr="009F0F43">
        <w:t xml:space="preserve"> system and feed water system. When STCS train B is connected directly to the KRA or </w:t>
      </w:r>
      <w:r w:rsidR="00AE1F40" w:rsidRPr="009F0F43">
        <w:t>clean-up</w:t>
      </w:r>
      <w:r w:rsidRPr="009F0F43">
        <w:t xml:space="preserve"> filter, in the condensate &amp; feed water cycle, the loop is called direct </w:t>
      </w:r>
      <w:r w:rsidR="00AE1F40" w:rsidRPr="009F0F43">
        <w:t>clean-up</w:t>
      </w:r>
      <w:r w:rsidRPr="009F0F43">
        <w:t xml:space="preserve"> cycle. The fuel pool overflow line is connected to this STCS train and RPV level is increased. RPV level control is done as required by opening a drain valve to KAKO (condensate tank for makeup to the CRDs - Control Rod Drive Pumps). The increase in RPV water level in the initial phase is to provide shielding to personnel working on RPV head. </w:t>
      </w:r>
    </w:p>
    <w:p w14:paraId="3FE298AC" w14:textId="77777777" w:rsidR="004D121F" w:rsidRDefault="004D121F" w:rsidP="001C2E26">
      <w:pPr>
        <w:rPr>
          <w:b/>
        </w:rPr>
      </w:pPr>
    </w:p>
    <w:p w14:paraId="51400AE0" w14:textId="77777777" w:rsidR="00BA5DEB" w:rsidRPr="004D242E" w:rsidRDefault="00BA5DEB" w:rsidP="001C2E26">
      <w:pPr>
        <w:rPr>
          <w:b/>
        </w:rPr>
      </w:pPr>
      <w:r w:rsidRPr="004D242E">
        <w:rPr>
          <w:b/>
        </w:rPr>
        <w:t xml:space="preserve">Phase 1B </w:t>
      </w:r>
    </w:p>
    <w:p w14:paraId="20EE0E44" w14:textId="77777777" w:rsidR="00BA5DEB" w:rsidRPr="009F0F43" w:rsidRDefault="00BA5DEB" w:rsidP="001C2E26">
      <w:r w:rsidRPr="009F0F43">
        <w:t xml:space="preserve">Drywell head is removed followed by RPV head removal.  Reactor internals (like steam dryer and moisture separator) are removed and placed in the reactor internals pool. </w:t>
      </w:r>
      <w:r w:rsidRPr="009F0F43">
        <w:rPr>
          <w:b/>
        </w:rPr>
        <w:t>Reactor well flooding</w:t>
      </w:r>
      <w:r w:rsidRPr="009F0F43">
        <w:t xml:space="preserve"> process is accomplished by maintaining level in a condenser with the condensate storage tank (KAKO), connecting STCS train B to hotwell and pumping the inventory with a condensate pump through the condensate </w:t>
      </w:r>
      <w:r w:rsidR="00AE1F40" w:rsidRPr="009F0F43">
        <w:t>clean-up</w:t>
      </w:r>
      <w:r w:rsidRPr="009F0F43">
        <w:t xml:space="preserve"> system and the feed water system to the reactor vessel STCS second train, usually train B is said to have been connected in indirect </w:t>
      </w:r>
      <w:r w:rsidR="00AE1F40" w:rsidRPr="009F0F43">
        <w:t>clean-up</w:t>
      </w:r>
      <w:r w:rsidRPr="009F0F43">
        <w:t xml:space="preserve"> cycle connected as it is connected to the KRA or </w:t>
      </w:r>
      <w:r w:rsidR="00AE1F40" w:rsidRPr="009F0F43">
        <w:t>clean-up</w:t>
      </w:r>
      <w:r w:rsidRPr="009F0F43">
        <w:t xml:space="preserve"> filters via hot well and in this case the STCS pump is kept working along with one condensate pump in minimum flow to flood the reactor vessel well. To flood the reactor well, STCS train B takes suction either from torus </w:t>
      </w:r>
      <w:r w:rsidR="00AE1F40" w:rsidRPr="009F0F43">
        <w:t>or the</w:t>
      </w:r>
      <w:r w:rsidRPr="009F0F43">
        <w:t xml:space="preserve"> suction side is connected to RCS with the discharge connected to hot </w:t>
      </w:r>
      <w:r w:rsidR="00AE1F40" w:rsidRPr="009F0F43">
        <w:t>well and KAKO</w:t>
      </w:r>
      <w:r w:rsidRPr="009F0F43">
        <w:t xml:space="preserve"> is </w:t>
      </w:r>
      <w:r w:rsidR="00AE1F40" w:rsidRPr="009F0F43">
        <w:t>used to</w:t>
      </w:r>
      <w:r w:rsidRPr="009F0F43">
        <w:t xml:space="preserve"> make up </w:t>
      </w:r>
      <w:r w:rsidR="00AE1F40" w:rsidRPr="009F0F43">
        <w:t>the hot</w:t>
      </w:r>
      <w:r w:rsidRPr="009F0F43">
        <w:t xml:space="preserve"> </w:t>
      </w:r>
      <w:r w:rsidR="00AE1F40" w:rsidRPr="009F0F43">
        <w:t>well and</w:t>
      </w:r>
      <w:r w:rsidRPr="009F0F43">
        <w:t xml:space="preserve"> in turn </w:t>
      </w:r>
      <w:r w:rsidR="00AE1F40" w:rsidRPr="009F0F43">
        <w:t>to flood</w:t>
      </w:r>
      <w:r w:rsidRPr="009F0F43">
        <w:t xml:space="preserve"> </w:t>
      </w:r>
      <w:r w:rsidR="00AE1F40" w:rsidRPr="009F0F43">
        <w:t>the reactor well</w:t>
      </w:r>
      <w:r w:rsidRPr="009F0F43">
        <w:t>. After the reactor well is flooded fuel pool dam is removed, the fuel pool and reactor well get joined marking the end of phase 1.</w:t>
      </w:r>
    </w:p>
    <w:p w14:paraId="7307D3D3" w14:textId="77777777" w:rsidR="004D121F" w:rsidRDefault="004D121F" w:rsidP="001C2E26">
      <w:pPr>
        <w:rPr>
          <w:b/>
        </w:rPr>
      </w:pPr>
    </w:p>
    <w:p w14:paraId="67A606D7" w14:textId="77777777" w:rsidR="00BA5DEB" w:rsidRPr="004D242E" w:rsidRDefault="00BA5DEB" w:rsidP="001C2E26">
      <w:pPr>
        <w:rPr>
          <w:b/>
        </w:rPr>
      </w:pPr>
      <w:r w:rsidRPr="004D242E">
        <w:rPr>
          <w:b/>
        </w:rPr>
        <w:t>Phase 2</w:t>
      </w:r>
    </w:p>
    <w:p w14:paraId="67615286" w14:textId="77777777" w:rsidR="00BA5DEB" w:rsidRPr="009F0F43" w:rsidRDefault="00BA5DEB" w:rsidP="001C2E26">
      <w:r w:rsidRPr="009F0F43">
        <w:t xml:space="preserve">The transition from phase 1 to phase 2 is primarily marked by the flooding of the reactor well and removal of the fuel pool dam.  The time between the reactor vessel well being fully flooded and removal of the fuel pool dam is a short duration, so that creating a unique analysis sub-phase for the condition with the reactor well flooded and the fuel pool dam in place does not provide additional insights into risk. Additionally, the availability required for alternate cooling systems is reduced following flooding of the reactor vessel well. </w:t>
      </w:r>
    </w:p>
    <w:p w14:paraId="1BA7D884" w14:textId="77777777" w:rsidR="00BA5DEB" w:rsidRPr="009F0F43" w:rsidRDefault="00BA5DEB" w:rsidP="001C2E26">
      <w:r w:rsidRPr="009F0F43">
        <w:t>Phase 2 begins just after fuel pool dam replacement. Phase 2 involves mainly the fuel movement and lasts up to just before fuel pool dam installation.</w:t>
      </w:r>
    </w:p>
    <w:p w14:paraId="112A00C5" w14:textId="77777777" w:rsidR="00BA5DEB" w:rsidRPr="009F0F43" w:rsidRDefault="00BA5DEB" w:rsidP="001C2E26">
      <w:r w:rsidRPr="009F0F43">
        <w:t xml:space="preserve">During phase 2, two systems are used for fuel cooling, STCS and FPCS. Normal practice is to keep one train of the STCS in operation during all of phase 2. The FPCS provides secondary cooling, and is not capable of cooling both the fuel pool and the reactor core. During phase 2, fuel is moved from the reactor vessel to the spent fuel </w:t>
      </w:r>
      <w:r w:rsidRPr="009F0F43">
        <w:lastRenderedPageBreak/>
        <w:t>pool, and then is returned to the reactor vessel. These fuel shifts are a significant change in plant configuration and represent the major factor in dividing phase 2 into sub-phases.</w:t>
      </w:r>
    </w:p>
    <w:p w14:paraId="136C3D9E" w14:textId="77777777" w:rsidR="00BA5DEB" w:rsidRPr="009F0F43" w:rsidRDefault="00BA5DEB" w:rsidP="001C2E26">
      <w:r w:rsidRPr="009F0F43">
        <w:t>Phase 2A</w:t>
      </w:r>
    </w:p>
    <w:p w14:paraId="3A8484C8" w14:textId="77777777" w:rsidR="00BA5DEB" w:rsidRPr="009F0F43" w:rsidRDefault="00BA5DEB" w:rsidP="001C2E26">
      <w:r w:rsidRPr="009F0F43">
        <w:t xml:space="preserve">Phase 2 begins just </w:t>
      </w:r>
      <w:r w:rsidRPr="009F0F43">
        <w:rPr>
          <w:b/>
        </w:rPr>
        <w:t>after the fuel pool dam removal</w:t>
      </w:r>
      <w:r w:rsidRPr="009F0F43">
        <w:t>. FPCS provides cooling to fuel pool initially</w:t>
      </w:r>
      <w:r w:rsidRPr="009F0F43">
        <w:rPr>
          <w:b/>
        </w:rPr>
        <w:t>. Fuel unloading</w:t>
      </w:r>
      <w:r w:rsidRPr="009F0F43">
        <w:t xml:space="preserve"> </w:t>
      </w:r>
      <w:r w:rsidRPr="009F0F43">
        <w:rPr>
          <w:b/>
        </w:rPr>
        <w:t>from RPV</w:t>
      </w:r>
      <w:r w:rsidRPr="009F0F43">
        <w:t xml:space="preserve"> begins in phase 2. About half way through the fuel unloading, STCS discharge is extended also to fuel pool and that of FPCS is aligned to reactor well. </w:t>
      </w:r>
      <w:r w:rsidRPr="009F0F43">
        <w:rPr>
          <w:b/>
        </w:rPr>
        <w:t>STCS train A is thus connected both to shutdown cooling loop and fuel pool</w:t>
      </w:r>
      <w:r w:rsidRPr="009F0F43">
        <w:t xml:space="preserve">. </w:t>
      </w:r>
    </w:p>
    <w:p w14:paraId="08E6B0D8" w14:textId="77777777" w:rsidR="00BA5DEB" w:rsidRPr="009F0F43" w:rsidRDefault="00BA5DEB" w:rsidP="001C2E26">
      <w:r w:rsidRPr="009F0F43">
        <w:t xml:space="preserve">In case of phase 2 and phase 2 sub-phase definitions, some changes have been made in the 2009 model. As per the trend of refuelling in 2004-2008 and latest shutdown practices, it was observed that after about 50% of fuel offload from RPV to spent fuel pool, the STCS train A discharge is extended from RPV to spent fuel pool. It is also observed that the STCS train A is not disconnected from RPV when it is connected to fuel pool. STCS provides cooling to both RPV &amp; fuel pool. Most of the planned maintenance on STCS is being carried out during Rx operation from 2005 onwards and thus STCS train B is also operable for most of the time in phase 2. </w:t>
      </w:r>
    </w:p>
    <w:p w14:paraId="151B0D30" w14:textId="77777777" w:rsidR="00BA5DEB" w:rsidRPr="009F0F43" w:rsidRDefault="00BA5DEB" w:rsidP="001C2E26">
      <w:r w:rsidRPr="009F0F43">
        <w:t xml:space="preserve">Thus there are no major changes taking place in system configuration within phase 2 except that the STCS A &amp; B discharge is extended to fuel pool after about 50% of fuel offloading. The disconnection of STCS from fuel pool takes place in the beginning of phase 3 after fuel pool dam placement and thus phase 2 is divided only into two </w:t>
      </w:r>
      <w:r w:rsidR="00AE1F40" w:rsidRPr="009F0F43">
        <w:t>sub phases</w:t>
      </w:r>
      <w:r w:rsidRPr="009F0F43">
        <w:t xml:space="preserve"> 2A &amp; 2B  (Throughout phases 1, 2, 3 STCS train A is generally connected to RPV and not disconnected unless there is a need for some small maintenance activities).</w:t>
      </w:r>
    </w:p>
    <w:p w14:paraId="49D59F30" w14:textId="77777777" w:rsidR="00BA5DEB" w:rsidRPr="009F0F43" w:rsidRDefault="00BA5DEB" w:rsidP="001C2E26">
      <w:r w:rsidRPr="009F0F43">
        <w:t xml:space="preserve">In present </w:t>
      </w:r>
      <w:r w:rsidR="00C91FC2" w:rsidRPr="009F0F43">
        <w:t>refuelling</w:t>
      </w:r>
      <w:r w:rsidRPr="009F0F43">
        <w:t xml:space="preserve"> practice, there is  just one change of configuration of STCS taking place in phase 2 at about completion of 50% fuel offloading (STCS discharge connected to both fuel pool and RPV) as explained above and the disconnection of STCS from fuel pool takes place after phase 2 in the beginning of phase 3. The human intervention for disconnecting of STCS from fuel pool is covered in phase 3A in the present model.   </w:t>
      </w:r>
    </w:p>
    <w:p w14:paraId="2348C97C" w14:textId="77777777" w:rsidR="00BA5DEB" w:rsidRPr="009F0F43" w:rsidRDefault="00BA5DEB" w:rsidP="001C2E26">
      <w:r w:rsidRPr="009F0F43">
        <w:t>Phase 2B</w:t>
      </w:r>
    </w:p>
    <w:p w14:paraId="3A6653BE" w14:textId="77777777" w:rsidR="00BA5DEB" w:rsidRPr="009F0F43" w:rsidRDefault="00BA5DEB" w:rsidP="001C2E26">
      <w:r w:rsidRPr="009F0F43">
        <w:t xml:space="preserve">Fuel unloading &amp; </w:t>
      </w:r>
      <w:r w:rsidRPr="009F0F43">
        <w:rPr>
          <w:b/>
        </w:rPr>
        <w:t>reloading</w:t>
      </w:r>
      <w:r w:rsidRPr="009F0F43">
        <w:t xml:space="preserve"> are carried out. Phase 2 ends just before installation of fuel pool dam.</w:t>
      </w:r>
    </w:p>
    <w:p w14:paraId="02A7749F" w14:textId="77777777" w:rsidR="00BA5DEB" w:rsidRPr="009F0F43" w:rsidRDefault="00BA5DEB" w:rsidP="001C2E26">
      <w:r w:rsidRPr="009F0F43">
        <w:t xml:space="preserve">From the </w:t>
      </w:r>
      <w:r w:rsidR="00C91FC2" w:rsidRPr="009F0F43">
        <w:t>refuelling</w:t>
      </w:r>
      <w:r w:rsidRPr="009F0F43">
        <w:t xml:space="preserve"> shutdown experience it is seen that when STCS train A discharge is extended to RPV, STCS train B is also connected to STCS A discharge.  </w:t>
      </w:r>
      <w:r w:rsidRPr="009F0F43">
        <w:rPr>
          <w:b/>
        </w:rPr>
        <w:t>Thus, STCS train A and B provide cooling to both RPV and fuel pool after 50% fuel is transferred to fuel pool</w:t>
      </w:r>
      <w:r w:rsidRPr="009F0F43">
        <w:t>. The requirement for cooling is however availability of only one train of STCS. STCS train B is stopped towards the end of phase 2B and STCS train A is disconnected from fuel pool after fuel pool dam is placed back i.e., in the beginning of phase 3A.</w:t>
      </w:r>
    </w:p>
    <w:p w14:paraId="0E564196" w14:textId="77777777" w:rsidR="004D121F" w:rsidRDefault="004D121F" w:rsidP="001C2E26">
      <w:pPr>
        <w:rPr>
          <w:b/>
        </w:rPr>
      </w:pPr>
    </w:p>
    <w:p w14:paraId="6D31AE02" w14:textId="77777777" w:rsidR="00BA5DEB" w:rsidRPr="004D242E" w:rsidRDefault="00BA5DEB" w:rsidP="001C2E26">
      <w:pPr>
        <w:rPr>
          <w:b/>
        </w:rPr>
      </w:pPr>
      <w:r w:rsidRPr="004D242E">
        <w:rPr>
          <w:b/>
        </w:rPr>
        <w:t>Phase 3</w:t>
      </w:r>
    </w:p>
    <w:p w14:paraId="25ED700D" w14:textId="77777777" w:rsidR="00BA5DEB" w:rsidRPr="009F0F43" w:rsidRDefault="00BA5DEB" w:rsidP="001C2E26">
      <w:r w:rsidRPr="009F0F43">
        <w:t xml:space="preserve">After </w:t>
      </w:r>
      <w:r w:rsidR="00C91FC2" w:rsidRPr="009F0F43">
        <w:t>refuelling</w:t>
      </w:r>
      <w:r w:rsidRPr="009F0F43">
        <w:t xml:space="preserve"> activities are completed and the fuel is reloaded, </w:t>
      </w:r>
      <w:r w:rsidRPr="009F0F43">
        <w:rPr>
          <w:b/>
        </w:rPr>
        <w:t xml:space="preserve">phase 3 starts with installation of the fuel pool dam </w:t>
      </w:r>
      <w:r w:rsidRPr="009F0F43">
        <w:t xml:space="preserve">which is followed shortly by reactor vessel well drainage. Phase 3 is essentially the reverse of phase 1, except </w:t>
      </w:r>
      <w:r w:rsidRPr="009F0F43">
        <w:rPr>
          <w:b/>
        </w:rPr>
        <w:t>that one train of the STCS is generally operating instead of two trains</w:t>
      </w:r>
      <w:r w:rsidRPr="009F0F43">
        <w:t xml:space="preserve"> except during the reactor well drainage or if condensate </w:t>
      </w:r>
      <w:r w:rsidR="00AE1F40" w:rsidRPr="009F0F43">
        <w:t>clean-up</w:t>
      </w:r>
      <w:r w:rsidRPr="009F0F43">
        <w:t xml:space="preserve"> is in operation, which would require the second train of the STCS to operate. </w:t>
      </w:r>
    </w:p>
    <w:p w14:paraId="20F06DBA" w14:textId="77777777" w:rsidR="00BA5DEB" w:rsidRPr="009F0F43" w:rsidRDefault="00BA5DEB" w:rsidP="001C2E26">
      <w:r w:rsidRPr="009F0F43">
        <w:t>Flooding the reactor vessel well provides a large quantity of water above the fuel that significantly increases the time available to recover from any potential event.  It also is used as an indicator that certain equipment can be taken off line.</w:t>
      </w:r>
    </w:p>
    <w:p w14:paraId="42AE4B97" w14:textId="77777777" w:rsidR="00BA5DEB" w:rsidRPr="009F0F43" w:rsidRDefault="00BA5DEB" w:rsidP="001C2E26">
      <w:r w:rsidRPr="009F0F43">
        <w:t xml:space="preserve">SUSAN systems provide a backup for fuel cooling for some shutdown states. The plant practice is to maintain two trains of SUSAN systems available until the reactor vessel well is flooded. When the reactor well is full, at </w:t>
      </w:r>
      <w:r w:rsidRPr="009F0F43">
        <w:lastRenderedPageBreak/>
        <w:t>least one train of SUSAN normally remains partially available from the normal offsite power supply. During years when the torus is drained for inspection, only the CWS system would potentially remain available.</w:t>
      </w:r>
    </w:p>
    <w:p w14:paraId="1E1EDB9B" w14:textId="77777777" w:rsidR="004D121F" w:rsidRDefault="004D121F" w:rsidP="001C2E26">
      <w:pPr>
        <w:rPr>
          <w:b/>
        </w:rPr>
      </w:pPr>
    </w:p>
    <w:p w14:paraId="3396C396" w14:textId="77777777" w:rsidR="00BA5DEB" w:rsidRPr="004D242E" w:rsidRDefault="00BA5DEB" w:rsidP="001C2E26">
      <w:pPr>
        <w:rPr>
          <w:b/>
        </w:rPr>
      </w:pPr>
      <w:r w:rsidRPr="004D242E">
        <w:rPr>
          <w:b/>
        </w:rPr>
        <w:t>Phase 3A</w:t>
      </w:r>
    </w:p>
    <w:p w14:paraId="39DA2244" w14:textId="77777777" w:rsidR="00BA5DEB" w:rsidRPr="009F0F43" w:rsidRDefault="00BA5DEB" w:rsidP="001C2E26">
      <w:r w:rsidRPr="009F0F43">
        <w:t xml:space="preserve">Phase 3 begins with </w:t>
      </w:r>
      <w:r w:rsidRPr="009F0F43">
        <w:rPr>
          <w:b/>
        </w:rPr>
        <w:t>fuel pool dam installation</w:t>
      </w:r>
      <w:r w:rsidRPr="009F0F43">
        <w:t>. STCS train A is disconnected from reactor well, remains connected only in shutdown cooling loop and FPCS discharge is connected back to fuel pool. In phase 3A</w:t>
      </w:r>
      <w:r w:rsidRPr="009F0F43">
        <w:rPr>
          <w:b/>
        </w:rPr>
        <w:t>, prior to draining the reactor vessel well, at least one complete train of SUSAN systems is restored to available status. Reactor well is drained to KAKO</w:t>
      </w:r>
      <w:r w:rsidRPr="009F0F43">
        <w:t xml:space="preserve"> (with STCS B in direct </w:t>
      </w:r>
      <w:r w:rsidR="00AE1F40" w:rsidRPr="009F0F43">
        <w:t>clean-up</w:t>
      </w:r>
      <w:r w:rsidRPr="009F0F43">
        <w:t xml:space="preserve"> cycle. </w:t>
      </w:r>
    </w:p>
    <w:p w14:paraId="20DB810F" w14:textId="77777777" w:rsidR="004D121F" w:rsidRDefault="004D121F" w:rsidP="001C2E26">
      <w:pPr>
        <w:rPr>
          <w:b/>
        </w:rPr>
      </w:pPr>
    </w:p>
    <w:p w14:paraId="00615D34" w14:textId="77777777" w:rsidR="00BA5DEB" w:rsidRPr="004D242E" w:rsidRDefault="00BA5DEB" w:rsidP="001C2E26">
      <w:pPr>
        <w:rPr>
          <w:b/>
        </w:rPr>
      </w:pPr>
      <w:r w:rsidRPr="004D242E">
        <w:rPr>
          <w:b/>
        </w:rPr>
        <w:t>Phase 3B</w:t>
      </w:r>
    </w:p>
    <w:p w14:paraId="324146D8" w14:textId="77777777" w:rsidR="00BA5DEB" w:rsidRPr="009F0F43" w:rsidRDefault="00BA5DEB" w:rsidP="001C2E26">
      <w:r w:rsidRPr="009F0F43">
        <w:t xml:space="preserve">Reactor internals are installed back, </w:t>
      </w:r>
      <w:r w:rsidRPr="009F0F43">
        <w:rPr>
          <w:b/>
        </w:rPr>
        <w:t>RPV head and drywell head are installed</w:t>
      </w:r>
      <w:r w:rsidRPr="009F0F43">
        <w:t xml:space="preserve">, all the system tests are carried out before initial withdrawal of control rods which marks the end of phase 3. The </w:t>
      </w:r>
      <w:r w:rsidRPr="009F0F43">
        <w:rPr>
          <w:b/>
        </w:rPr>
        <w:t>second SUSAN train is restored prior to setting the head back</w:t>
      </w:r>
      <w:r w:rsidRPr="009F0F43">
        <w:t xml:space="preserve"> on the RPV.  </w:t>
      </w:r>
    </w:p>
    <w:p w14:paraId="0D4793BB" w14:textId="77777777" w:rsidR="00BA5DEB" w:rsidRDefault="00B73C3D" w:rsidP="001C2E26">
      <w:r>
        <w:t xml:space="preserve">The two </w:t>
      </w:r>
      <w:r w:rsidR="00BA5DEB" w:rsidRPr="004D242E">
        <w:rPr>
          <w:lang w:val="en-US"/>
        </w:rPr>
        <w:t xml:space="preserve">Figures </w:t>
      </w:r>
      <w:r w:rsidRPr="004D242E">
        <w:rPr>
          <w:lang w:val="en-US"/>
        </w:rPr>
        <w:t xml:space="preserve">below </w:t>
      </w:r>
      <w:r w:rsidR="00BA5DEB" w:rsidRPr="009F0F43">
        <w:t>summarize the discussion provided above and show the main characteristics of plant status during the shutdown phases.</w:t>
      </w:r>
    </w:p>
    <w:p w14:paraId="0DFB24D5" w14:textId="77777777" w:rsidR="009A1E10" w:rsidRPr="009F0F43" w:rsidRDefault="009A1E10" w:rsidP="001C2E26"/>
    <w:p w14:paraId="76C0C62F" w14:textId="77777777" w:rsidR="009A1E10" w:rsidRDefault="009A1E10" w:rsidP="001C2E26">
      <w:r>
        <w:rPr>
          <w:noProof/>
          <w:lang w:val="fr-FR"/>
        </w:rPr>
        <w:drawing>
          <wp:inline distT="0" distB="0" distL="0" distR="0" wp14:anchorId="0E87A8C7" wp14:editId="056284B5">
            <wp:extent cx="5207206" cy="161043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07206" cy="1610436"/>
                    </a:xfrm>
                    <a:prstGeom prst="rect">
                      <a:avLst/>
                    </a:prstGeom>
                  </pic:spPr>
                </pic:pic>
              </a:graphicData>
            </a:graphic>
          </wp:inline>
        </w:drawing>
      </w:r>
    </w:p>
    <w:p w14:paraId="5C7FEBDD" w14:textId="77777777" w:rsidR="009A1E10" w:rsidRDefault="009A1E10" w:rsidP="001C2E26"/>
    <w:p w14:paraId="3288619E" w14:textId="77777777" w:rsidR="009A1E10" w:rsidRPr="004D242E" w:rsidRDefault="009A1E10" w:rsidP="001C2E26">
      <w:pPr>
        <w:pStyle w:val="RSCFigureTitleHeader"/>
        <w:rPr>
          <w:rFonts w:ascii="Trebuchet MS" w:hAnsi="Trebuchet MS"/>
          <w:b/>
          <w:sz w:val="18"/>
          <w:szCs w:val="18"/>
        </w:rPr>
      </w:pPr>
      <w:bookmarkStart w:id="3779" w:name="_Toc466879937"/>
      <w:bookmarkStart w:id="3780" w:name="_Toc473047469"/>
      <w:r w:rsidRPr="004D242E">
        <w:rPr>
          <w:rFonts w:ascii="Trebuchet MS" w:hAnsi="Trebuchet MS"/>
          <w:b/>
          <w:sz w:val="18"/>
          <w:szCs w:val="18"/>
        </w:rPr>
        <w:t xml:space="preserve">Figure </w:t>
      </w:r>
      <w:r w:rsidRPr="004D242E">
        <w:rPr>
          <w:rFonts w:ascii="Trebuchet MS" w:hAnsi="Trebuchet MS"/>
          <w:b/>
          <w:sz w:val="18"/>
          <w:szCs w:val="18"/>
        </w:rPr>
        <w:fldChar w:fldCharType="begin"/>
      </w:r>
      <w:r w:rsidRPr="004D242E">
        <w:rPr>
          <w:rFonts w:ascii="Trebuchet MS" w:hAnsi="Trebuchet MS"/>
          <w:b/>
          <w:sz w:val="18"/>
          <w:szCs w:val="18"/>
        </w:rPr>
        <w:instrText xml:space="preserve"> STYLEREF 2 \s </w:instrText>
      </w:r>
      <w:r w:rsidRPr="004D242E">
        <w:rPr>
          <w:rFonts w:ascii="Trebuchet MS" w:hAnsi="Trebuchet MS"/>
          <w:b/>
          <w:sz w:val="18"/>
          <w:szCs w:val="18"/>
        </w:rPr>
        <w:fldChar w:fldCharType="separate"/>
      </w:r>
      <w:r w:rsidR="009463A5">
        <w:rPr>
          <w:rFonts w:ascii="Trebuchet MS" w:hAnsi="Trebuchet MS"/>
          <w:b/>
          <w:noProof/>
          <w:sz w:val="18"/>
          <w:szCs w:val="18"/>
        </w:rPr>
        <w:t>9.3</w:t>
      </w:r>
      <w:r w:rsidRPr="004D242E">
        <w:rPr>
          <w:rFonts w:ascii="Trebuchet MS" w:hAnsi="Trebuchet MS"/>
          <w:b/>
          <w:sz w:val="18"/>
          <w:szCs w:val="18"/>
        </w:rPr>
        <w:fldChar w:fldCharType="end"/>
      </w:r>
      <w:r w:rsidRPr="004D242E">
        <w:rPr>
          <w:rFonts w:ascii="Trebuchet MS" w:hAnsi="Trebuchet MS"/>
          <w:b/>
          <w:sz w:val="18"/>
          <w:szCs w:val="18"/>
        </w:rPr>
        <w:t>.</w:t>
      </w:r>
      <w:r w:rsidRPr="004D242E">
        <w:rPr>
          <w:rFonts w:ascii="Trebuchet MS" w:hAnsi="Trebuchet MS"/>
          <w:b/>
          <w:sz w:val="18"/>
          <w:szCs w:val="18"/>
        </w:rPr>
        <w:fldChar w:fldCharType="begin"/>
      </w:r>
      <w:r w:rsidRPr="004D242E">
        <w:rPr>
          <w:rFonts w:ascii="Trebuchet MS" w:hAnsi="Trebuchet MS"/>
          <w:b/>
          <w:sz w:val="18"/>
          <w:szCs w:val="18"/>
        </w:rPr>
        <w:instrText xml:space="preserve"> SEQ Figure \* ARABIC \s 2 </w:instrText>
      </w:r>
      <w:r w:rsidRPr="004D242E">
        <w:rPr>
          <w:rFonts w:ascii="Trebuchet MS" w:hAnsi="Trebuchet MS"/>
          <w:b/>
          <w:sz w:val="18"/>
          <w:szCs w:val="18"/>
        </w:rPr>
        <w:fldChar w:fldCharType="separate"/>
      </w:r>
      <w:r w:rsidR="009463A5">
        <w:rPr>
          <w:rFonts w:ascii="Trebuchet MS" w:hAnsi="Trebuchet MS"/>
          <w:b/>
          <w:noProof/>
          <w:sz w:val="18"/>
          <w:szCs w:val="18"/>
        </w:rPr>
        <w:t>3</w:t>
      </w:r>
      <w:r w:rsidRPr="004D242E">
        <w:rPr>
          <w:rFonts w:ascii="Trebuchet MS" w:hAnsi="Trebuchet MS"/>
          <w:b/>
          <w:sz w:val="18"/>
          <w:szCs w:val="18"/>
        </w:rPr>
        <w:fldChar w:fldCharType="end"/>
      </w:r>
      <w:r w:rsidRPr="004D242E">
        <w:rPr>
          <w:rFonts w:ascii="Trebuchet MS" w:hAnsi="Trebuchet MS"/>
          <w:b/>
          <w:sz w:val="18"/>
          <w:szCs w:val="18"/>
        </w:rPr>
        <w:t xml:space="preserve">   Representation of Shutdown Phases (Total Fuel Offloading Scheme)</w:t>
      </w:r>
      <w:bookmarkEnd w:id="3779"/>
      <w:bookmarkEnd w:id="3780"/>
    </w:p>
    <w:p w14:paraId="3515A631" w14:textId="77777777" w:rsidR="009A1E10" w:rsidRDefault="009A1E10" w:rsidP="001C2E26"/>
    <w:p w14:paraId="1A957DB2" w14:textId="77777777" w:rsidR="009A1E10" w:rsidRDefault="009A1E10" w:rsidP="001C2E26">
      <w:r>
        <w:rPr>
          <w:noProof/>
          <w:lang w:val="fr-FR"/>
        </w:rPr>
        <w:drawing>
          <wp:inline distT="0" distB="0" distL="0" distR="0" wp14:anchorId="2F89BFE3" wp14:editId="529340C7">
            <wp:extent cx="5063319" cy="1579394"/>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63784" cy="1579539"/>
                    </a:xfrm>
                    <a:prstGeom prst="rect">
                      <a:avLst/>
                    </a:prstGeom>
                  </pic:spPr>
                </pic:pic>
              </a:graphicData>
            </a:graphic>
          </wp:inline>
        </w:drawing>
      </w:r>
    </w:p>
    <w:p w14:paraId="7403CB9C" w14:textId="77777777" w:rsidR="009A1E10" w:rsidRDefault="009A1E10" w:rsidP="001C2E26"/>
    <w:p w14:paraId="50A7177B" w14:textId="77777777" w:rsidR="009A1E10" w:rsidRPr="004D242E" w:rsidRDefault="009A1E10" w:rsidP="001C2E26">
      <w:pPr>
        <w:pStyle w:val="RSCFigureTitleHeader"/>
        <w:rPr>
          <w:rFonts w:ascii="Trebuchet MS" w:hAnsi="Trebuchet MS"/>
          <w:b/>
          <w:sz w:val="18"/>
          <w:szCs w:val="18"/>
        </w:rPr>
      </w:pPr>
      <w:bookmarkStart w:id="3781" w:name="_Toc466879938"/>
      <w:bookmarkStart w:id="3782" w:name="_Toc473047470"/>
      <w:r w:rsidRPr="004D242E">
        <w:rPr>
          <w:rFonts w:ascii="Trebuchet MS" w:hAnsi="Trebuchet MS"/>
          <w:b/>
          <w:sz w:val="18"/>
          <w:szCs w:val="18"/>
        </w:rPr>
        <w:t xml:space="preserve">Figure </w:t>
      </w:r>
      <w:r w:rsidRPr="004D242E">
        <w:rPr>
          <w:rFonts w:ascii="Trebuchet MS" w:hAnsi="Trebuchet MS"/>
          <w:b/>
          <w:sz w:val="18"/>
          <w:szCs w:val="18"/>
        </w:rPr>
        <w:fldChar w:fldCharType="begin"/>
      </w:r>
      <w:r w:rsidRPr="004D242E">
        <w:rPr>
          <w:rFonts w:ascii="Trebuchet MS" w:hAnsi="Trebuchet MS"/>
          <w:b/>
          <w:sz w:val="18"/>
          <w:szCs w:val="18"/>
        </w:rPr>
        <w:instrText xml:space="preserve"> STYLEREF 2 \s </w:instrText>
      </w:r>
      <w:r w:rsidRPr="004D242E">
        <w:rPr>
          <w:rFonts w:ascii="Trebuchet MS" w:hAnsi="Trebuchet MS"/>
          <w:b/>
          <w:sz w:val="18"/>
          <w:szCs w:val="18"/>
        </w:rPr>
        <w:fldChar w:fldCharType="separate"/>
      </w:r>
      <w:r w:rsidR="009463A5">
        <w:rPr>
          <w:rFonts w:ascii="Trebuchet MS" w:hAnsi="Trebuchet MS"/>
          <w:b/>
          <w:noProof/>
          <w:sz w:val="18"/>
          <w:szCs w:val="18"/>
        </w:rPr>
        <w:t>9.3</w:t>
      </w:r>
      <w:r w:rsidRPr="004D242E">
        <w:rPr>
          <w:rFonts w:ascii="Trebuchet MS" w:hAnsi="Trebuchet MS"/>
          <w:b/>
          <w:sz w:val="18"/>
          <w:szCs w:val="18"/>
        </w:rPr>
        <w:fldChar w:fldCharType="end"/>
      </w:r>
      <w:r w:rsidRPr="004D242E">
        <w:rPr>
          <w:rFonts w:ascii="Trebuchet MS" w:hAnsi="Trebuchet MS"/>
          <w:b/>
          <w:sz w:val="18"/>
          <w:szCs w:val="18"/>
        </w:rPr>
        <w:t>.</w:t>
      </w:r>
      <w:r w:rsidRPr="004D242E">
        <w:rPr>
          <w:rFonts w:ascii="Trebuchet MS" w:hAnsi="Trebuchet MS"/>
          <w:b/>
          <w:sz w:val="18"/>
          <w:szCs w:val="18"/>
        </w:rPr>
        <w:fldChar w:fldCharType="begin"/>
      </w:r>
      <w:r w:rsidRPr="004D242E">
        <w:rPr>
          <w:rFonts w:ascii="Trebuchet MS" w:hAnsi="Trebuchet MS"/>
          <w:b/>
          <w:sz w:val="18"/>
          <w:szCs w:val="18"/>
        </w:rPr>
        <w:instrText xml:space="preserve"> SEQ Figure \* ARABIC \s 2 </w:instrText>
      </w:r>
      <w:r w:rsidRPr="004D242E">
        <w:rPr>
          <w:rFonts w:ascii="Trebuchet MS" w:hAnsi="Trebuchet MS"/>
          <w:b/>
          <w:sz w:val="18"/>
          <w:szCs w:val="18"/>
        </w:rPr>
        <w:fldChar w:fldCharType="separate"/>
      </w:r>
      <w:r w:rsidR="009463A5">
        <w:rPr>
          <w:rFonts w:ascii="Trebuchet MS" w:hAnsi="Trebuchet MS"/>
          <w:b/>
          <w:noProof/>
          <w:sz w:val="18"/>
          <w:szCs w:val="18"/>
        </w:rPr>
        <w:t>4</w:t>
      </w:r>
      <w:r w:rsidRPr="004D242E">
        <w:rPr>
          <w:rFonts w:ascii="Trebuchet MS" w:hAnsi="Trebuchet MS"/>
          <w:b/>
          <w:sz w:val="18"/>
          <w:szCs w:val="18"/>
        </w:rPr>
        <w:fldChar w:fldCharType="end"/>
      </w:r>
      <w:r w:rsidRPr="004D242E">
        <w:rPr>
          <w:rFonts w:ascii="Trebuchet MS" w:hAnsi="Trebuchet MS"/>
          <w:b/>
          <w:sz w:val="18"/>
          <w:szCs w:val="18"/>
        </w:rPr>
        <w:t xml:space="preserve"> Representation of Shutdown Phases (Partial Fuel Offloading Scheme)</w:t>
      </w:r>
      <w:bookmarkEnd w:id="3781"/>
      <w:bookmarkEnd w:id="3782"/>
    </w:p>
    <w:p w14:paraId="353CB49B" w14:textId="77777777" w:rsidR="009A1E10" w:rsidRPr="009F0F43" w:rsidRDefault="009A1E10" w:rsidP="001C2E26">
      <w:pPr>
        <w:sectPr w:rsidR="009A1E10" w:rsidRPr="009F0F43">
          <w:headerReference w:type="default" r:id="rId37"/>
          <w:pgSz w:w="11906" w:h="16838"/>
          <w:pgMar w:top="1417" w:right="1417" w:bottom="1417" w:left="1417" w:header="720" w:footer="720" w:gutter="0"/>
          <w:cols w:space="720"/>
          <w:docGrid w:linePitch="360"/>
        </w:sectPr>
      </w:pPr>
    </w:p>
    <w:p w14:paraId="74E97FDD" w14:textId="77777777" w:rsidR="00D11CA0" w:rsidRPr="009F0F43" w:rsidRDefault="00D11CA0" w:rsidP="00AA69A2">
      <w:pPr>
        <w:pStyle w:val="Titre3"/>
      </w:pPr>
      <w:bookmarkStart w:id="3783" w:name="_Toc451333065"/>
      <w:bookmarkStart w:id="3784" w:name="_Toc451338348"/>
      <w:bookmarkStart w:id="3785" w:name="_Toc451338851"/>
      <w:bookmarkStart w:id="3786" w:name="_Toc451333066"/>
      <w:bookmarkStart w:id="3787" w:name="_Toc451338349"/>
      <w:bookmarkStart w:id="3788" w:name="_Toc451338852"/>
      <w:bookmarkStart w:id="3789" w:name="_Toc451333067"/>
      <w:bookmarkStart w:id="3790" w:name="_Toc451338350"/>
      <w:bookmarkStart w:id="3791" w:name="_Toc451338853"/>
      <w:bookmarkStart w:id="3792" w:name="_Toc451333068"/>
      <w:bookmarkStart w:id="3793" w:name="_Toc451338351"/>
      <w:bookmarkStart w:id="3794" w:name="_Toc451338854"/>
      <w:bookmarkStart w:id="3795" w:name="_Toc451333069"/>
      <w:bookmarkStart w:id="3796" w:name="_Toc451338352"/>
      <w:bookmarkStart w:id="3797" w:name="_Toc451338855"/>
      <w:bookmarkStart w:id="3798" w:name="_Toc451333070"/>
      <w:bookmarkStart w:id="3799" w:name="_Toc451338353"/>
      <w:bookmarkStart w:id="3800" w:name="_Toc451338856"/>
      <w:bookmarkStart w:id="3801" w:name="_Toc451333071"/>
      <w:bookmarkStart w:id="3802" w:name="_Toc451338354"/>
      <w:bookmarkStart w:id="3803" w:name="_Toc451338857"/>
      <w:bookmarkStart w:id="3804" w:name="_Toc451333072"/>
      <w:bookmarkStart w:id="3805" w:name="_Toc451338355"/>
      <w:bookmarkStart w:id="3806" w:name="_Toc451338858"/>
      <w:bookmarkStart w:id="3807" w:name="_Toc451333073"/>
      <w:bookmarkStart w:id="3808" w:name="_Toc451338356"/>
      <w:bookmarkStart w:id="3809" w:name="_Toc451338859"/>
      <w:bookmarkStart w:id="3810" w:name="_Toc451333074"/>
      <w:bookmarkStart w:id="3811" w:name="_Toc451338357"/>
      <w:bookmarkStart w:id="3812" w:name="_Toc451338860"/>
      <w:bookmarkStart w:id="3813" w:name="_Toc451333075"/>
      <w:bookmarkStart w:id="3814" w:name="_Toc451338358"/>
      <w:bookmarkStart w:id="3815" w:name="_Toc451338861"/>
      <w:bookmarkStart w:id="3816" w:name="_Toc451333076"/>
      <w:bookmarkStart w:id="3817" w:name="_Toc451338359"/>
      <w:bookmarkStart w:id="3818" w:name="_Toc451338862"/>
      <w:bookmarkStart w:id="3819" w:name="_Toc451333077"/>
      <w:bookmarkStart w:id="3820" w:name="_Toc451338360"/>
      <w:bookmarkStart w:id="3821" w:name="_Toc451338863"/>
      <w:bookmarkStart w:id="3822" w:name="_Toc451333078"/>
      <w:bookmarkStart w:id="3823" w:name="_Toc451338361"/>
      <w:bookmarkStart w:id="3824" w:name="_Toc451338864"/>
      <w:bookmarkStart w:id="3825" w:name="_Toc451333079"/>
      <w:bookmarkStart w:id="3826" w:name="_Toc451338362"/>
      <w:bookmarkStart w:id="3827" w:name="_Toc451338865"/>
      <w:bookmarkStart w:id="3828" w:name="_Toc451333080"/>
      <w:bookmarkStart w:id="3829" w:name="_Toc451338363"/>
      <w:bookmarkStart w:id="3830" w:name="_Toc451338866"/>
      <w:bookmarkStart w:id="3831" w:name="_Toc451333081"/>
      <w:bookmarkStart w:id="3832" w:name="_Toc451338364"/>
      <w:bookmarkStart w:id="3833" w:name="_Toc451338867"/>
      <w:bookmarkStart w:id="3834" w:name="_Toc451333082"/>
      <w:bookmarkStart w:id="3835" w:name="_Toc451338365"/>
      <w:bookmarkStart w:id="3836" w:name="_Toc451338868"/>
      <w:bookmarkStart w:id="3837" w:name="_Toc451333083"/>
      <w:bookmarkStart w:id="3838" w:name="_Toc451338366"/>
      <w:bookmarkStart w:id="3839" w:name="_Toc451338869"/>
      <w:bookmarkStart w:id="3840" w:name="_Toc451333084"/>
      <w:bookmarkStart w:id="3841" w:name="_Toc451338367"/>
      <w:bookmarkStart w:id="3842" w:name="_Toc451338870"/>
      <w:bookmarkStart w:id="3843" w:name="_Toc451333085"/>
      <w:bookmarkStart w:id="3844" w:name="_Toc451338368"/>
      <w:bookmarkStart w:id="3845" w:name="_Toc451338871"/>
      <w:bookmarkStart w:id="3846" w:name="_Toc451333086"/>
      <w:bookmarkStart w:id="3847" w:name="_Toc451338369"/>
      <w:bookmarkStart w:id="3848" w:name="_Toc451338872"/>
      <w:bookmarkStart w:id="3849" w:name="_Toc451333087"/>
      <w:bookmarkStart w:id="3850" w:name="_Toc451338370"/>
      <w:bookmarkStart w:id="3851" w:name="_Toc451338873"/>
      <w:bookmarkStart w:id="3852" w:name="_Toc451333088"/>
      <w:bookmarkStart w:id="3853" w:name="_Toc451338371"/>
      <w:bookmarkStart w:id="3854" w:name="_Toc451338874"/>
      <w:bookmarkStart w:id="3855" w:name="_Toc451333089"/>
      <w:bookmarkStart w:id="3856" w:name="_Toc451338372"/>
      <w:bookmarkStart w:id="3857" w:name="_Toc451338875"/>
      <w:bookmarkStart w:id="3858" w:name="_Toc451333090"/>
      <w:bookmarkStart w:id="3859" w:name="_Toc451338373"/>
      <w:bookmarkStart w:id="3860" w:name="_Toc451338876"/>
      <w:bookmarkStart w:id="3861" w:name="_Toc451333091"/>
      <w:bookmarkStart w:id="3862" w:name="_Toc451338374"/>
      <w:bookmarkStart w:id="3863" w:name="_Toc451338877"/>
      <w:bookmarkStart w:id="3864" w:name="_Toc451333092"/>
      <w:bookmarkStart w:id="3865" w:name="_Toc451338375"/>
      <w:bookmarkStart w:id="3866" w:name="_Toc451338878"/>
      <w:bookmarkStart w:id="3867" w:name="_Toc451333093"/>
      <w:bookmarkStart w:id="3868" w:name="_Toc451338376"/>
      <w:bookmarkStart w:id="3869" w:name="_Toc451338879"/>
      <w:bookmarkStart w:id="3870" w:name="_Toc451333094"/>
      <w:bookmarkStart w:id="3871" w:name="_Toc451338377"/>
      <w:bookmarkStart w:id="3872" w:name="_Toc451338880"/>
      <w:bookmarkStart w:id="3873" w:name="_Toc451333095"/>
      <w:bookmarkStart w:id="3874" w:name="_Toc451338378"/>
      <w:bookmarkStart w:id="3875" w:name="_Toc451338881"/>
      <w:bookmarkStart w:id="3876" w:name="_Toc451333096"/>
      <w:bookmarkStart w:id="3877" w:name="_Toc451338379"/>
      <w:bookmarkStart w:id="3878" w:name="_Toc451338882"/>
      <w:bookmarkStart w:id="3879" w:name="_Toc451333097"/>
      <w:bookmarkStart w:id="3880" w:name="_Toc451338380"/>
      <w:bookmarkStart w:id="3881" w:name="_Toc451338883"/>
      <w:bookmarkStart w:id="3882" w:name="_Toc451333098"/>
      <w:bookmarkStart w:id="3883" w:name="_Toc451338381"/>
      <w:bookmarkStart w:id="3884" w:name="_Toc451338884"/>
      <w:bookmarkStart w:id="3885" w:name="_Toc451333099"/>
      <w:bookmarkStart w:id="3886" w:name="_Toc451338382"/>
      <w:bookmarkStart w:id="3887" w:name="_Toc451338885"/>
      <w:bookmarkStart w:id="3888" w:name="_Toc451333100"/>
      <w:bookmarkStart w:id="3889" w:name="_Toc451338383"/>
      <w:bookmarkStart w:id="3890" w:name="_Toc451338886"/>
      <w:bookmarkStart w:id="3891" w:name="_Toc451333101"/>
      <w:bookmarkStart w:id="3892" w:name="_Toc451338384"/>
      <w:bookmarkStart w:id="3893" w:name="_Toc451338887"/>
      <w:bookmarkStart w:id="3894" w:name="_Toc451333102"/>
      <w:bookmarkStart w:id="3895" w:name="_Toc451338385"/>
      <w:bookmarkStart w:id="3896" w:name="_Toc451338888"/>
      <w:bookmarkStart w:id="3897" w:name="_Toc451333103"/>
      <w:bookmarkStart w:id="3898" w:name="_Toc451338386"/>
      <w:bookmarkStart w:id="3899" w:name="_Toc451338889"/>
      <w:bookmarkStart w:id="3900" w:name="_Toc451333104"/>
      <w:bookmarkStart w:id="3901" w:name="_Toc451338387"/>
      <w:bookmarkStart w:id="3902" w:name="_Toc451338890"/>
      <w:bookmarkStart w:id="3903" w:name="_Toc451333105"/>
      <w:bookmarkStart w:id="3904" w:name="_Toc451338388"/>
      <w:bookmarkStart w:id="3905" w:name="_Toc451338891"/>
      <w:bookmarkStart w:id="3906" w:name="_Toc451333106"/>
      <w:bookmarkStart w:id="3907" w:name="_Toc451338389"/>
      <w:bookmarkStart w:id="3908" w:name="_Toc451338892"/>
      <w:bookmarkStart w:id="3909" w:name="_Toc451333107"/>
      <w:bookmarkStart w:id="3910" w:name="_Toc451338390"/>
      <w:bookmarkStart w:id="3911" w:name="_Toc451338893"/>
      <w:bookmarkStart w:id="3912" w:name="_Toc451333108"/>
      <w:bookmarkStart w:id="3913" w:name="_Toc451338391"/>
      <w:bookmarkStart w:id="3914" w:name="_Toc451338894"/>
      <w:bookmarkStart w:id="3915" w:name="_Toc451333109"/>
      <w:bookmarkStart w:id="3916" w:name="_Toc451338392"/>
      <w:bookmarkStart w:id="3917" w:name="_Toc451338895"/>
      <w:bookmarkStart w:id="3918" w:name="_Toc451333110"/>
      <w:bookmarkStart w:id="3919" w:name="_Toc451338393"/>
      <w:bookmarkStart w:id="3920" w:name="_Toc451338896"/>
      <w:bookmarkStart w:id="3921" w:name="_Toc451333111"/>
      <w:bookmarkStart w:id="3922" w:name="_Toc451338394"/>
      <w:bookmarkStart w:id="3923" w:name="_Toc451338897"/>
      <w:bookmarkStart w:id="3924" w:name="_Toc451333112"/>
      <w:bookmarkStart w:id="3925" w:name="_Toc451338395"/>
      <w:bookmarkStart w:id="3926" w:name="_Toc451338898"/>
      <w:bookmarkStart w:id="3927" w:name="_Toc451333113"/>
      <w:bookmarkStart w:id="3928" w:name="_Toc451338396"/>
      <w:bookmarkStart w:id="3929" w:name="_Toc451338899"/>
      <w:bookmarkStart w:id="3930" w:name="_Toc451333114"/>
      <w:bookmarkStart w:id="3931" w:name="_Toc451338397"/>
      <w:bookmarkStart w:id="3932" w:name="_Toc451338900"/>
      <w:bookmarkStart w:id="3933" w:name="_Toc448136520"/>
      <w:bookmarkStart w:id="3934" w:name="_Toc473047431"/>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r w:rsidRPr="009F0F43">
        <w:lastRenderedPageBreak/>
        <w:t xml:space="preserve">An example from Ukrainian </w:t>
      </w:r>
      <w:r w:rsidR="006F3A42">
        <w:t>VVER</w:t>
      </w:r>
      <w:r w:rsidRPr="009F0F43">
        <w:t>’s</w:t>
      </w:r>
      <w:r w:rsidR="00E30EAC" w:rsidRPr="009F0F43">
        <w:t xml:space="preserve"> (SSTC)</w:t>
      </w:r>
      <w:bookmarkEnd w:id="3933"/>
      <w:bookmarkEnd w:id="3934"/>
    </w:p>
    <w:p w14:paraId="3CDB2E28" w14:textId="77777777" w:rsidR="00D11CA0" w:rsidRPr="009F0F43" w:rsidRDefault="00D11CA0" w:rsidP="001C2E26">
      <w:r w:rsidRPr="009F0F43">
        <w:t>Ukrainian regulations currently in place require that full scope Level 1 and Level 2 PSA covering all operational states and full spectrum of initiating events (including internal initiators, internal and external hazards) potentially resulting in nuclear fuel damage in the reactor core as well as in the spent fuel pool is developed for all operating units. To satisfy this requirement the pilot studies for all unit types operating in Ukraine (namely, VVER</w:t>
      </w:r>
      <w:r w:rsidRPr="009F0F43">
        <w:noBreakHyphen/>
        <w:t>440, VVER</w:t>
      </w:r>
      <w:r w:rsidRPr="009F0F43">
        <w:noBreakHyphen/>
        <w:t>1000 "small series", VVER</w:t>
      </w:r>
      <w:r w:rsidRPr="009F0F43">
        <w:noBreakHyphen/>
        <w:t>1000/V</w:t>
      </w:r>
      <w:r w:rsidRPr="009F0F43">
        <w:noBreakHyphen/>
        <w:t xml:space="preserve">320) are performed and are being </w:t>
      </w:r>
      <w:r w:rsidR="00AE1F40" w:rsidRPr="009F0F43">
        <w:t>adapted</w:t>
      </w:r>
      <w:r w:rsidRPr="009F0F43">
        <w:t xml:space="preserve"> to other (non-pilot) units. The general methodology used in pilot PSA studies is essentially the same, but there are plant-specific differences that were accounted in PSA as well as some differences in </w:t>
      </w:r>
      <w:r w:rsidR="00AE1F40" w:rsidRPr="009F0F43">
        <w:t>modelling</w:t>
      </w:r>
      <w:r w:rsidRPr="009F0F43">
        <w:t xml:space="preserve"> assumptions applied by PSA developer teams. The description below represents typical approach applied while implementation in particular PSA study may have some specifics which are not reflected.</w:t>
      </w:r>
    </w:p>
    <w:p w14:paraId="3F868B86" w14:textId="29C53D8D" w:rsidR="00D11CA0" w:rsidRPr="009F0F43" w:rsidRDefault="0081499B" w:rsidP="001C2E26">
      <w:r>
        <w:fldChar w:fldCharType="begin"/>
      </w:r>
      <w:r>
        <w:instrText xml:space="preserve"> REF _Ref447894834 \h </w:instrText>
      </w:r>
      <w:r>
        <w:fldChar w:fldCharType="separate"/>
      </w:r>
      <w:r w:rsidR="009463A5" w:rsidRPr="004D242E">
        <w:rPr>
          <w:b/>
        </w:rPr>
        <w:t xml:space="preserve">Table </w:t>
      </w:r>
      <w:r w:rsidR="009463A5">
        <w:rPr>
          <w:b/>
          <w:noProof/>
          <w:szCs w:val="18"/>
        </w:rPr>
        <w:t>9.3</w:t>
      </w:r>
      <w:r w:rsidR="009463A5" w:rsidRPr="004D242E">
        <w:rPr>
          <w:b/>
          <w:szCs w:val="18"/>
        </w:rPr>
        <w:t>.</w:t>
      </w:r>
      <w:r w:rsidR="009463A5">
        <w:rPr>
          <w:b/>
          <w:noProof/>
          <w:szCs w:val="18"/>
        </w:rPr>
        <w:t>4</w:t>
      </w:r>
      <w:r>
        <w:fldChar w:fldCharType="end"/>
      </w:r>
      <w:r w:rsidR="00D11CA0" w:rsidRPr="009F0F43">
        <w:t xml:space="preserve"> below provides typical list of VVER</w:t>
      </w:r>
      <w:r w:rsidR="00D11CA0" w:rsidRPr="009F0F43">
        <w:noBreakHyphen/>
        <w:t>1000 plant operation states accounted in PSA for Ukrainian NPPs with VVER</w:t>
      </w:r>
      <w:r w:rsidR="00D11CA0" w:rsidRPr="009F0F43">
        <w:noBreakHyphen/>
        <w:t>1000.</w:t>
      </w:r>
    </w:p>
    <w:p w14:paraId="27A3691A" w14:textId="77777777" w:rsidR="00D11CA0" w:rsidRPr="004D242E" w:rsidRDefault="00D11CA0" w:rsidP="004D242E">
      <w:pPr>
        <w:jc w:val="center"/>
        <w:rPr>
          <w:b/>
        </w:rPr>
      </w:pPr>
      <w:bookmarkStart w:id="3935" w:name="_Ref447894834"/>
      <w:bookmarkStart w:id="3936" w:name="_Toc473047457"/>
      <w:r w:rsidRPr="004D242E">
        <w:rPr>
          <w:b/>
        </w:rPr>
        <w:t xml:space="preserve">Table </w:t>
      </w:r>
      <w:r w:rsidR="00CA423B" w:rsidRPr="004D242E">
        <w:rPr>
          <w:b/>
          <w:szCs w:val="18"/>
        </w:rPr>
        <w:fldChar w:fldCharType="begin"/>
      </w:r>
      <w:r w:rsidR="00CA423B" w:rsidRPr="004D242E">
        <w:rPr>
          <w:b/>
          <w:szCs w:val="18"/>
        </w:rPr>
        <w:instrText xml:space="preserve"> STYLEREF 2 \s </w:instrText>
      </w:r>
      <w:r w:rsidR="00CA423B" w:rsidRPr="004D242E">
        <w:rPr>
          <w:b/>
          <w:szCs w:val="18"/>
        </w:rPr>
        <w:fldChar w:fldCharType="separate"/>
      </w:r>
      <w:r w:rsidR="009463A5">
        <w:rPr>
          <w:b/>
          <w:noProof/>
          <w:szCs w:val="18"/>
        </w:rPr>
        <w:t>9.3</w:t>
      </w:r>
      <w:r w:rsidR="00CA423B" w:rsidRPr="004D242E">
        <w:rPr>
          <w:b/>
          <w:szCs w:val="18"/>
        </w:rPr>
        <w:fldChar w:fldCharType="end"/>
      </w:r>
      <w:r w:rsidR="00CA423B" w:rsidRPr="004D242E">
        <w:rPr>
          <w:b/>
          <w:szCs w:val="18"/>
        </w:rPr>
        <w:t>.</w:t>
      </w:r>
      <w:r w:rsidR="00CA423B" w:rsidRPr="004D242E">
        <w:rPr>
          <w:b/>
          <w:szCs w:val="18"/>
        </w:rPr>
        <w:fldChar w:fldCharType="begin"/>
      </w:r>
      <w:r w:rsidR="00CA423B" w:rsidRPr="004D242E">
        <w:rPr>
          <w:b/>
          <w:szCs w:val="18"/>
        </w:rPr>
        <w:instrText xml:space="preserve"> SEQ Table \* ARABIC \s 2 </w:instrText>
      </w:r>
      <w:r w:rsidR="00CA423B" w:rsidRPr="004D242E">
        <w:rPr>
          <w:b/>
          <w:szCs w:val="18"/>
        </w:rPr>
        <w:fldChar w:fldCharType="separate"/>
      </w:r>
      <w:r w:rsidR="009463A5">
        <w:rPr>
          <w:b/>
          <w:noProof/>
          <w:szCs w:val="18"/>
        </w:rPr>
        <w:t>4</w:t>
      </w:r>
      <w:r w:rsidR="00CA423B" w:rsidRPr="004D242E">
        <w:rPr>
          <w:b/>
          <w:szCs w:val="18"/>
        </w:rPr>
        <w:fldChar w:fldCharType="end"/>
      </w:r>
      <w:bookmarkEnd w:id="3935"/>
      <w:r w:rsidRPr="004D242E">
        <w:rPr>
          <w:b/>
        </w:rPr>
        <w:t xml:space="preserve"> – Definition of POS for Ukrainian NPPs with VVER</w:t>
      </w:r>
      <w:r w:rsidRPr="004D242E">
        <w:rPr>
          <w:b/>
        </w:rPr>
        <w:noBreakHyphen/>
        <w:t>1000</w:t>
      </w:r>
      <w:bookmarkEnd w:id="39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20"/>
        <w:gridCol w:w="5181"/>
        <w:gridCol w:w="3127"/>
      </w:tblGrid>
      <w:tr w:rsidR="00D11CA0" w:rsidRPr="00B73C3D" w14:paraId="21DF9883" w14:textId="77777777" w:rsidTr="004D242E">
        <w:trPr>
          <w:tblHeader/>
        </w:trPr>
        <w:tc>
          <w:tcPr>
            <w:tcW w:w="449" w:type="pct"/>
            <w:shd w:val="clear" w:color="auto" w:fill="D9D9D9" w:themeFill="background1" w:themeFillShade="D9"/>
            <w:vAlign w:val="center"/>
          </w:tcPr>
          <w:p w14:paraId="4303C09E" w14:textId="77777777" w:rsidR="00D11CA0" w:rsidRPr="004D242E" w:rsidRDefault="00D11CA0" w:rsidP="00B73C3D">
            <w:pPr>
              <w:pStyle w:val="BodyTableHeadingChar"/>
              <w:rPr>
                <w:rFonts w:ascii="Trebuchet MS" w:hAnsi="Trebuchet MS"/>
                <w:sz w:val="18"/>
                <w:szCs w:val="18"/>
              </w:rPr>
            </w:pPr>
            <w:r w:rsidRPr="004D242E">
              <w:rPr>
                <w:rFonts w:ascii="Trebuchet MS" w:hAnsi="Trebuchet MS"/>
                <w:sz w:val="18"/>
                <w:szCs w:val="18"/>
              </w:rPr>
              <w:t>No.</w:t>
            </w:r>
          </w:p>
        </w:tc>
        <w:tc>
          <w:tcPr>
            <w:tcW w:w="2838" w:type="pct"/>
            <w:shd w:val="clear" w:color="auto" w:fill="D9D9D9" w:themeFill="background1" w:themeFillShade="D9"/>
            <w:vAlign w:val="center"/>
          </w:tcPr>
          <w:p w14:paraId="020153C1" w14:textId="77777777" w:rsidR="00D11CA0" w:rsidRPr="004D242E" w:rsidRDefault="00D11CA0" w:rsidP="001C2E26">
            <w:pPr>
              <w:pStyle w:val="BodyTableHeadingChar"/>
              <w:rPr>
                <w:rFonts w:ascii="Trebuchet MS" w:hAnsi="Trebuchet MS"/>
                <w:sz w:val="18"/>
                <w:szCs w:val="18"/>
              </w:rPr>
            </w:pPr>
            <w:r w:rsidRPr="004D242E">
              <w:rPr>
                <w:rFonts w:ascii="Trebuchet MS" w:hAnsi="Trebuchet MS"/>
                <w:sz w:val="18"/>
                <w:szCs w:val="18"/>
              </w:rPr>
              <w:t>Plant operation state</w:t>
            </w:r>
          </w:p>
        </w:tc>
        <w:tc>
          <w:tcPr>
            <w:tcW w:w="1714" w:type="pct"/>
            <w:shd w:val="clear" w:color="auto" w:fill="D9D9D9" w:themeFill="background1" w:themeFillShade="D9"/>
            <w:vAlign w:val="center"/>
          </w:tcPr>
          <w:p w14:paraId="07F6CB3D" w14:textId="77777777" w:rsidR="00D11CA0" w:rsidRPr="004D242E" w:rsidRDefault="00D11CA0" w:rsidP="001C2E26">
            <w:pPr>
              <w:pStyle w:val="BodyTableHeadingChar"/>
              <w:rPr>
                <w:rFonts w:ascii="Trebuchet MS" w:hAnsi="Trebuchet MS"/>
                <w:sz w:val="18"/>
                <w:szCs w:val="18"/>
              </w:rPr>
            </w:pPr>
            <w:r w:rsidRPr="004D242E">
              <w:rPr>
                <w:rFonts w:ascii="Trebuchet MS" w:hAnsi="Trebuchet MS"/>
                <w:sz w:val="18"/>
                <w:szCs w:val="18"/>
              </w:rPr>
              <w:t>POS duration for calculation of IE frequencies, hours</w:t>
            </w:r>
          </w:p>
        </w:tc>
      </w:tr>
      <w:tr w:rsidR="00D11CA0" w:rsidRPr="00B73C3D" w14:paraId="02F25880" w14:textId="77777777" w:rsidTr="00D11CA0">
        <w:tc>
          <w:tcPr>
            <w:tcW w:w="449" w:type="pct"/>
            <w:vAlign w:val="center"/>
          </w:tcPr>
          <w:p w14:paraId="19EAB0A6"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w:t>
            </w:r>
          </w:p>
        </w:tc>
        <w:tc>
          <w:tcPr>
            <w:tcW w:w="2838" w:type="pct"/>
            <w:vAlign w:val="center"/>
          </w:tcPr>
          <w:p w14:paraId="5B879D71" w14:textId="77777777"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POS1 "Decrease of reactor power from 50% down to minimal controlled level and transfer to a subcritical state"</w:t>
            </w:r>
          </w:p>
        </w:tc>
        <w:tc>
          <w:tcPr>
            <w:tcW w:w="1714" w:type="pct"/>
            <w:vAlign w:val="center"/>
          </w:tcPr>
          <w:p w14:paraId="7CAFE508" w14:textId="77777777" w:rsidR="00D11CA0" w:rsidRPr="00B73C3D" w:rsidRDefault="00D11CA0" w:rsidP="004D242E">
            <w:pPr>
              <w:jc w:val="center"/>
              <w:rPr>
                <w:szCs w:val="18"/>
              </w:rPr>
            </w:pPr>
            <w:r w:rsidRPr="00B73C3D">
              <w:rPr>
                <w:szCs w:val="18"/>
              </w:rPr>
              <w:t>19</w:t>
            </w:r>
          </w:p>
        </w:tc>
      </w:tr>
      <w:tr w:rsidR="00D11CA0" w:rsidRPr="00B73C3D" w14:paraId="400F5FA9" w14:textId="77777777" w:rsidTr="00D11CA0">
        <w:tc>
          <w:tcPr>
            <w:tcW w:w="449" w:type="pct"/>
            <w:vAlign w:val="center"/>
          </w:tcPr>
          <w:p w14:paraId="2639CBE4"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2</w:t>
            </w:r>
          </w:p>
        </w:tc>
        <w:tc>
          <w:tcPr>
            <w:tcW w:w="2838" w:type="pct"/>
            <w:vAlign w:val="center"/>
          </w:tcPr>
          <w:p w14:paraId="124FB5D0" w14:textId="77777777"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POS2 "Hot standby "</w:t>
            </w:r>
          </w:p>
        </w:tc>
        <w:tc>
          <w:tcPr>
            <w:tcW w:w="1714" w:type="pct"/>
            <w:vAlign w:val="center"/>
          </w:tcPr>
          <w:p w14:paraId="16FE97B9" w14:textId="77777777" w:rsidR="00D11CA0" w:rsidRPr="00B73C3D" w:rsidRDefault="00D11CA0" w:rsidP="004D242E">
            <w:pPr>
              <w:jc w:val="center"/>
              <w:rPr>
                <w:szCs w:val="18"/>
              </w:rPr>
            </w:pPr>
            <w:r w:rsidRPr="00B73C3D">
              <w:rPr>
                <w:szCs w:val="18"/>
              </w:rPr>
              <w:t>10</w:t>
            </w:r>
          </w:p>
        </w:tc>
      </w:tr>
      <w:tr w:rsidR="00D11CA0" w:rsidRPr="00B73C3D" w14:paraId="111273A7" w14:textId="77777777" w:rsidTr="00D11CA0">
        <w:tc>
          <w:tcPr>
            <w:tcW w:w="449" w:type="pct"/>
            <w:vAlign w:val="center"/>
          </w:tcPr>
          <w:p w14:paraId="28D5ACDD"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3</w:t>
            </w:r>
          </w:p>
        </w:tc>
        <w:tc>
          <w:tcPr>
            <w:tcW w:w="2838" w:type="pct"/>
            <w:vAlign w:val="center"/>
          </w:tcPr>
          <w:p w14:paraId="2855654A" w14:textId="77777777"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POS3 "RCS cooling down to 200 </w:t>
            </w:r>
            <w:r w:rsidRPr="004D242E">
              <w:rPr>
                <w:rFonts w:ascii="Trebuchet MS" w:hAnsi="Trebuchet MS"/>
                <w:sz w:val="18"/>
                <w:szCs w:val="18"/>
              </w:rPr>
              <w:sym w:font="Symbol" w:char="F0B0"/>
            </w:r>
            <w:r w:rsidRPr="004D242E">
              <w:rPr>
                <w:rFonts w:ascii="Trebuchet MS" w:hAnsi="Trebuchet MS"/>
                <w:sz w:val="18"/>
                <w:szCs w:val="18"/>
              </w:rPr>
              <w:t>С"</w:t>
            </w:r>
          </w:p>
        </w:tc>
        <w:tc>
          <w:tcPr>
            <w:tcW w:w="1714" w:type="pct"/>
            <w:vAlign w:val="center"/>
          </w:tcPr>
          <w:p w14:paraId="6F1B9AE7" w14:textId="77777777" w:rsidR="00D11CA0" w:rsidRPr="00B73C3D" w:rsidRDefault="00D11CA0" w:rsidP="004D242E">
            <w:pPr>
              <w:jc w:val="center"/>
              <w:rPr>
                <w:szCs w:val="18"/>
              </w:rPr>
            </w:pPr>
            <w:r w:rsidRPr="00B73C3D">
              <w:rPr>
                <w:szCs w:val="18"/>
              </w:rPr>
              <w:t>15</w:t>
            </w:r>
          </w:p>
        </w:tc>
      </w:tr>
      <w:tr w:rsidR="00D11CA0" w:rsidRPr="00B73C3D" w14:paraId="306510FE" w14:textId="77777777" w:rsidTr="00D11CA0">
        <w:tc>
          <w:tcPr>
            <w:tcW w:w="449" w:type="pct"/>
            <w:vAlign w:val="center"/>
          </w:tcPr>
          <w:p w14:paraId="0BEB7828"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4</w:t>
            </w:r>
          </w:p>
        </w:tc>
        <w:tc>
          <w:tcPr>
            <w:tcW w:w="2838" w:type="pct"/>
            <w:vAlign w:val="center"/>
          </w:tcPr>
          <w:p w14:paraId="636D49A1" w14:textId="77777777"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POS4 "RCS cooling from 200 </w:t>
            </w:r>
            <w:r w:rsidRPr="004D242E">
              <w:rPr>
                <w:rFonts w:ascii="Trebuchet MS" w:hAnsi="Trebuchet MS"/>
                <w:sz w:val="18"/>
                <w:szCs w:val="18"/>
              </w:rPr>
              <w:sym w:font="Symbol" w:char="F0B0"/>
            </w:r>
            <w:r w:rsidRPr="004D242E">
              <w:rPr>
                <w:rFonts w:ascii="Trebuchet MS" w:hAnsi="Trebuchet MS"/>
                <w:sz w:val="18"/>
                <w:szCs w:val="18"/>
              </w:rPr>
              <w:t>С down to 150 </w:t>
            </w:r>
            <w:r w:rsidRPr="004D242E">
              <w:rPr>
                <w:rFonts w:ascii="Trebuchet MS" w:hAnsi="Trebuchet MS"/>
                <w:sz w:val="18"/>
                <w:szCs w:val="18"/>
              </w:rPr>
              <w:sym w:font="Symbol" w:char="F0B0"/>
            </w:r>
            <w:r w:rsidRPr="004D242E">
              <w:rPr>
                <w:rFonts w:ascii="Trebuchet MS" w:hAnsi="Trebuchet MS"/>
                <w:sz w:val="18"/>
                <w:szCs w:val="18"/>
              </w:rPr>
              <w:t>C"</w:t>
            </w:r>
          </w:p>
        </w:tc>
        <w:tc>
          <w:tcPr>
            <w:tcW w:w="1714" w:type="pct"/>
            <w:vAlign w:val="center"/>
          </w:tcPr>
          <w:p w14:paraId="72AEA10B" w14:textId="77777777" w:rsidR="00D11CA0" w:rsidRPr="00B73C3D" w:rsidRDefault="00D11CA0" w:rsidP="004D242E">
            <w:pPr>
              <w:jc w:val="center"/>
              <w:rPr>
                <w:szCs w:val="18"/>
              </w:rPr>
            </w:pPr>
            <w:r w:rsidRPr="00B73C3D">
              <w:rPr>
                <w:szCs w:val="18"/>
              </w:rPr>
              <w:t>9</w:t>
            </w:r>
          </w:p>
        </w:tc>
      </w:tr>
      <w:tr w:rsidR="00D11CA0" w:rsidRPr="00B73C3D" w14:paraId="514321AB" w14:textId="77777777" w:rsidTr="00D11CA0">
        <w:tc>
          <w:tcPr>
            <w:tcW w:w="449" w:type="pct"/>
            <w:vAlign w:val="center"/>
          </w:tcPr>
          <w:p w14:paraId="3049ACA0"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5</w:t>
            </w:r>
          </w:p>
        </w:tc>
        <w:tc>
          <w:tcPr>
            <w:tcW w:w="2838" w:type="pct"/>
            <w:vAlign w:val="center"/>
          </w:tcPr>
          <w:p w14:paraId="1570537D" w14:textId="77777777"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POS5 "RCS cooling from 150 </w:t>
            </w:r>
            <w:r w:rsidRPr="004D242E">
              <w:rPr>
                <w:rFonts w:ascii="Trebuchet MS" w:hAnsi="Trebuchet MS"/>
                <w:sz w:val="18"/>
                <w:szCs w:val="18"/>
              </w:rPr>
              <w:sym w:font="Symbol" w:char="F0B0"/>
            </w:r>
            <w:r w:rsidRPr="004D242E">
              <w:rPr>
                <w:rFonts w:ascii="Trebuchet MS" w:hAnsi="Trebuchet MS"/>
                <w:sz w:val="18"/>
                <w:szCs w:val="18"/>
              </w:rPr>
              <w:t>С down to 140 </w:t>
            </w:r>
            <w:r w:rsidRPr="004D242E">
              <w:rPr>
                <w:rFonts w:ascii="Trebuchet MS" w:hAnsi="Trebuchet MS"/>
                <w:sz w:val="18"/>
                <w:szCs w:val="18"/>
              </w:rPr>
              <w:sym w:font="Symbol" w:char="F0B0"/>
            </w:r>
            <w:r w:rsidRPr="004D242E">
              <w:rPr>
                <w:rFonts w:ascii="Trebuchet MS" w:hAnsi="Trebuchet MS"/>
                <w:sz w:val="18"/>
                <w:szCs w:val="18"/>
              </w:rPr>
              <w:t>C"</w:t>
            </w:r>
          </w:p>
        </w:tc>
        <w:tc>
          <w:tcPr>
            <w:tcW w:w="1714" w:type="pct"/>
            <w:vAlign w:val="center"/>
          </w:tcPr>
          <w:p w14:paraId="113FA254" w14:textId="77777777" w:rsidR="00D11CA0" w:rsidRPr="00B73C3D" w:rsidRDefault="00D11CA0" w:rsidP="004D242E">
            <w:pPr>
              <w:jc w:val="center"/>
              <w:rPr>
                <w:szCs w:val="18"/>
              </w:rPr>
            </w:pPr>
            <w:r w:rsidRPr="00B73C3D">
              <w:rPr>
                <w:szCs w:val="18"/>
              </w:rPr>
              <w:t>2</w:t>
            </w:r>
          </w:p>
        </w:tc>
      </w:tr>
      <w:tr w:rsidR="00D11CA0" w:rsidRPr="00B73C3D" w14:paraId="7CE5CE9F" w14:textId="77777777" w:rsidTr="00D11CA0">
        <w:tc>
          <w:tcPr>
            <w:tcW w:w="449" w:type="pct"/>
            <w:vAlign w:val="center"/>
          </w:tcPr>
          <w:p w14:paraId="176F7CF5"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6</w:t>
            </w:r>
          </w:p>
        </w:tc>
        <w:tc>
          <w:tcPr>
            <w:tcW w:w="2838" w:type="pct"/>
            <w:vAlign w:val="center"/>
          </w:tcPr>
          <w:p w14:paraId="2B1982B2" w14:textId="77777777" w:rsidR="00D11CA0" w:rsidRPr="004D242E" w:rsidRDefault="00D11CA0" w:rsidP="001C2E26">
            <w:pPr>
              <w:pStyle w:val="BodyTable"/>
              <w:rPr>
                <w:rFonts w:ascii="Trebuchet MS" w:hAnsi="Trebuchet MS"/>
                <w:sz w:val="18"/>
                <w:szCs w:val="18"/>
              </w:rPr>
            </w:pPr>
            <w:r w:rsidRPr="004D242E">
              <w:rPr>
                <w:rFonts w:ascii="Trebuchet MS" w:hAnsi="Trebuchet MS"/>
                <w:sz w:val="18"/>
                <w:szCs w:val="18"/>
              </w:rPr>
              <w:t>POS6 "RCS cooling from 140 </w:t>
            </w:r>
            <w:r w:rsidRPr="004D242E">
              <w:rPr>
                <w:rFonts w:ascii="Trebuchet MS" w:hAnsi="Trebuchet MS"/>
                <w:sz w:val="18"/>
                <w:szCs w:val="18"/>
              </w:rPr>
              <w:sym w:font="Symbol" w:char="F0B0"/>
            </w:r>
            <w:r w:rsidRPr="004D242E">
              <w:rPr>
                <w:rFonts w:ascii="Trebuchet MS" w:hAnsi="Trebuchet MS"/>
                <w:sz w:val="18"/>
                <w:szCs w:val="18"/>
              </w:rPr>
              <w:t>С down to 80 </w:t>
            </w:r>
            <w:r w:rsidRPr="004D242E">
              <w:rPr>
                <w:rFonts w:ascii="Trebuchet MS" w:hAnsi="Trebuchet MS"/>
                <w:sz w:val="18"/>
                <w:szCs w:val="18"/>
              </w:rPr>
              <w:sym w:font="Symbol" w:char="F0B0"/>
            </w:r>
            <w:r w:rsidRPr="004D242E">
              <w:rPr>
                <w:rFonts w:ascii="Trebuchet MS" w:hAnsi="Trebuchet MS"/>
                <w:sz w:val="18"/>
                <w:szCs w:val="18"/>
              </w:rPr>
              <w:t>C"</w:t>
            </w:r>
          </w:p>
        </w:tc>
        <w:tc>
          <w:tcPr>
            <w:tcW w:w="1714" w:type="pct"/>
            <w:vAlign w:val="center"/>
          </w:tcPr>
          <w:p w14:paraId="0CB7A947" w14:textId="77777777" w:rsidR="00D11CA0" w:rsidRPr="00B73C3D" w:rsidRDefault="00D11CA0" w:rsidP="004D242E">
            <w:pPr>
              <w:jc w:val="center"/>
              <w:rPr>
                <w:szCs w:val="18"/>
              </w:rPr>
            </w:pPr>
            <w:r w:rsidRPr="00B73C3D">
              <w:rPr>
                <w:szCs w:val="18"/>
              </w:rPr>
              <w:t>16</w:t>
            </w:r>
          </w:p>
        </w:tc>
      </w:tr>
      <w:tr w:rsidR="00D11CA0" w:rsidRPr="00B73C3D" w14:paraId="6FF74D52" w14:textId="77777777" w:rsidTr="00D11CA0">
        <w:tc>
          <w:tcPr>
            <w:tcW w:w="449" w:type="pct"/>
            <w:vAlign w:val="center"/>
          </w:tcPr>
          <w:p w14:paraId="1734B50E"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7</w:t>
            </w:r>
          </w:p>
        </w:tc>
        <w:tc>
          <w:tcPr>
            <w:tcW w:w="2838" w:type="pct"/>
            <w:vAlign w:val="center"/>
          </w:tcPr>
          <w:p w14:paraId="5C12A756" w14:textId="77777777"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POS7 "Cold shutdown with sealed RCS"</w:t>
            </w:r>
          </w:p>
        </w:tc>
        <w:tc>
          <w:tcPr>
            <w:tcW w:w="1714" w:type="pct"/>
            <w:vAlign w:val="center"/>
          </w:tcPr>
          <w:p w14:paraId="52AA727F" w14:textId="77777777" w:rsidR="00D11CA0" w:rsidRPr="00B73C3D" w:rsidRDefault="00D11CA0" w:rsidP="004D242E">
            <w:pPr>
              <w:jc w:val="center"/>
              <w:rPr>
                <w:szCs w:val="18"/>
              </w:rPr>
            </w:pPr>
            <w:r w:rsidRPr="00B73C3D">
              <w:rPr>
                <w:szCs w:val="18"/>
              </w:rPr>
              <w:t>105</w:t>
            </w:r>
          </w:p>
        </w:tc>
      </w:tr>
      <w:tr w:rsidR="00D11CA0" w:rsidRPr="00B73C3D" w14:paraId="6C5CF04F" w14:textId="77777777" w:rsidTr="00D11CA0">
        <w:tc>
          <w:tcPr>
            <w:tcW w:w="449" w:type="pct"/>
            <w:vAlign w:val="center"/>
          </w:tcPr>
          <w:p w14:paraId="7D5E4529"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8</w:t>
            </w:r>
          </w:p>
        </w:tc>
        <w:tc>
          <w:tcPr>
            <w:tcW w:w="2838" w:type="pct"/>
            <w:vAlign w:val="center"/>
          </w:tcPr>
          <w:p w14:paraId="24903832" w14:textId="77777777"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POS8 "RCS draining"</w:t>
            </w:r>
          </w:p>
        </w:tc>
        <w:tc>
          <w:tcPr>
            <w:tcW w:w="1714" w:type="pct"/>
            <w:vAlign w:val="center"/>
          </w:tcPr>
          <w:p w14:paraId="4BC8AB35" w14:textId="77777777" w:rsidR="00D11CA0" w:rsidRPr="00B73C3D" w:rsidRDefault="00D11CA0" w:rsidP="004D242E">
            <w:pPr>
              <w:jc w:val="center"/>
              <w:rPr>
                <w:szCs w:val="18"/>
              </w:rPr>
            </w:pPr>
            <w:r w:rsidRPr="00B73C3D">
              <w:rPr>
                <w:szCs w:val="18"/>
              </w:rPr>
              <w:t>515</w:t>
            </w:r>
          </w:p>
        </w:tc>
      </w:tr>
      <w:tr w:rsidR="00D11CA0" w:rsidRPr="00B73C3D" w14:paraId="1DCB51D0" w14:textId="77777777" w:rsidTr="00D11CA0">
        <w:tc>
          <w:tcPr>
            <w:tcW w:w="449" w:type="pct"/>
            <w:vAlign w:val="center"/>
          </w:tcPr>
          <w:p w14:paraId="447C01A8"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9</w:t>
            </w:r>
          </w:p>
        </w:tc>
        <w:tc>
          <w:tcPr>
            <w:tcW w:w="2838" w:type="pct"/>
            <w:vAlign w:val="center"/>
          </w:tcPr>
          <w:p w14:paraId="645866B7" w14:textId="77777777"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POS9 "Reactor core unloading (</w:t>
            </w:r>
            <w:r w:rsidR="00C91FC2" w:rsidRPr="004D242E">
              <w:rPr>
                <w:rFonts w:ascii="Trebuchet MS" w:eastAsia="MS Mincho" w:hAnsi="Trebuchet MS"/>
                <w:sz w:val="18"/>
                <w:szCs w:val="18"/>
              </w:rPr>
              <w:t>refuelling</w:t>
            </w:r>
            <w:r w:rsidRPr="004D242E">
              <w:rPr>
                <w:rFonts w:ascii="Trebuchet MS" w:eastAsia="MS Mincho" w:hAnsi="Trebuchet MS"/>
                <w:sz w:val="18"/>
                <w:szCs w:val="18"/>
              </w:rPr>
              <w:t>)"</w:t>
            </w:r>
          </w:p>
        </w:tc>
        <w:tc>
          <w:tcPr>
            <w:tcW w:w="1714" w:type="pct"/>
            <w:vAlign w:val="center"/>
          </w:tcPr>
          <w:p w14:paraId="2E696EC5" w14:textId="77777777" w:rsidR="00D11CA0" w:rsidRPr="00B73C3D" w:rsidRDefault="00D11CA0" w:rsidP="004D242E">
            <w:pPr>
              <w:jc w:val="center"/>
              <w:rPr>
                <w:szCs w:val="18"/>
              </w:rPr>
            </w:pPr>
            <w:r w:rsidRPr="00B73C3D">
              <w:rPr>
                <w:szCs w:val="18"/>
              </w:rPr>
              <w:t>293</w:t>
            </w:r>
          </w:p>
        </w:tc>
      </w:tr>
      <w:tr w:rsidR="00D11CA0" w:rsidRPr="00B73C3D" w14:paraId="25897EE5" w14:textId="77777777" w:rsidTr="00D11CA0">
        <w:tc>
          <w:tcPr>
            <w:tcW w:w="449" w:type="pct"/>
            <w:vAlign w:val="center"/>
          </w:tcPr>
          <w:p w14:paraId="1C0E4EAA"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10</w:t>
            </w:r>
          </w:p>
        </w:tc>
        <w:tc>
          <w:tcPr>
            <w:tcW w:w="2838" w:type="pct"/>
            <w:vAlign w:val="center"/>
          </w:tcPr>
          <w:p w14:paraId="6BEC88C7" w14:textId="77777777"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POS10 "Reactor core unloaded"</w:t>
            </w:r>
          </w:p>
        </w:tc>
        <w:tc>
          <w:tcPr>
            <w:tcW w:w="1714" w:type="pct"/>
            <w:vAlign w:val="center"/>
          </w:tcPr>
          <w:p w14:paraId="6C481CE5" w14:textId="77777777" w:rsidR="00D11CA0" w:rsidRPr="00B73C3D" w:rsidRDefault="00D11CA0" w:rsidP="004D242E">
            <w:pPr>
              <w:jc w:val="center"/>
              <w:rPr>
                <w:szCs w:val="18"/>
              </w:rPr>
            </w:pPr>
            <w:r w:rsidRPr="00B73C3D">
              <w:rPr>
                <w:szCs w:val="18"/>
              </w:rPr>
              <w:t>117</w:t>
            </w:r>
          </w:p>
        </w:tc>
      </w:tr>
      <w:tr w:rsidR="00D11CA0" w:rsidRPr="00B73C3D" w14:paraId="760474CF" w14:textId="77777777" w:rsidTr="00D11CA0">
        <w:tc>
          <w:tcPr>
            <w:tcW w:w="449" w:type="pct"/>
            <w:vAlign w:val="center"/>
          </w:tcPr>
          <w:p w14:paraId="26D5DADB"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11</w:t>
            </w:r>
          </w:p>
        </w:tc>
        <w:tc>
          <w:tcPr>
            <w:tcW w:w="2838" w:type="pct"/>
            <w:vAlign w:val="center"/>
          </w:tcPr>
          <w:p w14:paraId="7539B7DB" w14:textId="77777777"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 xml:space="preserve">POS11 "Cold shutdown after the repair or </w:t>
            </w:r>
            <w:r w:rsidR="00C91FC2" w:rsidRPr="004D242E">
              <w:rPr>
                <w:rFonts w:ascii="Trebuchet MS" w:eastAsia="MS Mincho" w:hAnsi="Trebuchet MS"/>
                <w:sz w:val="18"/>
                <w:szCs w:val="18"/>
              </w:rPr>
              <w:t>refuelling</w:t>
            </w:r>
            <w:r w:rsidRPr="004D242E">
              <w:rPr>
                <w:rFonts w:ascii="Trebuchet MS" w:eastAsia="MS Mincho" w:hAnsi="Trebuchet MS"/>
                <w:sz w:val="18"/>
                <w:szCs w:val="18"/>
              </w:rPr>
              <w:t>"</w:t>
            </w:r>
          </w:p>
        </w:tc>
        <w:tc>
          <w:tcPr>
            <w:tcW w:w="1714" w:type="pct"/>
            <w:vAlign w:val="center"/>
          </w:tcPr>
          <w:p w14:paraId="424F4485" w14:textId="77777777" w:rsidR="00D11CA0" w:rsidRPr="00B73C3D" w:rsidRDefault="00D11CA0" w:rsidP="004D242E">
            <w:pPr>
              <w:jc w:val="center"/>
              <w:rPr>
                <w:szCs w:val="18"/>
              </w:rPr>
            </w:pPr>
            <w:r w:rsidRPr="00B73C3D">
              <w:rPr>
                <w:szCs w:val="18"/>
              </w:rPr>
              <w:t>160</w:t>
            </w:r>
          </w:p>
        </w:tc>
      </w:tr>
      <w:tr w:rsidR="00D11CA0" w:rsidRPr="00B73C3D" w14:paraId="175F5133" w14:textId="77777777" w:rsidTr="00D11CA0">
        <w:tc>
          <w:tcPr>
            <w:tcW w:w="449" w:type="pct"/>
            <w:vAlign w:val="center"/>
          </w:tcPr>
          <w:p w14:paraId="240228E1"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12</w:t>
            </w:r>
          </w:p>
        </w:tc>
        <w:tc>
          <w:tcPr>
            <w:tcW w:w="2838" w:type="pct"/>
            <w:vAlign w:val="center"/>
          </w:tcPr>
          <w:p w14:paraId="01E70700" w14:textId="77777777"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POS12 "RCS hydraulic repressurization tests (for tightness and for integrity)"</w:t>
            </w:r>
          </w:p>
        </w:tc>
        <w:tc>
          <w:tcPr>
            <w:tcW w:w="1714" w:type="pct"/>
            <w:vAlign w:val="center"/>
          </w:tcPr>
          <w:p w14:paraId="17043483" w14:textId="77777777" w:rsidR="00D11CA0" w:rsidRPr="00B73C3D" w:rsidRDefault="00D11CA0" w:rsidP="004D242E">
            <w:pPr>
              <w:jc w:val="center"/>
              <w:rPr>
                <w:szCs w:val="18"/>
              </w:rPr>
            </w:pPr>
            <w:r w:rsidRPr="00B73C3D">
              <w:rPr>
                <w:szCs w:val="18"/>
              </w:rPr>
              <w:t>38</w:t>
            </w:r>
          </w:p>
        </w:tc>
      </w:tr>
      <w:tr w:rsidR="00D11CA0" w:rsidRPr="00B73C3D" w14:paraId="127ACFA5" w14:textId="77777777" w:rsidTr="00D11CA0">
        <w:tc>
          <w:tcPr>
            <w:tcW w:w="449" w:type="pct"/>
            <w:vAlign w:val="center"/>
          </w:tcPr>
          <w:p w14:paraId="3EBAC035"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13</w:t>
            </w:r>
          </w:p>
        </w:tc>
        <w:tc>
          <w:tcPr>
            <w:tcW w:w="2838" w:type="pct"/>
            <w:vAlign w:val="center"/>
          </w:tcPr>
          <w:p w14:paraId="1D6C9150" w14:textId="77777777"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POS13 "RCS heat-up to 150 </w:t>
            </w:r>
            <w:r w:rsidRPr="004D242E">
              <w:rPr>
                <w:rFonts w:ascii="Trebuchet MS" w:eastAsia="MS Mincho" w:hAnsi="Trebuchet MS"/>
                <w:sz w:val="18"/>
                <w:szCs w:val="18"/>
              </w:rPr>
              <w:sym w:font="Symbol" w:char="F0B0"/>
            </w:r>
            <w:r w:rsidRPr="004D242E">
              <w:rPr>
                <w:rFonts w:ascii="Trebuchet MS" w:eastAsia="MS Mincho" w:hAnsi="Trebuchet MS"/>
                <w:sz w:val="18"/>
                <w:szCs w:val="18"/>
              </w:rPr>
              <w:t>C"</w:t>
            </w:r>
          </w:p>
        </w:tc>
        <w:tc>
          <w:tcPr>
            <w:tcW w:w="1714" w:type="pct"/>
            <w:vAlign w:val="center"/>
          </w:tcPr>
          <w:p w14:paraId="690F7EA8" w14:textId="77777777" w:rsidR="00D11CA0" w:rsidRPr="00B73C3D" w:rsidRDefault="00D11CA0" w:rsidP="004D242E">
            <w:pPr>
              <w:jc w:val="center"/>
              <w:rPr>
                <w:szCs w:val="18"/>
              </w:rPr>
            </w:pPr>
            <w:r w:rsidRPr="00B73C3D">
              <w:rPr>
                <w:szCs w:val="18"/>
              </w:rPr>
              <w:t>97</w:t>
            </w:r>
          </w:p>
        </w:tc>
      </w:tr>
      <w:tr w:rsidR="00D11CA0" w:rsidRPr="00B73C3D" w14:paraId="07A26A6A" w14:textId="77777777" w:rsidTr="00D11CA0">
        <w:tc>
          <w:tcPr>
            <w:tcW w:w="449" w:type="pct"/>
            <w:vAlign w:val="center"/>
          </w:tcPr>
          <w:p w14:paraId="0C7CB3E7"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14</w:t>
            </w:r>
          </w:p>
        </w:tc>
        <w:tc>
          <w:tcPr>
            <w:tcW w:w="2838" w:type="pct"/>
            <w:vAlign w:val="center"/>
          </w:tcPr>
          <w:p w14:paraId="270E58EC" w14:textId="77777777"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POS14 "RCS heat-up to 260 </w:t>
            </w:r>
            <w:r w:rsidRPr="004D242E">
              <w:rPr>
                <w:rFonts w:ascii="Trebuchet MS" w:eastAsia="MS Mincho" w:hAnsi="Trebuchet MS"/>
                <w:sz w:val="18"/>
                <w:szCs w:val="18"/>
              </w:rPr>
              <w:sym w:font="Symbol" w:char="F0B0"/>
            </w:r>
            <w:r w:rsidRPr="004D242E">
              <w:rPr>
                <w:rFonts w:ascii="Trebuchet MS" w:eastAsia="MS Mincho" w:hAnsi="Trebuchet MS"/>
                <w:sz w:val="18"/>
                <w:szCs w:val="18"/>
              </w:rPr>
              <w:t>C, hot stand-by prior to power increase"</w:t>
            </w:r>
          </w:p>
        </w:tc>
        <w:tc>
          <w:tcPr>
            <w:tcW w:w="1714" w:type="pct"/>
            <w:vAlign w:val="center"/>
          </w:tcPr>
          <w:p w14:paraId="6C760B75" w14:textId="77777777" w:rsidR="00D11CA0" w:rsidRPr="00B73C3D" w:rsidRDefault="00D11CA0" w:rsidP="004D242E">
            <w:pPr>
              <w:jc w:val="center"/>
              <w:rPr>
                <w:szCs w:val="18"/>
              </w:rPr>
            </w:pPr>
            <w:r w:rsidRPr="00B73C3D">
              <w:rPr>
                <w:szCs w:val="18"/>
              </w:rPr>
              <w:t>88</w:t>
            </w:r>
          </w:p>
        </w:tc>
      </w:tr>
      <w:tr w:rsidR="00D11CA0" w:rsidRPr="00B73C3D" w14:paraId="6A15FB30" w14:textId="77777777" w:rsidTr="00D11CA0">
        <w:tc>
          <w:tcPr>
            <w:tcW w:w="449" w:type="pct"/>
            <w:vAlign w:val="center"/>
          </w:tcPr>
          <w:p w14:paraId="7CD90EFD" w14:textId="77777777" w:rsidR="00D11CA0" w:rsidRPr="004D242E" w:rsidRDefault="00D11CA0" w:rsidP="004D242E">
            <w:pPr>
              <w:pStyle w:val="BodyTable"/>
              <w:jc w:val="center"/>
              <w:rPr>
                <w:rFonts w:ascii="Trebuchet MS" w:eastAsia="MS Mincho" w:hAnsi="Trebuchet MS"/>
                <w:sz w:val="18"/>
                <w:szCs w:val="18"/>
              </w:rPr>
            </w:pPr>
            <w:r w:rsidRPr="004D242E">
              <w:rPr>
                <w:rFonts w:ascii="Trebuchet MS" w:eastAsia="MS Mincho" w:hAnsi="Trebuchet MS"/>
                <w:sz w:val="18"/>
                <w:szCs w:val="18"/>
              </w:rPr>
              <w:t>15</w:t>
            </w:r>
          </w:p>
        </w:tc>
        <w:tc>
          <w:tcPr>
            <w:tcW w:w="2838" w:type="pct"/>
            <w:vAlign w:val="center"/>
          </w:tcPr>
          <w:p w14:paraId="2E20FFBD" w14:textId="77777777" w:rsidR="00D11CA0" w:rsidRPr="004D242E" w:rsidRDefault="00D11CA0" w:rsidP="001C2E26">
            <w:pPr>
              <w:pStyle w:val="BodyTable"/>
              <w:rPr>
                <w:rFonts w:ascii="Trebuchet MS" w:eastAsia="MS Mincho" w:hAnsi="Trebuchet MS"/>
                <w:sz w:val="18"/>
                <w:szCs w:val="18"/>
              </w:rPr>
            </w:pPr>
            <w:r w:rsidRPr="004D242E">
              <w:rPr>
                <w:rFonts w:ascii="Trebuchet MS" w:eastAsia="MS Mincho" w:hAnsi="Trebuchet MS"/>
                <w:sz w:val="18"/>
                <w:szCs w:val="18"/>
              </w:rPr>
              <w:t>POS15 "Transfer to critical state and power increase up to 40% of nominal"</w:t>
            </w:r>
          </w:p>
        </w:tc>
        <w:tc>
          <w:tcPr>
            <w:tcW w:w="1714" w:type="pct"/>
            <w:vAlign w:val="center"/>
          </w:tcPr>
          <w:p w14:paraId="42FFCADB" w14:textId="77777777" w:rsidR="00D11CA0" w:rsidRPr="00B73C3D" w:rsidRDefault="00D11CA0" w:rsidP="004D242E">
            <w:pPr>
              <w:jc w:val="center"/>
              <w:rPr>
                <w:szCs w:val="18"/>
              </w:rPr>
            </w:pPr>
            <w:r w:rsidRPr="00B73C3D">
              <w:rPr>
                <w:szCs w:val="18"/>
              </w:rPr>
              <w:t>94</w:t>
            </w:r>
          </w:p>
        </w:tc>
      </w:tr>
    </w:tbl>
    <w:p w14:paraId="68525327" w14:textId="77777777" w:rsidR="00B73C3D" w:rsidRDefault="00B73C3D" w:rsidP="001C2E26"/>
    <w:p w14:paraId="394CDC88" w14:textId="2B015B26" w:rsidR="00D11CA0" w:rsidRPr="009F0F43" w:rsidRDefault="00D11CA0" w:rsidP="001C2E26">
      <w:r w:rsidRPr="009F0F43">
        <w:t xml:space="preserve">In the table above POS8–POS10 </w:t>
      </w:r>
      <w:r w:rsidR="00524284" w:rsidRPr="009F0F43">
        <w:t>corresponds</w:t>
      </w:r>
      <w:r w:rsidRPr="009F0F43">
        <w:t xml:space="preserve"> to the states with RPV open, and POS5–POS11 </w:t>
      </w:r>
      <w:r w:rsidR="00AE1F40" w:rsidRPr="009F0F43">
        <w:t>is</w:t>
      </w:r>
      <w:r w:rsidRPr="009F0F43">
        <w:t xml:space="preserve"> characterized by open containment state. Description of POS with open RPV and containment, which are identified for Level 2 Low power and shutdown states PSA is provided in </w:t>
      </w:r>
      <w:r w:rsidR="00524284">
        <w:fldChar w:fldCharType="begin"/>
      </w:r>
      <w:r w:rsidR="00524284">
        <w:instrText xml:space="preserve"> REF _Ref447894909 \h </w:instrText>
      </w:r>
      <w:r w:rsidR="00524284">
        <w:fldChar w:fldCharType="separate"/>
      </w:r>
      <w:r w:rsidR="009463A5" w:rsidRPr="004D242E">
        <w:rPr>
          <w:b/>
        </w:rPr>
        <w:t xml:space="preserve">Table </w:t>
      </w:r>
      <w:r w:rsidR="009463A5">
        <w:rPr>
          <w:b/>
          <w:noProof/>
        </w:rPr>
        <w:t>9.3</w:t>
      </w:r>
      <w:r w:rsidR="009463A5" w:rsidRPr="004D242E">
        <w:rPr>
          <w:b/>
        </w:rPr>
        <w:t>.</w:t>
      </w:r>
      <w:r w:rsidR="009463A5">
        <w:rPr>
          <w:b/>
          <w:noProof/>
        </w:rPr>
        <w:t>5</w:t>
      </w:r>
      <w:r w:rsidR="00524284">
        <w:fldChar w:fldCharType="end"/>
      </w:r>
      <w:r w:rsidRPr="009F0F43">
        <w:t>. In these states RCS temperature is less than 70 </w:t>
      </w:r>
      <w:r w:rsidRPr="009F0F43">
        <w:sym w:font="Symbol" w:char="F0B0"/>
      </w:r>
      <w:r w:rsidRPr="009F0F43">
        <w:t>C and RCS pressure is atmospheric.</w:t>
      </w:r>
    </w:p>
    <w:p w14:paraId="54B50D52" w14:textId="77777777" w:rsidR="00D11CA0" w:rsidRPr="004D242E" w:rsidRDefault="00E30EAC" w:rsidP="004D242E">
      <w:pPr>
        <w:keepNext/>
        <w:keepLines/>
        <w:jc w:val="center"/>
        <w:rPr>
          <w:b/>
        </w:rPr>
      </w:pPr>
      <w:bookmarkStart w:id="3937" w:name="_Ref447894909"/>
      <w:bookmarkStart w:id="3938" w:name="_Toc473047458"/>
      <w:r w:rsidRPr="004D242E">
        <w:rPr>
          <w:b/>
        </w:rPr>
        <w:lastRenderedPageBreak/>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00CA423B" w:rsidRPr="004D242E">
        <w:rPr>
          <w:b/>
        </w:rPr>
        <w:t>.</w:t>
      </w:r>
      <w:r w:rsidR="00CA423B" w:rsidRPr="004D242E">
        <w:rPr>
          <w:b/>
        </w:rPr>
        <w:fldChar w:fldCharType="begin"/>
      </w:r>
      <w:r w:rsidR="00CA423B" w:rsidRPr="004D242E">
        <w:rPr>
          <w:b/>
        </w:rPr>
        <w:instrText xml:space="preserve"> SEQ Table \* ARABIC \s 2 </w:instrText>
      </w:r>
      <w:r w:rsidR="00CA423B" w:rsidRPr="004D242E">
        <w:rPr>
          <w:b/>
        </w:rPr>
        <w:fldChar w:fldCharType="separate"/>
      </w:r>
      <w:r w:rsidR="009463A5">
        <w:rPr>
          <w:b/>
          <w:noProof/>
        </w:rPr>
        <w:t>5</w:t>
      </w:r>
      <w:r w:rsidR="00CA423B" w:rsidRPr="004D242E">
        <w:rPr>
          <w:b/>
        </w:rPr>
        <w:fldChar w:fldCharType="end"/>
      </w:r>
      <w:bookmarkEnd w:id="3937"/>
      <w:r w:rsidR="00D11CA0" w:rsidRPr="004D242E">
        <w:rPr>
          <w:b/>
        </w:rPr>
        <w:t xml:space="preserve"> – POS with open RPV and containment</w:t>
      </w:r>
      <w:bookmarkEnd w:id="3938"/>
    </w:p>
    <w:tbl>
      <w:tblPr>
        <w:tblW w:w="4963"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35"/>
        <w:gridCol w:w="1050"/>
        <w:gridCol w:w="924"/>
        <w:gridCol w:w="3918"/>
        <w:gridCol w:w="2817"/>
      </w:tblGrid>
      <w:tr w:rsidR="00D11CA0" w:rsidRPr="006E4C80" w14:paraId="5F1657F4" w14:textId="77777777" w:rsidTr="004D242E">
        <w:trPr>
          <w:trHeight w:val="584"/>
          <w:tblHeader/>
        </w:trPr>
        <w:tc>
          <w:tcPr>
            <w:tcW w:w="238" w:type="pct"/>
            <w:tcBorders>
              <w:top w:val="single" w:sz="12" w:space="0" w:color="auto"/>
              <w:bottom w:val="single" w:sz="8" w:space="0" w:color="auto"/>
            </w:tcBorders>
            <w:shd w:val="clear" w:color="auto" w:fill="C0C0C0"/>
            <w:vAlign w:val="center"/>
          </w:tcPr>
          <w:p w14:paraId="40CCDA4E" w14:textId="77777777"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POS #</w:t>
            </w:r>
          </w:p>
        </w:tc>
        <w:tc>
          <w:tcPr>
            <w:tcW w:w="545" w:type="pct"/>
            <w:tcBorders>
              <w:top w:val="single" w:sz="12" w:space="0" w:color="auto"/>
              <w:bottom w:val="single" w:sz="8" w:space="0" w:color="auto"/>
            </w:tcBorders>
            <w:shd w:val="clear" w:color="auto" w:fill="C0C0C0"/>
            <w:vAlign w:val="center"/>
          </w:tcPr>
          <w:p w14:paraId="0DDFC22C" w14:textId="77777777"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POS title</w:t>
            </w:r>
          </w:p>
        </w:tc>
        <w:tc>
          <w:tcPr>
            <w:tcW w:w="515" w:type="pct"/>
            <w:tcBorders>
              <w:top w:val="single" w:sz="12" w:space="0" w:color="auto"/>
            </w:tcBorders>
            <w:shd w:val="clear" w:color="auto" w:fill="C0C0C0"/>
            <w:vAlign w:val="center"/>
          </w:tcPr>
          <w:p w14:paraId="5C28D1AC" w14:textId="77777777"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RCS level</w:t>
            </w:r>
          </w:p>
        </w:tc>
        <w:tc>
          <w:tcPr>
            <w:tcW w:w="2152" w:type="pct"/>
            <w:tcBorders>
              <w:top w:val="single" w:sz="12" w:space="0" w:color="auto"/>
              <w:bottom w:val="single" w:sz="8" w:space="0" w:color="auto"/>
            </w:tcBorders>
            <w:shd w:val="clear" w:color="auto" w:fill="C0C0C0"/>
            <w:vAlign w:val="center"/>
          </w:tcPr>
          <w:p w14:paraId="25009C76" w14:textId="77777777"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Main systems (equipment) in operation or "hot stand-by" state</w:t>
            </w:r>
          </w:p>
        </w:tc>
        <w:tc>
          <w:tcPr>
            <w:tcW w:w="1551" w:type="pct"/>
            <w:tcBorders>
              <w:top w:val="single" w:sz="12" w:space="0" w:color="auto"/>
              <w:bottom w:val="single" w:sz="8" w:space="0" w:color="auto"/>
            </w:tcBorders>
            <w:shd w:val="clear" w:color="auto" w:fill="C0C0C0"/>
            <w:vAlign w:val="center"/>
          </w:tcPr>
          <w:p w14:paraId="237F20B4" w14:textId="77777777" w:rsidR="00D11CA0" w:rsidRPr="009F0F43" w:rsidRDefault="00D11CA0" w:rsidP="004D242E">
            <w:pPr>
              <w:pStyle w:val="t20"/>
              <w:keepLines/>
              <w:rPr>
                <w:rFonts w:ascii="Trebuchet MS" w:hAnsi="Trebuchet MS"/>
                <w:noProof w:val="0"/>
                <w:sz w:val="18"/>
                <w:szCs w:val="18"/>
                <w:lang w:val="en-GB"/>
              </w:rPr>
            </w:pPr>
            <w:r w:rsidRPr="009F0F43">
              <w:rPr>
                <w:rFonts w:ascii="Trebuchet MS" w:hAnsi="Trebuchet MS"/>
                <w:noProof w:val="0"/>
                <w:sz w:val="18"/>
                <w:szCs w:val="18"/>
                <w:lang w:val="en-GB"/>
              </w:rPr>
              <w:t>Main systems (equipment) out of operation</w:t>
            </w:r>
          </w:p>
        </w:tc>
      </w:tr>
      <w:tr w:rsidR="00D11CA0" w:rsidRPr="006E4C80" w14:paraId="33FBE215" w14:textId="77777777" w:rsidTr="004D242E">
        <w:tc>
          <w:tcPr>
            <w:tcW w:w="238" w:type="pct"/>
            <w:vAlign w:val="center"/>
          </w:tcPr>
          <w:p w14:paraId="77391F2D"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8</w:t>
            </w:r>
          </w:p>
        </w:tc>
        <w:tc>
          <w:tcPr>
            <w:tcW w:w="545" w:type="pct"/>
            <w:vAlign w:val="center"/>
          </w:tcPr>
          <w:p w14:paraId="656E04FF" w14:textId="77777777"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MS Mincho" w:hAnsi="Trebuchet MS"/>
                <w:sz w:val="18"/>
                <w:szCs w:val="18"/>
                <w:lang w:val="en-GB"/>
              </w:rPr>
              <w:t>RCS draining</w:t>
            </w:r>
          </w:p>
        </w:tc>
        <w:tc>
          <w:tcPr>
            <w:tcW w:w="515" w:type="pct"/>
            <w:vAlign w:val="center"/>
          </w:tcPr>
          <w:p w14:paraId="48C28A05"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200-300 mm below the main reactor seal</w:t>
            </w:r>
          </w:p>
        </w:tc>
        <w:tc>
          <w:tcPr>
            <w:tcW w:w="2152" w:type="pct"/>
            <w:vAlign w:val="center"/>
          </w:tcPr>
          <w:p w14:paraId="6A35C46B"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bCs w:val="0"/>
                <w:iCs w:val="0"/>
                <w:sz w:val="18"/>
                <w:szCs w:val="18"/>
                <w:lang w:val="en-GB"/>
              </w:rPr>
              <w:t xml:space="preserve">Heat removal is provided by </w:t>
            </w:r>
            <w:r w:rsidRPr="009F0F43">
              <w:rPr>
                <w:rFonts w:ascii="Trebuchet MS" w:eastAsia="SymbolMT" w:hAnsi="Trebuchet MS" w:cs="Times New Roman"/>
                <w:sz w:val="18"/>
                <w:szCs w:val="18"/>
                <w:lang w:val="en-GB"/>
              </w:rPr>
              <w:t>1/3 LPIS trains TQ12(22,32) in cold leg recirculation mode</w:t>
            </w:r>
          </w:p>
          <w:p w14:paraId="2BBD3E93" w14:textId="77777777"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hAnsi="Trebuchet MS" w:cs="Times New Roman"/>
                <w:sz w:val="18"/>
                <w:szCs w:val="18"/>
                <w:lang w:val="en-GB"/>
              </w:rPr>
              <w:t>Reactor is in subcritical state. All control rods are inserted into the reactor core</w:t>
            </w:r>
            <w:r w:rsidRPr="009F0F43">
              <w:rPr>
                <w:rFonts w:ascii="Trebuchet MS" w:eastAsia="SymbolMT" w:hAnsi="Trebuchet MS" w:cs="Times New Roman"/>
                <w:sz w:val="18"/>
                <w:szCs w:val="18"/>
                <w:lang w:val="en-GB"/>
              </w:rPr>
              <w:t>.</w:t>
            </w:r>
          </w:p>
          <w:p w14:paraId="161650FE" w14:textId="77777777"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Н</w:t>
            </w:r>
            <w:r w:rsidRPr="009F0F43">
              <w:rPr>
                <w:rFonts w:ascii="Trebuchet MS" w:eastAsia="SymbolMT" w:hAnsi="Trebuchet MS" w:cs="Times New Roman"/>
                <w:sz w:val="18"/>
                <w:szCs w:val="18"/>
                <w:vertAlign w:val="subscript"/>
                <w:lang w:val="en-GB"/>
              </w:rPr>
              <w:t>3</w:t>
            </w:r>
            <w:r w:rsidRPr="009F0F43">
              <w:rPr>
                <w:rFonts w:ascii="Trebuchet MS" w:eastAsia="SymbolMT" w:hAnsi="Trebuchet MS" w:cs="Times New Roman"/>
                <w:sz w:val="18"/>
                <w:szCs w:val="18"/>
                <w:lang w:val="en-GB"/>
              </w:rPr>
              <w:t>ВО</w:t>
            </w:r>
            <w:r w:rsidRPr="009F0F43">
              <w:rPr>
                <w:rFonts w:ascii="Trebuchet MS" w:eastAsia="SymbolMT" w:hAnsi="Trebuchet MS" w:cs="Times New Roman"/>
                <w:sz w:val="18"/>
                <w:szCs w:val="18"/>
                <w:vertAlign w:val="subscript"/>
                <w:lang w:val="en-GB"/>
              </w:rPr>
              <w:t>3</w:t>
            </w:r>
            <w:r w:rsidRPr="009F0F43">
              <w:rPr>
                <w:rFonts w:ascii="Trebuchet MS" w:eastAsia="SymbolMT" w:hAnsi="Trebuchet MS" w:cs="Times New Roman"/>
                <w:sz w:val="18"/>
                <w:szCs w:val="18"/>
                <w:lang w:val="en-GB"/>
              </w:rPr>
              <w:t xml:space="preserve"> concentration in RCS coolant and in pressuriser is 16–20 g/dm</w:t>
            </w:r>
            <w:r w:rsidRPr="009F0F43">
              <w:rPr>
                <w:rFonts w:ascii="Trebuchet MS" w:eastAsia="SymbolMT" w:hAnsi="Trebuchet MS" w:cs="Times New Roman"/>
                <w:sz w:val="18"/>
                <w:szCs w:val="18"/>
                <w:vertAlign w:val="superscript"/>
                <w:lang w:val="en-GB"/>
              </w:rPr>
              <w:t>3</w:t>
            </w:r>
            <w:r w:rsidRPr="009F0F43">
              <w:rPr>
                <w:rFonts w:ascii="Trebuchet MS" w:eastAsia="SymbolMT" w:hAnsi="Trebuchet MS" w:cs="Times New Roman"/>
                <w:sz w:val="18"/>
                <w:szCs w:val="18"/>
                <w:lang w:val="en-GB"/>
              </w:rPr>
              <w:t>.</w:t>
            </w:r>
          </w:p>
          <w:p w14:paraId="712DCD9A" w14:textId="77777777"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 xml:space="preserve">At least two ECCS </w:t>
            </w:r>
            <w:r w:rsidR="00AE1F40" w:rsidRPr="009F0F43">
              <w:rPr>
                <w:rFonts w:ascii="Trebuchet MS" w:eastAsia="SymbolMT" w:hAnsi="Trebuchet MS" w:cs="Times New Roman"/>
                <w:sz w:val="18"/>
                <w:szCs w:val="18"/>
                <w:lang w:val="en-GB"/>
              </w:rPr>
              <w:t>hydro accumulators</w:t>
            </w:r>
            <w:r w:rsidRPr="009F0F43">
              <w:rPr>
                <w:rFonts w:ascii="Trebuchet MS" w:eastAsia="SymbolMT" w:hAnsi="Trebuchet MS" w:cs="Times New Roman"/>
                <w:sz w:val="18"/>
                <w:szCs w:val="18"/>
                <w:lang w:val="en-GB"/>
              </w:rPr>
              <w:t xml:space="preserve"> are with nominal borated water inventory. Gas treatment and SFP ventilation systems are operable.</w:t>
            </w:r>
          </w:p>
          <w:p w14:paraId="05358908"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One of SFP cooling trains is in operation, the other one is in hot standby.</w:t>
            </w:r>
          </w:p>
          <w:p w14:paraId="71D6A396" w14:textId="77777777" w:rsidR="00D11CA0" w:rsidRPr="009F0F43" w:rsidRDefault="00D11CA0" w:rsidP="004D242E">
            <w:pPr>
              <w:pStyle w:val="t2"/>
              <w:keepNext/>
              <w:keepLines/>
              <w:rPr>
                <w:rFonts w:ascii="Trebuchet MS" w:hAnsi="Trebuchet MS" w:cs="Times New Roman"/>
                <w:sz w:val="18"/>
                <w:szCs w:val="18"/>
                <w:lang w:val="en-GB"/>
              </w:rPr>
            </w:pPr>
          </w:p>
          <w:p w14:paraId="524EADB9"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Other systems in hot standby:</w:t>
            </w:r>
          </w:p>
          <w:p w14:paraId="2F6B7231"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- 1/3 LPIS trains TQ12(22,32);</w:t>
            </w:r>
          </w:p>
          <w:p w14:paraId="48088F6D"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- 1/3 trains of essential service water system QF11(21,31);</w:t>
            </w:r>
          </w:p>
          <w:p w14:paraId="0B732955"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- 2/3 HPIS trains ТQ13</w:t>
            </w:r>
            <w:r w:rsidR="00AE1F40" w:rsidRPr="009F0F43">
              <w:rPr>
                <w:rFonts w:ascii="Trebuchet MS" w:hAnsi="Trebuchet MS" w:cs="Times New Roman"/>
                <w:sz w:val="18"/>
                <w:szCs w:val="18"/>
                <w:lang w:val="en-GB"/>
              </w:rPr>
              <w:t>, 23</w:t>
            </w:r>
            <w:r w:rsidRPr="009F0F43">
              <w:rPr>
                <w:rFonts w:ascii="Trebuchet MS" w:hAnsi="Trebuchet MS" w:cs="Times New Roman"/>
                <w:sz w:val="18"/>
                <w:szCs w:val="18"/>
                <w:lang w:val="en-GB"/>
              </w:rPr>
              <w:t>(33).</w:t>
            </w:r>
          </w:p>
        </w:tc>
        <w:tc>
          <w:tcPr>
            <w:tcW w:w="1551" w:type="pct"/>
            <w:vAlign w:val="center"/>
          </w:tcPr>
          <w:p w14:paraId="5C056876"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One of safety and support systems trains can be in maintenance.</w:t>
            </w:r>
          </w:p>
          <w:p w14:paraId="568554C0" w14:textId="77777777" w:rsidR="00D11CA0" w:rsidRPr="009F0F43" w:rsidRDefault="00D11CA0" w:rsidP="004D242E">
            <w:pPr>
              <w:pStyle w:val="t2"/>
              <w:keepNext/>
              <w:keepLines/>
              <w:rPr>
                <w:rFonts w:ascii="Trebuchet MS" w:hAnsi="Trebuchet MS" w:cs="Times New Roman"/>
                <w:sz w:val="18"/>
                <w:szCs w:val="18"/>
                <w:lang w:val="en-GB"/>
              </w:rPr>
            </w:pPr>
          </w:p>
          <w:p w14:paraId="54113A71"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SGs and secondary circuit systems may be out for repairing</w:t>
            </w:r>
          </w:p>
        </w:tc>
      </w:tr>
      <w:tr w:rsidR="00D11CA0" w:rsidRPr="006E4C80" w14:paraId="6EC76823" w14:textId="77777777" w:rsidTr="004D242E">
        <w:tc>
          <w:tcPr>
            <w:tcW w:w="238" w:type="pct"/>
            <w:vAlign w:val="center"/>
          </w:tcPr>
          <w:p w14:paraId="611D2215"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9</w:t>
            </w:r>
          </w:p>
        </w:tc>
        <w:tc>
          <w:tcPr>
            <w:tcW w:w="545" w:type="pct"/>
            <w:vAlign w:val="center"/>
          </w:tcPr>
          <w:p w14:paraId="35B17365"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eastAsia="MS Mincho" w:hAnsi="Trebuchet MS"/>
                <w:sz w:val="18"/>
                <w:szCs w:val="18"/>
                <w:lang w:val="en-GB"/>
              </w:rPr>
              <w:t>Reactor core unloading (</w:t>
            </w:r>
            <w:r w:rsidR="00C91FC2" w:rsidRPr="009F0F43">
              <w:rPr>
                <w:rFonts w:ascii="Trebuchet MS" w:eastAsia="MS Mincho" w:hAnsi="Trebuchet MS"/>
                <w:sz w:val="18"/>
                <w:szCs w:val="18"/>
                <w:lang w:val="en-GB"/>
              </w:rPr>
              <w:t>refuelling</w:t>
            </w:r>
            <w:r w:rsidRPr="009F0F43">
              <w:rPr>
                <w:rFonts w:ascii="Trebuchet MS" w:eastAsia="MS Mincho" w:hAnsi="Trebuchet MS"/>
                <w:sz w:val="18"/>
                <w:szCs w:val="18"/>
                <w:lang w:val="en-GB"/>
              </w:rPr>
              <w:t>)</w:t>
            </w:r>
          </w:p>
        </w:tc>
        <w:tc>
          <w:tcPr>
            <w:tcW w:w="515" w:type="pct"/>
            <w:vAlign w:val="center"/>
          </w:tcPr>
          <w:p w14:paraId="73A4B584"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xml:space="preserve">above 34.7 m </w:t>
            </w:r>
          </w:p>
        </w:tc>
        <w:tc>
          <w:tcPr>
            <w:tcW w:w="2152" w:type="pct"/>
            <w:vAlign w:val="center"/>
          </w:tcPr>
          <w:p w14:paraId="10D48244"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bCs w:val="0"/>
                <w:iCs w:val="0"/>
                <w:sz w:val="18"/>
                <w:szCs w:val="18"/>
                <w:lang w:val="en-GB"/>
              </w:rPr>
              <w:t xml:space="preserve">Heat removal of reactor core and SFP is provided by </w:t>
            </w:r>
            <w:r w:rsidRPr="009F0F43">
              <w:rPr>
                <w:rFonts w:ascii="Trebuchet MS" w:eastAsia="SymbolMT" w:hAnsi="Trebuchet MS" w:cs="Times New Roman"/>
                <w:sz w:val="18"/>
                <w:szCs w:val="18"/>
                <w:lang w:val="en-GB"/>
              </w:rPr>
              <w:t xml:space="preserve">1/3 LPIS trains </w:t>
            </w:r>
            <w:r w:rsidR="00AE1F40" w:rsidRPr="009F0F43">
              <w:rPr>
                <w:rFonts w:ascii="Trebuchet MS" w:eastAsia="SymbolMT" w:hAnsi="Trebuchet MS" w:cs="Times New Roman"/>
                <w:sz w:val="18"/>
                <w:szCs w:val="18"/>
                <w:lang w:val="en-GB"/>
              </w:rPr>
              <w:t>TQ12 (</w:t>
            </w:r>
            <w:r w:rsidRPr="009F0F43">
              <w:rPr>
                <w:rFonts w:ascii="Trebuchet MS" w:eastAsia="SymbolMT" w:hAnsi="Trebuchet MS" w:cs="Times New Roman"/>
                <w:sz w:val="18"/>
                <w:szCs w:val="18"/>
                <w:lang w:val="en-GB"/>
              </w:rPr>
              <w:t>22</w:t>
            </w:r>
            <w:r w:rsidR="00AE1F40" w:rsidRPr="009F0F43">
              <w:rPr>
                <w:rFonts w:ascii="Trebuchet MS" w:eastAsia="SymbolMT" w:hAnsi="Trebuchet MS" w:cs="Times New Roman"/>
                <w:sz w:val="18"/>
                <w:szCs w:val="18"/>
                <w:lang w:val="en-GB"/>
              </w:rPr>
              <w:t>, 32</w:t>
            </w:r>
            <w:r w:rsidRPr="009F0F43">
              <w:rPr>
                <w:rFonts w:ascii="Trebuchet MS" w:eastAsia="SymbolMT" w:hAnsi="Trebuchet MS" w:cs="Times New Roman"/>
                <w:sz w:val="18"/>
                <w:szCs w:val="18"/>
                <w:lang w:val="en-GB"/>
              </w:rPr>
              <w:t>) and by one of SFP cooling system trains, respectively.</w:t>
            </w:r>
          </w:p>
          <w:p w14:paraId="4396212D"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xml:space="preserve">Core unloading or </w:t>
            </w:r>
            <w:r w:rsidR="00C91FC2" w:rsidRPr="009F0F43">
              <w:rPr>
                <w:rFonts w:ascii="Trebuchet MS" w:hAnsi="Trebuchet MS" w:cs="Times New Roman"/>
                <w:sz w:val="18"/>
                <w:szCs w:val="18"/>
                <w:lang w:val="en-GB"/>
              </w:rPr>
              <w:t>refuelling</w:t>
            </w:r>
            <w:r w:rsidRPr="009F0F43">
              <w:rPr>
                <w:rFonts w:ascii="Trebuchet MS" w:hAnsi="Trebuchet MS" w:cs="Times New Roman"/>
                <w:sz w:val="18"/>
                <w:szCs w:val="18"/>
                <w:lang w:val="en-GB"/>
              </w:rPr>
              <w:t xml:space="preserve"> is in progress.</w:t>
            </w:r>
          </w:p>
          <w:p w14:paraId="71839735" w14:textId="77777777"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Н</w:t>
            </w:r>
            <w:r w:rsidRPr="009F0F43">
              <w:rPr>
                <w:rFonts w:ascii="Trebuchet MS" w:eastAsia="SymbolMT" w:hAnsi="Trebuchet MS" w:cs="Times New Roman"/>
                <w:sz w:val="18"/>
                <w:szCs w:val="18"/>
                <w:vertAlign w:val="subscript"/>
                <w:lang w:val="en-GB"/>
              </w:rPr>
              <w:t>3</w:t>
            </w:r>
            <w:r w:rsidRPr="009F0F43">
              <w:rPr>
                <w:rFonts w:ascii="Trebuchet MS" w:eastAsia="SymbolMT" w:hAnsi="Trebuchet MS" w:cs="Times New Roman"/>
                <w:sz w:val="18"/>
                <w:szCs w:val="18"/>
                <w:lang w:val="en-GB"/>
              </w:rPr>
              <w:t>ВО</w:t>
            </w:r>
            <w:r w:rsidRPr="009F0F43">
              <w:rPr>
                <w:rFonts w:ascii="Trebuchet MS" w:eastAsia="SymbolMT" w:hAnsi="Trebuchet MS" w:cs="Times New Roman"/>
                <w:sz w:val="18"/>
                <w:szCs w:val="18"/>
                <w:vertAlign w:val="subscript"/>
                <w:lang w:val="en-GB"/>
              </w:rPr>
              <w:t>3</w:t>
            </w:r>
            <w:r w:rsidRPr="009F0F43">
              <w:rPr>
                <w:rFonts w:ascii="Trebuchet MS" w:eastAsia="SymbolMT" w:hAnsi="Trebuchet MS" w:cs="Times New Roman"/>
                <w:sz w:val="18"/>
                <w:szCs w:val="18"/>
                <w:lang w:val="en-GB"/>
              </w:rPr>
              <w:t xml:space="preserve"> concentration in RCS coolant and in pressuriser is 16–20 g/dm</w:t>
            </w:r>
            <w:r w:rsidRPr="009F0F43">
              <w:rPr>
                <w:rFonts w:ascii="Trebuchet MS" w:eastAsia="SymbolMT" w:hAnsi="Trebuchet MS" w:cs="Times New Roman"/>
                <w:sz w:val="18"/>
                <w:szCs w:val="18"/>
                <w:vertAlign w:val="superscript"/>
                <w:lang w:val="en-GB"/>
              </w:rPr>
              <w:t>3</w:t>
            </w:r>
            <w:r w:rsidRPr="009F0F43">
              <w:rPr>
                <w:rFonts w:ascii="Trebuchet MS" w:eastAsia="SymbolMT" w:hAnsi="Trebuchet MS" w:cs="Times New Roman"/>
                <w:sz w:val="18"/>
                <w:szCs w:val="18"/>
                <w:lang w:val="en-GB"/>
              </w:rPr>
              <w:t>.</w:t>
            </w:r>
          </w:p>
          <w:p w14:paraId="604CC09E" w14:textId="77777777"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Ventilation systems TL21, TL41, TL49 are in operation.</w:t>
            </w:r>
          </w:p>
          <w:p w14:paraId="7B864AAE" w14:textId="77777777" w:rsidR="00D11CA0" w:rsidRPr="009F0F43" w:rsidRDefault="00D11CA0" w:rsidP="004D242E">
            <w:pPr>
              <w:pStyle w:val="t2"/>
              <w:keepNext/>
              <w:keepLines/>
              <w:rPr>
                <w:rFonts w:ascii="Trebuchet MS" w:eastAsia="SymbolMT" w:hAnsi="Trebuchet MS" w:cs="Times New Roman"/>
                <w:sz w:val="18"/>
                <w:szCs w:val="18"/>
                <w:lang w:val="en-GB"/>
              </w:rPr>
            </w:pPr>
            <w:r w:rsidRPr="009F0F43">
              <w:rPr>
                <w:rFonts w:ascii="Trebuchet MS" w:eastAsia="SymbolMT" w:hAnsi="Trebuchet MS" w:cs="Times New Roman"/>
                <w:sz w:val="18"/>
                <w:szCs w:val="18"/>
                <w:lang w:val="en-GB"/>
              </w:rPr>
              <w:t>At least two trains of AOVs compressed air supply system (UT10</w:t>
            </w:r>
            <w:r w:rsidR="00AE1F40" w:rsidRPr="009F0F43">
              <w:rPr>
                <w:rFonts w:ascii="Trebuchet MS" w:eastAsia="SymbolMT" w:hAnsi="Trebuchet MS" w:cs="Times New Roman"/>
                <w:sz w:val="18"/>
                <w:szCs w:val="18"/>
                <w:lang w:val="en-GB"/>
              </w:rPr>
              <w:t>, 20, 30</w:t>
            </w:r>
            <w:r w:rsidRPr="009F0F43">
              <w:rPr>
                <w:rFonts w:ascii="Trebuchet MS" w:eastAsia="SymbolMT" w:hAnsi="Trebuchet MS" w:cs="Times New Roman"/>
                <w:sz w:val="18"/>
                <w:szCs w:val="18"/>
                <w:lang w:val="en-GB"/>
              </w:rPr>
              <w:t>) are in operation.</w:t>
            </w:r>
          </w:p>
          <w:p w14:paraId="69EBFAE1" w14:textId="77777777" w:rsidR="00D11CA0" w:rsidRPr="009F0F43" w:rsidRDefault="00D11CA0" w:rsidP="004D242E">
            <w:pPr>
              <w:pStyle w:val="t2"/>
              <w:keepNext/>
              <w:keepLines/>
              <w:rPr>
                <w:rFonts w:ascii="Trebuchet MS" w:hAnsi="Trebuchet MS" w:cs="Times New Roman"/>
                <w:sz w:val="18"/>
                <w:szCs w:val="18"/>
                <w:lang w:val="en-GB"/>
              </w:rPr>
            </w:pPr>
          </w:p>
          <w:p w14:paraId="1D048BBE"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Other systems in hot standby:</w:t>
            </w:r>
          </w:p>
          <w:p w14:paraId="5271B11E"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- 1/3 LPIS trains TQ12(22,32);</w:t>
            </w:r>
          </w:p>
          <w:p w14:paraId="6EA4B578"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- 1/3 trains of essential service water system QF11(21,31);</w:t>
            </w:r>
          </w:p>
          <w:p w14:paraId="3FD2BA2D"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- 2/3 HPIS trains ТQ13,23(33);</w:t>
            </w:r>
          </w:p>
          <w:p w14:paraId="123D1450"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 one of SFP cooling system trains.</w:t>
            </w:r>
          </w:p>
        </w:tc>
        <w:tc>
          <w:tcPr>
            <w:tcW w:w="1551" w:type="pct"/>
            <w:vAlign w:val="center"/>
          </w:tcPr>
          <w:p w14:paraId="4C40EADF"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One of safety and support systems trains can be in maintenance.</w:t>
            </w:r>
          </w:p>
          <w:p w14:paraId="717F547C" w14:textId="77777777" w:rsidR="00D11CA0" w:rsidRPr="009F0F43" w:rsidRDefault="00D11CA0" w:rsidP="004D242E">
            <w:pPr>
              <w:pStyle w:val="t2"/>
              <w:keepNext/>
              <w:keepLines/>
              <w:rPr>
                <w:rFonts w:ascii="Trebuchet MS" w:hAnsi="Trebuchet MS" w:cs="Times New Roman"/>
                <w:sz w:val="18"/>
                <w:szCs w:val="18"/>
                <w:lang w:val="en-GB"/>
              </w:rPr>
            </w:pPr>
          </w:p>
          <w:p w14:paraId="3CD91355" w14:textId="77777777" w:rsidR="00D11CA0" w:rsidRPr="009F0F43" w:rsidRDefault="00D11CA0" w:rsidP="004D242E">
            <w:pPr>
              <w:pStyle w:val="t2"/>
              <w:keepNext/>
              <w:keepLines/>
              <w:rPr>
                <w:rFonts w:ascii="Trebuchet MS" w:hAnsi="Trebuchet MS" w:cs="Times New Roman"/>
                <w:sz w:val="18"/>
                <w:szCs w:val="18"/>
                <w:lang w:val="en-GB"/>
              </w:rPr>
            </w:pPr>
            <w:r w:rsidRPr="009F0F43">
              <w:rPr>
                <w:rFonts w:ascii="Trebuchet MS" w:hAnsi="Trebuchet MS" w:cs="Times New Roman"/>
                <w:sz w:val="18"/>
                <w:szCs w:val="18"/>
                <w:lang w:val="en-GB"/>
              </w:rPr>
              <w:t>SGs and secondary circuit systems may be out for repairing</w:t>
            </w:r>
          </w:p>
        </w:tc>
      </w:tr>
    </w:tbl>
    <w:p w14:paraId="72F2F2C2" w14:textId="77777777" w:rsidR="00B73C3D" w:rsidRDefault="00B73C3D" w:rsidP="001C2E26"/>
    <w:p w14:paraId="6D57F9D4" w14:textId="77777777" w:rsidR="00D11CA0" w:rsidRPr="009F0F43" w:rsidRDefault="00D11CA0" w:rsidP="001C2E26">
      <w:r w:rsidRPr="009F0F43">
        <w:t xml:space="preserve">It shall be noted that specific conditions of low power and shutdown modes (including the states with RCS and/or containment open) are accounted mainly at the plant damage states analysis and grouping stage. Therefore, PDS identification, grouping and selection of scenarios for detailed deterministic analyses </w:t>
      </w:r>
      <w:r w:rsidR="00AE1F40" w:rsidRPr="009F0F43">
        <w:t>are</w:t>
      </w:r>
      <w:r w:rsidRPr="009F0F43">
        <w:t xml:space="preserve"> performed separately for POS with open containment and with isolated containment.</w:t>
      </w:r>
    </w:p>
    <w:p w14:paraId="631835DF" w14:textId="77777777" w:rsidR="00D11CA0" w:rsidRPr="009F0F43" w:rsidRDefault="00D11CA0" w:rsidP="001C2E26">
      <w:r w:rsidRPr="009F0F43">
        <w:t>The containment vulnerability and response analysis performed in the framework Level 2 low power and shutdown states PSA involved evaluation of the main processes and phenomena associated with severe accidents for VVER</w:t>
      </w:r>
      <w:r w:rsidRPr="009F0F43">
        <w:noBreakHyphen/>
        <w:t>1000. The analysis results indicate that:</w:t>
      </w:r>
    </w:p>
    <w:p w14:paraId="32D78F98" w14:textId="77777777" w:rsidR="00D11CA0" w:rsidRPr="009F0F43" w:rsidRDefault="00D11CA0" w:rsidP="001C2E26">
      <w:pPr>
        <w:numPr>
          <w:ilvl w:val="0"/>
          <w:numId w:val="178"/>
        </w:numPr>
      </w:pPr>
      <w:r w:rsidRPr="009F0F43">
        <w:t>accidents occurred in POS with open RCS could not lead to an increase of RCS pressure</w:t>
      </w:r>
      <w:r w:rsidR="00B73C3D">
        <w:t>;</w:t>
      </w:r>
      <w:r w:rsidRPr="009F0F43">
        <w:t xml:space="preserve"> </w:t>
      </w:r>
      <w:r w:rsidR="00B73C3D">
        <w:t>t</w:t>
      </w:r>
      <w:r w:rsidRPr="009F0F43">
        <w:t>herefore phenomena associated with fuel degradation and melting at high pressure can be excluded;</w:t>
      </w:r>
    </w:p>
    <w:p w14:paraId="12AC7D0F" w14:textId="77777777" w:rsidR="00D11CA0" w:rsidRPr="009F0F43" w:rsidRDefault="00D11CA0" w:rsidP="001C2E26">
      <w:pPr>
        <w:numPr>
          <w:ilvl w:val="0"/>
          <w:numId w:val="178"/>
        </w:numPr>
      </w:pPr>
      <w:r w:rsidRPr="009F0F43">
        <w:t>for POS with open RCS the reactor coolant boils off at temperatures which are not sufficient for self-sustained steam-zirconium reaction</w:t>
      </w:r>
      <w:r w:rsidR="00B73C3D">
        <w:t>;</w:t>
      </w:r>
      <w:r w:rsidRPr="009F0F43">
        <w:t xml:space="preserve"> </w:t>
      </w:r>
      <w:r w:rsidR="00B73C3D">
        <w:t>t</w:t>
      </w:r>
      <w:r w:rsidRPr="009F0F43">
        <w:t>herefore this process can be neglected at the early stages of severe accident progression</w:t>
      </w:r>
      <w:r w:rsidR="00B73C3D">
        <w:t>;</w:t>
      </w:r>
      <w:r w:rsidRPr="009F0F43">
        <w:t xml:space="preserve"> </w:t>
      </w:r>
      <w:r w:rsidR="00B73C3D">
        <w:t>h</w:t>
      </w:r>
      <w:r w:rsidRPr="009F0F43">
        <w:t>owever for other low power and shut-down states this phenomenon still needs to be accounted, and hydrogen generation, deflagration and detonation conditions shall be evaluated and included in containment event trees;</w:t>
      </w:r>
    </w:p>
    <w:p w14:paraId="7E465CD2" w14:textId="77777777" w:rsidR="00D11CA0" w:rsidRPr="009F0F43" w:rsidRDefault="00D11CA0" w:rsidP="001C2E26">
      <w:pPr>
        <w:numPr>
          <w:ilvl w:val="0"/>
          <w:numId w:val="178"/>
        </w:numPr>
      </w:pPr>
      <w:r w:rsidRPr="009F0F43">
        <w:lastRenderedPageBreak/>
        <w:t>steam explosions were excluded both for nominal power Level 2 PSA and for low power and shut-down modes considering low probability of this event due to an absence of water in reactor cavity;</w:t>
      </w:r>
    </w:p>
    <w:p w14:paraId="6C63E337" w14:textId="77777777" w:rsidR="00D11CA0" w:rsidRPr="009F0F43" w:rsidRDefault="00D11CA0" w:rsidP="001C2E26">
      <w:pPr>
        <w:numPr>
          <w:ilvl w:val="0"/>
          <w:numId w:val="178"/>
        </w:numPr>
      </w:pPr>
      <w:r w:rsidRPr="009F0F43">
        <w:t>such phenomena as high pressure melt ejection (HPME) and direct containment heating (DCH) are associated with event sequences with high RCS pressure. Correspondent conditions may exist either initially at the beginning of the accident or occur in the course of accident progression. However for operation states with open RCS any significant pressure increase is not possible, therefore for these POS the HPME and DCH phenomena can be excluded. For other low power and shutdown states the same assumptions as for nominal power operation are applicable;</w:t>
      </w:r>
    </w:p>
    <w:p w14:paraId="4F10A9A5" w14:textId="77777777" w:rsidR="00D11CA0" w:rsidRPr="009F0F43" w:rsidRDefault="00D11CA0" w:rsidP="001C2E26">
      <w:pPr>
        <w:numPr>
          <w:ilvl w:val="0"/>
          <w:numId w:val="178"/>
        </w:numPr>
      </w:pPr>
      <w:r w:rsidRPr="009F0F43">
        <w:t>interaction of the molten core-with reactor cavity concrete begins after RPV failure. Since decay heat at LPSD states is much lower comparing to the nominal power operation state, greater time is required for base slab or cavity side walls melt through. To estimate time of containment failure associated with MCCI the analyses with MELCOR code need to be performed;</w:t>
      </w:r>
    </w:p>
    <w:p w14:paraId="4D48F1BD" w14:textId="77777777" w:rsidR="00D11CA0" w:rsidRPr="009F0F43" w:rsidRDefault="00D11CA0" w:rsidP="001C2E26">
      <w:pPr>
        <w:numPr>
          <w:ilvl w:val="0"/>
          <w:numId w:val="178"/>
        </w:numPr>
      </w:pPr>
      <w:r w:rsidRPr="009F0F43">
        <w:t>static containment pressure increase depends on geometric characteristics of the containment. The analysis confirmed that containment structures failure due to pressure increase shall be accounted only for POS with isolated containment.</w:t>
      </w:r>
    </w:p>
    <w:p w14:paraId="026EAE7D" w14:textId="61C53C36" w:rsidR="00D11CA0" w:rsidRPr="009F0F43" w:rsidRDefault="00D11CA0" w:rsidP="001C2E26">
      <w:r w:rsidRPr="009F0F43">
        <w:t>To evaluate accidents progression specifics and timing a number of MELCOR analyses were performed in the framework of Level 2 PSA for low power and shut-down states. The initial states with closed RCS as well as with open RCS were</w:t>
      </w:r>
      <w:r w:rsidR="00E30EAC" w:rsidRPr="009F0F43">
        <w:t xml:space="preserve"> evaluated. POS8 (see </w:t>
      </w:r>
      <w:r w:rsidR="00960B88">
        <w:fldChar w:fldCharType="begin"/>
      </w:r>
      <w:r w:rsidR="00960B88">
        <w:instrText xml:space="preserve"> REF _Ref447894909 \h </w:instrText>
      </w:r>
      <w:r w:rsidR="00960B88">
        <w:fldChar w:fldCharType="separate"/>
      </w:r>
      <w:r w:rsidR="009463A5" w:rsidRPr="004D242E">
        <w:rPr>
          <w:b/>
        </w:rPr>
        <w:t xml:space="preserve">Table </w:t>
      </w:r>
      <w:r w:rsidR="009463A5">
        <w:rPr>
          <w:b/>
          <w:noProof/>
        </w:rPr>
        <w:t>9.3</w:t>
      </w:r>
      <w:r w:rsidR="009463A5" w:rsidRPr="004D242E">
        <w:rPr>
          <w:b/>
        </w:rPr>
        <w:t>.</w:t>
      </w:r>
      <w:r w:rsidR="009463A5">
        <w:rPr>
          <w:b/>
          <w:noProof/>
        </w:rPr>
        <w:t>5</w:t>
      </w:r>
      <w:r w:rsidR="00960B88">
        <w:fldChar w:fldCharType="end"/>
      </w:r>
      <w:r w:rsidRPr="009F0F43">
        <w:t>) was selected as more representative one to evaluate scenarios for open RCS.</w:t>
      </w:r>
    </w:p>
    <w:p w14:paraId="6B28A82E" w14:textId="77777777" w:rsidR="00D11CA0" w:rsidRPr="009F0F43" w:rsidRDefault="00D11CA0" w:rsidP="001C2E26">
      <w:r w:rsidRPr="009F0F43">
        <w:t xml:space="preserve">An example MELCOR analyses results for station blackout scenario in POS8 (RCS and containment are open) with dependent loss of decay heat removal are provided below. ECCS </w:t>
      </w:r>
      <w:r w:rsidR="00AE1F40" w:rsidRPr="009F0F43">
        <w:t>hydro accumulators</w:t>
      </w:r>
      <w:r w:rsidRPr="009F0F43">
        <w:t xml:space="preserve"> are assumed to be unavailable. The cases evaluated include:</w:t>
      </w:r>
    </w:p>
    <w:p w14:paraId="11C8E474" w14:textId="77777777" w:rsidR="00D11CA0" w:rsidRPr="009F0F43" w:rsidRDefault="00D11CA0" w:rsidP="001C2E26">
      <w:pPr>
        <w:numPr>
          <w:ilvl w:val="0"/>
          <w:numId w:val="178"/>
        </w:numPr>
      </w:pPr>
      <w:r w:rsidRPr="009F0F43">
        <w:t>no operation recovery case;</w:t>
      </w:r>
    </w:p>
    <w:p w14:paraId="62F0E438" w14:textId="77777777" w:rsidR="00D11CA0" w:rsidRPr="009F0F43" w:rsidRDefault="00D11CA0" w:rsidP="001C2E26">
      <w:pPr>
        <w:numPr>
          <w:ilvl w:val="0"/>
          <w:numId w:val="178"/>
        </w:numPr>
      </w:pPr>
      <w:r w:rsidRPr="009F0F43">
        <w:t>recovery of one spray system train before RPV failure (at 55000 s);</w:t>
      </w:r>
    </w:p>
    <w:p w14:paraId="4E702D62" w14:textId="77777777" w:rsidR="00D11CA0" w:rsidRPr="009F0F43" w:rsidRDefault="00D11CA0" w:rsidP="001C2E26">
      <w:pPr>
        <w:numPr>
          <w:ilvl w:val="0"/>
          <w:numId w:val="178"/>
        </w:numPr>
      </w:pPr>
      <w:r w:rsidRPr="009F0F43">
        <w:t>recovery of one spray system train after RPV failure (at 57000 s).</w:t>
      </w:r>
    </w:p>
    <w:p w14:paraId="4089D7CD" w14:textId="77777777" w:rsidR="00D11CA0" w:rsidRPr="009F0F43" w:rsidRDefault="00D11CA0" w:rsidP="001C2E26">
      <w:r w:rsidRPr="009F0F43">
        <w:t xml:space="preserve">The objective of the analyses </w:t>
      </w:r>
      <w:r w:rsidR="00446410">
        <w:t>is</w:t>
      </w:r>
      <w:r w:rsidRPr="009F0F43">
        <w:t xml:space="preserve"> to evaluate if hydrogen deflagration and detonation conditions can be reached in open containment state with PARs installed. Analyses results demonstrate that:</w:t>
      </w:r>
    </w:p>
    <w:p w14:paraId="0328AD17" w14:textId="77777777" w:rsidR="00D11CA0" w:rsidRPr="009F0F43" w:rsidRDefault="00D11CA0" w:rsidP="001C2E26">
      <w:pPr>
        <w:numPr>
          <w:ilvl w:val="0"/>
          <w:numId w:val="178"/>
        </w:numPr>
      </w:pPr>
      <w:r w:rsidRPr="009F0F43">
        <w:t>for case without spray recovery the hydrogen deflagration conditions are not reached;</w:t>
      </w:r>
    </w:p>
    <w:p w14:paraId="4A85081F" w14:textId="77777777" w:rsidR="00D11CA0" w:rsidRPr="009F0F43" w:rsidRDefault="00D11CA0" w:rsidP="001C2E26">
      <w:pPr>
        <w:numPr>
          <w:ilvl w:val="0"/>
          <w:numId w:val="178"/>
        </w:numPr>
      </w:pPr>
      <w:r w:rsidRPr="009F0F43">
        <w:t>containment spray restart results in steam condensation, an increase of hydrogen relative fraction and suction of air into the containment</w:t>
      </w:r>
      <w:bookmarkStart w:id="3939" w:name="Last_Pos"/>
      <w:bookmarkEnd w:id="3939"/>
      <w:r w:rsidRPr="009F0F43">
        <w:t xml:space="preserve"> thus increasing the potential for hydrogen deflagration and detonation. Maximal hydrogen concentration reached depends on hydrogen concentration at the spray restart time and reaches 6.2% and 13% for spray restart before RPV failure and after RPV failure, respectively. Thus deflagration conditions are reached for the first of spray restart cases. Late containment spray restoration (after MCCI initiation) results in reaching the flame acceleration conditions;</w:t>
      </w:r>
    </w:p>
    <w:p w14:paraId="6C957304" w14:textId="77777777" w:rsidR="00D11CA0" w:rsidRPr="009F0F43" w:rsidRDefault="00D11CA0" w:rsidP="001C2E26">
      <w:pPr>
        <w:numPr>
          <w:ilvl w:val="0"/>
          <w:numId w:val="178"/>
        </w:numPr>
      </w:pPr>
      <w:r w:rsidRPr="009F0F43">
        <w:t>restart of containment spray at RPV failure time in open containment state does not have significant influence on radioactive release estimates.</w:t>
      </w:r>
    </w:p>
    <w:p w14:paraId="3C6A448F" w14:textId="77777777" w:rsidR="00D11CA0" w:rsidRPr="009F0F43" w:rsidRDefault="00D11CA0" w:rsidP="001C2E26">
      <w:r w:rsidRPr="009F0F43">
        <w:t>Considering the above it can be concluded that overall hydrogen recombiners productivity is not sufficient for spray recovery at the ex-vessel SA phase. Since no significant effect on radioactive release is expected</w:t>
      </w:r>
      <w:r w:rsidR="008F0F0F">
        <w:t>,</w:t>
      </w:r>
      <w:r w:rsidRPr="009F0F43">
        <w:t xml:space="preserve"> late containment spray recovery is not recommended.</w: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6"/>
        <w:gridCol w:w="4536"/>
      </w:tblGrid>
      <w:tr w:rsidR="00D11CA0" w:rsidRPr="006E4C80" w14:paraId="3736CE9F" w14:textId="77777777" w:rsidTr="00D11CA0">
        <w:trPr>
          <w:cantSplit/>
        </w:trPr>
        <w:tc>
          <w:tcPr>
            <w:tcW w:w="4536" w:type="dxa"/>
          </w:tcPr>
          <w:p w14:paraId="53D4EF33" w14:textId="77777777" w:rsidR="00D11CA0" w:rsidRPr="009F0F43" w:rsidRDefault="00D11CA0" w:rsidP="004D242E">
            <w:pPr>
              <w:rPr>
                <w:szCs w:val="26"/>
              </w:rPr>
            </w:pPr>
            <w:r w:rsidRPr="009F0F43">
              <w:rPr>
                <w:noProof/>
                <w:lang w:val="fr-FR"/>
              </w:rPr>
              <w:lastRenderedPageBreak/>
              <w:drawing>
                <wp:inline distT="0" distB="0" distL="0" distR="0" wp14:anchorId="7628FFE9" wp14:editId="1DEE83E2">
                  <wp:extent cx="2826000" cy="2037600"/>
                  <wp:effectExtent l="0" t="0" r="0" b="1270"/>
                  <wp:docPr id="288" name="Рисунок 3" descr="T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10" t="6300" r="1737"/>
                          <a:stretch/>
                        </pic:blipFill>
                        <pic:spPr bwMode="auto">
                          <a:xfrm>
                            <a:off x="0" y="0"/>
                            <a:ext cx="2826000" cy="2037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2AE95BC8" w14:textId="77777777" w:rsidR="00D11CA0" w:rsidRPr="004D242E" w:rsidRDefault="00E30EAC" w:rsidP="00B0504E">
            <w:pPr>
              <w:rPr>
                <w:b/>
                <w:szCs w:val="26"/>
              </w:rPr>
            </w:pPr>
            <w:bookmarkStart w:id="3940" w:name="_Toc466879939"/>
            <w:bookmarkStart w:id="3941" w:name="_Toc473047471"/>
            <w:r w:rsidRPr="004D242E">
              <w:rPr>
                <w:b/>
              </w:rPr>
              <w:t xml:space="preserve">Figure </w:t>
            </w:r>
            <w:r w:rsidR="00446410" w:rsidRPr="004D242E">
              <w:rPr>
                <w:b/>
              </w:rPr>
              <w:fldChar w:fldCharType="begin"/>
            </w:r>
            <w:r w:rsidR="00446410" w:rsidRPr="004D242E">
              <w:rPr>
                <w:b/>
              </w:rPr>
              <w:instrText xml:space="preserve"> STYLEREF 2 \s </w:instrText>
            </w:r>
            <w:r w:rsidR="00446410" w:rsidRPr="004D242E">
              <w:rPr>
                <w:b/>
              </w:rPr>
              <w:fldChar w:fldCharType="separate"/>
            </w:r>
            <w:r w:rsidR="009463A5">
              <w:rPr>
                <w:b/>
                <w:noProof/>
              </w:rPr>
              <w:t>9.3</w:t>
            </w:r>
            <w:r w:rsidR="00446410" w:rsidRPr="004D242E">
              <w:rPr>
                <w:b/>
              </w:rPr>
              <w:fldChar w:fldCharType="end"/>
            </w:r>
            <w:r w:rsidR="00446410" w:rsidRPr="004D242E">
              <w:rPr>
                <w:b/>
              </w:rPr>
              <w:t>.</w:t>
            </w:r>
            <w:r w:rsidR="00446410" w:rsidRPr="004D242E">
              <w:rPr>
                <w:b/>
              </w:rPr>
              <w:fldChar w:fldCharType="begin"/>
            </w:r>
            <w:r w:rsidR="00446410" w:rsidRPr="004D242E">
              <w:rPr>
                <w:b/>
              </w:rPr>
              <w:instrText xml:space="preserve"> SEQ Figure \* ARABIC \s 2 </w:instrText>
            </w:r>
            <w:r w:rsidR="00446410" w:rsidRPr="004D242E">
              <w:rPr>
                <w:b/>
              </w:rPr>
              <w:fldChar w:fldCharType="separate"/>
            </w:r>
            <w:r w:rsidR="009463A5">
              <w:rPr>
                <w:b/>
                <w:noProof/>
              </w:rPr>
              <w:t>5</w:t>
            </w:r>
            <w:r w:rsidR="00446410" w:rsidRPr="004D242E">
              <w:rPr>
                <w:b/>
              </w:rPr>
              <w:fldChar w:fldCharType="end"/>
            </w:r>
            <w:r w:rsidR="00D11CA0" w:rsidRPr="004D242E">
              <w:rPr>
                <w:b/>
              </w:rPr>
              <w:t xml:space="preserve"> – Temperature of water and steam above core</w:t>
            </w:r>
            <w:bookmarkEnd w:id="3940"/>
            <w:bookmarkEnd w:id="3941"/>
          </w:p>
        </w:tc>
        <w:tc>
          <w:tcPr>
            <w:tcW w:w="4536" w:type="dxa"/>
          </w:tcPr>
          <w:p w14:paraId="5572E2D8" w14:textId="77777777" w:rsidR="00D11CA0" w:rsidRPr="009F0F43" w:rsidRDefault="00D11CA0" w:rsidP="004D242E">
            <w:pPr>
              <w:rPr>
                <w:szCs w:val="26"/>
              </w:rPr>
            </w:pPr>
            <w:r w:rsidRPr="009F0F43">
              <w:rPr>
                <w:noProof/>
                <w:lang w:val="fr-FR"/>
              </w:rPr>
              <w:drawing>
                <wp:inline distT="0" distB="0" distL="0" distR="0" wp14:anchorId="624640B4" wp14:editId="3C2D1DCC">
                  <wp:extent cx="2826000" cy="2037600"/>
                  <wp:effectExtent l="0" t="0" r="0" b="1270"/>
                  <wp:docPr id="289" name="Рисунок 8" descr="Reac_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c_lev"/>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218" t="6300" r="5035"/>
                          <a:stretch/>
                        </pic:blipFill>
                        <pic:spPr bwMode="auto">
                          <a:xfrm>
                            <a:off x="0" y="0"/>
                            <a:ext cx="2826000" cy="2037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3375547B" w14:textId="77777777" w:rsidR="00D11CA0" w:rsidRPr="004D242E" w:rsidRDefault="00D11CA0" w:rsidP="00B0504E">
            <w:pPr>
              <w:rPr>
                <w:b/>
                <w:szCs w:val="26"/>
              </w:rPr>
            </w:pPr>
            <w:bookmarkStart w:id="3942" w:name="_Toc466879940"/>
            <w:bookmarkStart w:id="3943" w:name="_Toc473047472"/>
            <w:r w:rsidRPr="004D242E">
              <w:rPr>
                <w:b/>
              </w:rPr>
              <w:t xml:space="preserve">Figure </w:t>
            </w:r>
            <w:r w:rsidR="00446410" w:rsidRPr="004D242E">
              <w:rPr>
                <w:b/>
              </w:rPr>
              <w:fldChar w:fldCharType="begin"/>
            </w:r>
            <w:r w:rsidR="00446410" w:rsidRPr="004D242E">
              <w:rPr>
                <w:b/>
              </w:rPr>
              <w:instrText xml:space="preserve"> STYLEREF 2 \s </w:instrText>
            </w:r>
            <w:r w:rsidR="00446410" w:rsidRPr="004D242E">
              <w:rPr>
                <w:b/>
              </w:rPr>
              <w:fldChar w:fldCharType="separate"/>
            </w:r>
            <w:r w:rsidR="009463A5">
              <w:rPr>
                <w:b/>
                <w:noProof/>
              </w:rPr>
              <w:t>9.3</w:t>
            </w:r>
            <w:r w:rsidR="00446410" w:rsidRPr="004D242E">
              <w:rPr>
                <w:b/>
              </w:rPr>
              <w:fldChar w:fldCharType="end"/>
            </w:r>
            <w:r w:rsidR="00446410" w:rsidRPr="004D242E">
              <w:rPr>
                <w:b/>
              </w:rPr>
              <w:t>.</w:t>
            </w:r>
            <w:r w:rsidR="00446410" w:rsidRPr="004D242E">
              <w:rPr>
                <w:b/>
              </w:rPr>
              <w:fldChar w:fldCharType="begin"/>
            </w:r>
            <w:r w:rsidR="00446410" w:rsidRPr="004D242E">
              <w:rPr>
                <w:b/>
              </w:rPr>
              <w:instrText xml:space="preserve"> SEQ Figure \* ARABIC \s 2 </w:instrText>
            </w:r>
            <w:r w:rsidR="00446410" w:rsidRPr="004D242E">
              <w:rPr>
                <w:b/>
              </w:rPr>
              <w:fldChar w:fldCharType="separate"/>
            </w:r>
            <w:r w:rsidR="009463A5">
              <w:rPr>
                <w:b/>
                <w:noProof/>
              </w:rPr>
              <w:t>6</w:t>
            </w:r>
            <w:r w:rsidR="00446410" w:rsidRPr="004D242E">
              <w:rPr>
                <w:b/>
              </w:rPr>
              <w:fldChar w:fldCharType="end"/>
            </w:r>
            <w:r w:rsidRPr="004D242E">
              <w:rPr>
                <w:b/>
              </w:rPr>
              <w:t xml:space="preserve"> – Level of coolant in the reactor</w:t>
            </w:r>
            <w:bookmarkEnd w:id="3942"/>
            <w:bookmarkEnd w:id="3943"/>
          </w:p>
        </w:tc>
      </w:tr>
      <w:tr w:rsidR="00D11CA0" w:rsidRPr="006E4C80" w14:paraId="2D8D0684" w14:textId="77777777" w:rsidTr="00D11CA0">
        <w:trPr>
          <w:cantSplit/>
        </w:trPr>
        <w:tc>
          <w:tcPr>
            <w:tcW w:w="4536" w:type="dxa"/>
          </w:tcPr>
          <w:p w14:paraId="4CA17EBB" w14:textId="77777777" w:rsidR="00D11CA0" w:rsidRPr="009F0F43" w:rsidRDefault="00D11CA0" w:rsidP="004D242E">
            <w:r w:rsidRPr="009F0F43">
              <w:rPr>
                <w:noProof/>
                <w:lang w:val="fr-FR"/>
              </w:rPr>
              <w:drawing>
                <wp:inline distT="0" distB="0" distL="0" distR="0" wp14:anchorId="29DCDDDF" wp14:editId="193887C9">
                  <wp:extent cx="2714400" cy="2091600"/>
                  <wp:effectExtent l="0" t="0" r="0" b="4445"/>
                  <wp:docPr id="290" name="Рисунок 10" descr="H2_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_mas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76" t="6300" r="4698"/>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6A87A505" w14:textId="77777777" w:rsidR="00D11CA0" w:rsidRPr="004D242E" w:rsidRDefault="00D11CA0" w:rsidP="00B0504E">
            <w:pPr>
              <w:rPr>
                <w:b/>
              </w:rPr>
            </w:pPr>
            <w:bookmarkStart w:id="3944" w:name="_Toc466879941"/>
            <w:bookmarkStart w:id="3945" w:name="_Toc473047473"/>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9463A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9463A5">
              <w:rPr>
                <w:b/>
                <w:noProof/>
                <w:szCs w:val="18"/>
              </w:rPr>
              <w:t>7</w:t>
            </w:r>
            <w:r w:rsidR="00446410" w:rsidRPr="004D242E">
              <w:rPr>
                <w:b/>
                <w:szCs w:val="18"/>
              </w:rPr>
              <w:fldChar w:fldCharType="end"/>
            </w:r>
            <w:r w:rsidRPr="004D242E">
              <w:rPr>
                <w:b/>
              </w:rPr>
              <w:t xml:space="preserve"> – Mass of H</w:t>
            </w:r>
            <w:r w:rsidRPr="004D242E">
              <w:rPr>
                <w:b/>
                <w:vertAlign w:val="subscript"/>
              </w:rPr>
              <w:t>2</w:t>
            </w:r>
            <w:r w:rsidRPr="004D242E">
              <w:rPr>
                <w:b/>
              </w:rPr>
              <w:t xml:space="preserve"> generated in the core and in the reactor cavity (w/o containment spray restart)</w:t>
            </w:r>
            <w:bookmarkEnd w:id="3944"/>
            <w:bookmarkEnd w:id="3945"/>
          </w:p>
        </w:tc>
        <w:tc>
          <w:tcPr>
            <w:tcW w:w="4536" w:type="dxa"/>
          </w:tcPr>
          <w:p w14:paraId="70D2AFE4" w14:textId="77777777" w:rsidR="00D11CA0" w:rsidRPr="009F0F43" w:rsidRDefault="00D11CA0" w:rsidP="004D242E">
            <w:r w:rsidRPr="009F0F43">
              <w:rPr>
                <w:noProof/>
                <w:lang w:val="fr-FR"/>
              </w:rPr>
              <w:drawing>
                <wp:inline distT="0" distB="0" distL="0" distR="0" wp14:anchorId="28BDE058" wp14:editId="17545DE6">
                  <wp:extent cx="2714400" cy="2091600"/>
                  <wp:effectExtent l="0" t="0" r="0" b="4445"/>
                  <wp:docPr id="291" name="Рисунок 12" descr="H2_mass_w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_mass_wSpra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18" t="6300" r="4802"/>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5DB2C06D" w14:textId="77777777" w:rsidR="00D11CA0" w:rsidRPr="004D242E" w:rsidRDefault="00D11CA0" w:rsidP="00B0504E">
            <w:pPr>
              <w:rPr>
                <w:b/>
              </w:rPr>
            </w:pPr>
            <w:bookmarkStart w:id="3946" w:name="_Toc466879942"/>
            <w:bookmarkStart w:id="3947" w:name="_Toc473047474"/>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9463A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9463A5">
              <w:rPr>
                <w:b/>
                <w:noProof/>
                <w:szCs w:val="18"/>
              </w:rPr>
              <w:t>8</w:t>
            </w:r>
            <w:r w:rsidR="00446410" w:rsidRPr="004D242E">
              <w:rPr>
                <w:b/>
                <w:szCs w:val="18"/>
              </w:rPr>
              <w:fldChar w:fldCharType="end"/>
            </w:r>
            <w:r w:rsidRPr="004D242E">
              <w:rPr>
                <w:b/>
              </w:rPr>
              <w:t xml:space="preserve"> – Mass of H</w:t>
            </w:r>
            <w:r w:rsidRPr="004D242E">
              <w:rPr>
                <w:b/>
                <w:vertAlign w:val="subscript"/>
              </w:rPr>
              <w:t>2</w:t>
            </w:r>
            <w:r w:rsidRPr="004D242E">
              <w:rPr>
                <w:b/>
              </w:rPr>
              <w:t xml:space="preserve"> generated in the core and in the reactor cavity (with containment spray restart)</w:t>
            </w:r>
            <w:bookmarkEnd w:id="3946"/>
            <w:bookmarkEnd w:id="3947"/>
          </w:p>
        </w:tc>
      </w:tr>
      <w:tr w:rsidR="00D11CA0" w:rsidRPr="006E4C80" w14:paraId="51D45EE0" w14:textId="77777777" w:rsidTr="00D11CA0">
        <w:trPr>
          <w:cantSplit/>
        </w:trPr>
        <w:tc>
          <w:tcPr>
            <w:tcW w:w="4536" w:type="dxa"/>
          </w:tcPr>
          <w:p w14:paraId="163FC588" w14:textId="77777777" w:rsidR="00D11CA0" w:rsidRPr="009F0F43" w:rsidRDefault="00D11CA0" w:rsidP="004D242E">
            <w:r w:rsidRPr="009F0F43">
              <w:rPr>
                <w:noProof/>
                <w:lang w:val="fr-FR"/>
              </w:rPr>
              <w:drawing>
                <wp:inline distT="0" distB="0" distL="0" distR="0" wp14:anchorId="1AA2F070" wp14:editId="77EEAEC8">
                  <wp:extent cx="2714400" cy="2091600"/>
                  <wp:effectExtent l="0" t="0" r="0" b="4445"/>
                  <wp:docPr id="292" name="Рисунок 13" descr="Dome_Hydrogen_Molar_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e_Hydrogen_Molar_Fraction"/>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94" t="6300" r="2988"/>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2789A223" w14:textId="77777777" w:rsidR="00D11CA0" w:rsidRPr="004D242E" w:rsidRDefault="00D11CA0" w:rsidP="00B0504E">
            <w:pPr>
              <w:rPr>
                <w:b/>
              </w:rPr>
            </w:pPr>
            <w:bookmarkStart w:id="3948" w:name="_Toc466879943"/>
            <w:bookmarkStart w:id="3949" w:name="_Toc473047475"/>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9463A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9463A5">
              <w:rPr>
                <w:b/>
                <w:noProof/>
                <w:szCs w:val="18"/>
              </w:rPr>
              <w:t>9</w:t>
            </w:r>
            <w:r w:rsidR="00446410" w:rsidRPr="004D242E">
              <w:rPr>
                <w:b/>
                <w:szCs w:val="18"/>
              </w:rPr>
              <w:fldChar w:fldCharType="end"/>
            </w:r>
            <w:r w:rsidRPr="004D242E">
              <w:rPr>
                <w:b/>
              </w:rPr>
              <w:t xml:space="preserve"> – Molar fraction of hydrogen in the containment</w:t>
            </w:r>
            <w:bookmarkEnd w:id="3948"/>
            <w:bookmarkEnd w:id="3949"/>
          </w:p>
        </w:tc>
        <w:tc>
          <w:tcPr>
            <w:tcW w:w="4536" w:type="dxa"/>
          </w:tcPr>
          <w:p w14:paraId="661DE73D" w14:textId="77777777" w:rsidR="00D11CA0" w:rsidRPr="009F0F43" w:rsidRDefault="00D11CA0" w:rsidP="004D242E">
            <w:r w:rsidRPr="009F0F43">
              <w:rPr>
                <w:noProof/>
                <w:lang w:val="fr-FR"/>
              </w:rPr>
              <w:drawing>
                <wp:inline distT="0" distB="0" distL="0" distR="0" wp14:anchorId="1AB43468" wp14:editId="0E4B361A">
                  <wp:extent cx="2714400" cy="2091600"/>
                  <wp:effectExtent l="0" t="0" r="0" b="4445"/>
                  <wp:docPr id="293" name="Рисунок 14" descr="Dome_Oxigen_Molar_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me_Oxigen_Molar_Fraction"/>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60" t="6300" r="3144"/>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243CF6CA" w14:textId="77777777" w:rsidR="00D11CA0" w:rsidRPr="004D242E" w:rsidRDefault="00D11CA0" w:rsidP="00B0504E">
            <w:pPr>
              <w:rPr>
                <w:b/>
              </w:rPr>
            </w:pPr>
            <w:bookmarkStart w:id="3950" w:name="_Toc466879944"/>
            <w:bookmarkStart w:id="3951" w:name="_Toc473047476"/>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9463A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9463A5">
              <w:rPr>
                <w:b/>
                <w:noProof/>
                <w:szCs w:val="18"/>
              </w:rPr>
              <w:t>10</w:t>
            </w:r>
            <w:r w:rsidR="00446410" w:rsidRPr="004D242E">
              <w:rPr>
                <w:b/>
                <w:szCs w:val="18"/>
              </w:rPr>
              <w:fldChar w:fldCharType="end"/>
            </w:r>
            <w:r w:rsidRPr="004D242E">
              <w:rPr>
                <w:b/>
              </w:rPr>
              <w:t xml:space="preserve"> – Molar fraction of oxygen in the containment</w:t>
            </w:r>
            <w:bookmarkEnd w:id="3950"/>
            <w:bookmarkEnd w:id="3951"/>
          </w:p>
        </w:tc>
      </w:tr>
      <w:tr w:rsidR="00D11CA0" w:rsidRPr="006E4C80" w14:paraId="36FFE5AB" w14:textId="77777777" w:rsidTr="00D11CA0">
        <w:trPr>
          <w:cantSplit/>
        </w:trPr>
        <w:tc>
          <w:tcPr>
            <w:tcW w:w="4536" w:type="dxa"/>
          </w:tcPr>
          <w:p w14:paraId="5B4899C1" w14:textId="77777777" w:rsidR="00D11CA0" w:rsidRPr="009F0F43" w:rsidRDefault="00D11CA0" w:rsidP="004D242E">
            <w:r w:rsidRPr="009F0F43">
              <w:rPr>
                <w:noProof/>
                <w:lang w:val="fr-FR"/>
              </w:rPr>
              <w:lastRenderedPageBreak/>
              <w:drawing>
                <wp:inline distT="0" distB="0" distL="0" distR="0" wp14:anchorId="76673F63" wp14:editId="71F79ECA">
                  <wp:extent cx="2714400" cy="2091600"/>
                  <wp:effectExtent l="0" t="0" r="0" b="4445"/>
                  <wp:docPr id="294" name="Рисунок 15" descr="Dome_Steam_Molar_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me_Steam_Molar_Fractio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512" t="6300" r="4802"/>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0B3F6DEA" w14:textId="77777777" w:rsidR="00D11CA0" w:rsidRPr="004D242E" w:rsidRDefault="00D11CA0" w:rsidP="00B0504E">
            <w:pPr>
              <w:rPr>
                <w:b/>
              </w:rPr>
            </w:pPr>
            <w:bookmarkStart w:id="3952" w:name="_Toc466879945"/>
            <w:bookmarkStart w:id="3953" w:name="_Toc473047477"/>
            <w:r w:rsidRPr="004D242E">
              <w:rPr>
                <w:b/>
              </w:rPr>
              <w:t xml:space="preserve">Figure </w:t>
            </w:r>
            <w:r w:rsidR="00446410" w:rsidRPr="004D242E">
              <w:rPr>
                <w:b/>
              </w:rPr>
              <w:fldChar w:fldCharType="begin"/>
            </w:r>
            <w:r w:rsidR="00446410" w:rsidRPr="004D242E">
              <w:rPr>
                <w:b/>
              </w:rPr>
              <w:instrText xml:space="preserve"> STYLEREF 2 \s </w:instrText>
            </w:r>
            <w:r w:rsidR="00446410" w:rsidRPr="004D242E">
              <w:rPr>
                <w:b/>
              </w:rPr>
              <w:fldChar w:fldCharType="separate"/>
            </w:r>
            <w:r w:rsidR="009463A5">
              <w:rPr>
                <w:b/>
                <w:noProof/>
              </w:rPr>
              <w:t>9.3</w:t>
            </w:r>
            <w:r w:rsidR="00446410" w:rsidRPr="004D242E">
              <w:rPr>
                <w:b/>
              </w:rPr>
              <w:fldChar w:fldCharType="end"/>
            </w:r>
            <w:r w:rsidR="00446410" w:rsidRPr="004D242E">
              <w:rPr>
                <w:b/>
              </w:rPr>
              <w:t>.</w:t>
            </w:r>
            <w:r w:rsidR="00446410" w:rsidRPr="004D242E">
              <w:rPr>
                <w:b/>
              </w:rPr>
              <w:fldChar w:fldCharType="begin"/>
            </w:r>
            <w:r w:rsidR="00446410" w:rsidRPr="004D242E">
              <w:rPr>
                <w:b/>
              </w:rPr>
              <w:instrText xml:space="preserve"> SEQ Figure \* ARABIC \s 2 </w:instrText>
            </w:r>
            <w:r w:rsidR="00446410" w:rsidRPr="004D242E">
              <w:rPr>
                <w:b/>
              </w:rPr>
              <w:fldChar w:fldCharType="separate"/>
            </w:r>
            <w:r w:rsidR="009463A5">
              <w:rPr>
                <w:b/>
                <w:noProof/>
              </w:rPr>
              <w:t>11</w:t>
            </w:r>
            <w:r w:rsidR="00446410" w:rsidRPr="004D242E">
              <w:rPr>
                <w:b/>
              </w:rPr>
              <w:fldChar w:fldCharType="end"/>
            </w:r>
            <w:r w:rsidRPr="004D242E">
              <w:rPr>
                <w:b/>
              </w:rPr>
              <w:t xml:space="preserve"> – Molar fraction of steam in the containment</w:t>
            </w:r>
            <w:bookmarkEnd w:id="3952"/>
            <w:bookmarkEnd w:id="3953"/>
          </w:p>
        </w:tc>
        <w:tc>
          <w:tcPr>
            <w:tcW w:w="4536" w:type="dxa"/>
          </w:tcPr>
          <w:p w14:paraId="1B685398" w14:textId="77777777" w:rsidR="00D11CA0" w:rsidRPr="009F0F43" w:rsidRDefault="00D11CA0" w:rsidP="004D242E">
            <w:r w:rsidRPr="009F0F43">
              <w:rPr>
                <w:noProof/>
                <w:lang w:val="fr-FR"/>
              </w:rPr>
              <w:drawing>
                <wp:inline distT="0" distB="0" distL="0" distR="0" wp14:anchorId="4393A5E4" wp14:editId="124FF512">
                  <wp:extent cx="2714400" cy="2091600"/>
                  <wp:effectExtent l="0" t="0" r="0" b="4445"/>
                  <wp:docPr id="295" name="Рисунок 16"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we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214" t="6300" r="4684"/>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0C5BC0CB" w14:textId="77777777" w:rsidR="00D11CA0" w:rsidRPr="004D242E" w:rsidRDefault="00D11CA0" w:rsidP="00B0504E">
            <w:pPr>
              <w:rPr>
                <w:b/>
              </w:rPr>
            </w:pPr>
            <w:bookmarkStart w:id="3954" w:name="_Toc466879946"/>
            <w:bookmarkStart w:id="3955" w:name="_Toc473047478"/>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9463A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9463A5">
              <w:rPr>
                <w:b/>
                <w:noProof/>
                <w:szCs w:val="18"/>
              </w:rPr>
              <w:t>12</w:t>
            </w:r>
            <w:r w:rsidR="00446410" w:rsidRPr="004D242E">
              <w:rPr>
                <w:b/>
                <w:szCs w:val="18"/>
              </w:rPr>
              <w:fldChar w:fldCharType="end"/>
            </w:r>
            <w:r w:rsidRPr="004D242E">
              <w:rPr>
                <w:b/>
              </w:rPr>
              <w:t xml:space="preserve"> – Decay heat in the core and the reactor cavity</w:t>
            </w:r>
            <w:bookmarkEnd w:id="3954"/>
            <w:bookmarkEnd w:id="3955"/>
          </w:p>
        </w:tc>
      </w:tr>
      <w:tr w:rsidR="00D11CA0" w:rsidRPr="006E4C80" w14:paraId="132F1128" w14:textId="77777777" w:rsidTr="00D11CA0">
        <w:trPr>
          <w:cantSplit/>
        </w:trPr>
        <w:tc>
          <w:tcPr>
            <w:tcW w:w="9072" w:type="dxa"/>
            <w:gridSpan w:val="2"/>
          </w:tcPr>
          <w:p w14:paraId="121A9443" w14:textId="77777777" w:rsidR="00D11CA0" w:rsidRPr="009F0F43" w:rsidRDefault="00D11CA0" w:rsidP="004D242E">
            <w:r w:rsidRPr="009F0F43">
              <w:rPr>
                <w:noProof/>
                <w:lang w:val="fr-FR"/>
              </w:rPr>
              <w:drawing>
                <wp:inline distT="0" distB="0" distL="0" distR="0" wp14:anchorId="207973D4" wp14:editId="6E5D6002">
                  <wp:extent cx="2714400" cy="2091600"/>
                  <wp:effectExtent l="0" t="0" r="0" b="4445"/>
                  <wp:docPr id="296" name="Рисунок 18" descr="CsI_mass_E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sI_mass_ENV"/>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803" t="6300" r="4803"/>
                          <a:stretch/>
                        </pic:blipFill>
                        <pic:spPr bwMode="auto">
                          <a:xfrm>
                            <a:off x="0" y="0"/>
                            <a:ext cx="2714400" cy="2091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20B6783A" w14:textId="77777777" w:rsidR="00D11CA0" w:rsidRPr="004D242E" w:rsidRDefault="00D11CA0" w:rsidP="00B0504E">
            <w:pPr>
              <w:rPr>
                <w:rFonts w:eastAsia="TimesNewRomanPSMT"/>
                <w:b/>
                <w:lang w:eastAsia="uk-UA"/>
              </w:rPr>
            </w:pPr>
            <w:bookmarkStart w:id="3956" w:name="_Toc466879947"/>
            <w:bookmarkStart w:id="3957" w:name="_Toc473047479"/>
            <w:r w:rsidRPr="004D242E">
              <w:rPr>
                <w:b/>
              </w:rPr>
              <w:t xml:space="preserve">Figure </w:t>
            </w:r>
            <w:r w:rsidR="00446410" w:rsidRPr="004D242E">
              <w:rPr>
                <w:b/>
                <w:szCs w:val="18"/>
              </w:rPr>
              <w:fldChar w:fldCharType="begin"/>
            </w:r>
            <w:r w:rsidR="00446410" w:rsidRPr="004D242E">
              <w:rPr>
                <w:b/>
                <w:szCs w:val="18"/>
              </w:rPr>
              <w:instrText xml:space="preserve"> STYLEREF 2 \s </w:instrText>
            </w:r>
            <w:r w:rsidR="00446410" w:rsidRPr="004D242E">
              <w:rPr>
                <w:b/>
                <w:szCs w:val="18"/>
              </w:rPr>
              <w:fldChar w:fldCharType="separate"/>
            </w:r>
            <w:r w:rsidR="009463A5">
              <w:rPr>
                <w:b/>
                <w:noProof/>
                <w:szCs w:val="18"/>
              </w:rPr>
              <w:t>9.3</w:t>
            </w:r>
            <w:r w:rsidR="00446410" w:rsidRPr="004D242E">
              <w:rPr>
                <w:b/>
                <w:szCs w:val="18"/>
              </w:rPr>
              <w:fldChar w:fldCharType="end"/>
            </w:r>
            <w:r w:rsidR="00446410" w:rsidRPr="004D242E">
              <w:rPr>
                <w:b/>
                <w:szCs w:val="18"/>
              </w:rPr>
              <w:t>.</w:t>
            </w:r>
            <w:r w:rsidR="00446410" w:rsidRPr="004D242E">
              <w:rPr>
                <w:b/>
                <w:szCs w:val="18"/>
              </w:rPr>
              <w:fldChar w:fldCharType="begin"/>
            </w:r>
            <w:r w:rsidR="00446410" w:rsidRPr="004D242E">
              <w:rPr>
                <w:b/>
                <w:szCs w:val="18"/>
              </w:rPr>
              <w:instrText xml:space="preserve"> SEQ Figure \* ARABIC \s 2 </w:instrText>
            </w:r>
            <w:r w:rsidR="00446410" w:rsidRPr="004D242E">
              <w:rPr>
                <w:b/>
                <w:szCs w:val="18"/>
              </w:rPr>
              <w:fldChar w:fldCharType="separate"/>
            </w:r>
            <w:r w:rsidR="009463A5">
              <w:rPr>
                <w:b/>
                <w:noProof/>
                <w:szCs w:val="18"/>
              </w:rPr>
              <w:t>13</w:t>
            </w:r>
            <w:r w:rsidR="00446410" w:rsidRPr="004D242E">
              <w:rPr>
                <w:b/>
                <w:szCs w:val="18"/>
              </w:rPr>
              <w:fldChar w:fldCharType="end"/>
            </w:r>
            <w:r w:rsidRPr="004D242E">
              <w:rPr>
                <w:b/>
              </w:rPr>
              <w:t xml:space="preserve"> – Radioactive products class 16 (CsI) mass release to the environment</w:t>
            </w:r>
            <w:bookmarkEnd w:id="3956"/>
            <w:bookmarkEnd w:id="3957"/>
          </w:p>
        </w:tc>
      </w:tr>
    </w:tbl>
    <w:p w14:paraId="0FB1D4F8" w14:textId="77777777" w:rsidR="00D11CA0" w:rsidRPr="009F0F43" w:rsidRDefault="00D11CA0" w:rsidP="001C2E26"/>
    <w:p w14:paraId="3443F2BB" w14:textId="77777777" w:rsidR="00D11CA0" w:rsidRPr="009F0F43" w:rsidRDefault="00D11CA0" w:rsidP="001C2E26">
      <w:r w:rsidRPr="009F0F43">
        <w:t>The main conclusion from Level 2 PSA for POS with open RCS is that states resulting in containment isolation success and prevention of radioactive release outside the containment represent only 14% of the overall plant damage states frequency at low power and shutdown modes. This result is the consequence of large contribution of PDS with open containment. It shall be noted that in the base model of containment event trees the operator actions on containment closure and sealing are not accounted. Therefore, POS with open/non-isolated containment make a dominant contribution to the range/group of radioactive releases through leakages of the containment.</w:t>
      </w:r>
    </w:p>
    <w:p w14:paraId="2DC3B219" w14:textId="77777777" w:rsidR="00E30EAC" w:rsidRPr="009F0F43" w:rsidRDefault="00E30EAC" w:rsidP="00AA69A2">
      <w:pPr>
        <w:pStyle w:val="Titre3"/>
      </w:pPr>
      <w:bookmarkStart w:id="3958" w:name="_Toc448136521"/>
      <w:bookmarkStart w:id="3959" w:name="_Toc473047432"/>
      <w:r w:rsidRPr="009F0F43">
        <w:t>EXAMPLE FROM BULGARIA (INRNE)</w:t>
      </w:r>
      <w:bookmarkEnd w:id="3958"/>
      <w:bookmarkEnd w:id="3959"/>
    </w:p>
    <w:p w14:paraId="47942B78" w14:textId="6EB5E14F" w:rsidR="006441E0" w:rsidRPr="004D242E" w:rsidRDefault="006D3A5E" w:rsidP="00C73867">
      <w:pPr>
        <w:pStyle w:val="Default"/>
        <w:rPr>
          <w:b/>
          <w:szCs w:val="18"/>
          <w:u w:val="single"/>
        </w:rPr>
      </w:pPr>
      <w:r w:rsidRPr="004D242E">
        <w:rPr>
          <w:rFonts w:ascii="Trebuchet MS" w:eastAsia="Times New Roman" w:hAnsi="Trebuchet MS"/>
          <w:b/>
          <w:color w:val="auto"/>
          <w:sz w:val="18"/>
          <w:szCs w:val="18"/>
          <w:u w:val="single"/>
          <w:lang w:val="en-GB" w:eastAsia="fr-FR"/>
        </w:rPr>
        <w:t>(Based on KNPP information)</w:t>
      </w:r>
      <w:r w:rsidR="008F0F0F">
        <w:rPr>
          <w:rFonts w:ascii="Trebuchet MS" w:eastAsia="Times New Roman" w:hAnsi="Trebuchet MS"/>
          <w:b/>
          <w:color w:val="auto"/>
          <w:sz w:val="18"/>
          <w:szCs w:val="18"/>
          <w:u w:val="single"/>
          <w:lang w:val="en-GB" w:eastAsia="fr-FR"/>
        </w:rPr>
        <w:t xml:space="preserve"> </w:t>
      </w:r>
      <w:r w:rsidRPr="004D242E">
        <w:rPr>
          <w:rFonts w:ascii="Trebuchet MS" w:eastAsia="Times New Roman" w:hAnsi="Trebuchet MS"/>
          <w:b/>
          <w:color w:val="auto"/>
          <w:sz w:val="18"/>
          <w:szCs w:val="18"/>
          <w:u w:val="single"/>
          <w:lang w:val="en-GB" w:eastAsia="fr-FR"/>
        </w:rPr>
        <w:t xml:space="preserve"> </w:t>
      </w:r>
      <w:bookmarkStart w:id="3960" w:name="PutDocumentNumberHere"/>
      <w:r w:rsidR="006441E0" w:rsidRPr="004D242E">
        <w:rPr>
          <w:rFonts w:ascii="Trebuchet MS" w:hAnsi="Trebuchet MS"/>
          <w:b/>
          <w:sz w:val="18"/>
          <w:szCs w:val="18"/>
          <w:u w:val="single"/>
        </w:rPr>
        <w:t xml:space="preserve">Study of accident progression in unsealed </w:t>
      </w:r>
      <w:r w:rsidR="006F3A42" w:rsidRPr="004D242E">
        <w:rPr>
          <w:rFonts w:ascii="Trebuchet MS" w:hAnsi="Trebuchet MS"/>
          <w:b/>
          <w:sz w:val="18"/>
          <w:szCs w:val="18"/>
          <w:u w:val="single"/>
        </w:rPr>
        <w:t>VVER</w:t>
      </w:r>
      <w:r w:rsidR="006441E0" w:rsidRPr="004D242E">
        <w:rPr>
          <w:rFonts w:ascii="Trebuchet MS" w:hAnsi="Trebuchet MS"/>
          <w:b/>
          <w:sz w:val="18"/>
          <w:szCs w:val="18"/>
          <w:u w:val="single"/>
        </w:rPr>
        <w:t>-1000/V320 reactor during repairing</w:t>
      </w:r>
    </w:p>
    <w:p w14:paraId="1A5471E3" w14:textId="77777777" w:rsidR="006441E0" w:rsidRPr="009F0F43" w:rsidRDefault="00E814A0" w:rsidP="001C2E26">
      <w:pPr>
        <w:pStyle w:val="Titre5"/>
      </w:pPr>
      <w:bookmarkStart w:id="3961" w:name="_Toc350340904"/>
      <w:bookmarkEnd w:id="3960"/>
      <w:r w:rsidRPr="009F0F43">
        <w:t>INTRODUCTION</w:t>
      </w:r>
      <w:bookmarkEnd w:id="3961"/>
    </w:p>
    <w:p w14:paraId="34A1DC65" w14:textId="77777777" w:rsidR="006441E0" w:rsidRPr="009F0F43" w:rsidRDefault="006441E0" w:rsidP="001C2E26">
      <w:r w:rsidRPr="009F0F43">
        <w:t xml:space="preserve">This </w:t>
      </w:r>
      <w:r w:rsidR="006F3A42">
        <w:t>example</w:t>
      </w:r>
      <w:r w:rsidRPr="009F0F43">
        <w:t xml:space="preserve"> presents a thermo hydraulic analysis of RHR system failure due to loss of low pressure pump (LPP) connected in RHR mode.</w:t>
      </w:r>
    </w:p>
    <w:p w14:paraId="4090DABE" w14:textId="77777777" w:rsidR="006441E0" w:rsidRPr="009F0F43" w:rsidRDefault="006441E0" w:rsidP="001C2E26">
      <w:r w:rsidRPr="009F0F43">
        <w:lastRenderedPageBreak/>
        <w:t>For analysis purposes is selected an operating condition of the KNPP, which unites all stable states in cold conditions where the primary circuit is opened by removing the MCP head. The selected plant state requires draining of the primary circuit coolant to the level of upper part of the MCP vessel.</w:t>
      </w:r>
    </w:p>
    <w:p w14:paraId="102492E1" w14:textId="77777777" w:rsidR="006441E0" w:rsidRPr="008F0F0F" w:rsidRDefault="006441E0" w:rsidP="001C2E26">
      <w:pPr>
        <w:rPr>
          <w:szCs w:val="18"/>
        </w:rPr>
      </w:pPr>
      <w:r w:rsidRPr="008F0F0F">
        <w:rPr>
          <w:szCs w:val="18"/>
        </w:rPr>
        <w:t>The purpose of the analysis is to define the timing for reaching the following stages during the development of processes in the reactor system:</w:t>
      </w:r>
    </w:p>
    <w:p w14:paraId="66236BC5" w14:textId="77777777" w:rsidR="006441E0" w:rsidRPr="008F0F0F" w:rsidRDefault="006441E0" w:rsidP="004D242E">
      <w:pPr>
        <w:pStyle w:val="Listepuces"/>
      </w:pPr>
      <w:r w:rsidRPr="008F0F0F">
        <w:t xml:space="preserve">Loss of </w:t>
      </w:r>
      <w:r w:rsidR="00AE1F40" w:rsidRPr="008F0F0F">
        <w:t>sub cooling</w:t>
      </w:r>
      <w:r w:rsidRPr="008F0F0F">
        <w:t xml:space="preserve"> (ΔT</w:t>
      </w:r>
      <w:r w:rsidRPr="005859CE">
        <w:rPr>
          <w:vertAlign w:val="subscript"/>
        </w:rPr>
        <w:t>SI</w:t>
      </w:r>
      <w:r w:rsidRPr="008F0F0F">
        <w:t>&lt;10</w:t>
      </w:r>
      <w:r w:rsidR="004D0879" w:rsidRPr="008F0F0F">
        <w:t xml:space="preserve"> </w:t>
      </w:r>
      <w:r w:rsidRPr="008F0F0F">
        <w:t xml:space="preserve">°C) in the core outlet; </w:t>
      </w:r>
    </w:p>
    <w:p w14:paraId="77EA60F2" w14:textId="77777777" w:rsidR="006441E0" w:rsidRPr="008F0F0F" w:rsidRDefault="006441E0" w:rsidP="004D242E">
      <w:pPr>
        <w:pStyle w:val="Listepuces"/>
      </w:pPr>
      <w:r w:rsidRPr="008F0F0F">
        <w:t xml:space="preserve">Beginning of reactor core uncovery; </w:t>
      </w:r>
    </w:p>
    <w:p w14:paraId="759611D5" w14:textId="77777777" w:rsidR="006441E0" w:rsidRPr="008F0F0F" w:rsidRDefault="006441E0" w:rsidP="004D242E">
      <w:pPr>
        <w:pStyle w:val="Listepuces"/>
      </w:pPr>
      <w:r w:rsidRPr="008F0F0F">
        <w:t>Beginning uncovery of primary circuit cold legs;</w:t>
      </w:r>
    </w:p>
    <w:p w14:paraId="19370434" w14:textId="77777777" w:rsidR="006441E0" w:rsidRPr="008F0F0F" w:rsidRDefault="006441E0" w:rsidP="004D242E">
      <w:pPr>
        <w:pStyle w:val="Listepuces"/>
      </w:pPr>
      <w:r w:rsidRPr="008F0F0F">
        <w:t>Beginning core outlet temperature increase</w:t>
      </w:r>
      <w:r w:rsidRPr="004D242E">
        <w:t>;</w:t>
      </w:r>
    </w:p>
    <w:p w14:paraId="6EA9010D" w14:textId="77777777" w:rsidR="006441E0" w:rsidRPr="008F0F0F" w:rsidRDefault="006441E0" w:rsidP="004D242E">
      <w:pPr>
        <w:pStyle w:val="Listepuces"/>
      </w:pPr>
      <w:r w:rsidRPr="008F0F0F">
        <w:t>The fuel cladding temperature beyond 923.15 K</w:t>
      </w:r>
      <w:r w:rsidRPr="004D242E">
        <w:t>;</w:t>
      </w:r>
    </w:p>
    <w:p w14:paraId="649A3878" w14:textId="77777777" w:rsidR="006441E0" w:rsidRPr="008F0F0F" w:rsidRDefault="006441E0" w:rsidP="004D242E">
      <w:pPr>
        <w:pStyle w:val="Listepuces"/>
      </w:pPr>
      <w:r w:rsidRPr="008F0F0F">
        <w:t xml:space="preserve">Estimation of time for operators’ intervention. </w:t>
      </w:r>
    </w:p>
    <w:p w14:paraId="0B755141" w14:textId="77777777" w:rsidR="006441E0" w:rsidRPr="004D242E" w:rsidRDefault="006441E0" w:rsidP="001C2E26">
      <w:pPr>
        <w:pStyle w:val="Corpsdetexte3"/>
        <w:rPr>
          <w:sz w:val="18"/>
          <w:szCs w:val="18"/>
        </w:rPr>
      </w:pPr>
      <w:r w:rsidRPr="004D242E">
        <w:rPr>
          <w:sz w:val="18"/>
          <w:szCs w:val="18"/>
        </w:rPr>
        <w:t xml:space="preserve">The selected plant operating state is repair work with unsealed primary circuit by removing the MCP head during. The need of such analyses is determined by requirements for validation of EOP at shutdown and low power. </w:t>
      </w:r>
    </w:p>
    <w:p w14:paraId="2EBACF2E" w14:textId="77777777" w:rsidR="00362FD2" w:rsidRPr="008F0F0F" w:rsidRDefault="00362FD2" w:rsidP="004D242E">
      <w:r w:rsidRPr="008F0F0F">
        <w:t xml:space="preserve">The reactor is at shutdown and cold condition before outage. The primary circuit is opened by removing MCP heads for performing some repairment actions. Because of that primary circuit water level is reduced to the upper part of MCP vessel. All control rods are inside the reactor core. Boron concentration is at 16g/kg. One channel of Low-Pressure Safety Injection System (LPSIS) is on standby. All other characteristics are selected as boundary conditions. </w:t>
      </w:r>
    </w:p>
    <w:p w14:paraId="4FAAE3C3" w14:textId="77777777" w:rsidR="00362FD2" w:rsidRPr="004D242E" w:rsidRDefault="00362FD2" w:rsidP="001C2E26">
      <w:pPr>
        <w:rPr>
          <w:b/>
        </w:rPr>
      </w:pPr>
      <w:r w:rsidRPr="004D242E">
        <w:rPr>
          <w:b/>
        </w:rPr>
        <w:t>Specific assumptions</w:t>
      </w:r>
    </w:p>
    <w:p w14:paraId="69F097B0" w14:textId="52918F55" w:rsidR="00362FD2" w:rsidRPr="009F0F43" w:rsidRDefault="00362FD2" w:rsidP="001C2E26">
      <w:r w:rsidRPr="009F0F43">
        <w:t xml:space="preserve">All systems for normal operation is consider to be unavailable after the initiating event. According to </w:t>
      </w:r>
      <w:r w:rsidR="00DC3E56">
        <w:fldChar w:fldCharType="begin"/>
      </w:r>
      <w:r w:rsidR="00DC3E56">
        <w:instrText xml:space="preserve"> REF _Ref468798361 \w \h </w:instrText>
      </w:r>
      <w:r w:rsidR="00DC3E56">
        <w:fldChar w:fldCharType="separate"/>
      </w:r>
      <w:r w:rsidR="009463A5">
        <w:t>[A10]</w:t>
      </w:r>
      <w:r w:rsidR="00DC3E56">
        <w:fldChar w:fldCharType="end"/>
      </w:r>
      <w:r w:rsidRPr="009F0F43">
        <w:t>, it is assumed that the operator switches on an LPSIS 30 min after the beginning of the initiating event.</w:t>
      </w:r>
    </w:p>
    <w:p w14:paraId="4DF831B3" w14:textId="77777777" w:rsidR="00362FD2" w:rsidRPr="009F0F43" w:rsidRDefault="00362FD2" w:rsidP="001C2E26">
      <w:r w:rsidRPr="009F0F43">
        <w:t xml:space="preserve">In investigating conditions the safety systems are in following modes: </w:t>
      </w:r>
    </w:p>
    <w:p w14:paraId="4597760C" w14:textId="77777777" w:rsidR="00362FD2" w:rsidRPr="009F0F43" w:rsidRDefault="00362FD2" w:rsidP="001C2E26">
      <w:pPr>
        <w:numPr>
          <w:ilvl w:val="0"/>
          <w:numId w:val="224"/>
        </w:numPr>
      </w:pPr>
      <w:r w:rsidRPr="009F0F43">
        <w:t>one channel of LPSIS is in cooling mode;</w:t>
      </w:r>
    </w:p>
    <w:p w14:paraId="5E9871EA" w14:textId="77777777" w:rsidR="00362FD2" w:rsidRPr="009F0F43" w:rsidRDefault="00362FD2" w:rsidP="001C2E26">
      <w:pPr>
        <w:numPr>
          <w:ilvl w:val="0"/>
          <w:numId w:val="224"/>
        </w:numPr>
      </w:pPr>
      <w:r w:rsidRPr="009F0F43">
        <w:t xml:space="preserve">the second channel of LPSIS is connected by </w:t>
      </w:r>
      <w:r w:rsidRPr="009F0F43">
        <w:rPr>
          <w:spacing w:val="-10"/>
        </w:rPr>
        <w:t>emergency make-up tank;</w:t>
      </w:r>
      <w:r w:rsidRPr="009F0F43">
        <w:t xml:space="preserve"> </w:t>
      </w:r>
    </w:p>
    <w:p w14:paraId="195709C2" w14:textId="660FCAF4" w:rsidR="00362FD2" w:rsidRPr="009F0F43" w:rsidRDefault="00362FD2" w:rsidP="001C2E26">
      <w:pPr>
        <w:numPr>
          <w:ilvl w:val="0"/>
          <w:numId w:val="224"/>
        </w:numPr>
      </w:pPr>
      <w:r w:rsidRPr="009F0F43">
        <w:t xml:space="preserve">the third channel of LPSIS is </w:t>
      </w:r>
      <w:r w:rsidR="00AE1F40" w:rsidRPr="009F0F43">
        <w:t>considered</w:t>
      </w:r>
      <w:r w:rsidRPr="009F0F43">
        <w:t xml:space="preserve"> to be under repair.</w:t>
      </w:r>
    </w:p>
    <w:p w14:paraId="3B1E1298" w14:textId="77777777" w:rsidR="00362FD2" w:rsidRPr="009F0F43" w:rsidRDefault="00362FD2" w:rsidP="001C2E26">
      <w:r w:rsidRPr="009F0F43">
        <w:t>Primary make-up system is conservatively excluded in the model.</w:t>
      </w:r>
    </w:p>
    <w:p w14:paraId="0BBC3720" w14:textId="77777777" w:rsidR="002D5B3D" w:rsidRDefault="002D5B3D" w:rsidP="001C2E26"/>
    <w:p w14:paraId="4E9B7B4D" w14:textId="77777777" w:rsidR="002D5B3D" w:rsidRPr="009F0F43" w:rsidRDefault="002D5B3D" w:rsidP="001C2E26">
      <w:r w:rsidRPr="009F0F43">
        <w:t>The scenario</w:t>
      </w:r>
      <w:r>
        <w:t>s</w:t>
      </w:r>
      <w:r w:rsidRPr="009F0F43">
        <w:t xml:space="preserve"> </w:t>
      </w:r>
      <w:r>
        <w:t>were</w:t>
      </w:r>
      <w:r w:rsidRPr="009F0F43">
        <w:t xml:space="preserve"> discussed with KNPP experts as the most reasonable from an engineering point of view. In this way it can be stated that the scenarios are prepared based on </w:t>
      </w:r>
      <w:r w:rsidR="00A34E91">
        <w:t xml:space="preserve">the </w:t>
      </w:r>
      <w:r w:rsidRPr="009F0F43">
        <w:t xml:space="preserve">engineering judgment and experience in analysis </w:t>
      </w:r>
      <w:r w:rsidR="00A34E91">
        <w:t xml:space="preserve">of </w:t>
      </w:r>
      <w:r w:rsidRPr="009F0F43">
        <w:t>plant events.</w:t>
      </w:r>
    </w:p>
    <w:p w14:paraId="3DD6070C" w14:textId="77777777" w:rsidR="002D5B3D" w:rsidRPr="009F0F43" w:rsidRDefault="002D5B3D" w:rsidP="001C2E26">
      <w:r w:rsidRPr="009F0F43">
        <w:t>The purpose of the analysis is to determine the development of the accident and to evaluate the time the operators from main control room (MCR) have before taking the necessary actions to prevent core damage in cases where this time is under 30 minutes.</w:t>
      </w:r>
    </w:p>
    <w:p w14:paraId="56D93B8A" w14:textId="77777777" w:rsidR="006441E0" w:rsidRPr="009F0F43" w:rsidRDefault="00E814A0" w:rsidP="001C2E26">
      <w:pPr>
        <w:pStyle w:val="Titre5"/>
      </w:pPr>
      <w:bookmarkStart w:id="3962" w:name="_Toc350340905"/>
      <w:r w:rsidRPr="009F0F43">
        <w:t>DESCRIPTION OF THE KOZLODUY NPP AND RELAP5 MODEL</w:t>
      </w:r>
    </w:p>
    <w:p w14:paraId="66CDF15A" w14:textId="559AD6B8" w:rsidR="006441E0" w:rsidRPr="009F0F43" w:rsidRDefault="006441E0" w:rsidP="004D242E">
      <w:r w:rsidRPr="009F0F43">
        <w:t xml:space="preserve">The reference power plant for this analysis is Unit 6 at Kozloduy NPP site. Systems and equipment of the KNPP, Unit 6 operate according to the design requirements for the corresponding level of reactor power </w:t>
      </w:r>
      <w:r w:rsidR="00DC3E56">
        <w:fldChar w:fldCharType="begin"/>
      </w:r>
      <w:r w:rsidR="00DC3E56">
        <w:instrText xml:space="preserve"> REF _Ref468798503 \w \h </w:instrText>
      </w:r>
      <w:r w:rsidR="00DC3E56">
        <w:fldChar w:fldCharType="separate"/>
      </w:r>
      <w:r w:rsidR="009463A5">
        <w:t>[A1]</w:t>
      </w:r>
      <w:r w:rsidR="00DC3E56">
        <w:fldChar w:fldCharType="end"/>
      </w:r>
      <w:r w:rsidRPr="009F0F43">
        <w:t xml:space="preserve">. </w:t>
      </w:r>
    </w:p>
    <w:p w14:paraId="05B0E9D5" w14:textId="05F916A8" w:rsidR="006441E0" w:rsidRPr="009F0F43" w:rsidRDefault="006441E0" w:rsidP="001C2E26">
      <w:r w:rsidRPr="009F0F43">
        <w:t xml:space="preserve">The RELAP code is designed to predict the behavior of reactor systems during normal and accident conditions </w:t>
      </w:r>
      <w:r w:rsidR="00DC3E56">
        <w:fldChar w:fldCharType="begin"/>
      </w:r>
      <w:r w:rsidR="00DC3E56">
        <w:instrText xml:space="preserve"> REF _Ref468798512 \w \h </w:instrText>
      </w:r>
      <w:r w:rsidR="00DC3E56">
        <w:fldChar w:fldCharType="separate"/>
      </w:r>
      <w:r w:rsidR="009463A5">
        <w:t>[A2]</w:t>
      </w:r>
      <w:r w:rsidR="00DC3E56">
        <w:fldChar w:fldCharType="end"/>
      </w:r>
      <w:r w:rsidRPr="009F0F43">
        <w:t xml:space="preserve">. The analysis of the nuclear power plant’s behavior with thermo-hydraulic code is carried out for its safety justification in case of design disturbances during the processes and malfunctions or failures of the equipment. </w:t>
      </w:r>
      <w:r w:rsidRPr="009F0F43">
        <w:lastRenderedPageBreak/>
        <w:t xml:space="preserve">Several studies related to the </w:t>
      </w:r>
      <w:r w:rsidR="006F3A42">
        <w:t>VVER</w:t>
      </w:r>
      <w:r w:rsidRPr="009F0F43">
        <w:t xml:space="preserve">-1000 nuclear power plant accident, have been </w:t>
      </w:r>
      <w:r w:rsidR="00AE1F40" w:rsidRPr="009F0F43">
        <w:t>modelled</w:t>
      </w:r>
      <w:r w:rsidRPr="009F0F43">
        <w:t xml:space="preserve"> with RELAP5/MOD3.2 </w:t>
      </w:r>
      <w:r w:rsidR="00DC3E56">
        <w:fldChar w:fldCharType="begin"/>
      </w:r>
      <w:r w:rsidR="00DC3E56">
        <w:instrText xml:space="preserve"> REF _Ref468798531 \w \h </w:instrText>
      </w:r>
      <w:r w:rsidR="00DC3E56">
        <w:fldChar w:fldCharType="separate"/>
      </w:r>
      <w:r w:rsidR="009463A5">
        <w:t>[A3]</w:t>
      </w:r>
      <w:r w:rsidR="00DC3E56">
        <w:fldChar w:fldCharType="end"/>
      </w:r>
      <w:r w:rsidR="00DC3E56">
        <w:t xml:space="preserve">, </w:t>
      </w:r>
      <w:r w:rsidR="00DC3E56">
        <w:fldChar w:fldCharType="begin"/>
      </w:r>
      <w:r w:rsidR="00DC3E56">
        <w:instrText xml:space="preserve"> REF _Ref468798535 \w \h </w:instrText>
      </w:r>
      <w:r w:rsidR="00DC3E56">
        <w:fldChar w:fldCharType="separate"/>
      </w:r>
      <w:r w:rsidR="009463A5">
        <w:t>[A4]</w:t>
      </w:r>
      <w:r w:rsidR="00DC3E56">
        <w:fldChar w:fldCharType="end"/>
      </w:r>
      <w:r w:rsidR="00DC3E56">
        <w:t xml:space="preserve">, </w:t>
      </w:r>
      <w:r w:rsidR="00DC3E56">
        <w:fldChar w:fldCharType="begin"/>
      </w:r>
      <w:r w:rsidR="00DC3E56">
        <w:instrText xml:space="preserve"> REF _Ref468798537 \w \h </w:instrText>
      </w:r>
      <w:r w:rsidR="00DC3E56">
        <w:fldChar w:fldCharType="separate"/>
      </w:r>
      <w:r w:rsidR="009463A5">
        <w:t>[A5]</w:t>
      </w:r>
      <w:r w:rsidR="00DC3E56">
        <w:fldChar w:fldCharType="end"/>
      </w:r>
      <w:r w:rsidR="00DC3E56">
        <w:t xml:space="preserve">, </w:t>
      </w:r>
      <w:r w:rsidR="00DC3E56">
        <w:fldChar w:fldCharType="begin"/>
      </w:r>
      <w:r w:rsidR="00DC3E56">
        <w:instrText xml:space="preserve"> REF _Ref468798538 \w \h </w:instrText>
      </w:r>
      <w:r w:rsidR="00DC3E56">
        <w:fldChar w:fldCharType="separate"/>
      </w:r>
      <w:r w:rsidR="009463A5">
        <w:t>[A6]</w:t>
      </w:r>
      <w:r w:rsidR="00DC3E56">
        <w:fldChar w:fldCharType="end"/>
      </w:r>
      <w:r w:rsidR="00DC3E56">
        <w:t xml:space="preserve">, </w:t>
      </w:r>
      <w:r w:rsidR="00DC3E56">
        <w:fldChar w:fldCharType="begin"/>
      </w:r>
      <w:r w:rsidR="00DC3E56">
        <w:instrText xml:space="preserve"> REF _Ref468798545 \w \h </w:instrText>
      </w:r>
      <w:r w:rsidR="00DC3E56">
        <w:fldChar w:fldCharType="separate"/>
      </w:r>
      <w:r w:rsidR="009463A5">
        <w:t>[A7]</w:t>
      </w:r>
      <w:r w:rsidR="00DC3E56">
        <w:fldChar w:fldCharType="end"/>
      </w:r>
      <w:r w:rsidR="00DC3E56">
        <w:t xml:space="preserve">, </w:t>
      </w:r>
      <w:r w:rsidR="00DC3E56">
        <w:fldChar w:fldCharType="begin"/>
      </w:r>
      <w:r w:rsidR="00DC3E56">
        <w:instrText xml:space="preserve"> REF _Ref468798547 \w \h </w:instrText>
      </w:r>
      <w:r w:rsidR="00DC3E56">
        <w:fldChar w:fldCharType="separate"/>
      </w:r>
      <w:r w:rsidR="009463A5">
        <w:t>[A8]</w:t>
      </w:r>
      <w:r w:rsidR="00DC3E56">
        <w:fldChar w:fldCharType="end"/>
      </w:r>
      <w:r w:rsidRPr="009F0F43">
        <w:t>. Usually most of the publications present accident analyses in the full power operation of the plant.</w:t>
      </w:r>
      <w:r w:rsidRPr="009F0F43">
        <w:rPr>
          <w:rFonts w:cs="Courier New"/>
          <w:lang w:eastAsia="bg-BG"/>
        </w:rPr>
        <w:t xml:space="preserve"> </w:t>
      </w:r>
      <w:r w:rsidRPr="009F0F43">
        <w:t xml:space="preserve">Nowadays nuclear safety regulations require the shutdown state to be more systematically analyzed. In the present </w:t>
      </w:r>
      <w:r w:rsidR="006F3A42">
        <w:t xml:space="preserve">study </w:t>
      </w:r>
      <w:r w:rsidRPr="009F0F43">
        <w:t xml:space="preserve">a transient in shutdown state of the plant is analysed. For the purpose of the </w:t>
      </w:r>
      <w:r w:rsidR="006F3A42">
        <w:t>study</w:t>
      </w:r>
      <w:r w:rsidRPr="009F0F43">
        <w:t xml:space="preserve"> RELAP5/MOD3.2 computer code has been used to simulate the </w:t>
      </w:r>
      <w:r w:rsidR="006F3A42">
        <w:t>VV</w:t>
      </w:r>
      <w:r w:rsidRPr="009F0F43">
        <w:t xml:space="preserve">ER-1000/V320 NPP model </w:t>
      </w:r>
      <w:r w:rsidR="00DC3E56">
        <w:fldChar w:fldCharType="begin"/>
      </w:r>
      <w:r w:rsidR="00DC3E56">
        <w:instrText xml:space="preserve"> REF _Ref468798571 \w \h </w:instrText>
      </w:r>
      <w:r w:rsidR="00DC3E56">
        <w:fldChar w:fldCharType="separate"/>
      </w:r>
      <w:r w:rsidR="009463A5">
        <w:t>[A9]</w:t>
      </w:r>
      <w:r w:rsidR="00DC3E56">
        <w:fldChar w:fldCharType="end"/>
      </w:r>
      <w:r w:rsidRPr="009F0F43">
        <w:t xml:space="preserve">. The model has been developed at INRNE-BAS for the analyses of operational occurrences, abnormal events, and design basis scenarios. The RELAP5 nodalization schemes of the plant used in the analysis are presented in Figures </w:t>
      </w:r>
      <w:r w:rsidR="00733E65">
        <w:fldChar w:fldCharType="begin"/>
      </w:r>
      <w:r w:rsidR="00733E65">
        <w:instrText xml:space="preserve"> REF Fig_10_8_1 \h </w:instrText>
      </w:r>
      <w:r w:rsidR="00733E65">
        <w:fldChar w:fldCharType="separate"/>
      </w:r>
      <w:r w:rsidR="009463A5">
        <w:rPr>
          <w:b/>
          <w:noProof/>
        </w:rPr>
        <w:t>9.3</w:t>
      </w:r>
      <w:r w:rsidR="009463A5" w:rsidRPr="004D242E">
        <w:rPr>
          <w:b/>
        </w:rPr>
        <w:t>.</w:t>
      </w:r>
      <w:r w:rsidR="009463A5">
        <w:rPr>
          <w:b/>
          <w:noProof/>
        </w:rPr>
        <w:t>14</w:t>
      </w:r>
      <w:r w:rsidR="00733E65">
        <w:fldChar w:fldCharType="end"/>
      </w:r>
      <w:r w:rsidRPr="009F0F43">
        <w:t>-</w:t>
      </w:r>
      <w:r w:rsidR="00733E65">
        <w:fldChar w:fldCharType="begin"/>
      </w:r>
      <w:r w:rsidR="00733E65">
        <w:instrText xml:space="preserve"> REF Fig_10_8_4 \h </w:instrText>
      </w:r>
      <w:r w:rsidR="00733E65">
        <w:fldChar w:fldCharType="separate"/>
      </w:r>
      <w:r w:rsidR="009463A5">
        <w:rPr>
          <w:b/>
          <w:noProof/>
        </w:rPr>
        <w:t>9.3</w:t>
      </w:r>
      <w:r w:rsidR="009463A5" w:rsidRPr="004D242E">
        <w:rPr>
          <w:b/>
        </w:rPr>
        <w:t>.</w:t>
      </w:r>
      <w:r w:rsidR="009463A5">
        <w:rPr>
          <w:b/>
          <w:noProof/>
        </w:rPr>
        <w:t>17</w:t>
      </w:r>
      <w:r w:rsidR="00733E65">
        <w:fldChar w:fldCharType="end"/>
      </w:r>
      <w:r w:rsidRPr="009F0F43">
        <w:t>.</w:t>
      </w:r>
      <w:r w:rsidRPr="009F0F43">
        <w:rPr>
          <w:i/>
        </w:rPr>
        <w:t xml:space="preserve"> </w:t>
      </w:r>
      <w:r w:rsidRPr="009F0F43">
        <w:t>In modifying of the RELAP5 input data describing the model of the reactor</w:t>
      </w:r>
      <w:r w:rsidRPr="009F0F43">
        <w:rPr>
          <w:rFonts w:eastAsia="MS Mincho" w:cs="Arial"/>
          <w:lang w:eastAsia="ja-JP"/>
        </w:rPr>
        <w:t xml:space="preserve"> </w:t>
      </w:r>
      <w:r w:rsidR="006F3A42">
        <w:t>VVER</w:t>
      </w:r>
      <w:r w:rsidRPr="009F0F43">
        <w:t xml:space="preserve">-1000 the shutdown and cold conditions and the modifications after the modernization program are taken into account. The actual four-loop system has been modelled by four single loops for primary and secondary sides. The model provides a significant analytical capability for the specialists working in the field of NPP safety. In the RELAP5 model for </w:t>
      </w:r>
      <w:r w:rsidR="006F3A42">
        <w:t>VVER</w:t>
      </w:r>
      <w:r w:rsidRPr="009F0F43">
        <w:t xml:space="preserve">-1000/V320 NPP are included: reactor vessel; core region represented by three channels; pressurizer system including heaters, spray and relief valves; safety system - low pressure injection pumps. In the model is also presented a make-up/drain system, including a connection (control) with the pressurizer. Secondary side is developed too and is presented by eight SG Safety valves, four BRU-A valves, BRU-K valves, steam pipe lines (including main steam header) and turbine, including a regulating valve in front of the turbine. The horizontal steam generator (SG) has been modelled. A separator model and the perforated sheet have been modelled in the SG model too. The main cooling pump (MCP) has been developed using homologous curves of real pumps. </w:t>
      </w:r>
    </w:p>
    <w:p w14:paraId="6F074593" w14:textId="77777777" w:rsidR="006441E0" w:rsidRPr="009F0F43" w:rsidRDefault="009B61BA" w:rsidP="001C2E26">
      <w:pPr>
        <w:pStyle w:val="Titre5"/>
      </w:pPr>
      <w:bookmarkStart w:id="3963" w:name="_Toc350340906"/>
      <w:bookmarkEnd w:id="3962"/>
      <w:r w:rsidRPr="009F0F43">
        <w:t>BASE CASE SCENARIO</w:t>
      </w:r>
      <w:bookmarkEnd w:id="3963"/>
    </w:p>
    <w:p w14:paraId="05051743" w14:textId="2B1582F3" w:rsidR="006441E0" w:rsidRPr="009F0F43" w:rsidRDefault="006441E0" w:rsidP="001C2E26">
      <w:r w:rsidRPr="009F0F43">
        <w:rPr>
          <w:b/>
        </w:rPr>
        <w:t>Without operator actions -</w:t>
      </w:r>
      <w:r w:rsidRPr="009F0F43">
        <w:t xml:space="preserve"> the main goal of the analysis is to determine the progress of the accident and to assess the time which operators from MCR have before taking the necessary action to prevent core damage, where this time is less than 30 min </w:t>
      </w:r>
      <w:r w:rsidR="00DC3E56">
        <w:fldChar w:fldCharType="begin"/>
      </w:r>
      <w:r w:rsidR="00DC3E56">
        <w:instrText xml:space="preserve"> REF _Ref468798571 \w \h </w:instrText>
      </w:r>
      <w:r w:rsidR="00DC3E56">
        <w:fldChar w:fldCharType="separate"/>
      </w:r>
      <w:r w:rsidR="009463A5">
        <w:t>[A9]</w:t>
      </w:r>
      <w:r w:rsidR="00DC3E56">
        <w:fldChar w:fldCharType="end"/>
      </w:r>
      <w:r w:rsidRPr="009F0F43">
        <w:t>.</w:t>
      </w:r>
      <w:r w:rsidRPr="009F0F43">
        <w:rPr>
          <w:shd w:val="clear" w:color="auto" w:fill="FFFF00"/>
        </w:rPr>
        <w:t xml:space="preserve"> </w:t>
      </w:r>
    </w:p>
    <w:p w14:paraId="2F5A0662" w14:textId="77777777" w:rsidR="006441E0" w:rsidRPr="009F0F43" w:rsidRDefault="006441E0" w:rsidP="001C2E26">
      <w:r w:rsidRPr="009F0F43">
        <w:t>The expected accident scenario:</w:t>
      </w:r>
    </w:p>
    <w:p w14:paraId="2BB3BB6A" w14:textId="77777777" w:rsidR="006441E0" w:rsidRPr="009F0F43" w:rsidRDefault="006441E0" w:rsidP="001C2E26">
      <w:pPr>
        <w:numPr>
          <w:ilvl w:val="0"/>
          <w:numId w:val="223"/>
        </w:numPr>
      </w:pPr>
      <w:r w:rsidRPr="009F0F43">
        <w:t>Initiating event – LPSIS failure in 0.0 s;</w:t>
      </w:r>
    </w:p>
    <w:p w14:paraId="292994DF" w14:textId="77777777" w:rsidR="006441E0" w:rsidRPr="009F0F43" w:rsidRDefault="006441E0" w:rsidP="001C2E26">
      <w:pPr>
        <w:numPr>
          <w:ilvl w:val="0"/>
          <w:numId w:val="223"/>
        </w:numPr>
      </w:pPr>
      <w:r w:rsidRPr="009F0F43">
        <w:t>Simulation of failure of protection signal YZ which was actuated due to ΔT</w:t>
      </w:r>
      <w:r w:rsidRPr="009F0F43">
        <w:rPr>
          <w:vertAlign w:val="subscript"/>
        </w:rPr>
        <w:t>SI</w:t>
      </w:r>
      <w:r w:rsidRPr="009F0F43">
        <w:t>&lt;10</w:t>
      </w:r>
      <w:r w:rsidR="007A53D1">
        <w:t xml:space="preserve"> </w:t>
      </w:r>
      <w:r w:rsidRPr="009F0F43">
        <w:t>°C. Because of that all channels of LPSIS will failed. YZ signal controls safety system;</w:t>
      </w:r>
    </w:p>
    <w:p w14:paraId="3B40EDCD" w14:textId="77777777" w:rsidR="006441E0" w:rsidRPr="009F0F43" w:rsidRDefault="006441E0" w:rsidP="001C2E26">
      <w:pPr>
        <w:numPr>
          <w:ilvl w:val="0"/>
          <w:numId w:val="223"/>
        </w:numPr>
      </w:pPr>
      <w:r w:rsidRPr="009F0F43">
        <w:t>Core uncover;</w:t>
      </w:r>
    </w:p>
    <w:p w14:paraId="44EFB38E" w14:textId="77777777" w:rsidR="006441E0" w:rsidRPr="009F0F43" w:rsidRDefault="006441E0" w:rsidP="001C2E26">
      <w:pPr>
        <w:numPr>
          <w:ilvl w:val="0"/>
          <w:numId w:val="223"/>
        </w:numPr>
      </w:pPr>
      <w:r w:rsidRPr="009F0F43">
        <w:t>The fuel cladding temperature beyond 923.15 K.</w:t>
      </w:r>
    </w:p>
    <w:p w14:paraId="3AC81F82" w14:textId="77777777" w:rsidR="006441E0" w:rsidRPr="009F0F43" w:rsidRDefault="009B61BA" w:rsidP="001C2E26">
      <w:pPr>
        <w:pStyle w:val="Titre5"/>
        <w:rPr>
          <w:caps/>
        </w:rPr>
      </w:pPr>
      <w:bookmarkStart w:id="3964" w:name="_Toc350340908"/>
      <w:r w:rsidRPr="009F0F43">
        <w:t>OPERATOR ACTIONS SCENARIO</w:t>
      </w:r>
      <w:bookmarkEnd w:id="3964"/>
    </w:p>
    <w:p w14:paraId="2A6D9EA9" w14:textId="77777777" w:rsidR="006441E0" w:rsidRPr="009F0F43" w:rsidRDefault="006441E0" w:rsidP="001C2E26">
      <w:r w:rsidRPr="009F0F43">
        <w:t>The main objective of the analysis is to demonstrate the effectiveness of the operator's action, in which the acceptance criteria "non-uncovering reactor core" has been successfully implemented.</w:t>
      </w:r>
    </w:p>
    <w:p w14:paraId="4A6C8A77" w14:textId="77777777" w:rsidR="006441E0" w:rsidRPr="009F0F43" w:rsidRDefault="006441E0" w:rsidP="001C2E26">
      <w:r w:rsidRPr="009F0F43">
        <w:t>The expected accident scenario:</w:t>
      </w:r>
    </w:p>
    <w:p w14:paraId="4108E59A" w14:textId="77777777" w:rsidR="006441E0" w:rsidRPr="009F0F43" w:rsidRDefault="006441E0" w:rsidP="001C2E26">
      <w:pPr>
        <w:numPr>
          <w:ilvl w:val="0"/>
          <w:numId w:val="225"/>
        </w:numPr>
      </w:pPr>
      <w:r w:rsidRPr="009F0F43">
        <w:t>Initiating event – LPSIS failure in 0.0 s;</w:t>
      </w:r>
    </w:p>
    <w:p w14:paraId="0D5D0DC7" w14:textId="77777777" w:rsidR="006441E0" w:rsidRPr="009F0F43" w:rsidRDefault="006441E0" w:rsidP="001C2E26">
      <w:pPr>
        <w:numPr>
          <w:ilvl w:val="0"/>
          <w:numId w:val="225"/>
        </w:numPr>
      </w:pPr>
      <w:r w:rsidRPr="009F0F43">
        <w:t>Simulation of failure of protection signal YZ which was actuated due to ΔT</w:t>
      </w:r>
      <w:r w:rsidRPr="009F0F43">
        <w:rPr>
          <w:vertAlign w:val="subscript"/>
        </w:rPr>
        <w:t>SI</w:t>
      </w:r>
      <w:r w:rsidRPr="009F0F43">
        <w:t>&lt;10</w:t>
      </w:r>
      <w:r w:rsidR="007A53D1">
        <w:t xml:space="preserve"> </w:t>
      </w:r>
      <w:r w:rsidRPr="009F0F43">
        <w:t>°C. Because of that all channels of LPSIS will failed. YZ signal controls safety system;</w:t>
      </w:r>
    </w:p>
    <w:p w14:paraId="45E6540C" w14:textId="77777777" w:rsidR="006441E0" w:rsidRPr="009F0F43" w:rsidRDefault="006441E0" w:rsidP="001C2E26">
      <w:pPr>
        <w:numPr>
          <w:ilvl w:val="0"/>
          <w:numId w:val="225"/>
        </w:numPr>
      </w:pPr>
      <w:r w:rsidRPr="009F0F43">
        <w:t>The operator starts one LPP after ΔT</w:t>
      </w:r>
      <w:r w:rsidRPr="009F0F43">
        <w:rPr>
          <w:vertAlign w:val="subscript"/>
        </w:rPr>
        <w:t>SI</w:t>
      </w:r>
      <w:r w:rsidRPr="009F0F43">
        <w:t>&lt;10</w:t>
      </w:r>
      <w:r w:rsidR="007A53D1">
        <w:t xml:space="preserve"> </w:t>
      </w:r>
      <w:r w:rsidRPr="009F0F43">
        <w:t>°C and 30 min after the beginning of initiating event. Switching scheme is:</w:t>
      </w:r>
    </w:p>
    <w:p w14:paraId="30333883" w14:textId="77777777" w:rsidR="006441E0" w:rsidRPr="009F0F43" w:rsidRDefault="006441E0" w:rsidP="001C2E26">
      <w:r w:rsidRPr="009F0F43">
        <w:t>Safety injection tank (sump) –</w:t>
      </w:r>
      <w:r w:rsidR="006D3A5E">
        <w:t xml:space="preserve"> </w:t>
      </w:r>
      <w:r w:rsidRPr="009F0F43">
        <w:t>LPSIS emergency tank – LPP – Primary circuit – Containment - Safety injection tank (sump).</w:t>
      </w:r>
    </w:p>
    <w:p w14:paraId="380BBF80" w14:textId="77777777" w:rsidR="006441E0" w:rsidRPr="009F0F43" w:rsidRDefault="006441E0" w:rsidP="001C2E26">
      <w:pPr>
        <w:pStyle w:val="Titre5"/>
      </w:pPr>
      <w:bookmarkStart w:id="3965" w:name="_Toc350340909"/>
      <w:r w:rsidRPr="009F0F43">
        <w:lastRenderedPageBreak/>
        <w:t>RESULTS</w:t>
      </w:r>
      <w:bookmarkEnd w:id="3965"/>
    </w:p>
    <w:p w14:paraId="35BE5709" w14:textId="68B042C8" w:rsidR="006441E0" w:rsidRPr="009F0F43" w:rsidRDefault="006441E0" w:rsidP="004D242E">
      <w:r w:rsidRPr="009F0F43">
        <w:t>Comparisons of the most important parameters’ behaviour for the two scenarios are shown in Fig</w:t>
      </w:r>
      <w:r w:rsidR="005D3909">
        <w:t>ure</w:t>
      </w:r>
      <w:r w:rsidRPr="009F0F43">
        <w:t xml:space="preserve">s </w:t>
      </w:r>
      <w:r w:rsidR="00145B24">
        <w:fldChar w:fldCharType="begin"/>
      </w:r>
      <w:r w:rsidR="00145B24">
        <w:instrText xml:space="preserve"> REF Fig_10_8_5 \h </w:instrText>
      </w:r>
      <w:r w:rsidR="008F0F0F">
        <w:instrText xml:space="preserve"> \* MERGEFORMAT </w:instrText>
      </w:r>
      <w:r w:rsidR="00145B24">
        <w:fldChar w:fldCharType="separate"/>
      </w:r>
      <w:r w:rsidR="009463A5" w:rsidRPr="009463A5">
        <w:rPr>
          <w:noProof/>
        </w:rPr>
        <w:t>9.3</w:t>
      </w:r>
      <w:r w:rsidR="009463A5" w:rsidRPr="009463A5">
        <w:t>.</w:t>
      </w:r>
      <w:r w:rsidR="009463A5" w:rsidRPr="009463A5">
        <w:rPr>
          <w:noProof/>
        </w:rPr>
        <w:t>18</w:t>
      </w:r>
      <w:r w:rsidR="00145B24">
        <w:fldChar w:fldCharType="end"/>
      </w:r>
      <w:r w:rsidRPr="009F0F43">
        <w:t>-</w:t>
      </w:r>
      <w:r w:rsidR="00145B24">
        <w:fldChar w:fldCharType="begin"/>
      </w:r>
      <w:r w:rsidR="00145B24">
        <w:instrText xml:space="preserve"> REF Fig_10_8_10 \h </w:instrText>
      </w:r>
      <w:r w:rsidR="008F0F0F">
        <w:instrText xml:space="preserve"> \* MERGEFORMAT </w:instrText>
      </w:r>
      <w:r w:rsidR="00145B24">
        <w:fldChar w:fldCharType="separate"/>
      </w:r>
      <w:r w:rsidR="009463A5" w:rsidRPr="009463A5">
        <w:rPr>
          <w:noProof/>
        </w:rPr>
        <w:t>9.3</w:t>
      </w:r>
      <w:r w:rsidR="009463A5" w:rsidRPr="009463A5">
        <w:t>.</w:t>
      </w:r>
      <w:r w:rsidR="009463A5" w:rsidRPr="009463A5">
        <w:rPr>
          <w:noProof/>
        </w:rPr>
        <w:t>23</w:t>
      </w:r>
      <w:r w:rsidR="00145B24">
        <w:fldChar w:fldCharType="end"/>
      </w:r>
      <w:r w:rsidRPr="009F0F43">
        <w:t xml:space="preserve">. The calculations are performed up to </w:t>
      </w:r>
      <w:r w:rsidR="00E329E7" w:rsidRPr="009F0F43">
        <w:t>15</w:t>
      </w:r>
      <w:r w:rsidR="00E329E7">
        <w:t>,</w:t>
      </w:r>
      <w:r w:rsidRPr="009F0F43">
        <w:t xml:space="preserve">500 s into transient time for the base case and up to </w:t>
      </w:r>
      <w:r w:rsidR="00E329E7" w:rsidRPr="009F0F43">
        <w:t>6</w:t>
      </w:r>
      <w:r w:rsidR="00E329E7">
        <w:t>,</w:t>
      </w:r>
      <w:r w:rsidRPr="009F0F43">
        <w:t xml:space="preserve">000 s for the operator action scenario. </w:t>
      </w:r>
    </w:p>
    <w:p w14:paraId="621DBD53" w14:textId="77777777" w:rsidR="006D3A5E" w:rsidRDefault="006441E0" w:rsidP="001C2E26">
      <w:r w:rsidRPr="009F0F43">
        <w:t>Until the accident the reactor is cold, depressurized, the pressure is atmospheric. It is assumed LPSIS failure that leads residual heat from the core at outage cooldown mode.</w:t>
      </w:r>
    </w:p>
    <w:p w14:paraId="29F4F6D0" w14:textId="77777777" w:rsidR="006D3A5E" w:rsidRDefault="006441E0" w:rsidP="001C2E26">
      <w:r w:rsidRPr="009F0F43">
        <w:t xml:space="preserve">Loop cooling in maintenance cooldown is: Primary circuit cold leg#4 before MCP - ECCS heat exchanger – LPP </w:t>
      </w:r>
    </w:p>
    <w:p w14:paraId="35AD655A" w14:textId="77777777" w:rsidR="006441E0" w:rsidRPr="009F0F43" w:rsidRDefault="006441E0" w:rsidP="001C2E26">
      <w:r w:rsidRPr="009F0F43">
        <w:t>- Primary circuit hot leg#1.</w:t>
      </w:r>
    </w:p>
    <w:p w14:paraId="5815F4BA" w14:textId="393FD694" w:rsidR="006441E0" w:rsidRPr="009F0F43" w:rsidRDefault="006441E0" w:rsidP="001C2E26">
      <w:r w:rsidRPr="009F0F43">
        <w:t xml:space="preserve">As a result of the LPP failure the water temperature starts to increase, leading to an increase in the coolant volume due to a change in the density of water, and after about 396 s is observed filling volume which simulates the upper part top of the unsealed MCP and there is significant loss of coolant, which stops at 1400 s as a result of evaporation of water, which boils at 390 s. Thus the loss of coolant up to 1400 s is as the leakage at initial moment (due to coolant expansion), and the evaporation of coolant through unsealed MCP. Loss of </w:t>
      </w:r>
      <w:r w:rsidR="00AE1F40" w:rsidRPr="009F0F43">
        <w:t>sub cooling</w:t>
      </w:r>
      <w:r w:rsidRPr="009F0F43">
        <w:t xml:space="preserve"> (boiling of the coolant) in the core outlet is shown in </w:t>
      </w:r>
      <w:r w:rsidR="00E329E7">
        <w:fldChar w:fldCharType="begin"/>
      </w:r>
      <w:r w:rsidR="00E329E7">
        <w:instrText xml:space="preserve"> REF _Ref447997174 \h </w:instrText>
      </w:r>
      <w:r w:rsidR="00E329E7">
        <w:fldChar w:fldCharType="separate"/>
      </w:r>
      <w:r w:rsidR="009463A5" w:rsidRPr="004D242E">
        <w:rPr>
          <w:b/>
        </w:rPr>
        <w:t xml:space="preserve">Figure </w:t>
      </w:r>
      <w:r w:rsidR="009463A5">
        <w:rPr>
          <w:b/>
          <w:noProof/>
        </w:rPr>
        <w:t>9.3</w:t>
      </w:r>
      <w:r w:rsidR="009463A5" w:rsidRPr="004D242E">
        <w:rPr>
          <w:b/>
        </w:rPr>
        <w:t>.</w:t>
      </w:r>
      <w:r w:rsidR="009463A5">
        <w:rPr>
          <w:b/>
          <w:noProof/>
        </w:rPr>
        <w:t>18</w:t>
      </w:r>
      <w:r w:rsidR="00E329E7">
        <w:fldChar w:fldCharType="end"/>
      </w:r>
      <w:r w:rsidRPr="009F0F43">
        <w:t>.</w:t>
      </w:r>
    </w:p>
    <w:p w14:paraId="5D5A64E7" w14:textId="32CC0BD1" w:rsidR="006441E0" w:rsidRPr="009F0F43" w:rsidRDefault="006441E0" w:rsidP="001C2E26">
      <w:r w:rsidRPr="009F0F43">
        <w:t xml:space="preserve">The behavior of the water level in the reactor core for the both scenarios is shown in </w:t>
      </w:r>
      <w:r w:rsidR="005D3909">
        <w:fldChar w:fldCharType="begin"/>
      </w:r>
      <w:r w:rsidR="005D3909">
        <w:instrText xml:space="preserve"> REF _Ref447997227 \h </w:instrText>
      </w:r>
      <w:r w:rsidR="005D3909">
        <w:fldChar w:fldCharType="separate"/>
      </w:r>
      <w:r w:rsidR="009463A5" w:rsidRPr="004D242E">
        <w:rPr>
          <w:b/>
        </w:rPr>
        <w:t xml:space="preserve">Figure </w:t>
      </w:r>
      <w:r w:rsidR="009463A5">
        <w:rPr>
          <w:b/>
          <w:noProof/>
        </w:rPr>
        <w:t>9.3</w:t>
      </w:r>
      <w:r w:rsidR="009463A5" w:rsidRPr="004D242E">
        <w:rPr>
          <w:b/>
        </w:rPr>
        <w:t>.</w:t>
      </w:r>
      <w:r w:rsidR="009463A5">
        <w:rPr>
          <w:b/>
          <w:noProof/>
        </w:rPr>
        <w:t>19</w:t>
      </w:r>
      <w:r w:rsidR="005D3909">
        <w:fldChar w:fldCharType="end"/>
      </w:r>
      <w:r w:rsidRPr="009F0F43">
        <w:t>. After discontinue of the decay heat from the reactor core through an LPP it starts coolant reheating and therefore small water over the core, it quickly reaches boiling point. This is supported by both the increase of the temperature for the first 390 s (reaches 100</w:t>
      </w:r>
      <w:r w:rsidR="005D3909">
        <w:t xml:space="preserve"> </w:t>
      </w:r>
      <w:r w:rsidRPr="009F0F43">
        <w:sym w:font="Symbol" w:char="F0B0"/>
      </w:r>
      <w:r w:rsidRPr="009F0F43">
        <w:t xml:space="preserve">C) and the rapid loss of the water level above the core, which for this type of accident is below the level of the primary circuit hot legs. One of the characteristics of this accident is that the reactor coolant level is 0.20÷0.35 m under upper part of the MCP vessel. Although the residual heat is less (11.5 MW), by </w:t>
      </w:r>
      <w:r w:rsidR="005D3909">
        <w:fldChar w:fldCharType="begin"/>
      </w:r>
      <w:r w:rsidR="005D3909">
        <w:instrText xml:space="preserve"> REF _Ref447997227 \h </w:instrText>
      </w:r>
      <w:r w:rsidR="005D3909">
        <w:fldChar w:fldCharType="separate"/>
      </w:r>
      <w:r w:rsidR="009463A5" w:rsidRPr="004D242E">
        <w:rPr>
          <w:b/>
        </w:rPr>
        <w:t xml:space="preserve">Figure </w:t>
      </w:r>
      <w:r w:rsidR="009463A5">
        <w:rPr>
          <w:b/>
          <w:noProof/>
        </w:rPr>
        <w:t>9.3</w:t>
      </w:r>
      <w:r w:rsidR="009463A5" w:rsidRPr="004D242E">
        <w:rPr>
          <w:b/>
        </w:rPr>
        <w:t>.</w:t>
      </w:r>
      <w:r w:rsidR="009463A5">
        <w:rPr>
          <w:b/>
          <w:noProof/>
        </w:rPr>
        <w:t>19</w:t>
      </w:r>
      <w:r w:rsidR="005D3909">
        <w:fldChar w:fldCharType="end"/>
      </w:r>
      <w:r w:rsidRPr="009F0F43">
        <w:t xml:space="preserve"> shows how fast (after 723 seconds) the core begins to uncover. Uncovering the core is the result of boiling water at the core outlet. Thus for base case, after about 3503 s, when the primary circuit cold legs uncover, the reactor core is cooling only by the water which is in the reactor vessel and has already begun the uncovering of the upper end of the core. Due to the boiling of the coolant at a pressure close to atmospheric, with slight changes, the low decay heat, for a long time no rise in temperature of the fluid is observed, i.e. no core heating is observed, which eventually occurs after significant core uncovery at 5</w:t>
      </w:r>
      <w:r w:rsidR="005D3909">
        <w:t>,</w:t>
      </w:r>
      <w:r w:rsidRPr="009F0F43">
        <w:t xml:space="preserve">951 s. At </w:t>
      </w:r>
      <w:r w:rsidR="005D3909" w:rsidRPr="009F0F43">
        <w:t>8</w:t>
      </w:r>
      <w:r w:rsidR="005D3909">
        <w:t>,</w:t>
      </w:r>
      <w:r w:rsidRPr="009F0F43">
        <w:t>243 s fuel cladding temperature of the core outlet reaches 650</w:t>
      </w:r>
      <w:r w:rsidR="005D3909">
        <w:t xml:space="preserve"> </w:t>
      </w:r>
      <w:r w:rsidRPr="009F0F43">
        <w:sym w:font="Symbol" w:char="F0B0"/>
      </w:r>
      <w:r w:rsidRPr="009F0F43">
        <w:t xml:space="preserve">C, which is a condition for leaving SB EOP and transition to SAMG. </w:t>
      </w:r>
    </w:p>
    <w:p w14:paraId="6FDDC9E2" w14:textId="5AFF3F2B" w:rsidR="006441E0" w:rsidRPr="009F0F43" w:rsidRDefault="006441E0" w:rsidP="001C2E26">
      <w:r w:rsidRPr="009F0F43">
        <w:t xml:space="preserve">Fluid heat up over the reactor core is shown in </w:t>
      </w:r>
      <w:r w:rsidR="005D3909">
        <w:fldChar w:fldCharType="begin"/>
      </w:r>
      <w:r w:rsidR="005D3909">
        <w:instrText xml:space="preserve"> REF _Ref447997267 \h </w:instrText>
      </w:r>
      <w:r w:rsidR="005D3909">
        <w:fldChar w:fldCharType="separate"/>
      </w:r>
      <w:r w:rsidR="009463A5" w:rsidRPr="004D242E">
        <w:rPr>
          <w:b/>
        </w:rPr>
        <w:t xml:space="preserve">Figure </w:t>
      </w:r>
      <w:r w:rsidR="009463A5">
        <w:rPr>
          <w:b/>
          <w:noProof/>
        </w:rPr>
        <w:t>9.3</w:t>
      </w:r>
      <w:r w:rsidR="009463A5" w:rsidRPr="004D242E">
        <w:rPr>
          <w:b/>
        </w:rPr>
        <w:t>.</w:t>
      </w:r>
      <w:r w:rsidR="009463A5">
        <w:rPr>
          <w:b/>
          <w:noProof/>
        </w:rPr>
        <w:t>20</w:t>
      </w:r>
      <w:r w:rsidR="005D3909">
        <w:fldChar w:fldCharType="end"/>
      </w:r>
      <w:r w:rsidRPr="009F0F43">
        <w:t xml:space="preserve">, using the steam temperature because in RELAP5 the liquid temperature reaches only a saturation temperature, which depends only on pressure - i.e. steam is overheated.  For base case after </w:t>
      </w:r>
      <w:r w:rsidR="005D3909" w:rsidRPr="009F0F43">
        <w:t>5</w:t>
      </w:r>
      <w:r w:rsidR="005D3909">
        <w:t>,</w:t>
      </w:r>
      <w:r w:rsidRPr="009F0F43">
        <w:t>951 s begins core reheating and there is overheated steam over the reactor core (</w:t>
      </w:r>
      <w:r w:rsidR="005D3909">
        <w:fldChar w:fldCharType="begin"/>
      </w:r>
      <w:r w:rsidR="005D3909">
        <w:instrText xml:space="preserve"> REF _Ref447997227 \h </w:instrText>
      </w:r>
      <w:r w:rsidR="005D3909">
        <w:fldChar w:fldCharType="separate"/>
      </w:r>
      <w:r w:rsidR="009463A5" w:rsidRPr="004D242E">
        <w:rPr>
          <w:b/>
        </w:rPr>
        <w:t xml:space="preserve">Figure </w:t>
      </w:r>
      <w:r w:rsidR="009463A5">
        <w:rPr>
          <w:b/>
          <w:noProof/>
        </w:rPr>
        <w:t>9.3</w:t>
      </w:r>
      <w:r w:rsidR="009463A5" w:rsidRPr="004D242E">
        <w:rPr>
          <w:b/>
        </w:rPr>
        <w:t>.</w:t>
      </w:r>
      <w:r w:rsidR="009463A5">
        <w:rPr>
          <w:b/>
          <w:noProof/>
        </w:rPr>
        <w:t>19</w:t>
      </w:r>
      <w:r w:rsidR="005D3909">
        <w:fldChar w:fldCharType="end"/>
      </w:r>
      <w:r w:rsidRPr="009F0F43">
        <w:t>).</w:t>
      </w:r>
    </w:p>
    <w:p w14:paraId="2A96C662" w14:textId="77777777" w:rsidR="006441E0" w:rsidRPr="009F0F43" w:rsidRDefault="006441E0" w:rsidP="001C2E26">
      <w:r w:rsidRPr="009F0F43">
        <w:t xml:space="preserve">For the scenario with operator action it is assumed </w:t>
      </w:r>
      <w:r w:rsidR="00AE1F40" w:rsidRPr="009F0F43">
        <w:t>those</w:t>
      </w:r>
      <w:r w:rsidRPr="009F0F43">
        <w:t xml:space="preserve"> 30 minutes after the beginning of the accident, the operator actuates one LPP. As a result of operator actions is </w:t>
      </w:r>
      <w:r w:rsidR="005D3909" w:rsidRPr="009F0F43">
        <w:t>prevent</w:t>
      </w:r>
      <w:r w:rsidR="005D3909">
        <w:t>ed</w:t>
      </w:r>
      <w:r w:rsidR="005D3909" w:rsidRPr="009F0F43">
        <w:t xml:space="preserve"> </w:t>
      </w:r>
      <w:r w:rsidRPr="009F0F43">
        <w:t>overheating of reactor core and coolant.</w:t>
      </w:r>
    </w:p>
    <w:p w14:paraId="75456B00" w14:textId="1B1DFC76" w:rsidR="006441E0" w:rsidRPr="009F0F43" w:rsidRDefault="006441E0" w:rsidP="004D242E">
      <w:r w:rsidRPr="009F0F43">
        <w:t xml:space="preserve">The fuel cladding temperatures are presented on </w:t>
      </w:r>
      <w:r w:rsidR="005D3909" w:rsidRPr="005859CE">
        <w:rPr>
          <w:b/>
        </w:rPr>
        <w:fldChar w:fldCharType="begin"/>
      </w:r>
      <w:r w:rsidR="005D3909" w:rsidRPr="005859CE">
        <w:rPr>
          <w:b/>
        </w:rPr>
        <w:instrText xml:space="preserve"> REF _Ref447997279 \h </w:instrText>
      </w:r>
      <w:r w:rsidR="008F0F0F" w:rsidRPr="005859CE">
        <w:rPr>
          <w:b/>
        </w:rPr>
        <w:instrText xml:space="preserve"> \* MERGEFORMAT </w:instrText>
      </w:r>
      <w:r w:rsidR="005D3909" w:rsidRPr="005859CE">
        <w:rPr>
          <w:b/>
        </w:rPr>
      </w:r>
      <w:r w:rsidR="005D3909" w:rsidRPr="005859CE">
        <w:rPr>
          <w:b/>
        </w:rPr>
        <w:fldChar w:fldCharType="separate"/>
      </w:r>
      <w:r w:rsidR="009463A5" w:rsidRPr="004D242E">
        <w:rPr>
          <w:b/>
        </w:rPr>
        <w:t xml:space="preserve">Figure </w:t>
      </w:r>
      <w:r w:rsidR="009463A5">
        <w:rPr>
          <w:b/>
        </w:rPr>
        <w:t>9.3</w:t>
      </w:r>
      <w:r w:rsidR="009463A5" w:rsidRPr="004D242E">
        <w:rPr>
          <w:b/>
        </w:rPr>
        <w:t>.</w:t>
      </w:r>
      <w:r w:rsidR="009463A5">
        <w:rPr>
          <w:b/>
        </w:rPr>
        <w:t>21</w:t>
      </w:r>
      <w:r w:rsidR="005D3909" w:rsidRPr="005859CE">
        <w:rPr>
          <w:b/>
        </w:rPr>
        <w:fldChar w:fldCharType="end"/>
      </w:r>
      <w:r w:rsidRPr="009F0F43">
        <w:t xml:space="preserve">. For base case the fuel cladding temperatures have increased with the beginning of the core uncovery and at </w:t>
      </w:r>
      <w:r w:rsidR="00BF5B71" w:rsidRPr="009F0F43">
        <w:t>8</w:t>
      </w:r>
      <w:r w:rsidR="00BF5B71">
        <w:t>,</w:t>
      </w:r>
      <w:r w:rsidRPr="009F0F43">
        <w:t>243 s have reached the boundary value – 923.15 K of transition between EOPs and SAMG. For operator action scenario the fuel cladding temperatures do not reach this boundary value.</w:t>
      </w:r>
    </w:p>
    <w:p w14:paraId="0326D132" w14:textId="6E66DE02" w:rsidR="006441E0" w:rsidRPr="009F0F43" w:rsidRDefault="006441E0" w:rsidP="001C2E26">
      <w:r w:rsidRPr="009F0F43">
        <w:t xml:space="preserve">The behavior of the primary pressure is shown in </w:t>
      </w:r>
      <w:r w:rsidR="005D3909">
        <w:fldChar w:fldCharType="begin"/>
      </w:r>
      <w:r w:rsidR="005D3909">
        <w:instrText xml:space="preserve"> REF _Ref447997290 \h </w:instrText>
      </w:r>
      <w:r w:rsidR="005D3909">
        <w:fldChar w:fldCharType="separate"/>
      </w:r>
      <w:r w:rsidR="009463A5" w:rsidRPr="004D242E">
        <w:rPr>
          <w:b/>
        </w:rPr>
        <w:t xml:space="preserve">Figure </w:t>
      </w:r>
      <w:r w:rsidR="009463A5">
        <w:rPr>
          <w:b/>
          <w:noProof/>
        </w:rPr>
        <w:t>9.3</w:t>
      </w:r>
      <w:r w:rsidR="009463A5" w:rsidRPr="004D242E">
        <w:rPr>
          <w:b/>
        </w:rPr>
        <w:t>.</w:t>
      </w:r>
      <w:r w:rsidR="009463A5">
        <w:rPr>
          <w:b/>
          <w:noProof/>
        </w:rPr>
        <w:t>22</w:t>
      </w:r>
      <w:r w:rsidR="005D3909">
        <w:fldChar w:fldCharType="end"/>
      </w:r>
      <w:r w:rsidRPr="009F0F43">
        <w:t xml:space="preserve">. Initially the pressure is about atmospheric, and slightly increases up to about less than 2 atmospheres due to boil water in the core and in the presence of hydro-lock in primary circuit cold leg, which do not allow free movement of the steam to the point of the </w:t>
      </w:r>
      <w:r w:rsidRPr="009F0F43">
        <w:lastRenderedPageBreak/>
        <w:t xml:space="preserve">primary circuit depressurization – upper part of the MCP#2. The PRZ level is presented in </w:t>
      </w:r>
      <w:r w:rsidR="005D3909">
        <w:fldChar w:fldCharType="begin"/>
      </w:r>
      <w:r w:rsidR="005D3909">
        <w:instrText xml:space="preserve"> REF _Ref447997305 \h </w:instrText>
      </w:r>
      <w:r w:rsidR="005D3909">
        <w:fldChar w:fldCharType="separate"/>
      </w:r>
      <w:r w:rsidR="009463A5" w:rsidRPr="004D242E">
        <w:rPr>
          <w:b/>
        </w:rPr>
        <w:t xml:space="preserve">Figure </w:t>
      </w:r>
      <w:r w:rsidR="009463A5">
        <w:rPr>
          <w:b/>
          <w:noProof/>
        </w:rPr>
        <w:t>9.3</w:t>
      </w:r>
      <w:r w:rsidR="009463A5" w:rsidRPr="004D242E">
        <w:rPr>
          <w:b/>
        </w:rPr>
        <w:t>.</w:t>
      </w:r>
      <w:r w:rsidR="009463A5">
        <w:rPr>
          <w:b/>
          <w:noProof/>
        </w:rPr>
        <w:t>23</w:t>
      </w:r>
      <w:r w:rsidR="005D3909">
        <w:fldChar w:fldCharType="end"/>
      </w:r>
      <w:r w:rsidRPr="009F0F43">
        <w:t xml:space="preserve">. LPSIP flow rate is presented in </w:t>
      </w:r>
      <w:r w:rsidR="005D3909">
        <w:fldChar w:fldCharType="begin"/>
      </w:r>
      <w:r w:rsidR="005D3909">
        <w:instrText xml:space="preserve"> REF _Ref447997318 \h </w:instrText>
      </w:r>
      <w:r w:rsidR="005D3909">
        <w:fldChar w:fldCharType="separate"/>
      </w:r>
      <w:r w:rsidR="009463A5" w:rsidRPr="004D242E">
        <w:rPr>
          <w:b/>
        </w:rPr>
        <w:t xml:space="preserve">Figure </w:t>
      </w:r>
      <w:r w:rsidR="009463A5">
        <w:rPr>
          <w:b/>
          <w:noProof/>
        </w:rPr>
        <w:t>9.3</w:t>
      </w:r>
      <w:r w:rsidR="009463A5" w:rsidRPr="004D242E">
        <w:rPr>
          <w:b/>
        </w:rPr>
        <w:t>.</w:t>
      </w:r>
      <w:r w:rsidR="009463A5">
        <w:rPr>
          <w:b/>
          <w:noProof/>
        </w:rPr>
        <w:t>24</w:t>
      </w:r>
      <w:r w:rsidR="005D3909">
        <w:fldChar w:fldCharType="end"/>
      </w:r>
      <w:r w:rsidRPr="009F0F43">
        <w:t xml:space="preserve">. </w:t>
      </w:r>
      <w:r w:rsidR="005D3909">
        <w:fldChar w:fldCharType="begin"/>
      </w:r>
      <w:r w:rsidR="005D3909">
        <w:instrText xml:space="preserve"> REF _Ref447997409 \h </w:instrText>
      </w:r>
      <w:r w:rsidR="005D3909">
        <w:fldChar w:fldCharType="separate"/>
      </w:r>
      <w:r w:rsidR="009463A5" w:rsidRPr="004D242E">
        <w:rPr>
          <w:b/>
          <w:szCs w:val="18"/>
        </w:rPr>
        <w:t xml:space="preserve">Figure </w:t>
      </w:r>
      <w:r w:rsidR="009463A5">
        <w:rPr>
          <w:b/>
          <w:noProof/>
          <w:szCs w:val="18"/>
        </w:rPr>
        <w:t>9.3</w:t>
      </w:r>
      <w:r w:rsidR="009463A5" w:rsidRPr="004D242E">
        <w:rPr>
          <w:b/>
          <w:szCs w:val="18"/>
        </w:rPr>
        <w:t>.</w:t>
      </w:r>
      <w:r w:rsidR="009463A5">
        <w:rPr>
          <w:b/>
          <w:noProof/>
          <w:szCs w:val="18"/>
        </w:rPr>
        <w:t>25</w:t>
      </w:r>
      <w:r w:rsidR="005D3909">
        <w:fldChar w:fldCharType="end"/>
      </w:r>
      <w:r w:rsidRPr="009F0F43">
        <w:t xml:space="preserve"> illustrated leakage flow rate through unsealed MCP to containment.</w:t>
      </w:r>
    </w:p>
    <w:p w14:paraId="033417C0" w14:textId="77777777" w:rsidR="006441E0" w:rsidRPr="009F0F43" w:rsidRDefault="006441E0" w:rsidP="001C2E26">
      <w:pPr>
        <w:pStyle w:val="Titre5"/>
      </w:pPr>
      <w:bookmarkStart w:id="3966" w:name="_Toc350340913"/>
      <w:r w:rsidRPr="009F0F43">
        <w:t>CONCLUSIONS</w:t>
      </w:r>
      <w:bookmarkEnd w:id="3966"/>
    </w:p>
    <w:p w14:paraId="007FD728" w14:textId="77777777" w:rsidR="006441E0" w:rsidRPr="009F0F43" w:rsidRDefault="006441E0" w:rsidP="001C2E26">
      <w:r w:rsidRPr="004D242E">
        <w:rPr>
          <w:lang w:val="en-US"/>
        </w:rPr>
        <w:t xml:space="preserve">In </w:t>
      </w:r>
      <w:r w:rsidR="008F0F0F" w:rsidRPr="004D242E">
        <w:rPr>
          <w:lang w:val="en-US"/>
        </w:rPr>
        <w:t xml:space="preserve">this </w:t>
      </w:r>
      <w:r w:rsidR="00BF5B71" w:rsidRPr="004D242E">
        <w:rPr>
          <w:lang w:val="en-US"/>
        </w:rPr>
        <w:t xml:space="preserve">section </w:t>
      </w:r>
      <w:r w:rsidRPr="009F0F43">
        <w:t xml:space="preserve">is discussed the thermal-hydraulic calculation of loss of RHR system at shut down plant state and unsealed primary circuit for </w:t>
      </w:r>
      <w:r w:rsidR="006F3A42">
        <w:t>VVER</w:t>
      </w:r>
      <w:r w:rsidRPr="009F0F43">
        <w:t>-1000/V320 units at KNPP. As a result of the thermo-hydraulic analysis the following general conclusions are formulated:</w:t>
      </w:r>
    </w:p>
    <w:p w14:paraId="436DB8B2" w14:textId="77777777" w:rsidR="006441E0" w:rsidRPr="009F0F43" w:rsidRDefault="006441E0" w:rsidP="001C2E26">
      <w:r w:rsidRPr="009F0F43">
        <w:t>The operator has a short time to avoid a partial core uncovery. The reason is the minimum coolant volume in the primary circuit. The partial core uncovery, which is observed in the first 10-30 minutes, does not lead to the core heating up.</w:t>
      </w:r>
    </w:p>
    <w:p w14:paraId="63536C74" w14:textId="77777777" w:rsidR="006441E0" w:rsidRDefault="006441E0" w:rsidP="001C2E26">
      <w:r w:rsidRPr="009F0F43">
        <w:t>Simultaneously, it should be noted that due to the characteristic of the initial state, namely atmospheric pressure and an inlet temperature of the core 70</w:t>
      </w:r>
      <w:r w:rsidR="00BF5B71">
        <w:t xml:space="preserve"> </w:t>
      </w:r>
      <w:r w:rsidRPr="009F0F43">
        <w:sym w:font="Symbol" w:char="F0B0"/>
      </w:r>
      <w:r w:rsidRPr="009F0F43">
        <w:t>C and minimum residual heat, beginning of reactor core heat up occurs after 5951 s, the fuel cladding temperature reached the 923.15 K (boundary value of transition between EOPs and SAMG) at 8243 s. This shows that even if there is an insignificant core uncovery, the operator will have enough time before reactor core heat up occurs.</w:t>
      </w:r>
    </w:p>
    <w:p w14:paraId="127489F7" w14:textId="77777777" w:rsidR="00380A84" w:rsidRPr="006553B7" w:rsidRDefault="00380A84" w:rsidP="004D242E">
      <w:pPr>
        <w:pStyle w:val="Titre5"/>
      </w:pPr>
      <w:r w:rsidRPr="006553B7">
        <w:t>References:</w:t>
      </w:r>
    </w:p>
    <w:p w14:paraId="1BDD8AD2" w14:textId="77777777" w:rsidR="00380A84" w:rsidRPr="004D242E" w:rsidRDefault="00380A84" w:rsidP="00DC3E56">
      <w:pPr>
        <w:pStyle w:val="Paragraphedeliste"/>
        <w:numPr>
          <w:ilvl w:val="0"/>
          <w:numId w:val="333"/>
        </w:numPr>
        <w:rPr>
          <w:rFonts w:ascii="Trebuchet MS" w:hAnsi="Trebuchet MS"/>
          <w:color w:val="auto"/>
          <w:sz w:val="18"/>
          <w:szCs w:val="18"/>
        </w:rPr>
      </w:pPr>
      <w:bookmarkStart w:id="3967" w:name="_Ref468798503"/>
      <w:r w:rsidRPr="004D242E">
        <w:rPr>
          <w:rFonts w:ascii="Trebuchet MS" w:hAnsi="Trebuchet MS"/>
          <w:color w:val="auto"/>
          <w:sz w:val="18"/>
          <w:szCs w:val="18"/>
        </w:rPr>
        <w:t>Groudev, P.P., Pavlova M.P., Demerdjiev P.A., Data Base for VVER-1000/V320. SACI of KNPP, BOA 278065-A-R4, INRNE-BAS, Sofia, 1999.</w:t>
      </w:r>
      <w:bookmarkEnd w:id="3967"/>
    </w:p>
    <w:p w14:paraId="1D2355B6" w14:textId="77777777" w:rsidR="00380A84" w:rsidRPr="004D242E" w:rsidRDefault="00380A84" w:rsidP="00DC3E56">
      <w:pPr>
        <w:pStyle w:val="Paragraphedeliste"/>
        <w:numPr>
          <w:ilvl w:val="0"/>
          <w:numId w:val="333"/>
        </w:numPr>
        <w:rPr>
          <w:rFonts w:ascii="Trebuchet MS" w:hAnsi="Trebuchet MS"/>
          <w:color w:val="auto"/>
          <w:sz w:val="18"/>
          <w:szCs w:val="18"/>
        </w:rPr>
      </w:pPr>
      <w:bookmarkStart w:id="3968" w:name="_Ref468798512"/>
      <w:r w:rsidRPr="004D242E">
        <w:rPr>
          <w:rFonts w:ascii="Trebuchet MS" w:hAnsi="Trebuchet MS"/>
          <w:color w:val="auto"/>
          <w:sz w:val="18"/>
          <w:szCs w:val="18"/>
        </w:rPr>
        <w:t>Allison, C.M., Hohorst, J.K., Role of Relap/SCDAPSIM in nuclear safety, Science and Technology of Nuclear Installations, Article number 425658, 2010.</w:t>
      </w:r>
      <w:bookmarkEnd w:id="3968"/>
    </w:p>
    <w:p w14:paraId="6F9BDC2A" w14:textId="77777777" w:rsidR="00380A84" w:rsidRPr="004D242E" w:rsidRDefault="00380A84" w:rsidP="00DC3E56">
      <w:pPr>
        <w:pStyle w:val="Paragraphedeliste"/>
        <w:numPr>
          <w:ilvl w:val="0"/>
          <w:numId w:val="333"/>
        </w:numPr>
        <w:rPr>
          <w:rFonts w:ascii="Trebuchet MS" w:hAnsi="Trebuchet MS"/>
          <w:b/>
          <w:color w:val="auto"/>
          <w:sz w:val="18"/>
          <w:szCs w:val="18"/>
        </w:rPr>
      </w:pPr>
      <w:bookmarkStart w:id="3969" w:name="_Ref468798531"/>
      <w:r w:rsidRPr="004D242E">
        <w:rPr>
          <w:rFonts w:ascii="Trebuchet MS" w:hAnsi="Trebuchet MS"/>
          <w:color w:val="auto"/>
          <w:sz w:val="18"/>
          <w:szCs w:val="18"/>
        </w:rPr>
        <w:t xml:space="preserve">Pavlova M., Andreeva M., Groudev. P., Steam Line Break investigation at full power reactor for VVER-1000/V320, </w:t>
      </w:r>
      <w:hyperlink r:id="rId47" w:history="1">
        <w:r w:rsidRPr="004D242E">
          <w:rPr>
            <w:rFonts w:ascii="Trebuchet MS" w:hAnsi="Trebuchet MS"/>
            <w:color w:val="auto"/>
            <w:sz w:val="18"/>
            <w:szCs w:val="18"/>
          </w:rPr>
          <w:t>Nuclear Engineering and Design</w:t>
        </w:r>
      </w:hyperlink>
      <w:r w:rsidRPr="004D242E">
        <w:rPr>
          <w:rFonts w:ascii="Trebuchet MS" w:hAnsi="Trebuchet MS"/>
          <w:color w:val="auto"/>
          <w:sz w:val="18"/>
          <w:szCs w:val="18"/>
        </w:rPr>
        <w:t>, Vol. 285, pp.65-74, 2015.</w:t>
      </w:r>
      <w:bookmarkEnd w:id="3969"/>
    </w:p>
    <w:p w14:paraId="495A282D" w14:textId="77777777" w:rsidR="00380A84" w:rsidRPr="00DB5796" w:rsidRDefault="00380A84" w:rsidP="00DC3E56">
      <w:pPr>
        <w:pStyle w:val="Paragraphedeliste"/>
        <w:numPr>
          <w:ilvl w:val="0"/>
          <w:numId w:val="333"/>
        </w:numPr>
        <w:rPr>
          <w:rFonts w:ascii="Trebuchet MS" w:hAnsi="Trebuchet MS"/>
          <w:iCs/>
          <w:color w:val="auto"/>
          <w:sz w:val="18"/>
          <w:szCs w:val="18"/>
        </w:rPr>
      </w:pPr>
      <w:bookmarkStart w:id="3970" w:name="_Ref468798535"/>
      <w:r w:rsidRPr="00DB5796">
        <w:rPr>
          <w:rFonts w:ascii="Trebuchet MS" w:hAnsi="Trebuchet MS"/>
          <w:iCs/>
          <w:color w:val="auto"/>
          <w:sz w:val="18"/>
          <w:szCs w:val="18"/>
        </w:rPr>
        <w:t xml:space="preserve">Pavlova M., Andreeva M., Groudev. P., RELAP5/MOD3.2 blackout investigation for validation of EOPs for KNPP VVER-1000/V320, </w:t>
      </w:r>
      <w:hyperlink r:id="rId48" w:tooltip="Go to the information page for this source" w:history="1">
        <w:r w:rsidRPr="00DB5796">
          <w:rPr>
            <w:rFonts w:ascii="Trebuchet MS" w:hAnsi="Trebuchet MS"/>
            <w:iCs/>
            <w:color w:val="auto"/>
            <w:sz w:val="18"/>
            <w:szCs w:val="18"/>
          </w:rPr>
          <w:t>Progress in Nuclear Energy</w:t>
        </w:r>
      </w:hyperlink>
      <w:r w:rsidRPr="00DB5796">
        <w:rPr>
          <w:rFonts w:ascii="Trebuchet MS" w:hAnsi="Trebuchet MS"/>
          <w:iCs/>
          <w:color w:val="auto"/>
          <w:sz w:val="18"/>
          <w:szCs w:val="18"/>
        </w:rPr>
        <w:t>, Vol. 49 (5), pp. 409-427, 2007.</w:t>
      </w:r>
      <w:bookmarkEnd w:id="3970"/>
    </w:p>
    <w:p w14:paraId="22C41600" w14:textId="77777777" w:rsidR="00380A84" w:rsidRPr="004D242E" w:rsidRDefault="00380A84" w:rsidP="00DC3E56">
      <w:pPr>
        <w:pStyle w:val="Paragraphedeliste"/>
        <w:numPr>
          <w:ilvl w:val="0"/>
          <w:numId w:val="333"/>
        </w:numPr>
        <w:rPr>
          <w:rFonts w:ascii="Trebuchet MS" w:hAnsi="Trebuchet MS"/>
          <w:color w:val="auto"/>
          <w:sz w:val="18"/>
          <w:szCs w:val="18"/>
        </w:rPr>
      </w:pPr>
      <w:bookmarkStart w:id="3971" w:name="_Ref468798537"/>
      <w:r w:rsidRPr="004D242E">
        <w:rPr>
          <w:rFonts w:ascii="Trebuchet MS" w:hAnsi="Trebuchet MS"/>
          <w:color w:val="auto"/>
          <w:sz w:val="18"/>
          <w:szCs w:val="18"/>
        </w:rPr>
        <w:t>Andreeva M., Groudev P., Pavlova M., “Analytical validation of operator actions in case of primary to secondary leakage for VVER-1000/V320, Nuclear Engineering and Design 295 (2015), 479-488.</w:t>
      </w:r>
      <w:bookmarkEnd w:id="3971"/>
    </w:p>
    <w:p w14:paraId="578CB4B2" w14:textId="77777777" w:rsidR="00380A84" w:rsidRPr="004D242E" w:rsidRDefault="00380A84" w:rsidP="00DC3E56">
      <w:pPr>
        <w:pStyle w:val="Paragraphedeliste"/>
        <w:numPr>
          <w:ilvl w:val="0"/>
          <w:numId w:val="333"/>
        </w:numPr>
        <w:rPr>
          <w:rFonts w:ascii="Trebuchet MS" w:hAnsi="Trebuchet MS"/>
          <w:color w:val="auto"/>
          <w:sz w:val="18"/>
          <w:szCs w:val="18"/>
        </w:rPr>
      </w:pPr>
      <w:bookmarkStart w:id="3972" w:name="_Ref468798538"/>
      <w:r w:rsidRPr="004D242E">
        <w:rPr>
          <w:rFonts w:ascii="Trebuchet MS" w:hAnsi="Trebuchet MS"/>
          <w:color w:val="auto"/>
          <w:sz w:val="18"/>
          <w:szCs w:val="18"/>
          <w:lang w:val="fr-FR"/>
        </w:rPr>
        <w:t xml:space="preserve">Andreeva M., Pavlova M., Groudev. </w:t>
      </w:r>
      <w:r w:rsidRPr="004D242E">
        <w:rPr>
          <w:rFonts w:ascii="Trebuchet MS" w:hAnsi="Trebuchet MS"/>
          <w:color w:val="auto"/>
          <w:sz w:val="18"/>
          <w:szCs w:val="18"/>
        </w:rPr>
        <w:t xml:space="preserve">P., Investigation of critical safety function "Heat sink" at low power and cold condition for Kozloduy Nuclear Power Plant WWER-1000/V320, </w:t>
      </w:r>
      <w:hyperlink r:id="rId49" w:tooltip="Go to the information page for this source" w:history="1">
        <w:r w:rsidRPr="004D242E">
          <w:rPr>
            <w:rFonts w:ascii="Trebuchet MS" w:hAnsi="Trebuchet MS"/>
            <w:color w:val="auto"/>
            <w:sz w:val="18"/>
            <w:szCs w:val="18"/>
          </w:rPr>
          <w:t>Annals of Nuclear Energy</w:t>
        </w:r>
      </w:hyperlink>
      <w:r w:rsidRPr="004D242E">
        <w:rPr>
          <w:rFonts w:ascii="Trebuchet MS" w:hAnsi="Trebuchet MS"/>
          <w:color w:val="auto"/>
          <w:sz w:val="18"/>
          <w:szCs w:val="18"/>
        </w:rPr>
        <w:t>, Vol. 40, pp. 221-228, 2012.</w:t>
      </w:r>
      <w:bookmarkEnd w:id="3972"/>
    </w:p>
    <w:p w14:paraId="4BFD016E" w14:textId="77777777" w:rsidR="00380A84" w:rsidRPr="004D242E" w:rsidRDefault="00380A84" w:rsidP="00DC3E56">
      <w:pPr>
        <w:pStyle w:val="Paragraphedeliste"/>
        <w:numPr>
          <w:ilvl w:val="0"/>
          <w:numId w:val="333"/>
        </w:numPr>
        <w:rPr>
          <w:rFonts w:ascii="Trebuchet MS" w:hAnsi="Trebuchet MS"/>
          <w:color w:val="auto"/>
          <w:sz w:val="18"/>
          <w:szCs w:val="18"/>
        </w:rPr>
      </w:pPr>
      <w:bookmarkStart w:id="3973" w:name="_Ref468798545"/>
      <w:r w:rsidRPr="004D242E">
        <w:rPr>
          <w:rFonts w:ascii="Trebuchet MS" w:hAnsi="Trebuchet MS"/>
          <w:color w:val="auto"/>
          <w:sz w:val="18"/>
          <w:szCs w:val="18"/>
        </w:rPr>
        <w:t xml:space="preserve">Groudev. P., Andreeva M., Pavlova M., Investigation of Nuclear Power Plant Behaviour at Low Power and Cold Conditions During an Overpressurization in Primary Circuit, </w:t>
      </w:r>
      <w:hyperlink r:id="rId50" w:tooltip="Go to the information page for this source" w:history="1">
        <w:r w:rsidRPr="004D242E">
          <w:rPr>
            <w:rFonts w:ascii="Trebuchet MS" w:hAnsi="Trebuchet MS"/>
            <w:color w:val="auto"/>
            <w:sz w:val="18"/>
            <w:szCs w:val="18"/>
          </w:rPr>
          <w:t>Annals of Nuclear Energy</w:t>
        </w:r>
      </w:hyperlink>
      <w:r w:rsidRPr="004D242E">
        <w:rPr>
          <w:rFonts w:ascii="Trebuchet MS" w:hAnsi="Trebuchet MS"/>
          <w:color w:val="auto"/>
          <w:sz w:val="18"/>
          <w:szCs w:val="18"/>
        </w:rPr>
        <w:t>, Vol. 62, pp. 231-241, 2013.</w:t>
      </w:r>
      <w:bookmarkEnd w:id="3973"/>
    </w:p>
    <w:p w14:paraId="442CC0F6" w14:textId="77777777" w:rsidR="00380A84" w:rsidRPr="004D242E" w:rsidRDefault="00380A84" w:rsidP="00DC3E56">
      <w:pPr>
        <w:pStyle w:val="Paragraphedeliste"/>
        <w:numPr>
          <w:ilvl w:val="0"/>
          <w:numId w:val="333"/>
        </w:numPr>
        <w:rPr>
          <w:rFonts w:ascii="Trebuchet MS" w:hAnsi="Trebuchet MS"/>
          <w:b/>
          <w:color w:val="auto"/>
          <w:sz w:val="18"/>
          <w:szCs w:val="18"/>
        </w:rPr>
      </w:pPr>
      <w:bookmarkStart w:id="3974" w:name="_Ref468798547"/>
      <w:r w:rsidRPr="004D242E">
        <w:rPr>
          <w:rFonts w:ascii="Trebuchet MS" w:hAnsi="Trebuchet MS"/>
          <w:color w:val="auto"/>
          <w:sz w:val="18"/>
          <w:szCs w:val="18"/>
        </w:rPr>
        <w:t xml:space="preserve">Groudev. P., Andreeva M., Pavlova M., Investigation of main coolant pump trip problem in case of SB LOCA for Kozloduy Nuclear Power Plant, WWER-440/V230, </w:t>
      </w:r>
      <w:hyperlink r:id="rId51" w:history="1">
        <w:r w:rsidRPr="004D242E">
          <w:rPr>
            <w:rFonts w:ascii="Trebuchet MS" w:hAnsi="Trebuchet MS"/>
            <w:color w:val="auto"/>
            <w:sz w:val="18"/>
            <w:szCs w:val="18"/>
          </w:rPr>
          <w:t>Nuclear Engineering and Design</w:t>
        </w:r>
      </w:hyperlink>
      <w:r w:rsidRPr="004D242E">
        <w:rPr>
          <w:rFonts w:ascii="Trebuchet MS" w:hAnsi="Trebuchet MS"/>
          <w:color w:val="auto"/>
          <w:sz w:val="18"/>
          <w:szCs w:val="18"/>
        </w:rPr>
        <w:t>, Vol. 76, pp. 137-145, 2015.</w:t>
      </w:r>
      <w:bookmarkEnd w:id="3974"/>
    </w:p>
    <w:p w14:paraId="03F37BB5" w14:textId="77777777" w:rsidR="00380A84" w:rsidRPr="004D242E" w:rsidRDefault="00380A84" w:rsidP="00DC3E56">
      <w:pPr>
        <w:pStyle w:val="Paragraphedeliste"/>
        <w:numPr>
          <w:ilvl w:val="0"/>
          <w:numId w:val="333"/>
        </w:numPr>
        <w:rPr>
          <w:rFonts w:ascii="Trebuchet MS" w:hAnsi="Trebuchet MS"/>
          <w:color w:val="auto"/>
          <w:sz w:val="18"/>
          <w:szCs w:val="18"/>
        </w:rPr>
      </w:pPr>
      <w:bookmarkStart w:id="3975" w:name="_Ref468798571"/>
      <w:r w:rsidRPr="004D242E">
        <w:rPr>
          <w:rFonts w:ascii="Trebuchet MS" w:hAnsi="Trebuchet MS"/>
          <w:color w:val="auto"/>
          <w:sz w:val="18"/>
          <w:szCs w:val="18"/>
        </w:rPr>
        <w:t>Groudev, P.P., Pavlova M.P., Demerdjiev P.A, Engineering Handbook. SACI of KNPP, BOA 278065-A-R4, INRNE-BAS, Sofia, 1999.</w:t>
      </w:r>
      <w:bookmarkEnd w:id="3975"/>
    </w:p>
    <w:p w14:paraId="2EDD762B" w14:textId="77777777" w:rsidR="00380A84" w:rsidRPr="004D242E" w:rsidRDefault="00380A84" w:rsidP="00885A47">
      <w:pPr>
        <w:pStyle w:val="Paragraphedeliste"/>
        <w:numPr>
          <w:ilvl w:val="0"/>
          <w:numId w:val="333"/>
        </w:numPr>
        <w:rPr>
          <w:rFonts w:ascii="Trebuchet MS" w:hAnsi="Trebuchet MS"/>
          <w:color w:val="auto"/>
          <w:sz w:val="18"/>
          <w:szCs w:val="18"/>
        </w:rPr>
      </w:pPr>
      <w:bookmarkStart w:id="3976" w:name="_Ref468798361"/>
      <w:r w:rsidRPr="004D242E">
        <w:rPr>
          <w:rFonts w:ascii="Trebuchet MS" w:hAnsi="Trebuchet MS"/>
          <w:color w:val="auto"/>
          <w:sz w:val="18"/>
          <w:szCs w:val="18"/>
        </w:rPr>
        <w:t>BNRA – Bulgarian Nuclear Regulatory Agency, “Statute book on the Safe Use of Nuclear Energy, vol. 1, Sofia, 2004.</w:t>
      </w:r>
      <w:bookmarkEnd w:id="3976"/>
    </w:p>
    <w:p w14:paraId="010B17EE" w14:textId="77777777" w:rsidR="00380A84" w:rsidRPr="009F0F43" w:rsidRDefault="00380A84" w:rsidP="001C2E26"/>
    <w:p w14:paraId="21A1C3CE" w14:textId="77777777" w:rsidR="00ED66B6" w:rsidRDefault="00ED66B6" w:rsidP="001C2E26">
      <w:pPr>
        <w:sectPr w:rsidR="00ED66B6" w:rsidSect="00585EF0">
          <w:headerReference w:type="even" r:id="rId52"/>
          <w:pgSz w:w="11906" w:h="16838"/>
          <w:pgMar w:top="1417" w:right="1417" w:bottom="1417" w:left="1417" w:header="708" w:footer="708" w:gutter="0"/>
          <w:cols w:space="708"/>
          <w:docGrid w:linePitch="360"/>
        </w:sectPr>
      </w:pPr>
    </w:p>
    <w:p w14:paraId="55E16E1B" w14:textId="77777777" w:rsidR="006441E0" w:rsidRPr="006E4C80" w:rsidRDefault="006441E0" w:rsidP="001C2E26">
      <w:bookmarkStart w:id="3977" w:name="_Toc446413055"/>
      <w:bookmarkStart w:id="3978" w:name="_Toc446445514"/>
      <w:r w:rsidRPr="006F3A42">
        <w:rPr>
          <w:noProof/>
          <w:lang w:val="fr-FR"/>
        </w:rPr>
        <w:lastRenderedPageBreak/>
        <w:drawing>
          <wp:inline distT="0" distB="0" distL="0" distR="0" wp14:anchorId="0F391E52" wp14:editId="1D4CF15B">
            <wp:extent cx="2393343" cy="3880819"/>
            <wp:effectExtent l="0" t="0" r="6985" b="571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png"/>
                    <pic:cNvPicPr/>
                  </pic:nvPicPr>
                  <pic:blipFill>
                    <a:blip r:embed="rId53">
                      <a:extLst>
                        <a:ext uri="{28A0092B-C50C-407E-A947-70E740481C1C}">
                          <a14:useLocalDpi xmlns:a14="http://schemas.microsoft.com/office/drawing/2010/main" val="0"/>
                        </a:ext>
                      </a:extLst>
                    </a:blip>
                    <a:stretch>
                      <a:fillRect/>
                    </a:stretch>
                  </pic:blipFill>
                  <pic:spPr>
                    <a:xfrm>
                      <a:off x="0" y="0"/>
                      <a:ext cx="2416114" cy="3917743"/>
                    </a:xfrm>
                    <a:prstGeom prst="rect">
                      <a:avLst/>
                    </a:prstGeom>
                  </pic:spPr>
                </pic:pic>
              </a:graphicData>
            </a:graphic>
          </wp:inline>
        </w:drawing>
      </w:r>
      <w:bookmarkEnd w:id="3977"/>
      <w:bookmarkEnd w:id="3978"/>
    </w:p>
    <w:p w14:paraId="4449F6F6" w14:textId="77777777" w:rsidR="006441E0" w:rsidRPr="004D242E" w:rsidRDefault="004D0879" w:rsidP="001C2E26">
      <w:pPr>
        <w:rPr>
          <w:b/>
          <w:sz w:val="20"/>
        </w:rPr>
      </w:pPr>
      <w:bookmarkStart w:id="3979" w:name="_Toc466879948"/>
      <w:bookmarkStart w:id="3980" w:name="_Toc473047480"/>
      <w:r w:rsidRPr="004D242E">
        <w:rPr>
          <w:b/>
        </w:rPr>
        <w:t xml:space="preserve">Figure </w:t>
      </w:r>
      <w:bookmarkStart w:id="3981" w:name="Fig_10_8_1"/>
      <w:r w:rsidRPr="004D242E">
        <w:rPr>
          <w:b/>
        </w:rPr>
        <w:fldChar w:fldCharType="begin"/>
      </w:r>
      <w:r w:rsidRPr="004D242E">
        <w:rPr>
          <w:b/>
        </w:rPr>
        <w:instrText xml:space="preserve"> STYLEREF 2 \s </w:instrText>
      </w:r>
      <w:r w:rsidRPr="004D242E">
        <w:rPr>
          <w:b/>
        </w:rPr>
        <w:fldChar w:fldCharType="separate"/>
      </w:r>
      <w:r w:rsidR="009463A5">
        <w:rPr>
          <w:b/>
          <w:noProof/>
        </w:rPr>
        <w:t>9.3</w:t>
      </w:r>
      <w:r w:rsidRPr="004D242E">
        <w:rPr>
          <w:b/>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14</w:t>
      </w:r>
      <w:r w:rsidRPr="004D242E">
        <w:rPr>
          <w:b/>
        </w:rPr>
        <w:fldChar w:fldCharType="end"/>
      </w:r>
      <w:bookmarkEnd w:id="3981"/>
      <w:r w:rsidRPr="004D242E">
        <w:rPr>
          <w:b/>
        </w:rPr>
        <w:t xml:space="preserve"> RELAP5 nodalization scheme of KNPP Reactor and Pressurizer</w:t>
      </w:r>
      <w:bookmarkEnd w:id="3979"/>
      <w:bookmarkEnd w:id="3980"/>
    </w:p>
    <w:p w14:paraId="649401DF" w14:textId="77777777" w:rsidR="006441E0" w:rsidRDefault="006441E0" w:rsidP="001C2E26">
      <w:r w:rsidRPr="009F0F43">
        <w:rPr>
          <w:noProof/>
          <w:lang w:val="fr-FR"/>
        </w:rPr>
        <w:lastRenderedPageBreak/>
        <w:drawing>
          <wp:inline distT="0" distB="0" distL="0" distR="0" wp14:anchorId="2BD3E110" wp14:editId="7A6DF4B5">
            <wp:extent cx="2003060" cy="31407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png"/>
                    <pic:cNvPicPr/>
                  </pic:nvPicPr>
                  <pic:blipFill>
                    <a:blip r:embed="rId54">
                      <a:extLst>
                        <a:ext uri="{28A0092B-C50C-407E-A947-70E740481C1C}">
                          <a14:useLocalDpi xmlns:a14="http://schemas.microsoft.com/office/drawing/2010/main" val="0"/>
                        </a:ext>
                      </a:extLst>
                    </a:blip>
                    <a:stretch>
                      <a:fillRect/>
                    </a:stretch>
                  </pic:blipFill>
                  <pic:spPr>
                    <a:xfrm>
                      <a:off x="0" y="0"/>
                      <a:ext cx="2006985" cy="3146919"/>
                    </a:xfrm>
                    <a:prstGeom prst="rect">
                      <a:avLst/>
                    </a:prstGeom>
                  </pic:spPr>
                </pic:pic>
              </a:graphicData>
            </a:graphic>
          </wp:inline>
        </w:drawing>
      </w:r>
    </w:p>
    <w:p w14:paraId="1D18C54B" w14:textId="77777777" w:rsidR="00ED66B6" w:rsidRPr="004D242E" w:rsidRDefault="00ED66B6" w:rsidP="001C2E26">
      <w:pPr>
        <w:rPr>
          <w:b/>
        </w:rPr>
      </w:pPr>
    </w:p>
    <w:p w14:paraId="5A559CB2" w14:textId="77777777" w:rsidR="006441E0" w:rsidRPr="004D242E" w:rsidRDefault="004D0879" w:rsidP="001C2E26">
      <w:pPr>
        <w:rPr>
          <w:b/>
        </w:rPr>
      </w:pPr>
      <w:bookmarkStart w:id="3982" w:name="_Toc466879949"/>
      <w:bookmarkStart w:id="3983" w:name="_Toc473047481"/>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15</w:t>
      </w:r>
      <w:r w:rsidRPr="004D242E">
        <w:rPr>
          <w:b/>
        </w:rPr>
        <w:fldChar w:fldCharType="end"/>
      </w:r>
      <w:r w:rsidRPr="004D242E">
        <w:rPr>
          <w:b/>
        </w:rPr>
        <w:t xml:space="preserve"> RELAP5 nodalization scheme of KNPP Steam Generator</w:t>
      </w:r>
      <w:bookmarkEnd w:id="3982"/>
      <w:bookmarkEnd w:id="3983"/>
    </w:p>
    <w:p w14:paraId="21693953" w14:textId="77777777" w:rsidR="006441E0" w:rsidRPr="006E4C80" w:rsidRDefault="006441E0" w:rsidP="001C2E26"/>
    <w:p w14:paraId="5CC8E4C4" w14:textId="77777777" w:rsidR="00ED66B6" w:rsidRDefault="00ED66B6" w:rsidP="001C2E26">
      <w:pPr>
        <w:sectPr w:rsidR="00ED66B6" w:rsidSect="00C73867">
          <w:type w:val="continuous"/>
          <w:pgSz w:w="11906" w:h="16838"/>
          <w:pgMar w:top="1417" w:right="1417" w:bottom="1417" w:left="1417" w:header="708" w:footer="708" w:gutter="0"/>
          <w:cols w:num="2" w:space="708"/>
          <w:docGrid w:linePitch="360"/>
        </w:sectPr>
      </w:pPr>
    </w:p>
    <w:p w14:paraId="21FD1536" w14:textId="77777777" w:rsidR="006441E0" w:rsidRPr="006E4C80" w:rsidRDefault="006441E0" w:rsidP="001C2E26"/>
    <w:p w14:paraId="05238293" w14:textId="77777777" w:rsidR="00ED66B6" w:rsidRDefault="00ED66B6" w:rsidP="001C2E26">
      <w:pPr>
        <w:sectPr w:rsidR="00ED66B6" w:rsidSect="00ED66B6">
          <w:type w:val="continuous"/>
          <w:pgSz w:w="11906" w:h="16838"/>
          <w:pgMar w:top="1417" w:right="1417" w:bottom="1417" w:left="1417" w:header="708" w:footer="708" w:gutter="0"/>
          <w:cols w:space="708"/>
          <w:docGrid w:linePitch="360"/>
        </w:sectPr>
      </w:pPr>
    </w:p>
    <w:p w14:paraId="3E54FF98" w14:textId="77777777" w:rsidR="006441E0" w:rsidRDefault="006441E0" w:rsidP="001C2E26">
      <w:r w:rsidRPr="009F0F43">
        <w:rPr>
          <w:noProof/>
          <w:lang w:val="fr-FR"/>
        </w:rPr>
        <w:lastRenderedPageBreak/>
        <w:drawing>
          <wp:inline distT="0" distB="0" distL="0" distR="0" wp14:anchorId="6751B20C" wp14:editId="44285E96">
            <wp:extent cx="2925976" cy="194807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png"/>
                    <pic:cNvPicPr/>
                  </pic:nvPicPr>
                  <pic:blipFill>
                    <a:blip r:embed="rId55">
                      <a:extLst>
                        <a:ext uri="{28A0092B-C50C-407E-A947-70E740481C1C}">
                          <a14:useLocalDpi xmlns:a14="http://schemas.microsoft.com/office/drawing/2010/main" val="0"/>
                        </a:ext>
                      </a:extLst>
                    </a:blip>
                    <a:stretch>
                      <a:fillRect/>
                    </a:stretch>
                  </pic:blipFill>
                  <pic:spPr>
                    <a:xfrm>
                      <a:off x="0" y="0"/>
                      <a:ext cx="2928498" cy="1949749"/>
                    </a:xfrm>
                    <a:prstGeom prst="rect">
                      <a:avLst/>
                    </a:prstGeom>
                  </pic:spPr>
                </pic:pic>
              </a:graphicData>
            </a:graphic>
          </wp:inline>
        </w:drawing>
      </w:r>
    </w:p>
    <w:p w14:paraId="5DDE3AEA" w14:textId="77777777" w:rsidR="004D0879" w:rsidRPr="004D242E" w:rsidRDefault="004D0879" w:rsidP="001C2E26">
      <w:pPr>
        <w:rPr>
          <w:b/>
        </w:rPr>
      </w:pPr>
      <w:bookmarkStart w:id="3984" w:name="_Toc466879950"/>
      <w:bookmarkStart w:id="3985" w:name="_Toc473047482"/>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16</w:t>
      </w:r>
      <w:r w:rsidRPr="004D242E">
        <w:rPr>
          <w:b/>
        </w:rPr>
        <w:fldChar w:fldCharType="end"/>
      </w:r>
      <w:r w:rsidRPr="004D242E">
        <w:rPr>
          <w:b/>
        </w:rPr>
        <w:t xml:space="preserve"> RELAP5 – nodalization scheme of KNPP Steam Lines</w:t>
      </w:r>
      <w:bookmarkEnd w:id="3984"/>
      <w:bookmarkEnd w:id="3985"/>
    </w:p>
    <w:p w14:paraId="318714E6" w14:textId="77777777" w:rsidR="006441E0" w:rsidRDefault="006441E0" w:rsidP="001C2E26">
      <w:r w:rsidRPr="009F0F43">
        <w:rPr>
          <w:noProof/>
          <w:lang w:val="fr-FR"/>
        </w:rPr>
        <w:lastRenderedPageBreak/>
        <w:drawing>
          <wp:inline distT="0" distB="0" distL="0" distR="0" wp14:anchorId="5BC16D5E" wp14:editId="268D96ED">
            <wp:extent cx="2425148" cy="195976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png"/>
                    <pic:cNvPicPr/>
                  </pic:nvPicPr>
                  <pic:blipFill>
                    <a:blip r:embed="rId56">
                      <a:extLst>
                        <a:ext uri="{28A0092B-C50C-407E-A947-70E740481C1C}">
                          <a14:useLocalDpi xmlns:a14="http://schemas.microsoft.com/office/drawing/2010/main" val="0"/>
                        </a:ext>
                      </a:extLst>
                    </a:blip>
                    <a:stretch>
                      <a:fillRect/>
                    </a:stretch>
                  </pic:blipFill>
                  <pic:spPr>
                    <a:xfrm>
                      <a:off x="0" y="0"/>
                      <a:ext cx="2440631" cy="1972280"/>
                    </a:xfrm>
                    <a:prstGeom prst="rect">
                      <a:avLst/>
                    </a:prstGeom>
                  </pic:spPr>
                </pic:pic>
              </a:graphicData>
            </a:graphic>
          </wp:inline>
        </w:drawing>
      </w:r>
    </w:p>
    <w:p w14:paraId="263998FE" w14:textId="77777777" w:rsidR="004D0879" w:rsidRPr="004D242E" w:rsidRDefault="004D0879" w:rsidP="001C2E26">
      <w:pPr>
        <w:rPr>
          <w:b/>
        </w:rPr>
      </w:pPr>
      <w:bookmarkStart w:id="3986" w:name="_Toc466879951"/>
      <w:bookmarkStart w:id="3987" w:name="_Toc473047483"/>
      <w:r w:rsidRPr="004D242E">
        <w:rPr>
          <w:b/>
        </w:rPr>
        <w:t xml:space="preserve">Figure </w:t>
      </w:r>
      <w:bookmarkStart w:id="3988" w:name="Fig_10_8_4"/>
      <w:r w:rsidRPr="004D242E">
        <w:rPr>
          <w:b/>
        </w:rPr>
        <w:fldChar w:fldCharType="begin"/>
      </w:r>
      <w:r w:rsidRPr="004D242E">
        <w:rPr>
          <w:b/>
        </w:rPr>
        <w:instrText xml:space="preserve"> STYLEREF 2 \s </w:instrText>
      </w:r>
      <w:r w:rsidRPr="004D242E">
        <w:rPr>
          <w:b/>
        </w:rPr>
        <w:fldChar w:fldCharType="separate"/>
      </w:r>
      <w:r w:rsidR="009463A5">
        <w:rPr>
          <w:b/>
          <w:noProof/>
        </w:rPr>
        <w:t>9.3</w:t>
      </w:r>
      <w:r w:rsidRPr="004D242E">
        <w:rPr>
          <w:b/>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17</w:t>
      </w:r>
      <w:r w:rsidRPr="004D242E">
        <w:rPr>
          <w:b/>
        </w:rPr>
        <w:fldChar w:fldCharType="end"/>
      </w:r>
      <w:bookmarkEnd w:id="3988"/>
      <w:r w:rsidRPr="004D242E">
        <w:rPr>
          <w:b/>
        </w:rPr>
        <w:t xml:space="preserve"> Nodalization scheme of unsealed primary circuit</w:t>
      </w:r>
      <w:bookmarkEnd w:id="3986"/>
      <w:bookmarkEnd w:id="3987"/>
    </w:p>
    <w:p w14:paraId="0AAF0F29" w14:textId="77777777" w:rsidR="004D0879" w:rsidRPr="006E4C80" w:rsidRDefault="004D0879" w:rsidP="001C2E26"/>
    <w:p w14:paraId="78E544EC" w14:textId="77777777" w:rsidR="006441E0" w:rsidRPr="009F0F43" w:rsidRDefault="006441E0" w:rsidP="001C2E26">
      <w:r w:rsidRPr="009F0F43">
        <w:rPr>
          <w:noProof/>
          <w:lang w:val="fr-FR"/>
        </w:rPr>
        <w:lastRenderedPageBreak/>
        <w:drawing>
          <wp:inline distT="0" distB="0" distL="0" distR="0" wp14:anchorId="20E3CB88" wp14:editId="5E03D42E">
            <wp:extent cx="2340864" cy="1654112"/>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51133" cy="1661369"/>
                    </a:xfrm>
                    <a:prstGeom prst="rect">
                      <a:avLst/>
                    </a:prstGeom>
                  </pic:spPr>
                </pic:pic>
              </a:graphicData>
            </a:graphic>
          </wp:inline>
        </w:drawing>
      </w:r>
    </w:p>
    <w:p w14:paraId="0E92184F" w14:textId="77777777" w:rsidR="006441E0" w:rsidRPr="004D242E" w:rsidRDefault="00CF50B7" w:rsidP="001C2E26">
      <w:pPr>
        <w:rPr>
          <w:b/>
        </w:rPr>
      </w:pPr>
      <w:bookmarkStart w:id="3989" w:name="_Ref447997174"/>
      <w:bookmarkStart w:id="3990" w:name="_Toc466879952"/>
      <w:bookmarkStart w:id="3991" w:name="_Toc473047484"/>
      <w:r w:rsidRPr="004D242E">
        <w:rPr>
          <w:b/>
        </w:rPr>
        <w:t xml:space="preserve">Figure </w:t>
      </w:r>
      <w:bookmarkStart w:id="3992" w:name="Fig_10_8_5"/>
      <w:r w:rsidRPr="004D242E">
        <w:rPr>
          <w:b/>
        </w:rPr>
        <w:fldChar w:fldCharType="begin"/>
      </w:r>
      <w:r w:rsidRPr="004D242E">
        <w:rPr>
          <w:b/>
        </w:rPr>
        <w:instrText xml:space="preserve"> STYLEREF 2 \s </w:instrText>
      </w:r>
      <w:r w:rsidRPr="004D242E">
        <w:rPr>
          <w:b/>
        </w:rPr>
        <w:fldChar w:fldCharType="separate"/>
      </w:r>
      <w:r w:rsidR="009463A5">
        <w:rPr>
          <w:b/>
          <w:noProof/>
        </w:rPr>
        <w:t>9.3</w:t>
      </w:r>
      <w:r w:rsidRPr="004D242E">
        <w:rPr>
          <w:b/>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18</w:t>
      </w:r>
      <w:r w:rsidRPr="004D242E">
        <w:rPr>
          <w:b/>
        </w:rPr>
        <w:fldChar w:fldCharType="end"/>
      </w:r>
      <w:bookmarkEnd w:id="3989"/>
      <w:bookmarkEnd w:id="3992"/>
      <w:r w:rsidR="00380A84" w:rsidRPr="004D242E">
        <w:rPr>
          <w:b/>
        </w:rPr>
        <w:t xml:space="preserve"> </w:t>
      </w:r>
      <w:r w:rsidR="006441E0" w:rsidRPr="004D242E">
        <w:rPr>
          <w:b/>
        </w:rPr>
        <w:t xml:space="preserve"> Core outlet temperatures</w:t>
      </w:r>
      <w:bookmarkEnd w:id="3990"/>
      <w:bookmarkEnd w:id="3991"/>
      <w:r w:rsidR="006441E0" w:rsidRPr="004D242E">
        <w:rPr>
          <w:b/>
        </w:rPr>
        <w:t xml:space="preserve"> </w:t>
      </w:r>
    </w:p>
    <w:p w14:paraId="15BB4ADF" w14:textId="77777777" w:rsidR="006441E0" w:rsidRPr="006E4C80" w:rsidRDefault="006441E0" w:rsidP="001C2E26">
      <w:r w:rsidRPr="009F0F43">
        <w:rPr>
          <w:noProof/>
          <w:lang w:val="fr-FR"/>
        </w:rPr>
        <w:drawing>
          <wp:inline distT="0" distB="0" distL="0" distR="0" wp14:anchorId="53EFD641" wp14:editId="32FB6AE2">
            <wp:extent cx="2553004" cy="1804014"/>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59384" cy="1808522"/>
                    </a:xfrm>
                    <a:prstGeom prst="rect">
                      <a:avLst/>
                    </a:prstGeom>
                  </pic:spPr>
                </pic:pic>
              </a:graphicData>
            </a:graphic>
          </wp:inline>
        </w:drawing>
      </w:r>
    </w:p>
    <w:p w14:paraId="4D33FB04" w14:textId="77777777" w:rsidR="006441E0" w:rsidRPr="004D242E" w:rsidRDefault="00CF50B7" w:rsidP="001C2E26">
      <w:pPr>
        <w:rPr>
          <w:b/>
        </w:rPr>
      </w:pPr>
      <w:bookmarkStart w:id="3993" w:name="_Ref447997227"/>
      <w:bookmarkStart w:id="3994" w:name="_Toc466879953"/>
      <w:bookmarkStart w:id="3995" w:name="_Toc473047485"/>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19</w:t>
      </w:r>
      <w:r w:rsidRPr="004D242E">
        <w:rPr>
          <w:b/>
        </w:rPr>
        <w:fldChar w:fldCharType="end"/>
      </w:r>
      <w:bookmarkEnd w:id="3993"/>
      <w:r w:rsidR="006441E0" w:rsidRPr="004D242E">
        <w:rPr>
          <w:b/>
        </w:rPr>
        <w:t xml:space="preserve"> Water level in the reactor core</w:t>
      </w:r>
      <w:bookmarkEnd w:id="3994"/>
      <w:bookmarkEnd w:id="3995"/>
      <w:r w:rsidR="006441E0" w:rsidRPr="004D242E">
        <w:rPr>
          <w:b/>
        </w:rPr>
        <w:t xml:space="preserve"> </w:t>
      </w:r>
    </w:p>
    <w:p w14:paraId="5E31B685" w14:textId="77777777" w:rsidR="006441E0" w:rsidRPr="006E4C80" w:rsidRDefault="006441E0" w:rsidP="001C2E26">
      <w:r w:rsidRPr="009F0F43">
        <w:rPr>
          <w:noProof/>
          <w:lang w:val="fr-FR"/>
        </w:rPr>
        <w:drawing>
          <wp:inline distT="0" distB="0" distL="0" distR="0" wp14:anchorId="72402FD3" wp14:editId="237795AF">
            <wp:extent cx="2260396" cy="1597249"/>
            <wp:effectExtent l="0" t="0" r="6985" b="317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64819" cy="1600374"/>
                    </a:xfrm>
                    <a:prstGeom prst="rect">
                      <a:avLst/>
                    </a:prstGeom>
                  </pic:spPr>
                </pic:pic>
              </a:graphicData>
            </a:graphic>
          </wp:inline>
        </w:drawing>
      </w:r>
    </w:p>
    <w:p w14:paraId="34340600" w14:textId="77777777" w:rsidR="006441E0" w:rsidRPr="004D242E" w:rsidRDefault="00CF50B7" w:rsidP="001C2E26">
      <w:pPr>
        <w:rPr>
          <w:b/>
        </w:rPr>
      </w:pPr>
      <w:bookmarkStart w:id="3996" w:name="_Ref447997267"/>
      <w:bookmarkStart w:id="3997" w:name="_Toc466879954"/>
      <w:bookmarkStart w:id="3998" w:name="_Toc473047486"/>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20</w:t>
      </w:r>
      <w:r w:rsidRPr="004D242E">
        <w:rPr>
          <w:b/>
        </w:rPr>
        <w:fldChar w:fldCharType="end"/>
      </w:r>
      <w:bookmarkEnd w:id="3996"/>
      <w:r w:rsidR="006441E0" w:rsidRPr="004D242E">
        <w:rPr>
          <w:b/>
        </w:rPr>
        <w:t xml:space="preserve"> Gas coolant temperature in the core outlet</w:t>
      </w:r>
      <w:bookmarkEnd w:id="3997"/>
      <w:bookmarkEnd w:id="3998"/>
      <w:r w:rsidR="006441E0" w:rsidRPr="004D242E">
        <w:rPr>
          <w:b/>
        </w:rPr>
        <w:t xml:space="preserve"> </w:t>
      </w:r>
    </w:p>
    <w:p w14:paraId="4AD7073D" w14:textId="77777777" w:rsidR="006441E0" w:rsidRPr="009F0F43" w:rsidRDefault="006441E0" w:rsidP="001C2E26">
      <w:r w:rsidRPr="009F0F43">
        <w:rPr>
          <w:noProof/>
          <w:lang w:val="fr-FR"/>
        </w:rPr>
        <w:drawing>
          <wp:inline distT="0" distB="0" distL="0" distR="0" wp14:anchorId="3DB620EF" wp14:editId="0F1A39CF">
            <wp:extent cx="2121408" cy="1499038"/>
            <wp:effectExtent l="0" t="0" r="0" b="635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8.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24636" cy="1501319"/>
                    </a:xfrm>
                    <a:prstGeom prst="rect">
                      <a:avLst/>
                    </a:prstGeom>
                  </pic:spPr>
                </pic:pic>
              </a:graphicData>
            </a:graphic>
          </wp:inline>
        </w:drawing>
      </w:r>
    </w:p>
    <w:p w14:paraId="363D95D0" w14:textId="77777777" w:rsidR="006441E0" w:rsidRPr="004D242E" w:rsidRDefault="00CF50B7" w:rsidP="001C2E26">
      <w:pPr>
        <w:rPr>
          <w:b/>
        </w:rPr>
      </w:pPr>
      <w:bookmarkStart w:id="3999" w:name="_Ref447997279"/>
      <w:bookmarkStart w:id="4000" w:name="_Toc466879955"/>
      <w:bookmarkStart w:id="4001" w:name="_Toc473047487"/>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21</w:t>
      </w:r>
      <w:r w:rsidRPr="004D242E">
        <w:rPr>
          <w:b/>
        </w:rPr>
        <w:fldChar w:fldCharType="end"/>
      </w:r>
      <w:bookmarkEnd w:id="3999"/>
      <w:r w:rsidR="006441E0" w:rsidRPr="004D242E">
        <w:rPr>
          <w:b/>
        </w:rPr>
        <w:t xml:space="preserve"> Fuel cladding temperature in the core</w:t>
      </w:r>
      <w:bookmarkEnd w:id="4000"/>
      <w:bookmarkEnd w:id="4001"/>
      <w:r w:rsidR="006441E0" w:rsidRPr="004D242E">
        <w:rPr>
          <w:b/>
        </w:rPr>
        <w:t xml:space="preserve">  </w:t>
      </w:r>
    </w:p>
    <w:p w14:paraId="73A9208E" w14:textId="77777777" w:rsidR="006441E0" w:rsidRPr="009F0F43" w:rsidRDefault="006441E0" w:rsidP="001C2E26">
      <w:r w:rsidRPr="009F0F43">
        <w:rPr>
          <w:noProof/>
          <w:lang w:val="fr-FR"/>
        </w:rPr>
        <w:lastRenderedPageBreak/>
        <w:drawing>
          <wp:inline distT="0" distB="0" distL="0" distR="0" wp14:anchorId="7C286A86" wp14:editId="358B9CF4">
            <wp:extent cx="2239252" cy="1582309"/>
            <wp:effectExtent l="0" t="0" r="889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44352" cy="1585913"/>
                    </a:xfrm>
                    <a:prstGeom prst="rect">
                      <a:avLst/>
                    </a:prstGeom>
                  </pic:spPr>
                </pic:pic>
              </a:graphicData>
            </a:graphic>
          </wp:inline>
        </w:drawing>
      </w:r>
    </w:p>
    <w:p w14:paraId="3A52D92E" w14:textId="77777777" w:rsidR="006441E0" w:rsidRPr="004D242E" w:rsidRDefault="00CF50B7" w:rsidP="001C2E26">
      <w:pPr>
        <w:rPr>
          <w:b/>
        </w:rPr>
      </w:pPr>
      <w:bookmarkStart w:id="4002" w:name="_Ref447997290"/>
      <w:bookmarkStart w:id="4003" w:name="_Toc466879956"/>
      <w:bookmarkStart w:id="4004" w:name="_Toc473047488"/>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22</w:t>
      </w:r>
      <w:r w:rsidRPr="004D242E">
        <w:rPr>
          <w:b/>
        </w:rPr>
        <w:fldChar w:fldCharType="end"/>
      </w:r>
      <w:bookmarkEnd w:id="4002"/>
      <w:r w:rsidR="006441E0" w:rsidRPr="004D242E">
        <w:rPr>
          <w:b/>
        </w:rPr>
        <w:t xml:space="preserve"> Primary pressure</w:t>
      </w:r>
      <w:bookmarkEnd w:id="4003"/>
      <w:bookmarkEnd w:id="4004"/>
      <w:r w:rsidR="006441E0" w:rsidRPr="004D242E">
        <w:rPr>
          <w:b/>
        </w:rPr>
        <w:t xml:space="preserve"> </w:t>
      </w:r>
    </w:p>
    <w:p w14:paraId="17627B47" w14:textId="77777777" w:rsidR="006441E0" w:rsidRPr="006E4C80" w:rsidRDefault="006441E0" w:rsidP="001C2E26">
      <w:r w:rsidRPr="009F0F43">
        <w:rPr>
          <w:noProof/>
          <w:lang w:val="fr-FR"/>
        </w:rPr>
        <w:drawing>
          <wp:inline distT="0" distB="0" distL="0" distR="0" wp14:anchorId="4811034C" wp14:editId="4FB85F76">
            <wp:extent cx="2318921" cy="1638605"/>
            <wp:effectExtent l="0" t="0" r="571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23087" cy="1641549"/>
                    </a:xfrm>
                    <a:prstGeom prst="rect">
                      <a:avLst/>
                    </a:prstGeom>
                  </pic:spPr>
                </pic:pic>
              </a:graphicData>
            </a:graphic>
          </wp:inline>
        </w:drawing>
      </w:r>
    </w:p>
    <w:p w14:paraId="382003CC" w14:textId="77777777" w:rsidR="006441E0" w:rsidRPr="004D242E" w:rsidRDefault="00CF50B7" w:rsidP="001C2E26">
      <w:pPr>
        <w:rPr>
          <w:b/>
        </w:rPr>
      </w:pPr>
      <w:bookmarkStart w:id="4005" w:name="_Ref447997305"/>
      <w:bookmarkStart w:id="4006" w:name="_Toc466879957"/>
      <w:bookmarkStart w:id="4007" w:name="_Toc473047489"/>
      <w:r w:rsidRPr="004D242E">
        <w:rPr>
          <w:b/>
        </w:rPr>
        <w:t xml:space="preserve">Figure </w:t>
      </w:r>
      <w:bookmarkStart w:id="4008" w:name="Fig_10_8_10"/>
      <w:r w:rsidRPr="004D242E">
        <w:rPr>
          <w:b/>
        </w:rPr>
        <w:fldChar w:fldCharType="begin"/>
      </w:r>
      <w:r w:rsidRPr="004D242E">
        <w:rPr>
          <w:b/>
        </w:rPr>
        <w:instrText xml:space="preserve"> STYLEREF 2 \s </w:instrText>
      </w:r>
      <w:r w:rsidRPr="004D242E">
        <w:rPr>
          <w:b/>
        </w:rPr>
        <w:fldChar w:fldCharType="separate"/>
      </w:r>
      <w:r w:rsidR="009463A5">
        <w:rPr>
          <w:b/>
          <w:noProof/>
        </w:rPr>
        <w:t>9.3</w:t>
      </w:r>
      <w:r w:rsidRPr="004D242E">
        <w:rPr>
          <w:b/>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23</w:t>
      </w:r>
      <w:r w:rsidRPr="004D242E">
        <w:rPr>
          <w:b/>
        </w:rPr>
        <w:fldChar w:fldCharType="end"/>
      </w:r>
      <w:bookmarkEnd w:id="4005"/>
      <w:bookmarkEnd w:id="4008"/>
      <w:r w:rsidR="006441E0" w:rsidRPr="004D242E">
        <w:rPr>
          <w:b/>
        </w:rPr>
        <w:t xml:space="preserve"> PRZ level</w:t>
      </w:r>
      <w:bookmarkEnd w:id="4006"/>
      <w:bookmarkEnd w:id="4007"/>
      <w:r w:rsidR="006441E0" w:rsidRPr="004D242E">
        <w:rPr>
          <w:b/>
        </w:rPr>
        <w:t xml:space="preserve"> </w:t>
      </w:r>
    </w:p>
    <w:p w14:paraId="3F3E7B02" w14:textId="77777777" w:rsidR="00E814A0" w:rsidRPr="006E4C80" w:rsidRDefault="006441E0" w:rsidP="001C2E26">
      <w:r w:rsidRPr="009F0F43">
        <w:rPr>
          <w:noProof/>
          <w:lang w:val="fr-FR"/>
        </w:rPr>
        <w:drawing>
          <wp:inline distT="0" distB="0" distL="0" distR="0" wp14:anchorId="6F331E70" wp14:editId="17239019">
            <wp:extent cx="2214046" cy="1565453"/>
            <wp:effectExtent l="0" t="0" r="0" b="0"/>
            <wp:docPr id="176" name="Picture 176" descr="Fi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_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0199" cy="1569803"/>
                    </a:xfrm>
                    <a:prstGeom prst="rect">
                      <a:avLst/>
                    </a:prstGeom>
                    <a:noFill/>
                    <a:ln>
                      <a:noFill/>
                    </a:ln>
                  </pic:spPr>
                </pic:pic>
              </a:graphicData>
            </a:graphic>
          </wp:inline>
        </w:drawing>
      </w:r>
    </w:p>
    <w:p w14:paraId="5B01C3A8" w14:textId="77777777" w:rsidR="006441E0" w:rsidRPr="004D242E" w:rsidRDefault="00CF50B7" w:rsidP="001C2E26">
      <w:pPr>
        <w:rPr>
          <w:b/>
        </w:rPr>
      </w:pPr>
      <w:bookmarkStart w:id="4009" w:name="_Ref447997318"/>
      <w:bookmarkStart w:id="4010" w:name="_Toc466879958"/>
      <w:bookmarkStart w:id="4011" w:name="_Toc473047490"/>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Figure \* ARABIC \s 2 </w:instrText>
      </w:r>
      <w:r w:rsidRPr="004D242E">
        <w:rPr>
          <w:b/>
        </w:rPr>
        <w:fldChar w:fldCharType="separate"/>
      </w:r>
      <w:r w:rsidR="009463A5">
        <w:rPr>
          <w:b/>
          <w:noProof/>
        </w:rPr>
        <w:t>24</w:t>
      </w:r>
      <w:r w:rsidRPr="004D242E">
        <w:rPr>
          <w:b/>
        </w:rPr>
        <w:fldChar w:fldCharType="end"/>
      </w:r>
      <w:bookmarkEnd w:id="4009"/>
      <w:r w:rsidR="006441E0" w:rsidRPr="004D242E">
        <w:rPr>
          <w:b/>
        </w:rPr>
        <w:t xml:space="preserve"> LPP flow rate to primary circuit– Operator action</w:t>
      </w:r>
      <w:bookmarkEnd w:id="4010"/>
      <w:bookmarkEnd w:id="4011"/>
    </w:p>
    <w:p w14:paraId="6DBBEC41" w14:textId="77777777" w:rsidR="005D3909" w:rsidRDefault="006441E0" w:rsidP="001C2E26">
      <w:pPr>
        <w:rPr>
          <w:szCs w:val="18"/>
        </w:rPr>
      </w:pPr>
      <w:bookmarkStart w:id="4012" w:name="_Ref447997331"/>
      <w:r w:rsidRPr="009F0F43">
        <w:rPr>
          <w:noProof/>
          <w:lang w:val="fr-FR"/>
        </w:rPr>
        <w:drawing>
          <wp:inline distT="0" distB="0" distL="0" distR="0" wp14:anchorId="4A5BC7A7" wp14:editId="3E0730D4">
            <wp:extent cx="2420968" cy="1711757"/>
            <wp:effectExtent l="0" t="0" r="0" b="3175"/>
            <wp:docPr id="177" name="Picture 177" descr="mflowj545_ne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flowj545_new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28040" cy="1716757"/>
                    </a:xfrm>
                    <a:prstGeom prst="rect">
                      <a:avLst/>
                    </a:prstGeom>
                    <a:noFill/>
                    <a:ln>
                      <a:noFill/>
                    </a:ln>
                  </pic:spPr>
                </pic:pic>
              </a:graphicData>
            </a:graphic>
          </wp:inline>
        </w:drawing>
      </w:r>
    </w:p>
    <w:p w14:paraId="5D636CDA" w14:textId="77777777" w:rsidR="006441E0" w:rsidRPr="004D242E" w:rsidRDefault="00CF50B7" w:rsidP="001C2E26">
      <w:pPr>
        <w:rPr>
          <w:b/>
          <w:szCs w:val="18"/>
        </w:rPr>
      </w:pPr>
      <w:bookmarkStart w:id="4013" w:name="_Ref447997409"/>
      <w:bookmarkStart w:id="4014" w:name="_Toc466879959"/>
      <w:bookmarkStart w:id="4015" w:name="_Toc473047491"/>
      <w:r w:rsidRPr="004D242E">
        <w:rPr>
          <w:b/>
          <w:szCs w:val="18"/>
        </w:rPr>
        <w:t xml:space="preserve">Figure </w:t>
      </w:r>
      <w:r w:rsidRPr="004D242E">
        <w:rPr>
          <w:b/>
          <w:szCs w:val="18"/>
        </w:rPr>
        <w:fldChar w:fldCharType="begin"/>
      </w:r>
      <w:r w:rsidRPr="004D242E">
        <w:rPr>
          <w:b/>
          <w:szCs w:val="18"/>
        </w:rPr>
        <w:instrText xml:space="preserve"> STYLEREF 2 \s </w:instrText>
      </w:r>
      <w:r w:rsidRPr="004D242E">
        <w:rPr>
          <w:b/>
          <w:szCs w:val="18"/>
        </w:rPr>
        <w:fldChar w:fldCharType="separate"/>
      </w:r>
      <w:r w:rsidR="009463A5">
        <w:rPr>
          <w:b/>
          <w:noProof/>
          <w:szCs w:val="18"/>
        </w:rPr>
        <w:t>9.3</w:t>
      </w:r>
      <w:r w:rsidRPr="004D242E">
        <w:rPr>
          <w:b/>
          <w:szCs w:val="18"/>
        </w:rPr>
        <w:fldChar w:fldCharType="end"/>
      </w:r>
      <w:r w:rsidRPr="004D242E">
        <w:rPr>
          <w:b/>
          <w:szCs w:val="18"/>
        </w:rPr>
        <w:t>.</w:t>
      </w:r>
      <w:r w:rsidRPr="004D242E">
        <w:rPr>
          <w:b/>
          <w:szCs w:val="18"/>
        </w:rPr>
        <w:fldChar w:fldCharType="begin"/>
      </w:r>
      <w:r w:rsidRPr="004D242E">
        <w:rPr>
          <w:b/>
          <w:szCs w:val="18"/>
        </w:rPr>
        <w:instrText xml:space="preserve"> SEQ Figure \* ARABIC \s 2 </w:instrText>
      </w:r>
      <w:r w:rsidRPr="004D242E">
        <w:rPr>
          <w:b/>
          <w:szCs w:val="18"/>
        </w:rPr>
        <w:fldChar w:fldCharType="separate"/>
      </w:r>
      <w:r w:rsidR="009463A5">
        <w:rPr>
          <w:b/>
          <w:noProof/>
          <w:szCs w:val="18"/>
        </w:rPr>
        <w:t>25</w:t>
      </w:r>
      <w:r w:rsidRPr="004D242E">
        <w:rPr>
          <w:b/>
          <w:szCs w:val="18"/>
        </w:rPr>
        <w:fldChar w:fldCharType="end"/>
      </w:r>
      <w:bookmarkEnd w:id="4012"/>
      <w:bookmarkEnd w:id="4013"/>
      <w:r w:rsidR="006441E0" w:rsidRPr="004D242E">
        <w:rPr>
          <w:b/>
        </w:rPr>
        <w:t xml:space="preserve"> Leakage flow rate through unsealed MCP to containment– Operator action</w:t>
      </w:r>
      <w:bookmarkEnd w:id="4014"/>
      <w:bookmarkEnd w:id="4015"/>
    </w:p>
    <w:p w14:paraId="4A53CEF8" w14:textId="77777777" w:rsidR="00380A84" w:rsidRDefault="00380A84" w:rsidP="001C2E26">
      <w:pPr>
        <w:rPr>
          <w:w w:val="105"/>
        </w:rPr>
        <w:sectPr w:rsidR="00380A84" w:rsidSect="00C73867">
          <w:type w:val="continuous"/>
          <w:pgSz w:w="11906" w:h="16838"/>
          <w:pgMar w:top="1417" w:right="1417" w:bottom="1417" w:left="1417" w:header="708" w:footer="708" w:gutter="0"/>
          <w:cols w:num="2" w:space="708"/>
          <w:docGrid w:linePitch="360"/>
        </w:sectPr>
      </w:pPr>
    </w:p>
    <w:p w14:paraId="0C37EFE4" w14:textId="77777777" w:rsidR="006441E0" w:rsidRPr="009F0F43" w:rsidRDefault="006441E0" w:rsidP="001C2E26">
      <w:pPr>
        <w:rPr>
          <w:w w:val="105"/>
        </w:rPr>
      </w:pPr>
      <w:r w:rsidRPr="009F0F43">
        <w:rPr>
          <w:w w:val="105"/>
        </w:rPr>
        <w:lastRenderedPageBreak/>
        <w:t>Example for low power and shutdown plant state conditions, including unsealed states for VVER 1000 reactor, based on KNPP information</w:t>
      </w:r>
      <w:r w:rsidR="00DB5796">
        <w:rPr>
          <w:w w:val="105"/>
        </w:rPr>
        <w:t>.</w:t>
      </w:r>
    </w:p>
    <w:p w14:paraId="58FAB19A" w14:textId="77777777" w:rsidR="006441E0" w:rsidRPr="009F0F43" w:rsidRDefault="006441E0" w:rsidP="001C2E26">
      <w:pPr>
        <w:rPr>
          <w:w w:val="105"/>
        </w:rPr>
      </w:pPr>
    </w:p>
    <w:p w14:paraId="247C4E7E" w14:textId="77777777" w:rsidR="006441E0" w:rsidRPr="004D242E" w:rsidRDefault="00CA423B" w:rsidP="004D242E">
      <w:pPr>
        <w:jc w:val="center"/>
        <w:rPr>
          <w:b/>
          <w:w w:val="105"/>
        </w:rPr>
      </w:pPr>
      <w:bookmarkStart w:id="4016" w:name="_Ref447996487"/>
      <w:bookmarkStart w:id="4017" w:name="_Toc473047459"/>
      <w:r w:rsidRPr="004D242E">
        <w:rPr>
          <w:b/>
        </w:rPr>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9.3</w:t>
      </w:r>
      <w:r w:rsidR="003D3636" w:rsidRPr="004D242E">
        <w:rPr>
          <w:b/>
          <w:noProof/>
        </w:rPr>
        <w:fldChar w:fldCharType="end"/>
      </w:r>
      <w:r w:rsidRPr="004D242E">
        <w:rPr>
          <w:b/>
        </w:rPr>
        <w:t>.</w:t>
      </w:r>
      <w:r w:rsidRPr="004D242E">
        <w:rPr>
          <w:b/>
        </w:rPr>
        <w:fldChar w:fldCharType="begin"/>
      </w:r>
      <w:r w:rsidRPr="004D242E">
        <w:rPr>
          <w:b/>
        </w:rPr>
        <w:instrText xml:space="preserve"> SEQ Table \* ARABIC \s 2 </w:instrText>
      </w:r>
      <w:r w:rsidRPr="004D242E">
        <w:rPr>
          <w:b/>
        </w:rPr>
        <w:fldChar w:fldCharType="separate"/>
      </w:r>
      <w:r w:rsidR="009463A5">
        <w:rPr>
          <w:b/>
          <w:noProof/>
        </w:rPr>
        <w:t>6</w:t>
      </w:r>
      <w:r w:rsidRPr="004D242E">
        <w:rPr>
          <w:b/>
        </w:rPr>
        <w:fldChar w:fldCharType="end"/>
      </w:r>
      <w:bookmarkEnd w:id="4016"/>
      <w:r w:rsidRPr="004D242E">
        <w:rPr>
          <w:b/>
        </w:rPr>
        <w:t xml:space="preserve"> </w:t>
      </w:r>
      <w:r w:rsidR="006441E0" w:rsidRPr="004D242E">
        <w:rPr>
          <w:b/>
          <w:w w:val="105"/>
        </w:rPr>
        <w:t>L</w:t>
      </w:r>
      <w:r w:rsidR="001343C9" w:rsidRPr="004D242E">
        <w:rPr>
          <w:b/>
          <w:w w:val="105"/>
        </w:rPr>
        <w:t>ist of plant operating states for low power and shutdown probabilistic safety analysis</w:t>
      </w:r>
      <w:bookmarkEnd w:id="4017"/>
    </w:p>
    <w:tbl>
      <w:tblPr>
        <w:tblW w:w="14181" w:type="dxa"/>
        <w:tblLayout w:type="fixed"/>
        <w:tblCellMar>
          <w:left w:w="0" w:type="dxa"/>
          <w:right w:w="0" w:type="dxa"/>
        </w:tblCellMar>
        <w:tblLook w:val="0000" w:firstRow="0" w:lastRow="0" w:firstColumn="0" w:lastColumn="0" w:noHBand="0" w:noVBand="0"/>
      </w:tblPr>
      <w:tblGrid>
        <w:gridCol w:w="999"/>
        <w:gridCol w:w="1134"/>
        <w:gridCol w:w="992"/>
        <w:gridCol w:w="1134"/>
        <w:gridCol w:w="850"/>
        <w:gridCol w:w="1418"/>
        <w:gridCol w:w="2268"/>
        <w:gridCol w:w="5386"/>
      </w:tblGrid>
      <w:tr w:rsidR="00B17301" w:rsidRPr="00DB5796" w14:paraId="76E071DA" w14:textId="77777777" w:rsidTr="004D242E">
        <w:trPr>
          <w:cantSplit/>
          <w:trHeight w:val="20"/>
          <w:tblHeader/>
        </w:trPr>
        <w:tc>
          <w:tcPr>
            <w:tcW w:w="99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FDC00AE" w14:textId="77777777" w:rsidR="006441E0" w:rsidRPr="004D242E" w:rsidRDefault="006441E0" w:rsidP="004D242E">
            <w:pPr>
              <w:spacing w:line="240" w:lineRule="auto"/>
              <w:rPr>
                <w:w w:val="110"/>
                <w:sz w:val="16"/>
                <w:szCs w:val="16"/>
              </w:rPr>
            </w:pPr>
            <w:r w:rsidRPr="004D242E">
              <w:rPr>
                <w:w w:val="110"/>
                <w:sz w:val="16"/>
                <w:szCs w:val="16"/>
              </w:rPr>
              <w:t>POS</w:t>
            </w:r>
          </w:p>
        </w:tc>
        <w:tc>
          <w:tcPr>
            <w:tcW w:w="11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612E2EF" w14:textId="77777777" w:rsidR="006441E0" w:rsidRPr="004D242E" w:rsidRDefault="006441E0" w:rsidP="004D242E">
            <w:pPr>
              <w:spacing w:line="240" w:lineRule="auto"/>
              <w:rPr>
                <w:w w:val="110"/>
                <w:sz w:val="16"/>
                <w:szCs w:val="16"/>
              </w:rPr>
            </w:pPr>
            <w:r w:rsidRPr="004D242E">
              <w:rPr>
                <w:w w:val="110"/>
                <w:sz w:val="16"/>
                <w:szCs w:val="16"/>
              </w:rPr>
              <w:t xml:space="preserve">RCS </w:t>
            </w:r>
            <w:r w:rsidRPr="004D242E">
              <w:rPr>
                <w:w w:val="110"/>
                <w:sz w:val="16"/>
                <w:szCs w:val="16"/>
              </w:rPr>
              <w:br/>
              <w:t xml:space="preserve">Average </w:t>
            </w:r>
            <w:r w:rsidRPr="004D242E">
              <w:rPr>
                <w:w w:val="110"/>
                <w:sz w:val="16"/>
                <w:szCs w:val="16"/>
              </w:rPr>
              <w:br/>
            </w:r>
            <w:r w:rsidRPr="004D242E">
              <w:rPr>
                <w:spacing w:val="-14"/>
                <w:w w:val="110"/>
                <w:sz w:val="16"/>
                <w:szCs w:val="16"/>
              </w:rPr>
              <w:t xml:space="preserve">temperature </w:t>
            </w:r>
            <w:r w:rsidRPr="004D242E">
              <w:rPr>
                <w:spacing w:val="-14"/>
                <w:w w:val="110"/>
                <w:sz w:val="16"/>
                <w:szCs w:val="16"/>
              </w:rPr>
              <w:br/>
            </w:r>
            <w:r w:rsidRPr="004D242E">
              <w:rPr>
                <w:w w:val="110"/>
                <w:sz w:val="16"/>
                <w:szCs w:val="16"/>
              </w:rPr>
              <w:t>(°C)</w:t>
            </w:r>
          </w:p>
        </w:tc>
        <w:tc>
          <w:tcPr>
            <w:tcW w:w="99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5D98CEDA" w14:textId="77777777" w:rsidR="006441E0" w:rsidRPr="004D242E" w:rsidRDefault="006441E0" w:rsidP="004D242E">
            <w:pPr>
              <w:spacing w:line="240" w:lineRule="auto"/>
              <w:rPr>
                <w:w w:val="110"/>
                <w:sz w:val="16"/>
                <w:szCs w:val="16"/>
              </w:rPr>
            </w:pPr>
            <w:r w:rsidRPr="004D242E">
              <w:rPr>
                <w:w w:val="110"/>
                <w:sz w:val="16"/>
                <w:szCs w:val="16"/>
              </w:rPr>
              <w:t xml:space="preserve">RCS </w:t>
            </w:r>
            <w:r w:rsidRPr="004D242E">
              <w:rPr>
                <w:w w:val="110"/>
                <w:sz w:val="16"/>
                <w:szCs w:val="16"/>
              </w:rPr>
              <w:br/>
              <w:t xml:space="preserve">pressure </w:t>
            </w:r>
            <w:r w:rsidRPr="004D242E">
              <w:rPr>
                <w:w w:val="110"/>
                <w:sz w:val="16"/>
                <w:szCs w:val="16"/>
              </w:rPr>
              <w:br/>
              <w:t>(bar)</w:t>
            </w:r>
          </w:p>
        </w:tc>
        <w:tc>
          <w:tcPr>
            <w:tcW w:w="11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A446DD7" w14:textId="77777777" w:rsidR="006441E0" w:rsidRPr="004D242E" w:rsidRDefault="006441E0" w:rsidP="004D242E">
            <w:pPr>
              <w:spacing w:line="240" w:lineRule="auto"/>
              <w:rPr>
                <w:w w:val="110"/>
                <w:sz w:val="16"/>
                <w:szCs w:val="16"/>
              </w:rPr>
            </w:pPr>
            <w:r w:rsidRPr="004D242E">
              <w:rPr>
                <w:w w:val="110"/>
                <w:sz w:val="16"/>
                <w:szCs w:val="16"/>
              </w:rPr>
              <w:t xml:space="preserve">RCS status </w:t>
            </w:r>
            <w:r w:rsidRPr="004D242E">
              <w:rPr>
                <w:w w:val="110"/>
                <w:sz w:val="16"/>
                <w:szCs w:val="16"/>
              </w:rPr>
              <w:br/>
              <w:t xml:space="preserve">(closed, partially </w:t>
            </w:r>
            <w:r w:rsidRPr="004D242E">
              <w:rPr>
                <w:w w:val="110"/>
                <w:sz w:val="16"/>
                <w:szCs w:val="16"/>
              </w:rPr>
              <w:br/>
              <w:t>open, open)</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E36B97B" w14:textId="77777777" w:rsidR="006441E0" w:rsidRPr="004D242E" w:rsidRDefault="006441E0" w:rsidP="004D242E">
            <w:pPr>
              <w:spacing w:line="240" w:lineRule="auto"/>
              <w:rPr>
                <w:spacing w:val="-16"/>
                <w:w w:val="110"/>
                <w:sz w:val="16"/>
                <w:szCs w:val="16"/>
              </w:rPr>
            </w:pPr>
            <w:r w:rsidRPr="004D242E">
              <w:rPr>
                <w:spacing w:val="-16"/>
                <w:w w:val="110"/>
                <w:sz w:val="16"/>
                <w:szCs w:val="16"/>
              </w:rPr>
              <w:t xml:space="preserve">Containment </w:t>
            </w:r>
            <w:r w:rsidRPr="004D242E">
              <w:rPr>
                <w:spacing w:val="-16"/>
                <w:w w:val="110"/>
                <w:sz w:val="16"/>
                <w:szCs w:val="16"/>
              </w:rPr>
              <w:br/>
            </w:r>
            <w:r w:rsidRPr="004D242E">
              <w:rPr>
                <w:w w:val="110"/>
                <w:sz w:val="16"/>
                <w:szCs w:val="16"/>
              </w:rPr>
              <w:t xml:space="preserve">status (closed, </w:t>
            </w:r>
            <w:r w:rsidRPr="004D242E">
              <w:rPr>
                <w:w w:val="110"/>
                <w:sz w:val="16"/>
                <w:szCs w:val="16"/>
              </w:rPr>
              <w:br/>
            </w:r>
            <w:r w:rsidRPr="004D242E">
              <w:rPr>
                <w:spacing w:val="-10"/>
                <w:w w:val="110"/>
                <w:sz w:val="16"/>
                <w:szCs w:val="16"/>
              </w:rPr>
              <w:t>open)</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54767E7F" w14:textId="77777777" w:rsidR="006441E0" w:rsidRPr="004D242E" w:rsidRDefault="006441E0" w:rsidP="004D242E">
            <w:pPr>
              <w:spacing w:line="240" w:lineRule="auto"/>
              <w:rPr>
                <w:spacing w:val="-14"/>
                <w:w w:val="110"/>
                <w:sz w:val="16"/>
                <w:szCs w:val="16"/>
              </w:rPr>
            </w:pPr>
            <w:r w:rsidRPr="004D242E">
              <w:rPr>
                <w:spacing w:val="-14"/>
                <w:w w:val="110"/>
                <w:sz w:val="16"/>
                <w:szCs w:val="16"/>
              </w:rPr>
              <w:t xml:space="preserve">RCS level (full, </w:t>
            </w:r>
            <w:r w:rsidRPr="004D242E">
              <w:rPr>
                <w:spacing w:val="-14"/>
                <w:w w:val="110"/>
                <w:sz w:val="16"/>
                <w:szCs w:val="16"/>
              </w:rPr>
              <w:br/>
            </w:r>
            <w:r w:rsidRPr="004D242E">
              <w:rPr>
                <w:w w:val="110"/>
                <w:sz w:val="16"/>
                <w:szCs w:val="16"/>
              </w:rPr>
              <w:t>mid-loop, level,...)</w:t>
            </w:r>
          </w:p>
        </w:tc>
        <w:tc>
          <w:tcPr>
            <w:tcW w:w="22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0DFADAB" w14:textId="77777777" w:rsidR="006441E0" w:rsidRPr="004D242E" w:rsidRDefault="006441E0" w:rsidP="004D242E">
            <w:pPr>
              <w:spacing w:line="240" w:lineRule="auto"/>
              <w:rPr>
                <w:w w:val="110"/>
                <w:sz w:val="16"/>
                <w:szCs w:val="16"/>
              </w:rPr>
            </w:pPr>
            <w:r w:rsidRPr="004D242E">
              <w:rPr>
                <w:w w:val="110"/>
                <w:sz w:val="16"/>
                <w:szCs w:val="16"/>
              </w:rPr>
              <w:t xml:space="preserve">Residual heat removal </w:t>
            </w:r>
            <w:r w:rsidRPr="004D242E">
              <w:rPr>
                <w:w w:val="110"/>
                <w:sz w:val="16"/>
                <w:szCs w:val="16"/>
              </w:rPr>
              <w:br/>
              <w:t xml:space="preserve">when the core is in the </w:t>
            </w:r>
            <w:r w:rsidRPr="004D242E">
              <w:rPr>
                <w:w w:val="110"/>
                <w:sz w:val="16"/>
                <w:szCs w:val="16"/>
              </w:rPr>
              <w:br/>
            </w:r>
            <w:r w:rsidRPr="004D242E">
              <w:rPr>
                <w:spacing w:val="-10"/>
                <w:w w:val="110"/>
                <w:sz w:val="16"/>
                <w:szCs w:val="16"/>
              </w:rPr>
              <w:t>reactor</w:t>
            </w:r>
          </w:p>
        </w:tc>
        <w:tc>
          <w:tcPr>
            <w:tcW w:w="538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01669AB" w14:textId="77777777" w:rsidR="006441E0" w:rsidRPr="004D242E" w:rsidRDefault="006441E0" w:rsidP="004D242E">
            <w:pPr>
              <w:spacing w:line="240" w:lineRule="auto"/>
              <w:rPr>
                <w:w w:val="110"/>
                <w:sz w:val="16"/>
                <w:szCs w:val="16"/>
              </w:rPr>
            </w:pPr>
            <w:r w:rsidRPr="004D242E">
              <w:rPr>
                <w:w w:val="110"/>
                <w:sz w:val="16"/>
                <w:szCs w:val="16"/>
              </w:rPr>
              <w:t xml:space="preserve">Additional characteristics (criticality, decay </w:t>
            </w:r>
            <w:r w:rsidRPr="004D242E">
              <w:rPr>
                <w:spacing w:val="-14"/>
                <w:w w:val="110"/>
                <w:sz w:val="16"/>
                <w:szCs w:val="16"/>
              </w:rPr>
              <w:t xml:space="preserve">heat, plant configuration [status of rod, reactor </w:t>
            </w:r>
            <w:r w:rsidRPr="004D242E">
              <w:rPr>
                <w:w w:val="110"/>
                <w:sz w:val="16"/>
                <w:szCs w:val="16"/>
              </w:rPr>
              <w:t xml:space="preserve">coolant pump,...], location of the fuel, </w:t>
            </w:r>
            <w:r w:rsidRPr="004D242E">
              <w:rPr>
                <w:spacing w:val="-15"/>
                <w:w w:val="110"/>
                <w:sz w:val="16"/>
                <w:szCs w:val="16"/>
              </w:rPr>
              <w:t>availability of safety and support system, status of automatic protection)</w:t>
            </w:r>
          </w:p>
        </w:tc>
      </w:tr>
      <w:tr w:rsidR="00B17301" w:rsidRPr="00DB5796" w14:paraId="732DF488"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1B7CA2E6" w14:textId="77777777" w:rsidR="006441E0" w:rsidRPr="004D242E" w:rsidRDefault="006441E0" w:rsidP="004D242E">
            <w:pPr>
              <w:spacing w:line="240" w:lineRule="auto"/>
              <w:rPr>
                <w:sz w:val="16"/>
                <w:szCs w:val="16"/>
              </w:rPr>
            </w:pPr>
            <w:r w:rsidRPr="004D242E">
              <w:rPr>
                <w:sz w:val="16"/>
                <w:szCs w:val="16"/>
              </w:rPr>
              <w:t>POS1</w:t>
            </w:r>
          </w:p>
        </w:tc>
        <w:tc>
          <w:tcPr>
            <w:tcW w:w="1134" w:type="dxa"/>
            <w:tcBorders>
              <w:top w:val="single" w:sz="5" w:space="0" w:color="000000"/>
              <w:left w:val="single" w:sz="5" w:space="0" w:color="000000"/>
              <w:bottom w:val="single" w:sz="5" w:space="0" w:color="000000"/>
              <w:right w:val="single" w:sz="5" w:space="0" w:color="000000"/>
            </w:tcBorders>
            <w:vAlign w:val="center"/>
          </w:tcPr>
          <w:p w14:paraId="1782057C" w14:textId="77777777" w:rsidR="006441E0" w:rsidRPr="004D242E" w:rsidRDefault="006441E0" w:rsidP="004D242E">
            <w:pPr>
              <w:spacing w:line="240" w:lineRule="auto"/>
              <w:rPr>
                <w:sz w:val="16"/>
                <w:szCs w:val="16"/>
              </w:rPr>
            </w:pPr>
            <w:r w:rsidRPr="004D242E">
              <w:rPr>
                <w:sz w:val="16"/>
                <w:szCs w:val="16"/>
              </w:rPr>
              <w:t>280</w:t>
            </w:r>
          </w:p>
        </w:tc>
        <w:tc>
          <w:tcPr>
            <w:tcW w:w="992" w:type="dxa"/>
            <w:tcBorders>
              <w:top w:val="single" w:sz="5" w:space="0" w:color="000000"/>
              <w:left w:val="single" w:sz="5" w:space="0" w:color="000000"/>
              <w:bottom w:val="single" w:sz="5" w:space="0" w:color="000000"/>
              <w:right w:val="single" w:sz="5" w:space="0" w:color="000000"/>
            </w:tcBorders>
            <w:vAlign w:val="center"/>
          </w:tcPr>
          <w:p w14:paraId="721914CD" w14:textId="77777777" w:rsidR="006441E0" w:rsidRPr="004D242E" w:rsidRDefault="006441E0" w:rsidP="004D242E">
            <w:pPr>
              <w:spacing w:line="240" w:lineRule="auto"/>
              <w:rPr>
                <w:sz w:val="16"/>
                <w:szCs w:val="16"/>
              </w:rPr>
            </w:pPr>
            <w:r w:rsidRPr="004D242E">
              <w:rPr>
                <w:sz w:val="16"/>
                <w:szCs w:val="16"/>
              </w:rPr>
              <w:t>160</w:t>
            </w:r>
          </w:p>
        </w:tc>
        <w:tc>
          <w:tcPr>
            <w:tcW w:w="1134" w:type="dxa"/>
            <w:tcBorders>
              <w:top w:val="single" w:sz="5" w:space="0" w:color="000000"/>
              <w:left w:val="single" w:sz="5" w:space="0" w:color="000000"/>
              <w:bottom w:val="single" w:sz="5" w:space="0" w:color="000000"/>
              <w:right w:val="single" w:sz="5" w:space="0" w:color="000000"/>
            </w:tcBorders>
            <w:vAlign w:val="center"/>
          </w:tcPr>
          <w:p w14:paraId="473FE380"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7907760B" w14:textId="77777777"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14:paraId="2E488E51" w14:textId="77777777" w:rsidR="006441E0" w:rsidRPr="004D242E" w:rsidRDefault="006441E0" w:rsidP="004D242E">
            <w:pPr>
              <w:spacing w:line="240" w:lineRule="auto"/>
              <w:rPr>
                <w:sz w:val="16"/>
                <w:szCs w:val="16"/>
              </w:rPr>
            </w:pPr>
            <w:r w:rsidRPr="004D242E">
              <w:rPr>
                <w:sz w:val="16"/>
                <w:szCs w:val="16"/>
              </w:rPr>
              <w:t xml:space="preserve">Full, steam in </w:t>
            </w:r>
            <w:r w:rsidRPr="004D242E">
              <w:rPr>
                <w:spacing w:val="-8"/>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14:paraId="308878BE" w14:textId="77777777" w:rsidR="006441E0" w:rsidRPr="004D242E" w:rsidRDefault="006441E0" w:rsidP="004D242E">
            <w:pPr>
              <w:spacing w:line="240" w:lineRule="auto"/>
              <w:rPr>
                <w:spacing w:val="-10"/>
                <w:sz w:val="16"/>
                <w:szCs w:val="16"/>
              </w:rPr>
            </w:pPr>
            <w:r w:rsidRPr="004D242E">
              <w:rPr>
                <w:spacing w:val="-10"/>
                <w:sz w:val="16"/>
                <w:szCs w:val="16"/>
              </w:rPr>
              <w:t xml:space="preserve">Secondary system (4 SGs are </w:t>
            </w:r>
            <w:r w:rsidRPr="004D242E">
              <w:rPr>
                <w:sz w:val="16"/>
                <w:szCs w:val="16"/>
              </w:rPr>
              <w:t xml:space="preserve">fed by one main </w:t>
            </w:r>
            <w:r w:rsidR="00AE1F40" w:rsidRPr="004D242E">
              <w:rPr>
                <w:sz w:val="16"/>
                <w:szCs w:val="16"/>
              </w:rPr>
              <w:t>feed water</w:t>
            </w:r>
            <w:r w:rsidRPr="004D242E">
              <w:rPr>
                <w:sz w:val="16"/>
                <w:szCs w:val="16"/>
              </w:rPr>
              <w:t xml:space="preserve"> pump or by 2 auxiliary </w:t>
            </w:r>
            <w:r w:rsidR="00AE1F40" w:rsidRPr="004D242E">
              <w:rPr>
                <w:spacing w:val="-8"/>
                <w:sz w:val="16"/>
                <w:szCs w:val="16"/>
              </w:rPr>
              <w:t>feed water</w:t>
            </w:r>
            <w:r w:rsidRPr="004D242E">
              <w:rPr>
                <w:spacing w:val="-8"/>
                <w:sz w:val="16"/>
                <w:szCs w:val="16"/>
              </w:rPr>
              <w:t xml:space="preserve"> pumps and steam </w:t>
            </w:r>
            <w:r w:rsidRPr="004D242E">
              <w:rPr>
                <w:spacing w:val="-7"/>
                <w:sz w:val="16"/>
                <w:szCs w:val="16"/>
              </w:rPr>
              <w:t xml:space="preserve">removed through turbine </w:t>
            </w:r>
            <w:r w:rsidRPr="004D242E">
              <w:rPr>
                <w:spacing w:val="-8"/>
                <w:sz w:val="16"/>
                <w:szCs w:val="16"/>
              </w:rPr>
              <w:t>bypass [BRU-K]).</w:t>
            </w:r>
          </w:p>
        </w:tc>
        <w:tc>
          <w:tcPr>
            <w:tcW w:w="5386" w:type="dxa"/>
            <w:tcBorders>
              <w:top w:val="single" w:sz="5" w:space="0" w:color="000000"/>
              <w:left w:val="single" w:sz="5" w:space="0" w:color="000000"/>
              <w:bottom w:val="single" w:sz="5" w:space="0" w:color="000000"/>
              <w:right w:val="single" w:sz="5" w:space="0" w:color="000000"/>
            </w:tcBorders>
            <w:vAlign w:val="center"/>
          </w:tcPr>
          <w:p w14:paraId="7E8CD727" w14:textId="77777777" w:rsidR="006441E0" w:rsidRPr="004D242E" w:rsidRDefault="006441E0" w:rsidP="004D242E">
            <w:pPr>
              <w:spacing w:line="240" w:lineRule="auto"/>
              <w:rPr>
                <w:sz w:val="16"/>
                <w:szCs w:val="16"/>
              </w:rPr>
            </w:pPr>
            <w:r w:rsidRPr="004D242E">
              <w:rPr>
                <w:sz w:val="16"/>
                <w:szCs w:val="16"/>
              </w:rPr>
              <w:t xml:space="preserve">Reactor is at low power conditions before outage. </w:t>
            </w:r>
            <w:r w:rsidRPr="004D242E">
              <w:rPr>
                <w:spacing w:val="-8"/>
                <w:sz w:val="16"/>
                <w:szCs w:val="16"/>
              </w:rPr>
              <w:t xml:space="preserve">Decrease of the unit from 40% to </w:t>
            </w:r>
            <w:r w:rsidR="00AE1F40" w:rsidRPr="004D242E">
              <w:rPr>
                <w:spacing w:val="-8"/>
                <w:sz w:val="16"/>
                <w:szCs w:val="16"/>
              </w:rPr>
              <w:t>shut down</w:t>
            </w:r>
            <w:r w:rsidRPr="004D242E">
              <w:rPr>
                <w:spacing w:val="-8"/>
                <w:sz w:val="16"/>
                <w:szCs w:val="16"/>
              </w:rPr>
              <w:t xml:space="preserve">. </w:t>
            </w:r>
            <w:r w:rsidRPr="004D242E">
              <w:rPr>
                <w:spacing w:val="-9"/>
                <w:sz w:val="16"/>
                <w:szCs w:val="16"/>
              </w:rPr>
              <w:t xml:space="preserve">Shutdown of main feed water pump at the end of </w:t>
            </w:r>
            <w:r w:rsidRPr="004D242E">
              <w:rPr>
                <w:spacing w:val="-10"/>
                <w:sz w:val="16"/>
                <w:szCs w:val="16"/>
              </w:rPr>
              <w:t>this POS.</w:t>
            </w:r>
          </w:p>
          <w:p w14:paraId="7C26F3F7" w14:textId="77777777" w:rsidR="006441E0" w:rsidRPr="004D242E" w:rsidRDefault="006441E0" w:rsidP="004D242E">
            <w:pPr>
              <w:spacing w:line="240" w:lineRule="auto"/>
              <w:rPr>
                <w:sz w:val="16"/>
                <w:szCs w:val="16"/>
              </w:rPr>
            </w:pPr>
            <w:r w:rsidRPr="004D242E">
              <w:rPr>
                <w:sz w:val="16"/>
                <w:szCs w:val="16"/>
              </w:rPr>
              <w:t xml:space="preserve">Availability of all safety systems and of all </w:t>
            </w:r>
            <w:r w:rsidRPr="004D242E">
              <w:rPr>
                <w:spacing w:val="-8"/>
                <w:sz w:val="16"/>
                <w:szCs w:val="16"/>
              </w:rPr>
              <w:t>automatic protections.</w:t>
            </w:r>
          </w:p>
          <w:p w14:paraId="7D6A5438" w14:textId="77777777" w:rsidR="006441E0" w:rsidRPr="004D242E" w:rsidRDefault="006441E0" w:rsidP="004D242E">
            <w:pPr>
              <w:spacing w:line="240" w:lineRule="auto"/>
              <w:rPr>
                <w:sz w:val="16"/>
                <w:szCs w:val="16"/>
              </w:rPr>
            </w:pPr>
            <w:r w:rsidRPr="004D242E">
              <w:rPr>
                <w:sz w:val="16"/>
                <w:szCs w:val="16"/>
              </w:rPr>
              <w:t xml:space="preserve">At the end of this POS, all control rods are </w:t>
            </w:r>
            <w:r w:rsidRPr="004D242E">
              <w:rPr>
                <w:spacing w:val="-10"/>
                <w:sz w:val="16"/>
                <w:szCs w:val="16"/>
              </w:rPr>
              <w:t xml:space="preserve">dropped and Boron concentration increases to </w:t>
            </w:r>
            <w:r w:rsidRPr="004D242E">
              <w:rPr>
                <w:spacing w:val="-8"/>
                <w:sz w:val="16"/>
                <w:szCs w:val="16"/>
              </w:rPr>
              <w:t>maximum 16g/</w:t>
            </w:r>
            <w:r w:rsidR="00AE1F40" w:rsidRPr="004D242E">
              <w:rPr>
                <w:spacing w:val="-8"/>
                <w:sz w:val="16"/>
                <w:szCs w:val="16"/>
              </w:rPr>
              <w:t>kg.</w:t>
            </w:r>
          </w:p>
        </w:tc>
      </w:tr>
      <w:tr w:rsidR="00B17301" w:rsidRPr="00DB5796" w14:paraId="3F07ABCB"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450AFFEA" w14:textId="77777777" w:rsidR="006441E0" w:rsidRPr="004D242E" w:rsidRDefault="006441E0" w:rsidP="004D242E">
            <w:pPr>
              <w:spacing w:line="240" w:lineRule="auto"/>
              <w:rPr>
                <w:sz w:val="16"/>
                <w:szCs w:val="16"/>
              </w:rPr>
            </w:pPr>
            <w:r w:rsidRPr="004D242E">
              <w:rPr>
                <w:sz w:val="16"/>
                <w:szCs w:val="16"/>
              </w:rPr>
              <w:t>POS2</w:t>
            </w:r>
          </w:p>
        </w:tc>
        <w:tc>
          <w:tcPr>
            <w:tcW w:w="1134" w:type="dxa"/>
            <w:tcBorders>
              <w:top w:val="single" w:sz="5" w:space="0" w:color="000000"/>
              <w:left w:val="single" w:sz="5" w:space="0" w:color="000000"/>
              <w:bottom w:val="single" w:sz="5" w:space="0" w:color="000000"/>
              <w:right w:val="single" w:sz="5" w:space="0" w:color="000000"/>
            </w:tcBorders>
            <w:vAlign w:val="center"/>
          </w:tcPr>
          <w:p w14:paraId="52088D3F" w14:textId="77777777" w:rsidR="006441E0" w:rsidRPr="004D242E" w:rsidRDefault="006441E0" w:rsidP="004D242E">
            <w:pPr>
              <w:spacing w:line="240" w:lineRule="auto"/>
              <w:rPr>
                <w:sz w:val="16"/>
                <w:szCs w:val="16"/>
              </w:rPr>
            </w:pPr>
            <w:r w:rsidRPr="004D242E">
              <w:rPr>
                <w:sz w:val="16"/>
                <w:szCs w:val="16"/>
              </w:rPr>
              <w:t>From 280 to 230</w:t>
            </w:r>
          </w:p>
        </w:tc>
        <w:tc>
          <w:tcPr>
            <w:tcW w:w="992" w:type="dxa"/>
            <w:tcBorders>
              <w:top w:val="single" w:sz="5" w:space="0" w:color="000000"/>
              <w:left w:val="single" w:sz="5" w:space="0" w:color="000000"/>
              <w:bottom w:val="single" w:sz="5" w:space="0" w:color="000000"/>
              <w:right w:val="single" w:sz="5" w:space="0" w:color="000000"/>
            </w:tcBorders>
            <w:vAlign w:val="center"/>
          </w:tcPr>
          <w:p w14:paraId="2D1F908A" w14:textId="77777777" w:rsidR="006441E0" w:rsidRPr="004D242E" w:rsidRDefault="006441E0" w:rsidP="004D242E">
            <w:pPr>
              <w:spacing w:line="240" w:lineRule="auto"/>
              <w:rPr>
                <w:sz w:val="16"/>
                <w:szCs w:val="16"/>
              </w:rPr>
            </w:pPr>
            <w:r w:rsidRPr="004D242E">
              <w:rPr>
                <w:sz w:val="16"/>
                <w:szCs w:val="16"/>
              </w:rPr>
              <w:t xml:space="preserve">From 160 </w:t>
            </w:r>
            <w:r w:rsidRPr="004D242E">
              <w:rPr>
                <w:spacing w:val="-10"/>
                <w:sz w:val="16"/>
                <w:szCs w:val="16"/>
              </w:rPr>
              <w:t>to 70</w:t>
            </w:r>
          </w:p>
        </w:tc>
        <w:tc>
          <w:tcPr>
            <w:tcW w:w="1134" w:type="dxa"/>
            <w:tcBorders>
              <w:top w:val="single" w:sz="5" w:space="0" w:color="000000"/>
              <w:left w:val="single" w:sz="5" w:space="0" w:color="000000"/>
              <w:bottom w:val="single" w:sz="5" w:space="0" w:color="000000"/>
              <w:right w:val="single" w:sz="5" w:space="0" w:color="000000"/>
            </w:tcBorders>
            <w:vAlign w:val="center"/>
          </w:tcPr>
          <w:p w14:paraId="2EF8D221"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1AA20738" w14:textId="77777777"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14:paraId="54FBB0E8" w14:textId="77777777" w:rsidR="006441E0" w:rsidRPr="004D242E" w:rsidRDefault="006441E0" w:rsidP="004D242E">
            <w:pPr>
              <w:spacing w:line="240" w:lineRule="auto"/>
              <w:rPr>
                <w:sz w:val="16"/>
                <w:szCs w:val="16"/>
              </w:rPr>
            </w:pPr>
            <w:r w:rsidRPr="004D242E">
              <w:rPr>
                <w:sz w:val="16"/>
                <w:szCs w:val="16"/>
              </w:rPr>
              <w:t xml:space="preserve">Full, steam in </w:t>
            </w:r>
            <w:r w:rsidRPr="004D242E">
              <w:rPr>
                <w:spacing w:val="-8"/>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14:paraId="56BE8BA6" w14:textId="77777777" w:rsidR="006441E0" w:rsidRPr="004D242E" w:rsidRDefault="006441E0" w:rsidP="004D242E">
            <w:pPr>
              <w:spacing w:line="240" w:lineRule="auto"/>
              <w:rPr>
                <w:spacing w:val="-10"/>
                <w:sz w:val="16"/>
                <w:szCs w:val="16"/>
              </w:rPr>
            </w:pPr>
            <w:r w:rsidRPr="004D242E">
              <w:rPr>
                <w:spacing w:val="-10"/>
                <w:sz w:val="16"/>
                <w:szCs w:val="16"/>
              </w:rPr>
              <w:t xml:space="preserve">Secondary system (4 SGs are </w:t>
            </w:r>
            <w:r w:rsidRPr="004D242E">
              <w:rPr>
                <w:spacing w:val="-9"/>
                <w:sz w:val="16"/>
                <w:szCs w:val="16"/>
              </w:rPr>
              <w:t xml:space="preserve">fed by 2 auxiliary </w:t>
            </w:r>
            <w:r w:rsidR="00AE1F40" w:rsidRPr="004D242E">
              <w:rPr>
                <w:spacing w:val="-9"/>
                <w:sz w:val="16"/>
                <w:szCs w:val="16"/>
              </w:rPr>
              <w:t>feed water</w:t>
            </w:r>
            <w:r w:rsidRPr="004D242E">
              <w:rPr>
                <w:spacing w:val="-9"/>
                <w:sz w:val="16"/>
                <w:szCs w:val="16"/>
              </w:rPr>
              <w:t xml:space="preserve"> </w:t>
            </w:r>
            <w:r w:rsidRPr="004D242E">
              <w:rPr>
                <w:sz w:val="16"/>
                <w:szCs w:val="16"/>
              </w:rPr>
              <w:t>pumps and steam removed through BRU-K).</w:t>
            </w:r>
          </w:p>
        </w:tc>
        <w:tc>
          <w:tcPr>
            <w:tcW w:w="5386" w:type="dxa"/>
            <w:tcBorders>
              <w:top w:val="single" w:sz="5" w:space="0" w:color="000000"/>
              <w:left w:val="single" w:sz="5" w:space="0" w:color="000000"/>
              <w:bottom w:val="single" w:sz="5" w:space="0" w:color="000000"/>
              <w:right w:val="single" w:sz="5" w:space="0" w:color="000000"/>
            </w:tcBorders>
            <w:vAlign w:val="center"/>
          </w:tcPr>
          <w:p w14:paraId="67003133" w14:textId="77777777" w:rsidR="006441E0" w:rsidRPr="004D242E" w:rsidRDefault="006441E0" w:rsidP="004D242E">
            <w:pPr>
              <w:spacing w:line="240" w:lineRule="auto"/>
              <w:rPr>
                <w:spacing w:val="-13"/>
                <w:sz w:val="16"/>
                <w:szCs w:val="16"/>
              </w:rPr>
            </w:pPr>
            <w:r w:rsidRPr="004D242E">
              <w:rPr>
                <w:spacing w:val="-13"/>
                <w:sz w:val="16"/>
                <w:szCs w:val="16"/>
              </w:rPr>
              <w:t xml:space="preserve">Reactor is at hot shutdown before outage with </w:t>
            </w:r>
            <w:r w:rsidRPr="004D242E">
              <w:rPr>
                <w:sz w:val="16"/>
                <w:szCs w:val="16"/>
              </w:rPr>
              <w:t xml:space="preserve">availability of all safety systems and of their </w:t>
            </w:r>
            <w:r w:rsidRPr="004D242E">
              <w:rPr>
                <w:spacing w:val="-8"/>
                <w:sz w:val="16"/>
                <w:szCs w:val="16"/>
              </w:rPr>
              <w:t>automatic protections.</w:t>
            </w:r>
          </w:p>
          <w:p w14:paraId="0D6C5FD3" w14:textId="77777777"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8"/>
                <w:sz w:val="16"/>
                <w:szCs w:val="16"/>
              </w:rPr>
              <w:t>concentration is at 16g/kg.</w:t>
            </w:r>
          </w:p>
          <w:p w14:paraId="11A4E384" w14:textId="77777777" w:rsidR="006441E0" w:rsidRPr="004D242E" w:rsidRDefault="006441E0" w:rsidP="004D242E">
            <w:pPr>
              <w:spacing w:line="240" w:lineRule="auto"/>
              <w:rPr>
                <w:sz w:val="16"/>
                <w:szCs w:val="16"/>
              </w:rPr>
            </w:pPr>
            <w:r w:rsidRPr="004D242E">
              <w:rPr>
                <w:sz w:val="16"/>
                <w:szCs w:val="16"/>
              </w:rPr>
              <w:t>Operation of one TK makeup pump.</w:t>
            </w:r>
          </w:p>
          <w:p w14:paraId="7DB90BD3" w14:textId="77777777" w:rsidR="006441E0" w:rsidRPr="004D242E" w:rsidRDefault="006441E0" w:rsidP="004D242E">
            <w:pPr>
              <w:spacing w:line="240" w:lineRule="auto"/>
              <w:rPr>
                <w:sz w:val="16"/>
                <w:szCs w:val="16"/>
              </w:rPr>
            </w:pPr>
            <w:r w:rsidRPr="004D242E">
              <w:rPr>
                <w:sz w:val="16"/>
                <w:szCs w:val="16"/>
              </w:rPr>
              <w:t>3 or 4 MCPs in operation.</w:t>
            </w:r>
          </w:p>
        </w:tc>
      </w:tr>
      <w:tr w:rsidR="00B17301" w:rsidRPr="00DB5796" w14:paraId="7C419472"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24565441" w14:textId="77777777" w:rsidR="006441E0" w:rsidRPr="004D242E" w:rsidRDefault="006441E0" w:rsidP="004D242E">
            <w:pPr>
              <w:spacing w:line="240" w:lineRule="auto"/>
              <w:rPr>
                <w:sz w:val="16"/>
                <w:szCs w:val="16"/>
              </w:rPr>
            </w:pPr>
            <w:r w:rsidRPr="004D242E">
              <w:rPr>
                <w:sz w:val="16"/>
                <w:szCs w:val="16"/>
              </w:rPr>
              <w:t>POS3</w:t>
            </w:r>
          </w:p>
        </w:tc>
        <w:tc>
          <w:tcPr>
            <w:tcW w:w="1134" w:type="dxa"/>
            <w:tcBorders>
              <w:top w:val="single" w:sz="5" w:space="0" w:color="000000"/>
              <w:left w:val="single" w:sz="5" w:space="0" w:color="000000"/>
              <w:bottom w:val="single" w:sz="5" w:space="0" w:color="000000"/>
              <w:right w:val="single" w:sz="5" w:space="0" w:color="000000"/>
            </w:tcBorders>
            <w:vAlign w:val="center"/>
          </w:tcPr>
          <w:p w14:paraId="1EEAFC5C" w14:textId="77777777" w:rsidR="006441E0" w:rsidRPr="004D242E" w:rsidRDefault="006441E0" w:rsidP="004D242E">
            <w:pPr>
              <w:spacing w:line="240" w:lineRule="auto"/>
              <w:rPr>
                <w:sz w:val="16"/>
                <w:szCs w:val="16"/>
              </w:rPr>
            </w:pPr>
            <w:r w:rsidRPr="004D242E">
              <w:rPr>
                <w:sz w:val="16"/>
                <w:szCs w:val="16"/>
              </w:rPr>
              <w:t>From 230 to about 160</w:t>
            </w:r>
          </w:p>
        </w:tc>
        <w:tc>
          <w:tcPr>
            <w:tcW w:w="992" w:type="dxa"/>
            <w:tcBorders>
              <w:top w:val="single" w:sz="5" w:space="0" w:color="000000"/>
              <w:left w:val="single" w:sz="5" w:space="0" w:color="000000"/>
              <w:bottom w:val="single" w:sz="5" w:space="0" w:color="000000"/>
              <w:right w:val="single" w:sz="5" w:space="0" w:color="000000"/>
            </w:tcBorders>
            <w:vAlign w:val="center"/>
          </w:tcPr>
          <w:p w14:paraId="37E0187C" w14:textId="77777777" w:rsidR="006441E0" w:rsidRPr="004D242E" w:rsidRDefault="006441E0" w:rsidP="004D242E">
            <w:pPr>
              <w:spacing w:line="240" w:lineRule="auto"/>
              <w:rPr>
                <w:sz w:val="16"/>
                <w:szCs w:val="16"/>
              </w:rPr>
            </w:pPr>
            <w:r w:rsidRPr="004D242E">
              <w:rPr>
                <w:sz w:val="16"/>
                <w:szCs w:val="16"/>
              </w:rPr>
              <w:t xml:space="preserve">From 70 to </w:t>
            </w:r>
            <w:r w:rsidRPr="004D242E">
              <w:rPr>
                <w:spacing w:val="-10"/>
                <w:sz w:val="16"/>
                <w:szCs w:val="16"/>
              </w:rPr>
              <w:t>20</w:t>
            </w:r>
          </w:p>
        </w:tc>
        <w:tc>
          <w:tcPr>
            <w:tcW w:w="1134" w:type="dxa"/>
            <w:tcBorders>
              <w:top w:val="single" w:sz="5" w:space="0" w:color="000000"/>
              <w:left w:val="single" w:sz="5" w:space="0" w:color="000000"/>
              <w:bottom w:val="single" w:sz="5" w:space="0" w:color="000000"/>
              <w:right w:val="single" w:sz="5" w:space="0" w:color="000000"/>
            </w:tcBorders>
            <w:vAlign w:val="center"/>
          </w:tcPr>
          <w:p w14:paraId="2B181654"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561D60B7" w14:textId="77777777"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14:paraId="40144245" w14:textId="77777777" w:rsidR="006441E0" w:rsidRPr="004D242E" w:rsidRDefault="006441E0" w:rsidP="004D242E">
            <w:pPr>
              <w:spacing w:line="240" w:lineRule="auto"/>
              <w:rPr>
                <w:sz w:val="16"/>
                <w:szCs w:val="16"/>
              </w:rPr>
            </w:pPr>
            <w:r w:rsidRPr="004D242E">
              <w:rPr>
                <w:sz w:val="16"/>
                <w:szCs w:val="16"/>
              </w:rPr>
              <w:t xml:space="preserve">Full, steam in </w:t>
            </w:r>
            <w:r w:rsidRPr="004D242E">
              <w:rPr>
                <w:spacing w:val="-8"/>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14:paraId="643F1938" w14:textId="77777777" w:rsidR="006441E0" w:rsidRPr="004D242E" w:rsidRDefault="006441E0" w:rsidP="004D242E">
            <w:pPr>
              <w:spacing w:line="240" w:lineRule="auto"/>
              <w:rPr>
                <w:spacing w:val="-10"/>
                <w:sz w:val="16"/>
                <w:szCs w:val="16"/>
              </w:rPr>
            </w:pPr>
            <w:r w:rsidRPr="004D242E">
              <w:rPr>
                <w:spacing w:val="-10"/>
                <w:sz w:val="16"/>
                <w:szCs w:val="16"/>
              </w:rPr>
              <w:t xml:space="preserve">Secondary system (4 SGs are </w:t>
            </w:r>
            <w:r w:rsidRPr="004D242E">
              <w:rPr>
                <w:spacing w:val="-9"/>
                <w:sz w:val="16"/>
                <w:szCs w:val="16"/>
              </w:rPr>
              <w:t xml:space="preserve">fed by 2 auxiliary </w:t>
            </w:r>
            <w:r w:rsidR="00AE1F40" w:rsidRPr="004D242E">
              <w:rPr>
                <w:spacing w:val="-9"/>
                <w:sz w:val="16"/>
                <w:szCs w:val="16"/>
              </w:rPr>
              <w:t>feed water</w:t>
            </w:r>
            <w:r w:rsidRPr="004D242E">
              <w:rPr>
                <w:spacing w:val="-9"/>
                <w:sz w:val="16"/>
                <w:szCs w:val="16"/>
              </w:rPr>
              <w:t xml:space="preserve"> </w:t>
            </w:r>
            <w:r w:rsidRPr="004D242E">
              <w:rPr>
                <w:sz w:val="16"/>
                <w:szCs w:val="16"/>
              </w:rPr>
              <w:t>pumps and steam removed through BRU-K).</w:t>
            </w:r>
          </w:p>
        </w:tc>
        <w:tc>
          <w:tcPr>
            <w:tcW w:w="5386" w:type="dxa"/>
            <w:tcBorders>
              <w:top w:val="single" w:sz="5" w:space="0" w:color="000000"/>
              <w:left w:val="single" w:sz="5" w:space="0" w:color="000000"/>
              <w:bottom w:val="single" w:sz="5" w:space="0" w:color="000000"/>
              <w:right w:val="single" w:sz="5" w:space="0" w:color="000000"/>
            </w:tcBorders>
            <w:vAlign w:val="center"/>
          </w:tcPr>
          <w:p w14:paraId="63B77679" w14:textId="77777777" w:rsidR="006441E0" w:rsidRPr="004D242E" w:rsidRDefault="006441E0" w:rsidP="004D242E">
            <w:pPr>
              <w:spacing w:line="240" w:lineRule="auto"/>
              <w:rPr>
                <w:spacing w:val="-10"/>
                <w:sz w:val="16"/>
                <w:szCs w:val="16"/>
              </w:rPr>
            </w:pPr>
            <w:r w:rsidRPr="004D242E">
              <w:rPr>
                <w:spacing w:val="-10"/>
                <w:sz w:val="16"/>
                <w:szCs w:val="16"/>
              </w:rPr>
              <w:t xml:space="preserve">Reactor is at hot shutdown before outage with </w:t>
            </w:r>
            <w:r w:rsidRPr="004D242E">
              <w:rPr>
                <w:spacing w:val="-5"/>
                <w:sz w:val="16"/>
                <w:szCs w:val="16"/>
              </w:rPr>
              <w:t xml:space="preserve">unavailability of </w:t>
            </w:r>
            <w:r w:rsidR="00AE1F40" w:rsidRPr="004D242E">
              <w:rPr>
                <w:spacing w:val="-5"/>
                <w:sz w:val="16"/>
                <w:szCs w:val="16"/>
              </w:rPr>
              <w:t>hydro accumulators</w:t>
            </w:r>
            <w:r w:rsidRPr="004D242E">
              <w:rPr>
                <w:spacing w:val="-5"/>
                <w:sz w:val="16"/>
                <w:szCs w:val="16"/>
              </w:rPr>
              <w:t xml:space="preserve"> and of </w:t>
            </w:r>
            <w:r w:rsidRPr="004D242E">
              <w:rPr>
                <w:sz w:val="16"/>
                <w:szCs w:val="16"/>
              </w:rPr>
              <w:t>some automatic protections (interlock for At, &gt;75°C ,automatic closing of MSIV</w:t>
            </w:r>
          </w:p>
          <w:p w14:paraId="1048E6D6" w14:textId="77777777" w:rsidR="006441E0" w:rsidRPr="004D242E" w:rsidRDefault="006441E0" w:rsidP="004D242E">
            <w:pPr>
              <w:spacing w:line="240" w:lineRule="auto"/>
              <w:rPr>
                <w:sz w:val="16"/>
                <w:szCs w:val="16"/>
              </w:rPr>
            </w:pPr>
            <w:r w:rsidRPr="004D242E">
              <w:rPr>
                <w:sz w:val="16"/>
                <w:szCs w:val="16"/>
              </w:rPr>
              <w:t>Protection. Hydro-press" of MCP</w:t>
            </w:r>
            <w:r w:rsidR="00AE1F40" w:rsidRPr="004D242E">
              <w:rPr>
                <w:sz w:val="16"/>
                <w:szCs w:val="16"/>
              </w:rPr>
              <w:t>).</w:t>
            </w:r>
          </w:p>
          <w:p w14:paraId="57CC6247" w14:textId="77777777"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8"/>
                <w:sz w:val="16"/>
                <w:szCs w:val="16"/>
              </w:rPr>
              <w:t>concentration is at 16g/kg.</w:t>
            </w:r>
          </w:p>
          <w:p w14:paraId="56E32305" w14:textId="77777777" w:rsidR="006441E0" w:rsidRPr="004D242E" w:rsidRDefault="006441E0" w:rsidP="004D242E">
            <w:pPr>
              <w:spacing w:line="240" w:lineRule="auto"/>
              <w:rPr>
                <w:sz w:val="16"/>
                <w:szCs w:val="16"/>
              </w:rPr>
            </w:pPr>
            <w:r w:rsidRPr="004D242E">
              <w:rPr>
                <w:sz w:val="16"/>
                <w:szCs w:val="16"/>
              </w:rPr>
              <w:t>Operation of one TK makeup pump.</w:t>
            </w:r>
          </w:p>
          <w:p w14:paraId="62C35FDD" w14:textId="77777777" w:rsidR="006441E0" w:rsidRPr="004D242E" w:rsidRDefault="006441E0" w:rsidP="004D242E">
            <w:pPr>
              <w:spacing w:line="240" w:lineRule="auto"/>
              <w:rPr>
                <w:sz w:val="16"/>
                <w:szCs w:val="16"/>
              </w:rPr>
            </w:pPr>
            <w:r w:rsidRPr="004D242E">
              <w:rPr>
                <w:sz w:val="16"/>
                <w:szCs w:val="16"/>
              </w:rPr>
              <w:t>3 MCPs in operation.</w:t>
            </w:r>
          </w:p>
        </w:tc>
      </w:tr>
      <w:tr w:rsidR="00B17301" w:rsidRPr="00DB5796" w14:paraId="1A8F033B"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7AE8E095" w14:textId="77777777" w:rsidR="006441E0" w:rsidRPr="004D242E" w:rsidRDefault="006441E0" w:rsidP="004D242E">
            <w:pPr>
              <w:spacing w:line="240" w:lineRule="auto"/>
              <w:rPr>
                <w:sz w:val="16"/>
                <w:szCs w:val="16"/>
              </w:rPr>
            </w:pPr>
            <w:r w:rsidRPr="004D242E">
              <w:rPr>
                <w:sz w:val="16"/>
                <w:szCs w:val="16"/>
              </w:rPr>
              <w:t>POS4</w:t>
            </w:r>
          </w:p>
        </w:tc>
        <w:tc>
          <w:tcPr>
            <w:tcW w:w="1134" w:type="dxa"/>
            <w:tcBorders>
              <w:top w:val="single" w:sz="5" w:space="0" w:color="000000"/>
              <w:left w:val="single" w:sz="5" w:space="0" w:color="000000"/>
              <w:bottom w:val="single" w:sz="5" w:space="0" w:color="000000"/>
              <w:right w:val="single" w:sz="5" w:space="0" w:color="000000"/>
            </w:tcBorders>
            <w:vAlign w:val="center"/>
          </w:tcPr>
          <w:p w14:paraId="52FCA80B" w14:textId="77777777" w:rsidR="006441E0" w:rsidRPr="004D242E" w:rsidRDefault="006441E0" w:rsidP="004D242E">
            <w:pPr>
              <w:spacing w:line="240" w:lineRule="auto"/>
              <w:rPr>
                <w:sz w:val="16"/>
                <w:szCs w:val="16"/>
              </w:rPr>
            </w:pPr>
            <w:r w:rsidRPr="004D242E">
              <w:rPr>
                <w:sz w:val="16"/>
                <w:szCs w:val="16"/>
              </w:rPr>
              <w:t xml:space="preserve">From about </w:t>
            </w:r>
            <w:r w:rsidRPr="004D242E">
              <w:rPr>
                <w:spacing w:val="-10"/>
                <w:sz w:val="16"/>
                <w:szCs w:val="16"/>
              </w:rPr>
              <w:t>160 to 90</w:t>
            </w:r>
          </w:p>
        </w:tc>
        <w:tc>
          <w:tcPr>
            <w:tcW w:w="992" w:type="dxa"/>
            <w:tcBorders>
              <w:top w:val="single" w:sz="5" w:space="0" w:color="000000"/>
              <w:left w:val="single" w:sz="5" w:space="0" w:color="000000"/>
              <w:bottom w:val="single" w:sz="5" w:space="0" w:color="000000"/>
              <w:right w:val="single" w:sz="5" w:space="0" w:color="000000"/>
            </w:tcBorders>
            <w:vAlign w:val="center"/>
          </w:tcPr>
          <w:p w14:paraId="41C787D6" w14:textId="77777777" w:rsidR="006441E0" w:rsidRPr="004D242E" w:rsidRDefault="006441E0" w:rsidP="004D242E">
            <w:pPr>
              <w:spacing w:line="240" w:lineRule="auto"/>
              <w:rPr>
                <w:sz w:val="16"/>
                <w:szCs w:val="16"/>
              </w:rPr>
            </w:pPr>
            <w:r w:rsidRPr="004D242E">
              <w:rPr>
                <w:sz w:val="16"/>
                <w:szCs w:val="16"/>
              </w:rPr>
              <w:t xml:space="preserve">Between 40 </w:t>
            </w:r>
            <w:r w:rsidRPr="004D242E">
              <w:rPr>
                <w:spacing w:val="-10"/>
                <w:sz w:val="16"/>
                <w:szCs w:val="16"/>
              </w:rPr>
              <w:t>and 15</w:t>
            </w:r>
          </w:p>
        </w:tc>
        <w:tc>
          <w:tcPr>
            <w:tcW w:w="1134" w:type="dxa"/>
            <w:tcBorders>
              <w:top w:val="single" w:sz="5" w:space="0" w:color="000000"/>
              <w:left w:val="single" w:sz="5" w:space="0" w:color="000000"/>
              <w:bottom w:val="single" w:sz="5" w:space="0" w:color="000000"/>
              <w:right w:val="single" w:sz="5" w:space="0" w:color="000000"/>
            </w:tcBorders>
            <w:vAlign w:val="center"/>
          </w:tcPr>
          <w:p w14:paraId="1EB2EE6B"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517131E6" w14:textId="77777777" w:rsidR="006441E0" w:rsidRPr="004D242E" w:rsidRDefault="006441E0" w:rsidP="004D242E">
            <w:pPr>
              <w:spacing w:line="240" w:lineRule="auto"/>
              <w:rPr>
                <w:sz w:val="16"/>
                <w:szCs w:val="16"/>
              </w:rPr>
            </w:pPr>
            <w:r w:rsidRPr="004D242E">
              <w:rPr>
                <w:sz w:val="16"/>
                <w:szCs w:val="16"/>
              </w:rPr>
              <w:t>Closed or 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7E9412C7" w14:textId="77777777" w:rsidR="006441E0" w:rsidRPr="004D242E" w:rsidRDefault="006441E0" w:rsidP="004D242E">
            <w:pPr>
              <w:spacing w:line="240" w:lineRule="auto"/>
              <w:rPr>
                <w:sz w:val="16"/>
                <w:szCs w:val="16"/>
              </w:rPr>
            </w:pPr>
            <w:r w:rsidRPr="004D242E">
              <w:rPr>
                <w:sz w:val="16"/>
                <w:szCs w:val="16"/>
              </w:rPr>
              <w:t xml:space="preserve">Full, N2 in </w:t>
            </w:r>
            <w:r w:rsidRPr="004D242E">
              <w:rPr>
                <w:sz w:val="16"/>
                <w:szCs w:val="16"/>
              </w:rPr>
              <w:b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14:paraId="11A14E69" w14:textId="77777777" w:rsidR="006441E0" w:rsidRPr="004D242E" w:rsidRDefault="006441E0" w:rsidP="004D242E">
            <w:pPr>
              <w:spacing w:line="240" w:lineRule="auto"/>
              <w:rPr>
                <w:spacing w:val="-10"/>
                <w:sz w:val="16"/>
                <w:szCs w:val="16"/>
              </w:rPr>
            </w:pPr>
            <w:r w:rsidRPr="004D242E">
              <w:rPr>
                <w:spacing w:val="-10"/>
                <w:sz w:val="16"/>
                <w:szCs w:val="16"/>
              </w:rPr>
              <w:t xml:space="preserve">Secondary system (4 SGs fed </w:t>
            </w:r>
            <w:r w:rsidRPr="004D242E">
              <w:rPr>
                <w:spacing w:val="-5"/>
                <w:sz w:val="16"/>
                <w:szCs w:val="16"/>
              </w:rPr>
              <w:t xml:space="preserve">by 2 auxiliary </w:t>
            </w:r>
            <w:r w:rsidR="00AE1F40" w:rsidRPr="004D242E">
              <w:rPr>
                <w:spacing w:val="-5"/>
                <w:sz w:val="16"/>
                <w:szCs w:val="16"/>
              </w:rPr>
              <w:t>feed water</w:t>
            </w:r>
            <w:r w:rsidRPr="004D242E">
              <w:rPr>
                <w:spacing w:val="-5"/>
                <w:sz w:val="16"/>
                <w:szCs w:val="16"/>
              </w:rPr>
              <w:t xml:space="preserve"> </w:t>
            </w:r>
            <w:r w:rsidRPr="004D242E">
              <w:rPr>
                <w:sz w:val="16"/>
                <w:szCs w:val="16"/>
              </w:rPr>
              <w:t>pumps and steam removed through BRU-</w:t>
            </w:r>
            <w:r w:rsidR="00AE1F40" w:rsidRPr="004D242E">
              <w:rPr>
                <w:sz w:val="16"/>
                <w:szCs w:val="16"/>
              </w:rPr>
              <w:t>K)</w:t>
            </w:r>
            <w:r w:rsidRPr="004D242E">
              <w:rPr>
                <w:sz w:val="16"/>
                <w:szCs w:val="16"/>
              </w:rPr>
              <w:t>.</w:t>
            </w:r>
          </w:p>
        </w:tc>
        <w:tc>
          <w:tcPr>
            <w:tcW w:w="5386" w:type="dxa"/>
            <w:tcBorders>
              <w:top w:val="single" w:sz="5" w:space="0" w:color="000000"/>
              <w:left w:val="single" w:sz="5" w:space="0" w:color="000000"/>
              <w:bottom w:val="single" w:sz="5" w:space="0" w:color="000000"/>
              <w:right w:val="single" w:sz="5" w:space="0" w:color="000000"/>
            </w:tcBorders>
            <w:vAlign w:val="center"/>
          </w:tcPr>
          <w:p w14:paraId="7449DE32" w14:textId="77777777" w:rsidR="006441E0" w:rsidRPr="004D242E" w:rsidRDefault="006441E0" w:rsidP="004D242E">
            <w:pPr>
              <w:spacing w:line="240" w:lineRule="auto"/>
              <w:rPr>
                <w:sz w:val="16"/>
                <w:szCs w:val="16"/>
              </w:rPr>
            </w:pPr>
            <w:r w:rsidRPr="004D242E">
              <w:rPr>
                <w:sz w:val="16"/>
                <w:szCs w:val="16"/>
              </w:rPr>
              <w:t xml:space="preserve">Reactor is at intermediate shutdown before </w:t>
            </w:r>
            <w:r w:rsidRPr="004D242E">
              <w:rPr>
                <w:spacing w:val="-10"/>
                <w:sz w:val="16"/>
                <w:szCs w:val="16"/>
              </w:rPr>
              <w:t>outage.</w:t>
            </w:r>
          </w:p>
          <w:p w14:paraId="50DE0C04" w14:textId="77777777"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8"/>
                <w:sz w:val="16"/>
                <w:szCs w:val="16"/>
              </w:rPr>
              <w:t>concentration is at 16g/kg.</w:t>
            </w:r>
          </w:p>
          <w:p w14:paraId="717FC5D9" w14:textId="77777777" w:rsidR="006441E0" w:rsidRPr="004D242E" w:rsidRDefault="006441E0" w:rsidP="004D242E">
            <w:pPr>
              <w:spacing w:line="240" w:lineRule="auto"/>
              <w:rPr>
                <w:sz w:val="16"/>
                <w:szCs w:val="16"/>
              </w:rPr>
            </w:pPr>
            <w:r w:rsidRPr="004D242E">
              <w:rPr>
                <w:sz w:val="16"/>
                <w:szCs w:val="16"/>
              </w:rPr>
              <w:t>3 MCPs in operation.</w:t>
            </w:r>
          </w:p>
          <w:p w14:paraId="4DD61236" w14:textId="77777777" w:rsidR="006441E0" w:rsidRPr="004D242E" w:rsidRDefault="006441E0" w:rsidP="004D242E">
            <w:pPr>
              <w:spacing w:line="240" w:lineRule="auto"/>
              <w:rPr>
                <w:sz w:val="16"/>
                <w:szCs w:val="16"/>
              </w:rPr>
            </w:pPr>
            <w:r w:rsidRPr="004D242E">
              <w:rPr>
                <w:sz w:val="16"/>
                <w:szCs w:val="16"/>
              </w:rPr>
              <w:t>Operation of one TK makeup pump.</w:t>
            </w:r>
          </w:p>
          <w:p w14:paraId="28858F8A" w14:textId="77777777" w:rsidR="006441E0" w:rsidRPr="004D242E" w:rsidRDefault="006441E0" w:rsidP="004D242E">
            <w:pPr>
              <w:spacing w:line="240" w:lineRule="auto"/>
              <w:rPr>
                <w:sz w:val="16"/>
                <w:szCs w:val="16"/>
              </w:rPr>
            </w:pPr>
            <w:r w:rsidRPr="004D242E">
              <w:rPr>
                <w:sz w:val="16"/>
                <w:szCs w:val="16"/>
              </w:rPr>
              <w:t xml:space="preserve">Availability of two LPIS trains in RHR. </w:t>
            </w:r>
            <w:r w:rsidR="00AE1F40" w:rsidRPr="004D242E">
              <w:rPr>
                <w:sz w:val="16"/>
                <w:szCs w:val="16"/>
              </w:rPr>
              <w:t>And</w:t>
            </w:r>
            <w:r w:rsidRPr="004D242E">
              <w:rPr>
                <w:sz w:val="16"/>
                <w:szCs w:val="16"/>
              </w:rPr>
              <w:t xml:space="preserve"> one </w:t>
            </w:r>
            <w:r w:rsidRPr="004D242E">
              <w:rPr>
                <w:spacing w:val="-7"/>
                <w:sz w:val="16"/>
                <w:szCs w:val="16"/>
              </w:rPr>
              <w:t xml:space="preserve">train in safety </w:t>
            </w:r>
            <w:r w:rsidR="00AE1F40" w:rsidRPr="004D242E">
              <w:rPr>
                <w:spacing w:val="-7"/>
                <w:sz w:val="16"/>
                <w:szCs w:val="16"/>
              </w:rPr>
              <w:t>injection.</w:t>
            </w:r>
          </w:p>
          <w:p w14:paraId="26E06685" w14:textId="77777777" w:rsidR="006441E0" w:rsidRPr="004D242E" w:rsidRDefault="006441E0" w:rsidP="004D242E">
            <w:pPr>
              <w:spacing w:line="240" w:lineRule="auto"/>
              <w:rPr>
                <w:sz w:val="16"/>
                <w:szCs w:val="16"/>
              </w:rPr>
            </w:pPr>
            <w:r w:rsidRPr="004D242E">
              <w:rPr>
                <w:sz w:val="16"/>
                <w:szCs w:val="16"/>
              </w:rPr>
              <w:t xml:space="preserve">Switching off of pumps of TQn3, TQn4, TQn1 </w:t>
            </w:r>
            <w:r w:rsidRPr="004D242E">
              <w:rPr>
                <w:spacing w:val="-6"/>
                <w:sz w:val="16"/>
                <w:szCs w:val="16"/>
              </w:rPr>
              <w:t>and TX at 150 °C.</w:t>
            </w:r>
          </w:p>
          <w:p w14:paraId="09C9B770" w14:textId="77777777" w:rsidR="006441E0" w:rsidRPr="004D242E" w:rsidRDefault="006441E0" w:rsidP="004D242E">
            <w:pPr>
              <w:spacing w:line="240" w:lineRule="auto"/>
              <w:rPr>
                <w:sz w:val="16"/>
                <w:szCs w:val="16"/>
              </w:rPr>
            </w:pPr>
            <w:r w:rsidRPr="004D242E">
              <w:rPr>
                <w:sz w:val="16"/>
                <w:szCs w:val="16"/>
              </w:rPr>
              <w:t>Availability of new COP system.</w:t>
            </w:r>
          </w:p>
        </w:tc>
      </w:tr>
      <w:tr w:rsidR="00B17301" w:rsidRPr="00DB5796" w14:paraId="0FDBEBF3"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7B7BA31B" w14:textId="77777777" w:rsidR="006441E0" w:rsidRPr="004D242E" w:rsidRDefault="006441E0" w:rsidP="004D242E">
            <w:pPr>
              <w:spacing w:line="240" w:lineRule="auto"/>
              <w:rPr>
                <w:sz w:val="16"/>
                <w:szCs w:val="16"/>
              </w:rPr>
            </w:pPr>
            <w:r w:rsidRPr="004D242E">
              <w:rPr>
                <w:sz w:val="16"/>
                <w:szCs w:val="16"/>
              </w:rPr>
              <w:lastRenderedPageBreak/>
              <w:t>POS5</w:t>
            </w:r>
          </w:p>
        </w:tc>
        <w:tc>
          <w:tcPr>
            <w:tcW w:w="1134" w:type="dxa"/>
            <w:tcBorders>
              <w:top w:val="single" w:sz="5" w:space="0" w:color="000000"/>
              <w:left w:val="single" w:sz="5" w:space="0" w:color="000000"/>
              <w:bottom w:val="single" w:sz="5" w:space="0" w:color="000000"/>
              <w:right w:val="single" w:sz="5" w:space="0" w:color="000000"/>
            </w:tcBorders>
            <w:vAlign w:val="center"/>
          </w:tcPr>
          <w:p w14:paraId="512D373F" w14:textId="77777777" w:rsidR="006441E0" w:rsidRPr="004D242E" w:rsidRDefault="006441E0" w:rsidP="004D242E">
            <w:pPr>
              <w:spacing w:line="240" w:lineRule="auto"/>
              <w:rPr>
                <w:sz w:val="16"/>
                <w:szCs w:val="16"/>
              </w:rPr>
            </w:pPr>
            <w:r w:rsidRPr="004D242E">
              <w:rPr>
                <w:sz w:val="16"/>
                <w:szCs w:val="16"/>
              </w:rPr>
              <w:t>From 90 to 7</w:t>
            </w:r>
            <w:r w:rsidR="00DB5796">
              <w:rPr>
                <w:sz w:val="16"/>
                <w:szCs w:val="16"/>
              </w:rPr>
              <w:t>Z</w:t>
            </w:r>
          </w:p>
        </w:tc>
        <w:tc>
          <w:tcPr>
            <w:tcW w:w="992" w:type="dxa"/>
            <w:tcBorders>
              <w:top w:val="single" w:sz="5" w:space="0" w:color="000000"/>
              <w:left w:val="single" w:sz="5" w:space="0" w:color="000000"/>
              <w:bottom w:val="single" w:sz="5" w:space="0" w:color="000000"/>
              <w:right w:val="single" w:sz="5" w:space="0" w:color="000000"/>
            </w:tcBorders>
            <w:vAlign w:val="center"/>
          </w:tcPr>
          <w:p w14:paraId="4EAD5011" w14:textId="77777777" w:rsidR="006441E0" w:rsidRPr="004D242E" w:rsidRDefault="006441E0" w:rsidP="004D242E">
            <w:pPr>
              <w:spacing w:line="240" w:lineRule="auto"/>
              <w:rPr>
                <w:sz w:val="16"/>
                <w:szCs w:val="16"/>
              </w:rPr>
            </w:pPr>
            <w:r w:rsidRPr="004D242E">
              <w:rPr>
                <w:sz w:val="16"/>
                <w:szCs w:val="16"/>
              </w:rPr>
              <w:t xml:space="preserve">From 18-12 </w:t>
            </w:r>
            <w:r w:rsidRPr="004D242E">
              <w:rPr>
                <w:spacing w:val="-10"/>
                <w:sz w:val="16"/>
                <w:szCs w:val="16"/>
              </w:rPr>
              <w:t>to above 5</w:t>
            </w:r>
          </w:p>
          <w:p w14:paraId="69E57065" w14:textId="77777777" w:rsidR="006441E0" w:rsidRPr="004D242E" w:rsidRDefault="006441E0" w:rsidP="004D242E">
            <w:pPr>
              <w:spacing w:line="240" w:lineRule="auto"/>
              <w:rPr>
                <w:sz w:val="16"/>
                <w:szCs w:val="16"/>
              </w:rPr>
            </w:pPr>
            <w:r w:rsidRPr="004D242E">
              <w:rPr>
                <w:sz w:val="16"/>
                <w:szCs w:val="16"/>
              </w:rPr>
              <w:t xml:space="preserve">(in case of </w:t>
            </w:r>
            <w:r w:rsidRPr="004D242E">
              <w:rPr>
                <w:spacing w:val="-8"/>
                <w:sz w:val="16"/>
                <w:szCs w:val="16"/>
              </w:rPr>
              <w:t xml:space="preserve">maintenance </w:t>
            </w:r>
            <w:r w:rsidRPr="004D242E">
              <w:rPr>
                <w:sz w:val="16"/>
                <w:szCs w:val="16"/>
              </w:rPr>
              <w:t xml:space="preserve">outage without </w:t>
            </w:r>
            <w:r w:rsidRPr="004D242E">
              <w:rPr>
                <w:spacing w:val="64"/>
                <w:sz w:val="16"/>
                <w:szCs w:val="16"/>
              </w:rPr>
              <w:t>core</w:t>
            </w:r>
          </w:p>
          <w:p w14:paraId="2215B2D4" w14:textId="77777777" w:rsidR="006441E0" w:rsidRPr="004D242E" w:rsidRDefault="006441E0" w:rsidP="004D242E">
            <w:pPr>
              <w:spacing w:line="240" w:lineRule="auto"/>
              <w:rPr>
                <w:sz w:val="16"/>
                <w:szCs w:val="16"/>
              </w:rPr>
            </w:pPr>
            <w:r w:rsidRPr="004D242E">
              <w:rPr>
                <w:sz w:val="16"/>
                <w:szCs w:val="16"/>
              </w:rPr>
              <w:t>refuelling)</w:t>
            </w:r>
          </w:p>
          <w:p w14:paraId="357A2437" w14:textId="77777777" w:rsidR="006441E0" w:rsidRPr="004D242E" w:rsidRDefault="006441E0" w:rsidP="004D242E">
            <w:pPr>
              <w:spacing w:line="240" w:lineRule="auto"/>
              <w:rPr>
                <w:sz w:val="16"/>
                <w:szCs w:val="16"/>
              </w:rPr>
            </w:pPr>
            <w:r w:rsidRPr="004D242E">
              <w:rPr>
                <w:sz w:val="16"/>
                <w:szCs w:val="16"/>
              </w:rPr>
              <w:t>or to atm</w:t>
            </w:r>
          </w:p>
          <w:p w14:paraId="29CC2A79" w14:textId="77777777" w:rsidR="006441E0" w:rsidRPr="004D242E" w:rsidRDefault="006441E0" w:rsidP="004D242E">
            <w:pPr>
              <w:spacing w:line="240" w:lineRule="auto"/>
              <w:rPr>
                <w:sz w:val="16"/>
                <w:szCs w:val="16"/>
              </w:rPr>
            </w:pPr>
            <w:r w:rsidRPr="004D242E">
              <w:rPr>
                <w:sz w:val="16"/>
                <w:szCs w:val="16"/>
              </w:rPr>
              <w:t xml:space="preserve">(in case of </w:t>
            </w:r>
            <w:r w:rsidRPr="004D242E">
              <w:rPr>
                <w:spacing w:val="-6"/>
                <w:sz w:val="16"/>
                <w:szCs w:val="16"/>
              </w:rPr>
              <w:t xml:space="preserve">outage with </w:t>
            </w:r>
            <w:r w:rsidRPr="004D242E">
              <w:rPr>
                <w:sz w:val="16"/>
                <w:szCs w:val="16"/>
              </w:rPr>
              <w:t>core refuelling)</w:t>
            </w:r>
          </w:p>
        </w:tc>
        <w:tc>
          <w:tcPr>
            <w:tcW w:w="1134" w:type="dxa"/>
            <w:tcBorders>
              <w:top w:val="single" w:sz="5" w:space="0" w:color="000000"/>
              <w:left w:val="single" w:sz="5" w:space="0" w:color="000000"/>
              <w:bottom w:val="single" w:sz="5" w:space="0" w:color="000000"/>
              <w:right w:val="single" w:sz="5" w:space="0" w:color="000000"/>
            </w:tcBorders>
            <w:vAlign w:val="center"/>
          </w:tcPr>
          <w:p w14:paraId="18862B4B"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6E378CB9" w14:textId="77777777" w:rsidR="006441E0" w:rsidRPr="004D242E" w:rsidRDefault="006441E0" w:rsidP="004D242E">
            <w:pPr>
              <w:spacing w:line="240" w:lineRule="auto"/>
              <w:rPr>
                <w:sz w:val="16"/>
                <w:szCs w:val="16"/>
              </w:rPr>
            </w:pPr>
            <w:r w:rsidRPr="004D242E">
              <w:rPr>
                <w:sz w:val="16"/>
                <w:szCs w:val="16"/>
              </w:rPr>
              <w:t>Closed or 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641E830D" w14:textId="77777777" w:rsidR="006441E0" w:rsidRPr="004D242E" w:rsidRDefault="006441E0" w:rsidP="004D242E">
            <w:pPr>
              <w:spacing w:line="240" w:lineRule="auto"/>
              <w:rPr>
                <w:sz w:val="16"/>
                <w:szCs w:val="16"/>
              </w:rPr>
            </w:pPr>
            <w:r w:rsidRPr="004D242E">
              <w:rPr>
                <w:sz w:val="16"/>
                <w:szCs w:val="16"/>
              </w:rPr>
              <w:t xml:space="preserve">Full, N2 in </w:t>
            </w:r>
            <w:r w:rsidRPr="004D242E">
              <w:rPr>
                <w:sz w:val="16"/>
                <w:szCs w:val="16"/>
              </w:rPr>
              <w:b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14:paraId="01966E81" w14:textId="77777777" w:rsidR="006441E0" w:rsidRPr="004D242E" w:rsidRDefault="006441E0" w:rsidP="004D242E">
            <w:pPr>
              <w:spacing w:line="240" w:lineRule="auto"/>
              <w:rPr>
                <w:spacing w:val="-10"/>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14:paraId="031A0A1B" w14:textId="77777777" w:rsidR="006441E0" w:rsidRPr="004D242E" w:rsidRDefault="006441E0" w:rsidP="004D242E">
            <w:pPr>
              <w:spacing w:line="240" w:lineRule="auto"/>
              <w:rPr>
                <w:sz w:val="16"/>
                <w:szCs w:val="16"/>
              </w:rPr>
            </w:pPr>
            <w:r w:rsidRPr="004D242E">
              <w:rPr>
                <w:sz w:val="16"/>
                <w:szCs w:val="16"/>
              </w:rPr>
              <w:t xml:space="preserve">Reactor is at cold shutdown before outage. </w:t>
            </w:r>
            <w:r w:rsidRPr="004D242E">
              <w:rPr>
                <w:spacing w:val="-10"/>
                <w:sz w:val="16"/>
                <w:szCs w:val="16"/>
              </w:rPr>
              <w:t xml:space="preserve">All control rods are inside the core. Boron </w:t>
            </w:r>
            <w:r w:rsidRPr="004D242E">
              <w:rPr>
                <w:sz w:val="16"/>
                <w:szCs w:val="16"/>
              </w:rPr>
              <w:t>concentration is at 16g/kg.</w:t>
            </w:r>
          </w:p>
          <w:p w14:paraId="19026CFA" w14:textId="734D80F6"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0"/>
                <w:sz w:val="16"/>
                <w:szCs w:val="16"/>
              </w:rPr>
              <w:t xml:space="preserve">configuration and one LPIS train in RHR </w:t>
            </w:r>
            <w:r w:rsidRPr="004D242E">
              <w:rPr>
                <w:spacing w:val="-8"/>
                <w:sz w:val="16"/>
                <w:szCs w:val="16"/>
              </w:rPr>
              <w:t>configuration.</w:t>
            </w:r>
          </w:p>
          <w:p w14:paraId="0D1B7685" w14:textId="77777777" w:rsidR="006441E0" w:rsidRPr="004D242E" w:rsidRDefault="006441E0" w:rsidP="004D242E">
            <w:pPr>
              <w:spacing w:line="240" w:lineRule="auto"/>
              <w:rPr>
                <w:sz w:val="16"/>
                <w:szCs w:val="16"/>
              </w:rPr>
            </w:pPr>
            <w:r w:rsidRPr="004D242E">
              <w:rPr>
                <w:sz w:val="16"/>
                <w:szCs w:val="16"/>
              </w:rPr>
              <w:t>Shutdown of all MCPs.</w:t>
            </w:r>
          </w:p>
          <w:p w14:paraId="719E8047" w14:textId="77777777" w:rsidR="006441E0" w:rsidRPr="004D242E" w:rsidRDefault="006441E0" w:rsidP="004D242E">
            <w:pPr>
              <w:spacing w:line="240" w:lineRule="auto"/>
              <w:rPr>
                <w:sz w:val="16"/>
                <w:szCs w:val="16"/>
              </w:rPr>
            </w:pPr>
            <w:r w:rsidRPr="004D242E">
              <w:rPr>
                <w:sz w:val="16"/>
                <w:szCs w:val="16"/>
              </w:rPr>
              <w:t>Operation of one makeup pump.</w:t>
            </w:r>
          </w:p>
          <w:p w14:paraId="68AC0F93" w14:textId="77777777" w:rsidR="006441E0" w:rsidRPr="004D242E" w:rsidRDefault="006441E0" w:rsidP="004D242E">
            <w:pPr>
              <w:spacing w:line="240" w:lineRule="auto"/>
              <w:rPr>
                <w:sz w:val="16"/>
                <w:szCs w:val="16"/>
              </w:rPr>
            </w:pPr>
            <w:r w:rsidRPr="004D242E">
              <w:rPr>
                <w:sz w:val="16"/>
                <w:szCs w:val="16"/>
              </w:rPr>
              <w:t>Unavailability of TQn3.</w:t>
            </w:r>
          </w:p>
          <w:p w14:paraId="2BDE7284" w14:textId="77777777" w:rsidR="006441E0" w:rsidRPr="004D242E" w:rsidRDefault="006441E0" w:rsidP="004D242E">
            <w:pPr>
              <w:spacing w:line="240" w:lineRule="auto"/>
              <w:rPr>
                <w:sz w:val="16"/>
                <w:szCs w:val="16"/>
              </w:rPr>
            </w:pPr>
            <w:r w:rsidRPr="004D242E">
              <w:rPr>
                <w:sz w:val="16"/>
                <w:szCs w:val="16"/>
              </w:rPr>
              <w:t>Availability of new COP system.</w:t>
            </w:r>
          </w:p>
        </w:tc>
      </w:tr>
      <w:tr w:rsidR="00B17301" w:rsidRPr="00DB5796" w14:paraId="4547D6F8"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02F79363" w14:textId="77777777" w:rsidR="006441E0" w:rsidRPr="004D242E" w:rsidRDefault="006441E0" w:rsidP="004D242E">
            <w:pPr>
              <w:spacing w:line="240" w:lineRule="auto"/>
              <w:rPr>
                <w:sz w:val="16"/>
                <w:szCs w:val="16"/>
              </w:rPr>
            </w:pPr>
            <w:r w:rsidRPr="004D242E">
              <w:rPr>
                <w:sz w:val="16"/>
                <w:szCs w:val="16"/>
              </w:rPr>
              <w:t>POS6</w:t>
            </w:r>
          </w:p>
        </w:tc>
        <w:tc>
          <w:tcPr>
            <w:tcW w:w="1134" w:type="dxa"/>
            <w:tcBorders>
              <w:top w:val="single" w:sz="5" w:space="0" w:color="000000"/>
              <w:left w:val="single" w:sz="5" w:space="0" w:color="000000"/>
              <w:bottom w:val="single" w:sz="5" w:space="0" w:color="000000"/>
              <w:right w:val="single" w:sz="5" w:space="0" w:color="000000"/>
            </w:tcBorders>
            <w:vAlign w:val="center"/>
          </w:tcPr>
          <w:p w14:paraId="6EDDE2BA" w14:textId="77777777"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14:paraId="514FE864" w14:textId="77777777" w:rsidR="006441E0" w:rsidRPr="004D242E" w:rsidRDefault="006441E0" w:rsidP="004D242E">
            <w:pPr>
              <w:spacing w:line="240" w:lineRule="auto"/>
              <w:rPr>
                <w:spacing w:val="-15"/>
                <w:sz w:val="16"/>
                <w:szCs w:val="16"/>
              </w:rPr>
            </w:pPr>
            <w:r w:rsidRPr="004D242E">
              <w:rPr>
                <w:sz w:val="16"/>
                <w:szCs w:val="16"/>
              </w:rPr>
              <w:t>From 18-12 to about 5</w:t>
            </w:r>
          </w:p>
        </w:tc>
        <w:tc>
          <w:tcPr>
            <w:tcW w:w="1134" w:type="dxa"/>
            <w:tcBorders>
              <w:top w:val="single" w:sz="5" w:space="0" w:color="000000"/>
              <w:left w:val="single" w:sz="5" w:space="0" w:color="000000"/>
              <w:bottom w:val="single" w:sz="5" w:space="0" w:color="000000"/>
              <w:right w:val="single" w:sz="5" w:space="0" w:color="000000"/>
            </w:tcBorders>
            <w:vAlign w:val="center"/>
          </w:tcPr>
          <w:p w14:paraId="0193279D"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05635900" w14:textId="77777777" w:rsidR="006441E0" w:rsidRPr="004D242E" w:rsidRDefault="006441E0" w:rsidP="004D242E">
            <w:pPr>
              <w:spacing w:line="240" w:lineRule="auto"/>
              <w:rPr>
                <w:sz w:val="16"/>
                <w:szCs w:val="16"/>
              </w:rPr>
            </w:pPr>
            <w:r w:rsidRPr="004D242E">
              <w:rPr>
                <w:sz w:val="16"/>
                <w:szCs w:val="16"/>
              </w:rPr>
              <w:t>Closed or 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4F5A19DC" w14:textId="77777777" w:rsidR="006441E0" w:rsidRPr="004D242E" w:rsidRDefault="006441E0" w:rsidP="004D242E">
            <w:pPr>
              <w:spacing w:line="240" w:lineRule="auto"/>
              <w:rPr>
                <w:w w:val="110"/>
                <w:sz w:val="16"/>
                <w:szCs w:val="16"/>
              </w:rPr>
            </w:pPr>
            <w:r w:rsidRPr="004D242E">
              <w:rPr>
                <w:sz w:val="16"/>
                <w:szCs w:val="16"/>
              </w:rPr>
              <w:t xml:space="preserve">Full, </w:t>
            </w:r>
            <w:r w:rsidRPr="004D242E">
              <w:rPr>
                <w:w w:val="110"/>
                <w:sz w:val="16"/>
                <w:szCs w:val="16"/>
              </w:rPr>
              <w:t xml:space="preserve">N2 </w:t>
            </w:r>
            <w:r w:rsidRPr="004D242E">
              <w:rPr>
                <w:sz w:val="16"/>
                <w:szCs w:val="16"/>
              </w:rPr>
              <w:t>in</w:t>
            </w:r>
          </w:p>
          <w:p w14:paraId="4E9EEF7D" w14:textId="77777777" w:rsidR="006441E0" w:rsidRPr="004D242E" w:rsidRDefault="006441E0" w:rsidP="004D242E">
            <w:pPr>
              <w:spacing w:line="240" w:lineRule="auto"/>
              <w:rPr>
                <w:sz w:val="16"/>
                <w:szCs w:val="16"/>
              </w:rPr>
            </w:pPr>
            <w:r w:rsidRPr="004D242E">
              <w:rPr>
                <w:sz w:val="16"/>
                <w:szCs w:val="16"/>
              </w:rPr>
              <w:t>pressurizer or</w:t>
            </w:r>
          </w:p>
          <w:p w14:paraId="4256797C" w14:textId="77777777" w:rsidR="006441E0" w:rsidRPr="004D242E" w:rsidRDefault="006441E0" w:rsidP="00DB5796">
            <w:pPr>
              <w:pStyle w:val="Paragraphedeliste"/>
              <w:rPr>
                <w:rFonts w:ascii="Trebuchet MS" w:hAnsi="Trebuchet MS"/>
                <w:sz w:val="16"/>
                <w:szCs w:val="16"/>
              </w:rPr>
            </w:pPr>
            <w:r w:rsidRPr="004D242E">
              <w:rPr>
                <w:rFonts w:ascii="Trebuchet MS" w:hAnsi="Trebuchet MS"/>
                <w:sz w:val="16"/>
                <w:szCs w:val="16"/>
              </w:rPr>
              <w:t>Water solid RCS</w:t>
            </w:r>
          </w:p>
        </w:tc>
        <w:tc>
          <w:tcPr>
            <w:tcW w:w="2268" w:type="dxa"/>
            <w:tcBorders>
              <w:top w:val="single" w:sz="5" w:space="0" w:color="000000"/>
              <w:left w:val="single" w:sz="5" w:space="0" w:color="000000"/>
              <w:bottom w:val="single" w:sz="5" w:space="0" w:color="000000"/>
              <w:right w:val="single" w:sz="5" w:space="0" w:color="000000"/>
            </w:tcBorders>
            <w:vAlign w:val="center"/>
          </w:tcPr>
          <w:p w14:paraId="0A7F532E" w14:textId="77777777" w:rsidR="006441E0" w:rsidRPr="004D242E" w:rsidRDefault="006441E0" w:rsidP="004D242E">
            <w:pPr>
              <w:spacing w:line="240" w:lineRule="auto"/>
              <w:rPr>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14:paraId="51A6C9FA" w14:textId="77777777" w:rsidR="006441E0" w:rsidRPr="004D242E" w:rsidRDefault="006441E0" w:rsidP="004D242E">
            <w:pPr>
              <w:spacing w:line="240" w:lineRule="auto"/>
              <w:rPr>
                <w:sz w:val="16"/>
                <w:szCs w:val="16"/>
              </w:rPr>
            </w:pPr>
            <w:r w:rsidRPr="004D242E">
              <w:rPr>
                <w:sz w:val="16"/>
                <w:szCs w:val="16"/>
              </w:rPr>
              <w:t xml:space="preserve">Reactor is at cold shutdown for outage (except RCS and refuelling outages). </w:t>
            </w:r>
            <w:r w:rsidRPr="004D242E">
              <w:rPr>
                <w:spacing w:val="-10"/>
                <w:sz w:val="16"/>
                <w:szCs w:val="16"/>
              </w:rPr>
              <w:t xml:space="preserve">All control rods are inside the core. Boron </w:t>
            </w:r>
            <w:r w:rsidRPr="004D242E">
              <w:rPr>
                <w:sz w:val="16"/>
                <w:szCs w:val="16"/>
              </w:rPr>
              <w:t xml:space="preserve">concentration is at 16g/kg. Preventive maintenance of </w:t>
            </w:r>
            <w:r w:rsidR="00AE1F40" w:rsidRPr="004D242E">
              <w:rPr>
                <w:sz w:val="16"/>
                <w:szCs w:val="16"/>
              </w:rPr>
              <w:t>one</w:t>
            </w:r>
            <w:r w:rsidRPr="004D242E">
              <w:rPr>
                <w:sz w:val="16"/>
                <w:szCs w:val="16"/>
              </w:rPr>
              <w:t xml:space="preserve"> train of safety system, of one train of support system and of one power grid. Availability of one LPIS train in safety injection configuration. Availability of SGs and of systems from secondary side. Unavailability of TQ n3. Automatic protection:</w:t>
            </w:r>
          </w:p>
          <w:p w14:paraId="069F537E" w14:textId="77777777"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Availability of new COP system;</w:t>
            </w:r>
          </w:p>
          <w:p w14:paraId="2952A9D2" w14:textId="77777777"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Availability of automatic protection in case of LOOP;</w:t>
            </w:r>
          </w:p>
          <w:p w14:paraId="634994BC" w14:textId="77777777"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In all other cases operator actions are required for actuation of LPIS.</w:t>
            </w:r>
          </w:p>
          <w:p w14:paraId="18DBDA06" w14:textId="77777777" w:rsidR="006441E0" w:rsidRPr="004D242E" w:rsidRDefault="006441E0" w:rsidP="004D242E">
            <w:pPr>
              <w:spacing w:line="240" w:lineRule="auto"/>
              <w:rPr>
                <w:sz w:val="16"/>
                <w:szCs w:val="16"/>
              </w:rPr>
            </w:pPr>
          </w:p>
        </w:tc>
      </w:tr>
      <w:tr w:rsidR="00B17301" w:rsidRPr="00DB5796" w14:paraId="1FF1D745"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700ECA2C" w14:textId="77777777" w:rsidR="006441E0" w:rsidRPr="004D242E" w:rsidRDefault="006441E0" w:rsidP="004D242E">
            <w:pPr>
              <w:spacing w:line="240" w:lineRule="auto"/>
              <w:rPr>
                <w:sz w:val="16"/>
                <w:szCs w:val="16"/>
              </w:rPr>
            </w:pPr>
            <w:r w:rsidRPr="004D242E">
              <w:rPr>
                <w:sz w:val="16"/>
                <w:szCs w:val="16"/>
              </w:rPr>
              <w:t>POS7</w:t>
            </w:r>
          </w:p>
        </w:tc>
        <w:tc>
          <w:tcPr>
            <w:tcW w:w="1134" w:type="dxa"/>
            <w:tcBorders>
              <w:top w:val="single" w:sz="5" w:space="0" w:color="000000"/>
              <w:left w:val="single" w:sz="5" w:space="0" w:color="000000"/>
              <w:bottom w:val="single" w:sz="5" w:space="0" w:color="000000"/>
              <w:right w:val="single" w:sz="5" w:space="0" w:color="000000"/>
            </w:tcBorders>
            <w:vAlign w:val="center"/>
          </w:tcPr>
          <w:p w14:paraId="026EF146" w14:textId="77777777"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14:paraId="752AC47F" w14:textId="77777777" w:rsidR="006441E0" w:rsidRPr="004D242E" w:rsidRDefault="006441E0" w:rsidP="004D242E">
            <w:pPr>
              <w:spacing w:line="240" w:lineRule="auto"/>
              <w:rPr>
                <w:spacing w:val="-8"/>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14:paraId="04C13394" w14:textId="77777777" w:rsidR="006441E0" w:rsidRPr="004D242E" w:rsidRDefault="006441E0" w:rsidP="004D242E">
            <w:pPr>
              <w:spacing w:line="240" w:lineRule="auto"/>
              <w:rPr>
                <w:spacing w:val="-10"/>
                <w:sz w:val="16"/>
                <w:szCs w:val="16"/>
              </w:rPr>
            </w:pPr>
            <w:r w:rsidRPr="004D242E">
              <w:rPr>
                <w:spacing w:val="-10"/>
                <w:sz w:val="16"/>
                <w:szCs w:val="16"/>
              </w:rPr>
              <w:t xml:space="preserve">Partly open (3 unsealed central </w:t>
            </w:r>
            <w:r w:rsidRPr="004D242E">
              <w:rPr>
                <w:spacing w:val="-9"/>
                <w:sz w:val="16"/>
                <w:szCs w:val="16"/>
              </w:rPr>
              <w:t xml:space="preserve">control rod drives </w:t>
            </w:r>
            <w:r w:rsidRPr="004D242E">
              <w:rPr>
                <w:spacing w:val="-8"/>
                <w:sz w:val="16"/>
                <w:szCs w:val="16"/>
              </w:rPr>
              <w:t xml:space="preserve">to prevent </w:t>
            </w:r>
            <w:r w:rsidRPr="004D242E">
              <w:rPr>
                <w:spacing w:val="2"/>
                <w:w w:val="110"/>
                <w:sz w:val="16"/>
                <w:szCs w:val="16"/>
              </w:rPr>
              <w:t xml:space="preserve">H2 </w:t>
            </w:r>
            <w:r w:rsidRPr="004D242E">
              <w:rPr>
                <w:spacing w:val="-10"/>
                <w:sz w:val="16"/>
                <w:szCs w:val="16"/>
              </w:rPr>
              <w:t xml:space="preserve">bubble formation </w:t>
            </w:r>
            <w:r w:rsidRPr="004D242E">
              <w:rPr>
                <w:sz w:val="16"/>
                <w:szCs w:val="16"/>
              </w:rPr>
              <w:t>under top of RCS). The equivalent diameter is 240 mm.</w:t>
            </w:r>
          </w:p>
        </w:tc>
        <w:tc>
          <w:tcPr>
            <w:tcW w:w="850" w:type="dxa"/>
            <w:tcBorders>
              <w:top w:val="single" w:sz="5" w:space="0" w:color="000000"/>
              <w:left w:val="single" w:sz="5" w:space="0" w:color="000000"/>
              <w:bottom w:val="single" w:sz="5" w:space="0" w:color="000000"/>
              <w:right w:val="single" w:sz="5" w:space="0" w:color="000000"/>
            </w:tcBorders>
            <w:vAlign w:val="center"/>
          </w:tcPr>
          <w:p w14:paraId="02E46D57" w14:textId="77777777" w:rsidR="006441E0" w:rsidRPr="004D242E" w:rsidRDefault="006441E0" w:rsidP="004D242E">
            <w:pPr>
              <w:spacing w:line="240" w:lineRule="auto"/>
              <w:rPr>
                <w:sz w:val="16"/>
                <w:szCs w:val="16"/>
              </w:rPr>
            </w:pPr>
            <w:r w:rsidRPr="004D242E">
              <w:rPr>
                <w:sz w:val="16"/>
                <w:szCs w:val="16"/>
              </w:rPr>
              <w:t>Closed or 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10435B68" w14:textId="77777777" w:rsidR="006441E0" w:rsidRPr="004D242E" w:rsidRDefault="006441E0" w:rsidP="004D242E">
            <w:pPr>
              <w:spacing w:line="240" w:lineRule="auto"/>
              <w:rPr>
                <w:spacing w:val="-10"/>
                <w:sz w:val="16"/>
                <w:szCs w:val="16"/>
              </w:rPr>
            </w:pPr>
            <w:r w:rsidRPr="004D242E">
              <w:rPr>
                <w:sz w:val="16"/>
                <w:szCs w:val="16"/>
              </w:rPr>
              <w:t>Reactor flange level</w:t>
            </w:r>
          </w:p>
          <w:p w14:paraId="03164C20" w14:textId="77777777" w:rsidR="006441E0" w:rsidRPr="004D242E" w:rsidRDefault="006441E0" w:rsidP="004D242E">
            <w:pPr>
              <w:spacing w:line="240" w:lineRule="auto"/>
              <w:rPr>
                <w:sz w:val="16"/>
                <w:szCs w:val="16"/>
              </w:rPr>
            </w:pPr>
          </w:p>
        </w:tc>
        <w:tc>
          <w:tcPr>
            <w:tcW w:w="2268" w:type="dxa"/>
            <w:tcBorders>
              <w:top w:val="single" w:sz="5" w:space="0" w:color="000000"/>
              <w:left w:val="single" w:sz="5" w:space="0" w:color="000000"/>
              <w:bottom w:val="single" w:sz="5" w:space="0" w:color="000000"/>
              <w:right w:val="single" w:sz="5" w:space="0" w:color="000000"/>
            </w:tcBorders>
            <w:vAlign w:val="center"/>
          </w:tcPr>
          <w:p w14:paraId="0973199B" w14:textId="77777777" w:rsidR="006441E0" w:rsidRPr="004D242E" w:rsidRDefault="006441E0" w:rsidP="004D242E">
            <w:pPr>
              <w:spacing w:line="240" w:lineRule="auto"/>
              <w:rPr>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14:paraId="1FAA08B5" w14:textId="77777777" w:rsidR="006441E0" w:rsidRPr="004D242E" w:rsidRDefault="006441E0" w:rsidP="004D242E">
            <w:pPr>
              <w:spacing w:line="240" w:lineRule="auto"/>
              <w:rPr>
                <w:sz w:val="16"/>
                <w:szCs w:val="16"/>
              </w:rPr>
            </w:pPr>
            <w:r w:rsidRPr="004D242E">
              <w:rPr>
                <w:sz w:val="16"/>
                <w:szCs w:val="16"/>
              </w:rPr>
              <w:t xml:space="preserve">Reactor is at cold shutdown before outage. </w:t>
            </w:r>
            <w:r w:rsidRPr="004D242E">
              <w:rPr>
                <w:spacing w:val="-11"/>
                <w:sz w:val="16"/>
                <w:szCs w:val="16"/>
              </w:rPr>
              <w:t xml:space="preserve">All control rods are inside the core. Boron </w:t>
            </w:r>
            <w:r w:rsidRPr="004D242E">
              <w:rPr>
                <w:spacing w:val="-8"/>
                <w:sz w:val="16"/>
                <w:szCs w:val="16"/>
              </w:rPr>
              <w:t>concentration is at 16g/kg.</w:t>
            </w:r>
          </w:p>
          <w:p w14:paraId="591CD778" w14:textId="77777777" w:rsidR="006441E0" w:rsidRPr="004D242E" w:rsidRDefault="006441E0" w:rsidP="004D242E">
            <w:pPr>
              <w:spacing w:line="240" w:lineRule="auto"/>
              <w:rPr>
                <w:sz w:val="16"/>
                <w:szCs w:val="16"/>
              </w:rPr>
            </w:pPr>
            <w:r w:rsidRPr="004D242E">
              <w:rPr>
                <w:sz w:val="16"/>
                <w:szCs w:val="16"/>
              </w:rPr>
              <w:t>Preventive maintenance of one train of safety systems, of one train of support systems and of one power grid.</w:t>
            </w:r>
          </w:p>
          <w:p w14:paraId="4282EB60" w14:textId="77777777" w:rsidR="006441E0" w:rsidRPr="004D242E" w:rsidRDefault="006441E0" w:rsidP="004D242E">
            <w:pPr>
              <w:spacing w:line="240" w:lineRule="auto"/>
              <w:rPr>
                <w:sz w:val="16"/>
                <w:szCs w:val="16"/>
              </w:rPr>
            </w:pPr>
            <w:r w:rsidRPr="004D242E">
              <w:rPr>
                <w:sz w:val="16"/>
                <w:szCs w:val="16"/>
              </w:rPr>
              <w:t>Availability of one LPIS train in safety injection configuration. Unavailability of TQ n3.</w:t>
            </w:r>
          </w:p>
          <w:p w14:paraId="338C9CC4" w14:textId="77777777" w:rsidR="006441E0" w:rsidRPr="004D242E" w:rsidRDefault="006441E0" w:rsidP="004D242E">
            <w:pPr>
              <w:spacing w:line="240" w:lineRule="auto"/>
              <w:rPr>
                <w:sz w:val="16"/>
                <w:szCs w:val="16"/>
              </w:rPr>
            </w:pPr>
            <w:r w:rsidRPr="004D242E">
              <w:rPr>
                <w:sz w:val="16"/>
                <w:szCs w:val="16"/>
              </w:rPr>
              <w:t>Automatic protection:</w:t>
            </w:r>
          </w:p>
          <w:p w14:paraId="3466CB58" w14:textId="77777777"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Availability of new COP system;</w:t>
            </w:r>
          </w:p>
          <w:p w14:paraId="6693B506" w14:textId="77777777"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Availability of automatic protection in case of LOOP;</w:t>
            </w:r>
          </w:p>
          <w:p w14:paraId="4B94A103" w14:textId="77777777" w:rsidR="006441E0" w:rsidRPr="004D242E" w:rsidRDefault="006441E0" w:rsidP="00DB5796">
            <w:pPr>
              <w:pStyle w:val="Paragraphedeliste"/>
              <w:numPr>
                <w:ilvl w:val="0"/>
                <w:numId w:val="226"/>
              </w:numPr>
              <w:rPr>
                <w:rFonts w:ascii="Trebuchet MS" w:hAnsi="Trebuchet MS"/>
                <w:sz w:val="16"/>
                <w:szCs w:val="16"/>
              </w:rPr>
            </w:pPr>
            <w:r w:rsidRPr="004D242E">
              <w:rPr>
                <w:rFonts w:ascii="Trebuchet MS" w:hAnsi="Trebuchet MS"/>
                <w:sz w:val="16"/>
                <w:szCs w:val="16"/>
              </w:rPr>
              <w:t>In all other cases operator actions are requires for actuation of LPIS.</w:t>
            </w:r>
          </w:p>
        </w:tc>
      </w:tr>
      <w:tr w:rsidR="00B17301" w:rsidRPr="00DB5796" w14:paraId="382E81CB"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1BDC2A1E" w14:textId="77777777" w:rsidR="006441E0" w:rsidRPr="004D242E" w:rsidRDefault="006441E0" w:rsidP="004D242E">
            <w:pPr>
              <w:spacing w:line="240" w:lineRule="auto"/>
              <w:rPr>
                <w:sz w:val="16"/>
                <w:szCs w:val="16"/>
              </w:rPr>
            </w:pPr>
            <w:r w:rsidRPr="004D242E">
              <w:rPr>
                <w:sz w:val="16"/>
                <w:szCs w:val="16"/>
              </w:rPr>
              <w:t>POS8</w:t>
            </w:r>
          </w:p>
        </w:tc>
        <w:tc>
          <w:tcPr>
            <w:tcW w:w="1134" w:type="dxa"/>
            <w:tcBorders>
              <w:top w:val="single" w:sz="5" w:space="0" w:color="000000"/>
              <w:left w:val="single" w:sz="5" w:space="0" w:color="000000"/>
              <w:bottom w:val="single" w:sz="5" w:space="0" w:color="000000"/>
              <w:right w:val="single" w:sz="5" w:space="0" w:color="000000"/>
            </w:tcBorders>
            <w:vAlign w:val="center"/>
          </w:tcPr>
          <w:p w14:paraId="68486F47" w14:textId="77777777"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14:paraId="3DE1E157" w14:textId="77777777"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14:paraId="1D8EABB0" w14:textId="77777777" w:rsidR="006441E0" w:rsidRPr="004D242E" w:rsidRDefault="006441E0" w:rsidP="004D242E">
            <w:pPr>
              <w:spacing w:line="240" w:lineRule="auto"/>
              <w:rPr>
                <w:sz w:val="16"/>
                <w:szCs w:val="16"/>
              </w:rPr>
            </w:pPr>
            <w:r w:rsidRPr="004D242E">
              <w:rPr>
                <w:sz w:val="16"/>
                <w:szCs w:val="16"/>
              </w:rPr>
              <w:t>Open (vessel head off)</w:t>
            </w:r>
          </w:p>
        </w:tc>
        <w:tc>
          <w:tcPr>
            <w:tcW w:w="850" w:type="dxa"/>
            <w:tcBorders>
              <w:top w:val="single" w:sz="5" w:space="0" w:color="000000"/>
              <w:left w:val="single" w:sz="5" w:space="0" w:color="000000"/>
              <w:bottom w:val="single" w:sz="5" w:space="0" w:color="000000"/>
              <w:right w:val="single" w:sz="5" w:space="0" w:color="000000"/>
            </w:tcBorders>
            <w:vAlign w:val="center"/>
          </w:tcPr>
          <w:p w14:paraId="055D33B1" w14:textId="77777777"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6394BBFB" w14:textId="77777777" w:rsidR="006441E0" w:rsidRPr="004D242E" w:rsidRDefault="006441E0" w:rsidP="004D242E">
            <w:pPr>
              <w:spacing w:line="240" w:lineRule="auto"/>
              <w:rPr>
                <w:sz w:val="16"/>
                <w:szCs w:val="16"/>
              </w:rPr>
            </w:pPr>
            <w:r w:rsidRPr="004D242E">
              <w:rPr>
                <w:sz w:val="16"/>
                <w:szCs w:val="16"/>
              </w:rPr>
              <w:t>Reactor flange level</w:t>
            </w:r>
          </w:p>
        </w:tc>
        <w:tc>
          <w:tcPr>
            <w:tcW w:w="2268" w:type="dxa"/>
            <w:tcBorders>
              <w:top w:val="single" w:sz="5" w:space="0" w:color="000000"/>
              <w:left w:val="single" w:sz="5" w:space="0" w:color="000000"/>
              <w:bottom w:val="single" w:sz="5" w:space="0" w:color="000000"/>
              <w:right w:val="single" w:sz="5" w:space="0" w:color="000000"/>
            </w:tcBorders>
            <w:vAlign w:val="center"/>
          </w:tcPr>
          <w:p w14:paraId="5BFC6C3E" w14:textId="77777777" w:rsidR="006441E0" w:rsidRPr="004D242E" w:rsidRDefault="006441E0" w:rsidP="004D242E">
            <w:pPr>
              <w:spacing w:line="240" w:lineRule="auto"/>
              <w:rPr>
                <w:sz w:val="16"/>
                <w:szCs w:val="16"/>
              </w:rPr>
            </w:pPr>
            <w:r w:rsidRPr="004D242E">
              <w:rPr>
                <w:sz w:val="16"/>
                <w:szCs w:val="16"/>
              </w:rPr>
              <w:t xml:space="preserve">Operation of one train of TQn2 /RHRS. </w:t>
            </w:r>
          </w:p>
        </w:tc>
        <w:tc>
          <w:tcPr>
            <w:tcW w:w="5386" w:type="dxa"/>
            <w:tcBorders>
              <w:top w:val="single" w:sz="5" w:space="0" w:color="000000"/>
              <w:left w:val="single" w:sz="5" w:space="0" w:color="000000"/>
              <w:bottom w:val="single" w:sz="5" w:space="0" w:color="000000"/>
              <w:right w:val="single" w:sz="5" w:space="0" w:color="000000"/>
            </w:tcBorders>
            <w:vAlign w:val="center"/>
          </w:tcPr>
          <w:p w14:paraId="7DD15B1D" w14:textId="77777777" w:rsidR="006441E0" w:rsidRPr="004D242E" w:rsidRDefault="006441E0" w:rsidP="004D242E">
            <w:pPr>
              <w:spacing w:line="240" w:lineRule="auto"/>
              <w:rPr>
                <w:sz w:val="16"/>
                <w:szCs w:val="16"/>
              </w:rPr>
            </w:pPr>
            <w:r w:rsidRPr="004D242E">
              <w:rPr>
                <w:sz w:val="16"/>
                <w:szCs w:val="16"/>
              </w:rPr>
              <w:t>Reactor is at cold shutdown before outage. All control rods are inside the core. Boron concentration is at 16g/kg.</w:t>
            </w:r>
          </w:p>
          <w:p w14:paraId="63A16A82" w14:textId="77777777" w:rsidR="006441E0" w:rsidRPr="004D242E" w:rsidRDefault="006441E0" w:rsidP="004D242E">
            <w:pPr>
              <w:spacing w:line="240" w:lineRule="auto"/>
              <w:rPr>
                <w:sz w:val="16"/>
                <w:szCs w:val="16"/>
              </w:rPr>
            </w:pPr>
            <w:r w:rsidRPr="004D242E">
              <w:rPr>
                <w:sz w:val="16"/>
                <w:szCs w:val="16"/>
              </w:rPr>
              <w:t>Preventive maintenance of one train of safety systems, of one train of support systems and of one power grid.</w:t>
            </w:r>
          </w:p>
          <w:p w14:paraId="427FEA8C" w14:textId="77777777" w:rsidR="006441E0" w:rsidRPr="004D242E" w:rsidRDefault="006441E0" w:rsidP="004D242E">
            <w:pPr>
              <w:spacing w:line="240" w:lineRule="auto"/>
              <w:rPr>
                <w:sz w:val="16"/>
                <w:szCs w:val="16"/>
              </w:rPr>
            </w:pPr>
            <w:r w:rsidRPr="004D242E">
              <w:rPr>
                <w:sz w:val="16"/>
                <w:szCs w:val="16"/>
              </w:rPr>
              <w:t>Availability of one LPIS train in safety injection configuration.</w:t>
            </w:r>
          </w:p>
          <w:p w14:paraId="4055D739" w14:textId="77777777" w:rsidR="006441E0" w:rsidRPr="004D242E" w:rsidRDefault="006441E0" w:rsidP="004D242E">
            <w:pPr>
              <w:spacing w:line="240" w:lineRule="auto"/>
              <w:rPr>
                <w:sz w:val="16"/>
                <w:szCs w:val="16"/>
              </w:rPr>
            </w:pPr>
            <w:r w:rsidRPr="004D242E">
              <w:rPr>
                <w:sz w:val="16"/>
                <w:szCs w:val="16"/>
              </w:rPr>
              <w:t>Availability of two trains of TQn3.</w:t>
            </w:r>
          </w:p>
        </w:tc>
      </w:tr>
      <w:tr w:rsidR="00B17301" w:rsidRPr="00DB5796" w14:paraId="1E4EB2C9"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6B362BA6" w14:textId="77777777" w:rsidR="006441E0" w:rsidRPr="004D242E" w:rsidRDefault="006441E0" w:rsidP="004D242E">
            <w:pPr>
              <w:spacing w:line="240" w:lineRule="auto"/>
              <w:rPr>
                <w:sz w:val="16"/>
                <w:szCs w:val="16"/>
              </w:rPr>
            </w:pPr>
            <w:r w:rsidRPr="004D242E">
              <w:rPr>
                <w:sz w:val="16"/>
                <w:szCs w:val="16"/>
              </w:rPr>
              <w:t>POS9</w:t>
            </w:r>
          </w:p>
        </w:tc>
        <w:tc>
          <w:tcPr>
            <w:tcW w:w="1134" w:type="dxa"/>
            <w:tcBorders>
              <w:top w:val="single" w:sz="5" w:space="0" w:color="000000"/>
              <w:left w:val="single" w:sz="5" w:space="0" w:color="000000"/>
              <w:bottom w:val="single" w:sz="5" w:space="0" w:color="000000"/>
              <w:right w:val="single" w:sz="5" w:space="0" w:color="000000"/>
            </w:tcBorders>
            <w:vAlign w:val="center"/>
          </w:tcPr>
          <w:p w14:paraId="18357685" w14:textId="77777777"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14:paraId="56107F7E" w14:textId="77777777"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14:paraId="51F7E0EF" w14:textId="77777777" w:rsidR="006441E0" w:rsidRPr="004D242E" w:rsidRDefault="006441E0" w:rsidP="004D242E">
            <w:pPr>
              <w:spacing w:line="240" w:lineRule="auto"/>
              <w:rPr>
                <w:sz w:val="16"/>
                <w:szCs w:val="16"/>
              </w:rPr>
            </w:pPr>
            <w:r w:rsidRPr="004D242E">
              <w:rPr>
                <w:sz w:val="16"/>
                <w:szCs w:val="16"/>
              </w:rPr>
              <w:t>Open</w:t>
            </w:r>
          </w:p>
        </w:tc>
        <w:tc>
          <w:tcPr>
            <w:tcW w:w="850" w:type="dxa"/>
            <w:tcBorders>
              <w:top w:val="single" w:sz="5" w:space="0" w:color="000000"/>
              <w:left w:val="single" w:sz="5" w:space="0" w:color="000000"/>
              <w:bottom w:val="single" w:sz="5" w:space="0" w:color="000000"/>
              <w:right w:val="single" w:sz="5" w:space="0" w:color="000000"/>
            </w:tcBorders>
            <w:vAlign w:val="center"/>
          </w:tcPr>
          <w:p w14:paraId="2D7D1AB3" w14:textId="77777777" w:rsidR="006441E0" w:rsidRPr="004D242E" w:rsidRDefault="006441E0" w:rsidP="004D242E">
            <w:pPr>
              <w:spacing w:line="240" w:lineRule="auto"/>
              <w:rPr>
                <w:spacing w:val="-6"/>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337611C1" w14:textId="77777777" w:rsidR="006441E0" w:rsidRPr="004D242E" w:rsidRDefault="006441E0" w:rsidP="004D242E">
            <w:pPr>
              <w:spacing w:line="240" w:lineRule="auto"/>
              <w:rPr>
                <w:sz w:val="16"/>
                <w:szCs w:val="16"/>
              </w:rPr>
            </w:pPr>
            <w:r w:rsidRPr="004D242E">
              <w:rPr>
                <w:sz w:val="16"/>
                <w:szCs w:val="16"/>
              </w:rPr>
              <w:t>Refuelling level</w:t>
            </w:r>
          </w:p>
          <w:p w14:paraId="5393F2F4" w14:textId="77777777" w:rsidR="006441E0" w:rsidRPr="004D242E" w:rsidRDefault="006441E0" w:rsidP="004D242E">
            <w:pPr>
              <w:spacing w:line="240" w:lineRule="auto"/>
              <w:rPr>
                <w:sz w:val="16"/>
                <w:szCs w:val="16"/>
              </w:rPr>
            </w:pPr>
          </w:p>
          <w:p w14:paraId="6DDC4C4F" w14:textId="77777777" w:rsidR="006441E0" w:rsidRPr="004D242E" w:rsidRDefault="006441E0" w:rsidP="004D242E">
            <w:pPr>
              <w:spacing w:line="240" w:lineRule="auto"/>
              <w:rPr>
                <w:sz w:val="16"/>
                <w:szCs w:val="16"/>
              </w:rPr>
            </w:pPr>
          </w:p>
        </w:tc>
        <w:tc>
          <w:tcPr>
            <w:tcW w:w="2268" w:type="dxa"/>
            <w:tcBorders>
              <w:top w:val="single" w:sz="5" w:space="0" w:color="000000"/>
              <w:left w:val="single" w:sz="5" w:space="0" w:color="000000"/>
              <w:bottom w:val="single" w:sz="5" w:space="0" w:color="000000"/>
              <w:right w:val="single" w:sz="5" w:space="0" w:color="000000"/>
            </w:tcBorders>
            <w:vAlign w:val="center"/>
          </w:tcPr>
          <w:p w14:paraId="37687274" w14:textId="77777777" w:rsidR="006441E0" w:rsidRPr="004D242E" w:rsidRDefault="006441E0" w:rsidP="004D242E">
            <w:pPr>
              <w:spacing w:line="240" w:lineRule="auto"/>
              <w:rPr>
                <w:spacing w:val="-13"/>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14:paraId="3CFB9A71" w14:textId="77777777" w:rsidR="006441E0" w:rsidRPr="004D242E" w:rsidRDefault="006441E0" w:rsidP="004D242E">
            <w:pPr>
              <w:spacing w:line="240" w:lineRule="auto"/>
              <w:rPr>
                <w:sz w:val="16"/>
                <w:szCs w:val="16"/>
              </w:rPr>
            </w:pPr>
            <w:r w:rsidRPr="004D242E">
              <w:rPr>
                <w:sz w:val="16"/>
                <w:szCs w:val="16"/>
              </w:rPr>
              <w:t>Refuelling, core unloading.</w:t>
            </w:r>
          </w:p>
          <w:p w14:paraId="1B60B3C6" w14:textId="77777777" w:rsidR="006441E0" w:rsidRPr="004D242E" w:rsidRDefault="006441E0" w:rsidP="004D242E">
            <w:pPr>
              <w:spacing w:line="240" w:lineRule="auto"/>
              <w:rPr>
                <w:sz w:val="16"/>
                <w:szCs w:val="16"/>
              </w:rPr>
            </w:pPr>
            <w:r w:rsidRPr="004D242E">
              <w:rPr>
                <w:sz w:val="16"/>
                <w:szCs w:val="16"/>
              </w:rPr>
              <w:t>Boron concentration is at 16g/kg.</w:t>
            </w:r>
          </w:p>
          <w:p w14:paraId="67DD7AC9" w14:textId="77777777" w:rsidR="006441E0" w:rsidRPr="004D242E" w:rsidRDefault="006441E0" w:rsidP="004D242E">
            <w:pPr>
              <w:spacing w:line="240" w:lineRule="auto"/>
              <w:rPr>
                <w:sz w:val="16"/>
                <w:szCs w:val="16"/>
              </w:rPr>
            </w:pPr>
            <w:r w:rsidRPr="004D242E">
              <w:rPr>
                <w:sz w:val="16"/>
                <w:szCs w:val="16"/>
              </w:rPr>
              <w:t xml:space="preserve">Preventive maintenance of one train of safety </w:t>
            </w:r>
            <w:r w:rsidRPr="004D242E">
              <w:rPr>
                <w:spacing w:val="-11"/>
                <w:sz w:val="16"/>
                <w:szCs w:val="16"/>
              </w:rPr>
              <w:t xml:space="preserve">systems, of one train of support systems and of </w:t>
            </w:r>
            <w:r w:rsidRPr="004D242E">
              <w:rPr>
                <w:sz w:val="16"/>
                <w:szCs w:val="16"/>
              </w:rPr>
              <w:t>one power grid.</w:t>
            </w:r>
          </w:p>
          <w:p w14:paraId="36BC5247" w14:textId="77777777"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2"/>
                <w:sz w:val="16"/>
                <w:szCs w:val="16"/>
              </w:rPr>
              <w:t>configuration.</w:t>
            </w:r>
          </w:p>
          <w:p w14:paraId="71AD3ECA" w14:textId="77777777" w:rsidR="006441E0" w:rsidRPr="004D242E" w:rsidRDefault="006441E0" w:rsidP="004D242E">
            <w:pPr>
              <w:spacing w:line="240" w:lineRule="auto"/>
              <w:rPr>
                <w:spacing w:val="-12"/>
                <w:sz w:val="16"/>
                <w:szCs w:val="16"/>
              </w:rPr>
            </w:pPr>
            <w:r w:rsidRPr="004D242E">
              <w:rPr>
                <w:sz w:val="16"/>
                <w:szCs w:val="16"/>
              </w:rPr>
              <w:t>Availability of two trains of TQn3.</w:t>
            </w:r>
          </w:p>
        </w:tc>
      </w:tr>
      <w:tr w:rsidR="00B17301" w:rsidRPr="00DB5796" w14:paraId="01E01855"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4C2D95F8" w14:textId="77777777" w:rsidR="006441E0" w:rsidRPr="004D242E" w:rsidRDefault="006441E0" w:rsidP="004D242E">
            <w:pPr>
              <w:spacing w:line="240" w:lineRule="auto"/>
              <w:rPr>
                <w:sz w:val="16"/>
                <w:szCs w:val="16"/>
              </w:rPr>
            </w:pPr>
            <w:r w:rsidRPr="004D242E">
              <w:rPr>
                <w:sz w:val="16"/>
                <w:szCs w:val="16"/>
              </w:rPr>
              <w:lastRenderedPageBreak/>
              <w:t>POS10</w:t>
            </w:r>
          </w:p>
        </w:tc>
        <w:tc>
          <w:tcPr>
            <w:tcW w:w="1134" w:type="dxa"/>
            <w:tcBorders>
              <w:top w:val="single" w:sz="5" w:space="0" w:color="000000"/>
              <w:left w:val="single" w:sz="5" w:space="0" w:color="000000"/>
              <w:bottom w:val="single" w:sz="5" w:space="0" w:color="000000"/>
              <w:right w:val="single" w:sz="5" w:space="0" w:color="000000"/>
            </w:tcBorders>
            <w:vAlign w:val="center"/>
          </w:tcPr>
          <w:p w14:paraId="0BDF39D7" w14:textId="77777777"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14:paraId="0DBAB26B" w14:textId="77777777"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14:paraId="4E5B6705" w14:textId="77777777" w:rsidR="006441E0" w:rsidRPr="004D242E" w:rsidRDefault="006441E0" w:rsidP="004D242E">
            <w:pPr>
              <w:spacing w:line="240" w:lineRule="auto"/>
              <w:rPr>
                <w:sz w:val="16"/>
                <w:szCs w:val="16"/>
              </w:rPr>
            </w:pPr>
            <w:r w:rsidRPr="004D242E">
              <w:rPr>
                <w:sz w:val="16"/>
                <w:szCs w:val="16"/>
              </w:rPr>
              <w:t>Open</w:t>
            </w:r>
          </w:p>
        </w:tc>
        <w:tc>
          <w:tcPr>
            <w:tcW w:w="850" w:type="dxa"/>
            <w:tcBorders>
              <w:top w:val="single" w:sz="5" w:space="0" w:color="000000"/>
              <w:left w:val="single" w:sz="5" w:space="0" w:color="000000"/>
              <w:bottom w:val="single" w:sz="5" w:space="0" w:color="000000"/>
              <w:right w:val="single" w:sz="5" w:space="0" w:color="000000"/>
            </w:tcBorders>
            <w:vAlign w:val="center"/>
          </w:tcPr>
          <w:p w14:paraId="238C14D8" w14:textId="77777777"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500856C5" w14:textId="77777777" w:rsidR="006441E0" w:rsidRPr="004D242E" w:rsidRDefault="006441E0" w:rsidP="004D242E">
            <w:pPr>
              <w:spacing w:line="240" w:lineRule="auto"/>
              <w:rPr>
                <w:sz w:val="16"/>
                <w:szCs w:val="16"/>
              </w:rPr>
            </w:pPr>
            <w:r w:rsidRPr="004D242E">
              <w:rPr>
                <w:sz w:val="16"/>
                <w:szCs w:val="16"/>
              </w:rPr>
              <w:t>RCS may be drained</w:t>
            </w:r>
          </w:p>
        </w:tc>
        <w:tc>
          <w:tcPr>
            <w:tcW w:w="2268" w:type="dxa"/>
            <w:tcBorders>
              <w:top w:val="single" w:sz="5" w:space="0" w:color="000000"/>
              <w:left w:val="single" w:sz="5" w:space="0" w:color="000000"/>
              <w:bottom w:val="single" w:sz="5" w:space="0" w:color="000000"/>
              <w:right w:val="single" w:sz="5" w:space="0" w:color="000000"/>
            </w:tcBorders>
            <w:vAlign w:val="center"/>
          </w:tcPr>
          <w:p w14:paraId="6AF59529" w14:textId="77777777" w:rsidR="006441E0" w:rsidRPr="004D242E" w:rsidRDefault="006441E0" w:rsidP="004D242E">
            <w:pPr>
              <w:spacing w:line="240" w:lineRule="auto"/>
              <w:rPr>
                <w:sz w:val="16"/>
                <w:szCs w:val="16"/>
              </w:rPr>
            </w:pPr>
            <w:r w:rsidRPr="004D242E">
              <w:rPr>
                <w:sz w:val="16"/>
                <w:szCs w:val="16"/>
              </w:rPr>
              <w:t>Nothing</w:t>
            </w:r>
          </w:p>
        </w:tc>
        <w:tc>
          <w:tcPr>
            <w:tcW w:w="5386" w:type="dxa"/>
            <w:tcBorders>
              <w:top w:val="single" w:sz="5" w:space="0" w:color="000000"/>
              <w:left w:val="single" w:sz="5" w:space="0" w:color="000000"/>
              <w:bottom w:val="single" w:sz="5" w:space="0" w:color="000000"/>
              <w:right w:val="single" w:sz="5" w:space="0" w:color="000000"/>
            </w:tcBorders>
            <w:vAlign w:val="center"/>
          </w:tcPr>
          <w:p w14:paraId="6A683EAD" w14:textId="77777777" w:rsidR="006441E0" w:rsidRPr="004D242E" w:rsidRDefault="006441E0" w:rsidP="004D242E">
            <w:pPr>
              <w:spacing w:line="240" w:lineRule="auto"/>
              <w:rPr>
                <w:sz w:val="16"/>
                <w:szCs w:val="16"/>
              </w:rPr>
            </w:pPr>
            <w:r w:rsidRPr="004D242E">
              <w:rPr>
                <w:sz w:val="16"/>
                <w:szCs w:val="16"/>
              </w:rPr>
              <w:t>Core empty.</w:t>
            </w:r>
          </w:p>
          <w:p w14:paraId="3C396B8F" w14:textId="77777777" w:rsidR="006441E0" w:rsidRPr="004D242E" w:rsidRDefault="006441E0" w:rsidP="004D242E">
            <w:pPr>
              <w:spacing w:line="240" w:lineRule="auto"/>
              <w:rPr>
                <w:spacing w:val="-8"/>
                <w:sz w:val="16"/>
                <w:szCs w:val="16"/>
              </w:rPr>
            </w:pPr>
            <w:r w:rsidRPr="004D242E">
              <w:rPr>
                <w:sz w:val="16"/>
                <w:szCs w:val="16"/>
              </w:rPr>
              <w:t xml:space="preserve">Preventive maintenance of one train of safety </w:t>
            </w:r>
            <w:r w:rsidRPr="004D242E">
              <w:rPr>
                <w:spacing w:val="-11"/>
                <w:sz w:val="16"/>
                <w:szCs w:val="16"/>
              </w:rPr>
              <w:t xml:space="preserve">systems, of one train of support systems and of </w:t>
            </w:r>
            <w:r w:rsidRPr="004D242E">
              <w:rPr>
                <w:sz w:val="16"/>
                <w:szCs w:val="16"/>
              </w:rPr>
              <w:t>one power grid</w:t>
            </w:r>
          </w:p>
        </w:tc>
      </w:tr>
      <w:tr w:rsidR="00B17301" w:rsidRPr="00DB5796" w14:paraId="44E37895"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0D121E05" w14:textId="77777777" w:rsidR="006441E0" w:rsidRPr="004D242E" w:rsidRDefault="006441E0" w:rsidP="004D242E">
            <w:pPr>
              <w:spacing w:line="240" w:lineRule="auto"/>
              <w:rPr>
                <w:sz w:val="16"/>
                <w:szCs w:val="16"/>
              </w:rPr>
            </w:pPr>
            <w:r w:rsidRPr="004D242E">
              <w:rPr>
                <w:sz w:val="16"/>
                <w:szCs w:val="16"/>
              </w:rPr>
              <w:t>POS11</w:t>
            </w:r>
          </w:p>
        </w:tc>
        <w:tc>
          <w:tcPr>
            <w:tcW w:w="1134" w:type="dxa"/>
            <w:tcBorders>
              <w:top w:val="single" w:sz="5" w:space="0" w:color="000000"/>
              <w:left w:val="single" w:sz="5" w:space="0" w:color="000000"/>
              <w:bottom w:val="single" w:sz="5" w:space="0" w:color="000000"/>
              <w:right w:val="single" w:sz="5" w:space="0" w:color="000000"/>
            </w:tcBorders>
            <w:vAlign w:val="center"/>
          </w:tcPr>
          <w:p w14:paraId="0B164E95" w14:textId="77777777"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14:paraId="71D16D67" w14:textId="77777777"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14:paraId="0A5EFDB6" w14:textId="77777777" w:rsidR="006441E0" w:rsidRPr="004D242E" w:rsidRDefault="006441E0" w:rsidP="004D242E">
            <w:pPr>
              <w:spacing w:line="240" w:lineRule="auto"/>
              <w:rPr>
                <w:sz w:val="16"/>
                <w:szCs w:val="16"/>
              </w:rPr>
            </w:pPr>
            <w:r w:rsidRPr="004D242E">
              <w:rPr>
                <w:sz w:val="16"/>
                <w:szCs w:val="16"/>
              </w:rPr>
              <w:t>Open</w:t>
            </w:r>
          </w:p>
        </w:tc>
        <w:tc>
          <w:tcPr>
            <w:tcW w:w="850" w:type="dxa"/>
            <w:tcBorders>
              <w:top w:val="single" w:sz="5" w:space="0" w:color="000000"/>
              <w:left w:val="single" w:sz="5" w:space="0" w:color="000000"/>
              <w:bottom w:val="single" w:sz="5" w:space="0" w:color="000000"/>
              <w:right w:val="single" w:sz="5" w:space="0" w:color="000000"/>
            </w:tcBorders>
            <w:vAlign w:val="center"/>
          </w:tcPr>
          <w:p w14:paraId="7937F446" w14:textId="77777777"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72A3145E" w14:textId="77777777" w:rsidR="006441E0" w:rsidRPr="004D242E" w:rsidRDefault="006441E0" w:rsidP="004D242E">
            <w:pPr>
              <w:spacing w:line="240" w:lineRule="auto"/>
              <w:rPr>
                <w:sz w:val="16"/>
                <w:szCs w:val="16"/>
              </w:rPr>
            </w:pPr>
            <w:r w:rsidRPr="004D242E">
              <w:rPr>
                <w:sz w:val="16"/>
                <w:szCs w:val="16"/>
              </w:rPr>
              <w:t>Refuelling level</w:t>
            </w:r>
          </w:p>
        </w:tc>
        <w:tc>
          <w:tcPr>
            <w:tcW w:w="2268" w:type="dxa"/>
            <w:tcBorders>
              <w:top w:val="single" w:sz="5" w:space="0" w:color="000000"/>
              <w:left w:val="single" w:sz="5" w:space="0" w:color="000000"/>
              <w:bottom w:val="single" w:sz="5" w:space="0" w:color="000000"/>
              <w:right w:val="single" w:sz="5" w:space="0" w:color="000000"/>
            </w:tcBorders>
            <w:vAlign w:val="center"/>
          </w:tcPr>
          <w:p w14:paraId="75514C69" w14:textId="77777777" w:rsidR="006441E0" w:rsidRPr="004D242E" w:rsidRDefault="006441E0" w:rsidP="004D242E">
            <w:pPr>
              <w:spacing w:line="240" w:lineRule="auto"/>
              <w:rPr>
                <w:sz w:val="16"/>
                <w:szCs w:val="16"/>
              </w:rPr>
            </w:pPr>
            <w:r w:rsidRPr="004D242E">
              <w:rPr>
                <w:sz w:val="16"/>
                <w:szCs w:val="16"/>
              </w:rPr>
              <w:t>Operation of one train of TQn2 /RHRS.</w:t>
            </w:r>
          </w:p>
        </w:tc>
        <w:tc>
          <w:tcPr>
            <w:tcW w:w="5386" w:type="dxa"/>
            <w:tcBorders>
              <w:top w:val="single" w:sz="5" w:space="0" w:color="000000"/>
              <w:left w:val="single" w:sz="5" w:space="0" w:color="000000"/>
              <w:bottom w:val="single" w:sz="5" w:space="0" w:color="000000"/>
              <w:right w:val="single" w:sz="5" w:space="0" w:color="000000"/>
            </w:tcBorders>
            <w:vAlign w:val="center"/>
          </w:tcPr>
          <w:p w14:paraId="4AED587F" w14:textId="77777777" w:rsidR="006441E0" w:rsidRPr="004D242E" w:rsidRDefault="006441E0" w:rsidP="004D242E">
            <w:pPr>
              <w:spacing w:line="240" w:lineRule="auto"/>
              <w:rPr>
                <w:sz w:val="16"/>
                <w:szCs w:val="16"/>
              </w:rPr>
            </w:pPr>
            <w:r w:rsidRPr="004D242E">
              <w:rPr>
                <w:sz w:val="16"/>
                <w:szCs w:val="16"/>
              </w:rPr>
              <w:t>Core loading.</w:t>
            </w:r>
          </w:p>
          <w:p w14:paraId="0E68DFD3" w14:textId="77777777" w:rsidR="006441E0" w:rsidRPr="004D242E" w:rsidRDefault="006441E0" w:rsidP="004D242E">
            <w:pPr>
              <w:spacing w:line="240" w:lineRule="auto"/>
              <w:rPr>
                <w:sz w:val="16"/>
                <w:szCs w:val="16"/>
              </w:rPr>
            </w:pPr>
            <w:r w:rsidRPr="004D242E">
              <w:rPr>
                <w:sz w:val="16"/>
                <w:szCs w:val="16"/>
              </w:rPr>
              <w:t>Boron concentration is at 16g/kg.</w:t>
            </w:r>
          </w:p>
          <w:p w14:paraId="685F5367" w14:textId="77777777" w:rsidR="006441E0" w:rsidRPr="004D242E" w:rsidRDefault="006441E0" w:rsidP="004D242E">
            <w:pPr>
              <w:spacing w:line="240" w:lineRule="auto"/>
              <w:rPr>
                <w:sz w:val="16"/>
                <w:szCs w:val="16"/>
              </w:rPr>
            </w:pPr>
            <w:r w:rsidRPr="004D242E">
              <w:rPr>
                <w:sz w:val="16"/>
                <w:szCs w:val="16"/>
              </w:rPr>
              <w:t xml:space="preserve">Preventive maintenance of one train of safety </w:t>
            </w:r>
            <w:r w:rsidRPr="004D242E">
              <w:rPr>
                <w:spacing w:val="-11"/>
                <w:sz w:val="16"/>
                <w:szCs w:val="16"/>
              </w:rPr>
              <w:t xml:space="preserve">systems, of one train of support systems and of </w:t>
            </w:r>
            <w:r w:rsidRPr="004D242E">
              <w:rPr>
                <w:sz w:val="16"/>
                <w:szCs w:val="16"/>
              </w:rPr>
              <w:t>one power grid.</w:t>
            </w:r>
          </w:p>
          <w:p w14:paraId="2C0F87A3" w14:textId="77777777"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2"/>
                <w:sz w:val="16"/>
                <w:szCs w:val="16"/>
              </w:rPr>
              <w:t>configuration.</w:t>
            </w:r>
          </w:p>
          <w:p w14:paraId="6AD33D4C" w14:textId="77777777" w:rsidR="006441E0" w:rsidRPr="004D242E" w:rsidRDefault="006441E0" w:rsidP="004D242E">
            <w:pPr>
              <w:spacing w:line="240" w:lineRule="auto"/>
              <w:rPr>
                <w:spacing w:val="-8"/>
                <w:sz w:val="16"/>
                <w:szCs w:val="16"/>
              </w:rPr>
            </w:pPr>
            <w:r w:rsidRPr="004D242E">
              <w:rPr>
                <w:sz w:val="16"/>
                <w:szCs w:val="16"/>
              </w:rPr>
              <w:t>Availability of two trains of TQn3.</w:t>
            </w:r>
          </w:p>
        </w:tc>
      </w:tr>
      <w:tr w:rsidR="00B17301" w:rsidRPr="00DB5796" w14:paraId="6F1FF9E6"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6595BC3A" w14:textId="77777777" w:rsidR="006441E0" w:rsidRPr="004D242E" w:rsidRDefault="006441E0" w:rsidP="004D242E">
            <w:pPr>
              <w:spacing w:line="240" w:lineRule="auto"/>
              <w:rPr>
                <w:sz w:val="16"/>
                <w:szCs w:val="16"/>
              </w:rPr>
            </w:pPr>
            <w:r w:rsidRPr="004D242E">
              <w:rPr>
                <w:sz w:val="16"/>
                <w:szCs w:val="16"/>
              </w:rPr>
              <w:t>POS12</w:t>
            </w:r>
          </w:p>
        </w:tc>
        <w:tc>
          <w:tcPr>
            <w:tcW w:w="1134" w:type="dxa"/>
            <w:tcBorders>
              <w:top w:val="single" w:sz="5" w:space="0" w:color="000000"/>
              <w:left w:val="single" w:sz="5" w:space="0" w:color="000000"/>
              <w:bottom w:val="single" w:sz="5" w:space="0" w:color="000000"/>
              <w:right w:val="single" w:sz="5" w:space="0" w:color="000000"/>
            </w:tcBorders>
            <w:vAlign w:val="center"/>
          </w:tcPr>
          <w:p w14:paraId="3C62DD94" w14:textId="77777777"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14:paraId="37DB4ECF" w14:textId="77777777"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14:paraId="736B1F15"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6F945832" w14:textId="77777777"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290861D6" w14:textId="77777777" w:rsidR="006441E0" w:rsidRPr="004D242E" w:rsidRDefault="006441E0" w:rsidP="004D242E">
            <w:pPr>
              <w:spacing w:line="240" w:lineRule="auto"/>
              <w:rPr>
                <w:sz w:val="16"/>
                <w:szCs w:val="16"/>
              </w:rPr>
            </w:pPr>
            <w:r w:rsidRPr="004D242E">
              <w:rPr>
                <w:sz w:val="16"/>
                <w:szCs w:val="16"/>
              </w:rPr>
              <w:t>Reactor flange level</w:t>
            </w:r>
          </w:p>
        </w:tc>
        <w:tc>
          <w:tcPr>
            <w:tcW w:w="2268" w:type="dxa"/>
            <w:tcBorders>
              <w:top w:val="single" w:sz="5" w:space="0" w:color="000000"/>
              <w:left w:val="single" w:sz="5" w:space="0" w:color="000000"/>
              <w:bottom w:val="single" w:sz="5" w:space="0" w:color="000000"/>
              <w:right w:val="single" w:sz="5" w:space="0" w:color="000000"/>
            </w:tcBorders>
            <w:vAlign w:val="center"/>
          </w:tcPr>
          <w:p w14:paraId="419E2955" w14:textId="77777777" w:rsidR="006441E0" w:rsidRPr="004D242E" w:rsidRDefault="006441E0" w:rsidP="004D242E">
            <w:pPr>
              <w:spacing w:line="240" w:lineRule="auto"/>
              <w:rPr>
                <w:spacing w:val="-13"/>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14:paraId="6BA46C81" w14:textId="77777777" w:rsidR="006441E0" w:rsidRPr="004D242E" w:rsidRDefault="006441E0" w:rsidP="004D242E">
            <w:pPr>
              <w:spacing w:line="240" w:lineRule="auto"/>
              <w:rPr>
                <w:sz w:val="16"/>
                <w:szCs w:val="16"/>
              </w:rPr>
            </w:pPr>
            <w:r w:rsidRPr="004D242E">
              <w:rPr>
                <w:sz w:val="16"/>
                <w:szCs w:val="16"/>
              </w:rPr>
              <w:t xml:space="preserve">Reactor is at cold shutdown after outage. </w:t>
            </w:r>
            <w:r w:rsidRPr="004D242E">
              <w:rPr>
                <w:spacing w:val="-15"/>
                <w:sz w:val="16"/>
                <w:szCs w:val="16"/>
              </w:rPr>
              <w:t xml:space="preserve">All control rods are inside the core. Boron </w:t>
            </w:r>
            <w:r w:rsidRPr="004D242E">
              <w:rPr>
                <w:sz w:val="16"/>
                <w:szCs w:val="16"/>
              </w:rPr>
              <w:t>concentration is at 16g/kg.</w:t>
            </w:r>
          </w:p>
          <w:p w14:paraId="1DE38DC5" w14:textId="77777777" w:rsidR="006441E0" w:rsidRPr="004D242E" w:rsidRDefault="006441E0" w:rsidP="004D242E">
            <w:pPr>
              <w:spacing w:line="240" w:lineRule="auto"/>
              <w:rPr>
                <w:sz w:val="16"/>
                <w:szCs w:val="16"/>
              </w:rPr>
            </w:pPr>
            <w:r w:rsidRPr="004D242E">
              <w:rPr>
                <w:sz w:val="16"/>
                <w:szCs w:val="16"/>
              </w:rPr>
              <w:t xml:space="preserve">Preventive maintenance of one train of safety </w:t>
            </w:r>
            <w:r w:rsidRPr="004D242E">
              <w:rPr>
                <w:spacing w:val="-11"/>
                <w:sz w:val="16"/>
                <w:szCs w:val="16"/>
              </w:rPr>
              <w:t xml:space="preserve">systems, of one train of support systems and of </w:t>
            </w:r>
            <w:r w:rsidRPr="004D242E">
              <w:rPr>
                <w:sz w:val="16"/>
                <w:szCs w:val="16"/>
              </w:rPr>
              <w:t>one power grid.</w:t>
            </w:r>
          </w:p>
          <w:p w14:paraId="3DC2909D" w14:textId="77777777"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2"/>
                <w:sz w:val="16"/>
                <w:szCs w:val="16"/>
              </w:rPr>
              <w:t>configuration.</w:t>
            </w:r>
          </w:p>
          <w:p w14:paraId="6C32ACE7" w14:textId="77777777" w:rsidR="006441E0" w:rsidRPr="004D242E" w:rsidRDefault="006441E0" w:rsidP="004D242E">
            <w:pPr>
              <w:spacing w:line="240" w:lineRule="auto"/>
              <w:rPr>
                <w:w w:val="110"/>
                <w:sz w:val="16"/>
                <w:szCs w:val="16"/>
              </w:rPr>
            </w:pPr>
            <w:r w:rsidRPr="004D242E">
              <w:rPr>
                <w:sz w:val="16"/>
                <w:szCs w:val="16"/>
              </w:rPr>
              <w:t>Availability of two trains of TQn3.</w:t>
            </w:r>
          </w:p>
        </w:tc>
      </w:tr>
      <w:tr w:rsidR="00B17301" w:rsidRPr="00DB5796" w14:paraId="2FA74CFB"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38C2E09F" w14:textId="77777777" w:rsidR="006441E0" w:rsidRPr="004D242E" w:rsidRDefault="006441E0" w:rsidP="004D242E">
            <w:pPr>
              <w:spacing w:line="240" w:lineRule="auto"/>
              <w:rPr>
                <w:sz w:val="16"/>
                <w:szCs w:val="16"/>
              </w:rPr>
            </w:pPr>
            <w:r w:rsidRPr="004D242E">
              <w:rPr>
                <w:sz w:val="16"/>
                <w:szCs w:val="16"/>
              </w:rPr>
              <w:t>POS13</w:t>
            </w:r>
          </w:p>
        </w:tc>
        <w:tc>
          <w:tcPr>
            <w:tcW w:w="1134" w:type="dxa"/>
            <w:tcBorders>
              <w:top w:val="single" w:sz="5" w:space="0" w:color="000000"/>
              <w:left w:val="single" w:sz="5" w:space="0" w:color="000000"/>
              <w:bottom w:val="single" w:sz="5" w:space="0" w:color="000000"/>
              <w:right w:val="single" w:sz="5" w:space="0" w:color="000000"/>
            </w:tcBorders>
            <w:vAlign w:val="center"/>
          </w:tcPr>
          <w:p w14:paraId="272FF52D" w14:textId="77777777"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14:paraId="75DD88C6" w14:textId="77777777" w:rsidR="006441E0" w:rsidRPr="004D242E" w:rsidRDefault="006441E0" w:rsidP="004D242E">
            <w:pPr>
              <w:spacing w:line="240" w:lineRule="auto"/>
              <w:rPr>
                <w:sz w:val="16"/>
                <w:szCs w:val="16"/>
              </w:rPr>
            </w:pPr>
            <w:r w:rsidRPr="004D242E">
              <w:rPr>
                <w:sz w:val="16"/>
                <w:szCs w:val="16"/>
              </w:rPr>
              <w:t>Atm</w:t>
            </w:r>
          </w:p>
        </w:tc>
        <w:tc>
          <w:tcPr>
            <w:tcW w:w="1134" w:type="dxa"/>
            <w:tcBorders>
              <w:top w:val="single" w:sz="5" w:space="0" w:color="000000"/>
              <w:left w:val="single" w:sz="5" w:space="0" w:color="000000"/>
              <w:bottom w:val="single" w:sz="5" w:space="0" w:color="000000"/>
              <w:right w:val="single" w:sz="5" w:space="0" w:color="000000"/>
            </w:tcBorders>
            <w:vAlign w:val="center"/>
          </w:tcPr>
          <w:p w14:paraId="4ED5146E"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5F7DAD94" w14:textId="77777777"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7378FD00" w14:textId="77777777" w:rsidR="006441E0" w:rsidRPr="004D242E" w:rsidRDefault="006441E0" w:rsidP="004D242E">
            <w:pPr>
              <w:spacing w:line="240" w:lineRule="auto"/>
              <w:rPr>
                <w:spacing w:val="-10"/>
                <w:sz w:val="16"/>
                <w:szCs w:val="16"/>
              </w:rPr>
            </w:pPr>
            <w:r w:rsidRPr="004D242E">
              <w:rPr>
                <w:sz w:val="16"/>
                <w:szCs w:val="16"/>
              </w:rPr>
              <w:t>Reactor flange level</w:t>
            </w:r>
          </w:p>
        </w:tc>
        <w:tc>
          <w:tcPr>
            <w:tcW w:w="2268" w:type="dxa"/>
            <w:tcBorders>
              <w:top w:val="single" w:sz="5" w:space="0" w:color="000000"/>
              <w:left w:val="single" w:sz="5" w:space="0" w:color="000000"/>
              <w:bottom w:val="single" w:sz="5" w:space="0" w:color="000000"/>
              <w:right w:val="single" w:sz="5" w:space="0" w:color="000000"/>
            </w:tcBorders>
            <w:vAlign w:val="center"/>
          </w:tcPr>
          <w:p w14:paraId="038EDAF8" w14:textId="77777777" w:rsidR="006441E0" w:rsidRPr="004D242E" w:rsidRDefault="006441E0" w:rsidP="004D242E">
            <w:pPr>
              <w:spacing w:line="240" w:lineRule="auto"/>
              <w:rPr>
                <w:sz w:val="16"/>
                <w:szCs w:val="16"/>
              </w:rPr>
            </w:pPr>
            <w:r w:rsidRPr="004D242E">
              <w:rPr>
                <w:sz w:val="16"/>
                <w:szCs w:val="16"/>
              </w:rPr>
              <w:t>Operation of one train of TQn2 /RHRS.</w:t>
            </w:r>
          </w:p>
        </w:tc>
        <w:tc>
          <w:tcPr>
            <w:tcW w:w="5386" w:type="dxa"/>
            <w:tcBorders>
              <w:top w:val="single" w:sz="5" w:space="0" w:color="000000"/>
              <w:left w:val="single" w:sz="5" w:space="0" w:color="000000"/>
              <w:bottom w:val="single" w:sz="5" w:space="0" w:color="000000"/>
              <w:right w:val="single" w:sz="5" w:space="0" w:color="000000"/>
            </w:tcBorders>
            <w:vAlign w:val="center"/>
          </w:tcPr>
          <w:p w14:paraId="1A731A36" w14:textId="77777777" w:rsidR="006441E0" w:rsidRPr="004D242E" w:rsidRDefault="006441E0" w:rsidP="004D242E">
            <w:pPr>
              <w:spacing w:line="240" w:lineRule="auto"/>
              <w:rPr>
                <w:sz w:val="16"/>
                <w:szCs w:val="16"/>
              </w:rPr>
            </w:pPr>
            <w:r w:rsidRPr="004D242E">
              <w:rPr>
                <w:sz w:val="16"/>
                <w:szCs w:val="16"/>
              </w:rPr>
              <w:t xml:space="preserve">Reactor is at cold shutdown after outage. </w:t>
            </w:r>
            <w:r w:rsidRPr="004D242E">
              <w:rPr>
                <w:spacing w:val="-15"/>
                <w:sz w:val="16"/>
                <w:szCs w:val="16"/>
              </w:rPr>
              <w:t xml:space="preserve">All control rods are inside the core. Boron </w:t>
            </w:r>
            <w:r w:rsidRPr="004D242E">
              <w:rPr>
                <w:sz w:val="16"/>
                <w:szCs w:val="16"/>
              </w:rPr>
              <w:t>concentration is at 16g/kg.</w:t>
            </w:r>
          </w:p>
          <w:p w14:paraId="4CC15359" w14:textId="77777777"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0"/>
                <w:sz w:val="16"/>
                <w:szCs w:val="16"/>
              </w:rPr>
              <w:t xml:space="preserve">configuration and one LPIS train in RIR </w:t>
            </w:r>
            <w:r w:rsidRPr="004D242E">
              <w:rPr>
                <w:spacing w:val="-12"/>
                <w:sz w:val="16"/>
                <w:szCs w:val="16"/>
              </w:rPr>
              <w:t>configuration.</w:t>
            </w:r>
          </w:p>
        </w:tc>
      </w:tr>
      <w:tr w:rsidR="00B17301" w:rsidRPr="00DB5796" w14:paraId="47B33B0D"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4041163F" w14:textId="77777777" w:rsidR="006441E0" w:rsidRPr="004D242E" w:rsidRDefault="006441E0" w:rsidP="004D242E">
            <w:pPr>
              <w:spacing w:line="240" w:lineRule="auto"/>
              <w:rPr>
                <w:sz w:val="16"/>
                <w:szCs w:val="16"/>
              </w:rPr>
            </w:pPr>
            <w:r w:rsidRPr="004D242E">
              <w:rPr>
                <w:sz w:val="16"/>
                <w:szCs w:val="16"/>
              </w:rPr>
              <w:t>POS14</w:t>
            </w:r>
          </w:p>
        </w:tc>
        <w:tc>
          <w:tcPr>
            <w:tcW w:w="1134" w:type="dxa"/>
            <w:tcBorders>
              <w:top w:val="single" w:sz="5" w:space="0" w:color="000000"/>
              <w:left w:val="single" w:sz="5" w:space="0" w:color="000000"/>
              <w:bottom w:val="single" w:sz="5" w:space="0" w:color="000000"/>
              <w:right w:val="single" w:sz="5" w:space="0" w:color="000000"/>
            </w:tcBorders>
            <w:vAlign w:val="center"/>
          </w:tcPr>
          <w:p w14:paraId="1BFF394B" w14:textId="77777777" w:rsidR="006441E0" w:rsidRPr="004D242E" w:rsidRDefault="006441E0" w:rsidP="004D242E">
            <w:pPr>
              <w:spacing w:line="240" w:lineRule="auto"/>
              <w:rPr>
                <w:sz w:val="16"/>
                <w:szCs w:val="16"/>
              </w:rPr>
            </w:pPr>
            <w:r w:rsidRPr="004D242E">
              <w:rPr>
                <w:sz w:val="16"/>
                <w:szCs w:val="16"/>
              </w:rPr>
              <w:t>Below 70</w:t>
            </w:r>
          </w:p>
        </w:tc>
        <w:tc>
          <w:tcPr>
            <w:tcW w:w="992" w:type="dxa"/>
            <w:tcBorders>
              <w:top w:val="single" w:sz="5" w:space="0" w:color="000000"/>
              <w:left w:val="single" w:sz="5" w:space="0" w:color="000000"/>
              <w:bottom w:val="single" w:sz="5" w:space="0" w:color="000000"/>
              <w:right w:val="single" w:sz="5" w:space="0" w:color="000000"/>
            </w:tcBorders>
            <w:vAlign w:val="center"/>
          </w:tcPr>
          <w:p w14:paraId="2945B3E3" w14:textId="77777777" w:rsidR="006441E0" w:rsidRPr="004D242E" w:rsidRDefault="006441E0" w:rsidP="004D242E">
            <w:pPr>
              <w:spacing w:line="240" w:lineRule="auto"/>
              <w:rPr>
                <w:sz w:val="16"/>
                <w:szCs w:val="16"/>
              </w:rPr>
            </w:pPr>
            <w:r w:rsidRPr="004D242E">
              <w:rPr>
                <w:sz w:val="16"/>
                <w:szCs w:val="16"/>
              </w:rPr>
              <w:t xml:space="preserve">From atm </w:t>
            </w:r>
            <w:r w:rsidRPr="004D242E">
              <w:rPr>
                <w:spacing w:val="-10"/>
                <w:sz w:val="16"/>
                <w:szCs w:val="16"/>
              </w:rPr>
              <w:t>to 5-18</w:t>
            </w:r>
          </w:p>
        </w:tc>
        <w:tc>
          <w:tcPr>
            <w:tcW w:w="1134" w:type="dxa"/>
            <w:tcBorders>
              <w:top w:val="single" w:sz="5" w:space="0" w:color="000000"/>
              <w:left w:val="single" w:sz="5" w:space="0" w:color="000000"/>
              <w:bottom w:val="single" w:sz="5" w:space="0" w:color="000000"/>
              <w:right w:val="single" w:sz="5" w:space="0" w:color="000000"/>
            </w:tcBorders>
            <w:vAlign w:val="center"/>
          </w:tcPr>
          <w:p w14:paraId="7212C36F"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54E06D76" w14:textId="77777777" w:rsidR="006441E0" w:rsidRPr="004D242E" w:rsidRDefault="006441E0" w:rsidP="004D242E">
            <w:pPr>
              <w:spacing w:line="240" w:lineRule="auto"/>
              <w:rPr>
                <w:sz w:val="16"/>
                <w:szCs w:val="16"/>
              </w:rPr>
            </w:pPr>
            <w:r w:rsidRPr="004D242E">
              <w:rPr>
                <w:sz w:val="16"/>
                <w:szCs w:val="16"/>
              </w:rPr>
              <w:t>Open</w:t>
            </w:r>
          </w:p>
        </w:tc>
        <w:tc>
          <w:tcPr>
            <w:tcW w:w="1418" w:type="dxa"/>
            <w:tcBorders>
              <w:top w:val="single" w:sz="5" w:space="0" w:color="000000"/>
              <w:left w:val="single" w:sz="5" w:space="0" w:color="000000"/>
              <w:bottom w:val="single" w:sz="5" w:space="0" w:color="000000"/>
              <w:right w:val="single" w:sz="5" w:space="0" w:color="000000"/>
            </w:tcBorders>
            <w:vAlign w:val="center"/>
          </w:tcPr>
          <w:p w14:paraId="40D43689" w14:textId="77777777" w:rsidR="006441E0" w:rsidRPr="00F2599A" w:rsidRDefault="006441E0" w:rsidP="005859CE">
            <w:pPr>
              <w:spacing w:line="240" w:lineRule="auto"/>
              <w:jc w:val="left"/>
              <w:rPr>
                <w:sz w:val="16"/>
              </w:rPr>
            </w:pPr>
            <w:r w:rsidRPr="00F2599A">
              <w:rPr>
                <w:sz w:val="16"/>
              </w:rPr>
              <w:t xml:space="preserve">Full, N2 in </w:t>
            </w:r>
            <w:r w:rsidRPr="005859CE">
              <w:rPr>
                <w:rFonts w:eastAsia="Frutiger LT 45 Light"/>
                <w:sz w:val="16"/>
              </w:rPr>
              <w:t>pressurizer.</w:t>
            </w:r>
          </w:p>
          <w:p w14:paraId="283D0A7A" w14:textId="77777777" w:rsidR="006441E0" w:rsidRPr="00583FCA" w:rsidRDefault="006441E0" w:rsidP="005859CE">
            <w:pPr>
              <w:spacing w:line="240" w:lineRule="auto"/>
              <w:jc w:val="left"/>
              <w:rPr>
                <w:sz w:val="16"/>
              </w:rPr>
            </w:pPr>
            <w:r w:rsidRPr="00583FCA">
              <w:rPr>
                <w:sz w:val="16"/>
              </w:rPr>
              <w:t>water-solid</w:t>
            </w:r>
          </w:p>
          <w:p w14:paraId="48C7A297" w14:textId="77777777" w:rsidR="006441E0" w:rsidRPr="004D242E" w:rsidRDefault="006441E0" w:rsidP="004D242E">
            <w:pPr>
              <w:spacing w:line="240" w:lineRule="auto"/>
              <w:rPr>
                <w:spacing w:val="-13"/>
                <w:sz w:val="16"/>
                <w:szCs w:val="16"/>
              </w:rPr>
            </w:pPr>
            <w:r w:rsidRPr="004D242E">
              <w:rPr>
                <w:sz w:val="16"/>
                <w:szCs w:val="16"/>
              </w:rPr>
              <w:t>RCS.</w:t>
            </w:r>
          </w:p>
        </w:tc>
        <w:tc>
          <w:tcPr>
            <w:tcW w:w="2268" w:type="dxa"/>
            <w:tcBorders>
              <w:top w:val="single" w:sz="5" w:space="0" w:color="000000"/>
              <w:left w:val="single" w:sz="5" w:space="0" w:color="000000"/>
              <w:bottom w:val="single" w:sz="5" w:space="0" w:color="000000"/>
              <w:right w:val="single" w:sz="5" w:space="0" w:color="000000"/>
            </w:tcBorders>
            <w:vAlign w:val="center"/>
          </w:tcPr>
          <w:p w14:paraId="2DB56481" w14:textId="77777777" w:rsidR="006441E0" w:rsidRPr="004D242E" w:rsidRDefault="006441E0" w:rsidP="004D242E">
            <w:pPr>
              <w:spacing w:line="240" w:lineRule="auto"/>
              <w:rPr>
                <w:spacing w:val="-13"/>
                <w:sz w:val="16"/>
                <w:szCs w:val="16"/>
              </w:rPr>
            </w:pPr>
            <w:r w:rsidRPr="004D242E">
              <w:rPr>
                <w:sz w:val="16"/>
                <w:szCs w:val="16"/>
              </w:rPr>
              <w:t xml:space="preserve">Operation of one train of </w:t>
            </w:r>
            <w:r w:rsidRPr="004D242E">
              <w:rPr>
                <w:spacing w:val="-10"/>
                <w:sz w:val="16"/>
                <w:szCs w:val="16"/>
              </w:rPr>
              <w:t>TQn2 /RHRS.</w:t>
            </w:r>
          </w:p>
        </w:tc>
        <w:tc>
          <w:tcPr>
            <w:tcW w:w="5386" w:type="dxa"/>
            <w:tcBorders>
              <w:top w:val="single" w:sz="5" w:space="0" w:color="000000"/>
              <w:left w:val="single" w:sz="5" w:space="0" w:color="000000"/>
              <w:bottom w:val="single" w:sz="5" w:space="0" w:color="000000"/>
              <w:right w:val="single" w:sz="5" w:space="0" w:color="000000"/>
            </w:tcBorders>
            <w:vAlign w:val="center"/>
          </w:tcPr>
          <w:p w14:paraId="22DD870D" w14:textId="77777777" w:rsidR="006441E0" w:rsidRPr="004D242E" w:rsidRDefault="006441E0" w:rsidP="004D242E">
            <w:pPr>
              <w:spacing w:line="240" w:lineRule="auto"/>
              <w:rPr>
                <w:sz w:val="16"/>
                <w:szCs w:val="16"/>
              </w:rPr>
            </w:pPr>
            <w:r w:rsidRPr="004D242E">
              <w:rPr>
                <w:sz w:val="16"/>
                <w:szCs w:val="16"/>
              </w:rPr>
              <w:t xml:space="preserve">Reactor is at cold shutdown after outage. </w:t>
            </w:r>
            <w:r w:rsidRPr="004D242E">
              <w:rPr>
                <w:spacing w:val="-15"/>
                <w:sz w:val="16"/>
                <w:szCs w:val="16"/>
              </w:rPr>
              <w:t xml:space="preserve">All control rods are inside the core. Boron </w:t>
            </w:r>
            <w:r w:rsidRPr="004D242E">
              <w:rPr>
                <w:sz w:val="16"/>
                <w:szCs w:val="16"/>
              </w:rPr>
              <w:t>concentration is at 16g/kg.</w:t>
            </w:r>
          </w:p>
          <w:p w14:paraId="2792BD90" w14:textId="7F5951A7" w:rsidR="006441E0" w:rsidRPr="004D242E" w:rsidRDefault="006441E0" w:rsidP="004D242E">
            <w:pPr>
              <w:spacing w:line="240" w:lineRule="auto"/>
              <w:rPr>
                <w:sz w:val="16"/>
                <w:szCs w:val="16"/>
              </w:rPr>
            </w:pPr>
            <w:r w:rsidRPr="004D242E">
              <w:rPr>
                <w:sz w:val="16"/>
                <w:szCs w:val="16"/>
              </w:rPr>
              <w:t xml:space="preserve">Availability of one LPIS train in safety injection </w:t>
            </w:r>
            <w:r w:rsidRPr="004D242E">
              <w:rPr>
                <w:spacing w:val="-10"/>
                <w:sz w:val="16"/>
                <w:szCs w:val="16"/>
              </w:rPr>
              <w:t xml:space="preserve">configuration and one LPIS train in </w:t>
            </w:r>
            <w:r w:rsidR="00973586" w:rsidRPr="004D242E">
              <w:rPr>
                <w:spacing w:val="-10"/>
                <w:sz w:val="16"/>
                <w:szCs w:val="16"/>
              </w:rPr>
              <w:t>R</w:t>
            </w:r>
            <w:r w:rsidR="00973586">
              <w:rPr>
                <w:spacing w:val="-10"/>
                <w:sz w:val="16"/>
                <w:szCs w:val="16"/>
              </w:rPr>
              <w:t>H</w:t>
            </w:r>
            <w:r w:rsidR="00973586" w:rsidRPr="004D242E">
              <w:rPr>
                <w:spacing w:val="-10"/>
                <w:sz w:val="16"/>
                <w:szCs w:val="16"/>
              </w:rPr>
              <w:t xml:space="preserve">R </w:t>
            </w:r>
            <w:r w:rsidRPr="004D242E">
              <w:rPr>
                <w:spacing w:val="-12"/>
                <w:sz w:val="16"/>
                <w:szCs w:val="16"/>
              </w:rPr>
              <w:t>configuration.</w:t>
            </w:r>
          </w:p>
          <w:p w14:paraId="437F0DDC" w14:textId="77777777" w:rsidR="006441E0" w:rsidRPr="004D242E" w:rsidRDefault="006441E0" w:rsidP="004D242E">
            <w:pPr>
              <w:spacing w:line="240" w:lineRule="auto"/>
              <w:rPr>
                <w:sz w:val="16"/>
                <w:szCs w:val="16"/>
              </w:rPr>
            </w:pPr>
            <w:r w:rsidRPr="004D242E">
              <w:rPr>
                <w:sz w:val="16"/>
                <w:szCs w:val="16"/>
              </w:rPr>
              <w:t xml:space="preserve">Operation of one TK makeup pump </w:t>
            </w:r>
            <w:r w:rsidRPr="004D242E">
              <w:rPr>
                <w:spacing w:val="-10"/>
                <w:sz w:val="16"/>
                <w:szCs w:val="16"/>
              </w:rPr>
              <w:t>Unavailability of TQn3.</w:t>
            </w:r>
          </w:p>
          <w:p w14:paraId="7C4394DF" w14:textId="77777777" w:rsidR="006441E0" w:rsidRPr="004D242E" w:rsidRDefault="009B61BA" w:rsidP="004D242E">
            <w:pPr>
              <w:spacing w:line="240" w:lineRule="auto"/>
              <w:rPr>
                <w:spacing w:val="-11"/>
                <w:sz w:val="16"/>
                <w:szCs w:val="16"/>
              </w:rPr>
            </w:pPr>
            <w:r w:rsidRPr="004D242E">
              <w:rPr>
                <w:sz w:val="16"/>
                <w:szCs w:val="16"/>
              </w:rPr>
              <w:t>Availability of new COP system.</w:t>
            </w:r>
          </w:p>
        </w:tc>
      </w:tr>
      <w:tr w:rsidR="00B17301" w:rsidRPr="00DB5796" w14:paraId="7D09B8F1"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41ED4E4B" w14:textId="77777777" w:rsidR="006441E0" w:rsidRPr="004D242E" w:rsidRDefault="006441E0" w:rsidP="004D242E">
            <w:pPr>
              <w:spacing w:line="240" w:lineRule="auto"/>
              <w:rPr>
                <w:sz w:val="16"/>
                <w:szCs w:val="16"/>
              </w:rPr>
            </w:pPr>
            <w:r w:rsidRPr="004D242E">
              <w:rPr>
                <w:sz w:val="16"/>
                <w:szCs w:val="16"/>
              </w:rPr>
              <w:t>POS15</w:t>
            </w:r>
          </w:p>
        </w:tc>
        <w:tc>
          <w:tcPr>
            <w:tcW w:w="1134" w:type="dxa"/>
            <w:tcBorders>
              <w:top w:val="single" w:sz="5" w:space="0" w:color="000000"/>
              <w:left w:val="single" w:sz="5" w:space="0" w:color="000000"/>
              <w:bottom w:val="single" w:sz="5" w:space="0" w:color="000000"/>
              <w:right w:val="single" w:sz="5" w:space="0" w:color="000000"/>
            </w:tcBorders>
            <w:vAlign w:val="center"/>
          </w:tcPr>
          <w:p w14:paraId="47E174A7" w14:textId="77777777" w:rsidR="006441E0" w:rsidRPr="004D242E" w:rsidRDefault="006441E0" w:rsidP="004D242E">
            <w:pPr>
              <w:spacing w:line="240" w:lineRule="auto"/>
              <w:rPr>
                <w:sz w:val="16"/>
                <w:szCs w:val="16"/>
              </w:rPr>
            </w:pPr>
            <w:r w:rsidRPr="004D242E">
              <w:rPr>
                <w:sz w:val="16"/>
                <w:szCs w:val="16"/>
              </w:rPr>
              <w:t xml:space="preserve">From below 70 </w:t>
            </w:r>
            <w:r w:rsidRPr="004D242E">
              <w:rPr>
                <w:spacing w:val="-10"/>
                <w:sz w:val="16"/>
                <w:szCs w:val="16"/>
              </w:rPr>
              <w:t>to 160</w:t>
            </w:r>
          </w:p>
        </w:tc>
        <w:tc>
          <w:tcPr>
            <w:tcW w:w="992" w:type="dxa"/>
            <w:tcBorders>
              <w:top w:val="single" w:sz="5" w:space="0" w:color="000000"/>
              <w:left w:val="single" w:sz="5" w:space="0" w:color="000000"/>
              <w:bottom w:val="single" w:sz="5" w:space="0" w:color="000000"/>
              <w:right w:val="single" w:sz="5" w:space="0" w:color="000000"/>
            </w:tcBorders>
            <w:vAlign w:val="center"/>
          </w:tcPr>
          <w:p w14:paraId="2F45099A" w14:textId="77777777" w:rsidR="006441E0" w:rsidRPr="004D242E" w:rsidRDefault="006441E0" w:rsidP="004D242E">
            <w:pPr>
              <w:spacing w:line="240" w:lineRule="auto"/>
              <w:rPr>
                <w:spacing w:val="-18"/>
                <w:sz w:val="16"/>
                <w:szCs w:val="16"/>
              </w:rPr>
            </w:pPr>
            <w:r w:rsidRPr="004D242E">
              <w:rPr>
                <w:sz w:val="16"/>
                <w:szCs w:val="16"/>
              </w:rPr>
              <w:t xml:space="preserve">Between 18 </w:t>
            </w:r>
            <w:r w:rsidRPr="004D242E">
              <w:rPr>
                <w:spacing w:val="-10"/>
                <w:sz w:val="16"/>
                <w:szCs w:val="16"/>
              </w:rPr>
              <w:t>and 25</w:t>
            </w:r>
          </w:p>
        </w:tc>
        <w:tc>
          <w:tcPr>
            <w:tcW w:w="1134" w:type="dxa"/>
            <w:tcBorders>
              <w:top w:val="single" w:sz="5" w:space="0" w:color="000000"/>
              <w:left w:val="single" w:sz="5" w:space="0" w:color="000000"/>
              <w:bottom w:val="single" w:sz="5" w:space="0" w:color="000000"/>
              <w:right w:val="single" w:sz="5" w:space="0" w:color="000000"/>
            </w:tcBorders>
            <w:vAlign w:val="center"/>
          </w:tcPr>
          <w:p w14:paraId="068E381C"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190B3183" w14:textId="77777777"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14:paraId="5D772FED" w14:textId="77777777" w:rsidR="006441E0" w:rsidRPr="004D242E" w:rsidRDefault="006441E0" w:rsidP="004D242E">
            <w:pPr>
              <w:spacing w:line="240" w:lineRule="auto"/>
              <w:rPr>
                <w:sz w:val="16"/>
                <w:szCs w:val="16"/>
              </w:rPr>
            </w:pPr>
            <w:r w:rsidRPr="004D242E">
              <w:rPr>
                <w:sz w:val="16"/>
                <w:szCs w:val="16"/>
              </w:rPr>
              <w:t>Full, N2 in</w:t>
            </w:r>
          </w:p>
          <w:p w14:paraId="40767FEC" w14:textId="77777777" w:rsidR="006441E0" w:rsidRPr="004D242E" w:rsidRDefault="006441E0" w:rsidP="004D242E">
            <w:pPr>
              <w:spacing w:line="240" w:lineRule="auto"/>
              <w:rPr>
                <w:sz w:val="16"/>
                <w:szCs w:val="16"/>
              </w:rPr>
            </w:pPr>
            <w:r w:rsidRPr="004D242E">
              <w:rPr>
                <w:sz w:val="16"/>
                <w:szCs w:val="16"/>
              </w:rPr>
              <w:t>pressurizer</w:t>
            </w:r>
          </w:p>
          <w:p w14:paraId="1D165EFF" w14:textId="77777777" w:rsidR="006441E0" w:rsidRPr="004D242E" w:rsidRDefault="006441E0" w:rsidP="004D242E">
            <w:pPr>
              <w:spacing w:line="240" w:lineRule="auto"/>
              <w:rPr>
                <w:sz w:val="16"/>
                <w:szCs w:val="16"/>
              </w:rPr>
            </w:pPr>
            <w:r w:rsidRPr="004D242E">
              <w:rPr>
                <w:sz w:val="16"/>
                <w:szCs w:val="16"/>
              </w:rPr>
              <w:t>Or water-solid</w:t>
            </w:r>
          </w:p>
          <w:p w14:paraId="7E472371" w14:textId="77777777" w:rsidR="006441E0" w:rsidRPr="004D242E" w:rsidRDefault="006441E0" w:rsidP="004D242E">
            <w:pPr>
              <w:spacing w:line="240" w:lineRule="auto"/>
              <w:rPr>
                <w:spacing w:val="-13"/>
                <w:sz w:val="16"/>
                <w:szCs w:val="16"/>
              </w:rPr>
            </w:pPr>
            <w:r w:rsidRPr="004D242E">
              <w:rPr>
                <w:sz w:val="16"/>
                <w:szCs w:val="16"/>
              </w:rPr>
              <w:t>RCS.</w:t>
            </w:r>
          </w:p>
        </w:tc>
        <w:tc>
          <w:tcPr>
            <w:tcW w:w="2268" w:type="dxa"/>
            <w:tcBorders>
              <w:top w:val="single" w:sz="5" w:space="0" w:color="000000"/>
              <w:left w:val="single" w:sz="5" w:space="0" w:color="000000"/>
              <w:bottom w:val="single" w:sz="5" w:space="0" w:color="000000"/>
              <w:right w:val="single" w:sz="5" w:space="0" w:color="000000"/>
            </w:tcBorders>
            <w:vAlign w:val="center"/>
          </w:tcPr>
          <w:p w14:paraId="0A2798D8" w14:textId="77777777" w:rsidR="006441E0" w:rsidRPr="004D242E" w:rsidRDefault="006441E0" w:rsidP="004D242E">
            <w:pPr>
              <w:spacing w:line="240" w:lineRule="auto"/>
              <w:rPr>
                <w:spacing w:val="-16"/>
                <w:sz w:val="16"/>
                <w:szCs w:val="16"/>
              </w:rPr>
            </w:pPr>
            <w:r w:rsidRPr="004D242E">
              <w:rPr>
                <w:sz w:val="16"/>
                <w:szCs w:val="16"/>
              </w:rPr>
              <w:t>Nothing</w:t>
            </w:r>
          </w:p>
        </w:tc>
        <w:tc>
          <w:tcPr>
            <w:tcW w:w="5386" w:type="dxa"/>
            <w:tcBorders>
              <w:top w:val="single" w:sz="5" w:space="0" w:color="000000"/>
              <w:left w:val="single" w:sz="5" w:space="0" w:color="000000"/>
              <w:bottom w:val="single" w:sz="5" w:space="0" w:color="000000"/>
              <w:right w:val="single" w:sz="5" w:space="0" w:color="000000"/>
            </w:tcBorders>
            <w:vAlign w:val="center"/>
          </w:tcPr>
          <w:p w14:paraId="2C1F5470" w14:textId="77777777" w:rsidR="006441E0" w:rsidRPr="004D242E" w:rsidRDefault="006441E0" w:rsidP="004D242E">
            <w:pPr>
              <w:spacing w:line="240" w:lineRule="auto"/>
              <w:rPr>
                <w:sz w:val="16"/>
                <w:szCs w:val="16"/>
              </w:rPr>
            </w:pPr>
            <w:r w:rsidRPr="004D242E">
              <w:rPr>
                <w:sz w:val="16"/>
                <w:szCs w:val="16"/>
              </w:rPr>
              <w:t xml:space="preserve">Reactor is at intermediate shutdown after outage. </w:t>
            </w:r>
            <w:r w:rsidRPr="004D242E">
              <w:rPr>
                <w:spacing w:val="-10"/>
                <w:sz w:val="16"/>
                <w:szCs w:val="16"/>
              </w:rPr>
              <w:t xml:space="preserve">All control rods are inside the core. Boron </w:t>
            </w:r>
            <w:r w:rsidRPr="004D242E">
              <w:rPr>
                <w:spacing w:val="-11"/>
                <w:sz w:val="16"/>
                <w:szCs w:val="16"/>
              </w:rPr>
              <w:t>concentration is at 16g/kg.</w:t>
            </w:r>
          </w:p>
          <w:p w14:paraId="48F7087B" w14:textId="77777777" w:rsidR="006441E0" w:rsidRPr="004D242E" w:rsidRDefault="006441E0" w:rsidP="004D242E">
            <w:pPr>
              <w:spacing w:line="240" w:lineRule="auto"/>
              <w:rPr>
                <w:sz w:val="16"/>
                <w:szCs w:val="16"/>
              </w:rPr>
            </w:pPr>
            <w:r w:rsidRPr="004D242E">
              <w:rPr>
                <w:sz w:val="16"/>
                <w:szCs w:val="16"/>
              </w:rPr>
              <w:t xml:space="preserve">Safety systems TQn2, TQn3, TQn4, TQn1 and </w:t>
            </w:r>
            <w:r w:rsidRPr="004D242E">
              <w:rPr>
                <w:spacing w:val="-2"/>
                <w:sz w:val="16"/>
                <w:szCs w:val="16"/>
              </w:rPr>
              <w:t xml:space="preserve">DC </w:t>
            </w:r>
            <w:r w:rsidRPr="004D242E">
              <w:rPr>
                <w:spacing w:val="-12"/>
                <w:sz w:val="16"/>
                <w:szCs w:val="16"/>
              </w:rPr>
              <w:t xml:space="preserve">are </w:t>
            </w:r>
            <w:r w:rsidR="00AE1F40" w:rsidRPr="004D242E">
              <w:rPr>
                <w:spacing w:val="-12"/>
                <w:sz w:val="16"/>
                <w:szCs w:val="16"/>
              </w:rPr>
              <w:t>disconnected.</w:t>
            </w:r>
          </w:p>
          <w:p w14:paraId="480D2E93" w14:textId="77777777" w:rsidR="006441E0" w:rsidRPr="004D242E" w:rsidRDefault="006441E0" w:rsidP="004D242E">
            <w:pPr>
              <w:spacing w:line="240" w:lineRule="auto"/>
              <w:rPr>
                <w:sz w:val="16"/>
                <w:szCs w:val="16"/>
              </w:rPr>
            </w:pPr>
            <w:r w:rsidRPr="004D242E">
              <w:rPr>
                <w:sz w:val="16"/>
                <w:szCs w:val="16"/>
              </w:rPr>
              <w:t>Pressure tests of RCS and SGs are performed</w:t>
            </w:r>
          </w:p>
          <w:p w14:paraId="3CC099B7" w14:textId="77777777" w:rsidR="006441E0" w:rsidRPr="004D242E" w:rsidRDefault="006441E0" w:rsidP="004D242E">
            <w:pPr>
              <w:spacing w:line="240" w:lineRule="auto"/>
              <w:rPr>
                <w:sz w:val="16"/>
                <w:szCs w:val="16"/>
              </w:rPr>
            </w:pPr>
            <w:r w:rsidRPr="004D242E">
              <w:rPr>
                <w:sz w:val="16"/>
                <w:szCs w:val="16"/>
              </w:rPr>
              <w:t>3 MCPs in operation.</w:t>
            </w:r>
          </w:p>
          <w:p w14:paraId="43D5D2ED" w14:textId="55AC787E" w:rsidR="006441E0" w:rsidRPr="004D242E" w:rsidRDefault="006441E0" w:rsidP="004D242E">
            <w:pPr>
              <w:spacing w:line="240" w:lineRule="auto"/>
              <w:rPr>
                <w:spacing w:val="-11"/>
                <w:sz w:val="16"/>
                <w:szCs w:val="16"/>
              </w:rPr>
            </w:pPr>
            <w:r w:rsidRPr="004D242E">
              <w:rPr>
                <w:sz w:val="16"/>
                <w:szCs w:val="16"/>
              </w:rPr>
              <w:t>Operation of one TK makeup pump</w:t>
            </w:r>
            <w:r w:rsidR="00A4142E">
              <w:rPr>
                <w:sz w:val="16"/>
                <w:szCs w:val="16"/>
              </w:rPr>
              <w:t>.</w:t>
            </w:r>
            <w:r w:rsidRPr="004D242E">
              <w:rPr>
                <w:sz w:val="16"/>
                <w:szCs w:val="16"/>
              </w:rPr>
              <w:t xml:space="preserve"> </w:t>
            </w:r>
            <w:r w:rsidRPr="004D242E">
              <w:rPr>
                <w:spacing w:val="-15"/>
                <w:sz w:val="16"/>
                <w:szCs w:val="16"/>
              </w:rPr>
              <w:t xml:space="preserve">Unavailability of TQn3 when primary </w:t>
            </w:r>
            <w:r w:rsidRPr="004D242E">
              <w:rPr>
                <w:spacing w:val="-10"/>
                <w:sz w:val="16"/>
                <w:szCs w:val="16"/>
              </w:rPr>
              <w:t xml:space="preserve">temperature is lower than 150 °C. </w:t>
            </w:r>
            <w:r w:rsidRPr="004D242E">
              <w:rPr>
                <w:sz w:val="16"/>
                <w:szCs w:val="16"/>
              </w:rPr>
              <w:t>A</w:t>
            </w:r>
            <w:r w:rsidR="009B61BA" w:rsidRPr="004D242E">
              <w:rPr>
                <w:sz w:val="16"/>
                <w:szCs w:val="16"/>
              </w:rPr>
              <w:t>vailability of new COP system.</w:t>
            </w:r>
          </w:p>
        </w:tc>
      </w:tr>
      <w:tr w:rsidR="00B17301" w:rsidRPr="00DB5796" w14:paraId="01AC654C"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7908F680" w14:textId="77777777" w:rsidR="006441E0" w:rsidRPr="004D242E" w:rsidRDefault="006441E0" w:rsidP="004D242E">
            <w:pPr>
              <w:spacing w:line="240" w:lineRule="auto"/>
              <w:rPr>
                <w:sz w:val="16"/>
                <w:szCs w:val="16"/>
              </w:rPr>
            </w:pPr>
            <w:r w:rsidRPr="004D242E">
              <w:rPr>
                <w:sz w:val="16"/>
                <w:szCs w:val="16"/>
              </w:rPr>
              <w:t>POS16</w:t>
            </w:r>
          </w:p>
        </w:tc>
        <w:tc>
          <w:tcPr>
            <w:tcW w:w="1134" w:type="dxa"/>
            <w:tcBorders>
              <w:top w:val="single" w:sz="5" w:space="0" w:color="000000"/>
              <w:left w:val="single" w:sz="5" w:space="0" w:color="000000"/>
              <w:bottom w:val="single" w:sz="5" w:space="0" w:color="000000"/>
              <w:right w:val="single" w:sz="5" w:space="0" w:color="000000"/>
            </w:tcBorders>
            <w:vAlign w:val="center"/>
          </w:tcPr>
          <w:p w14:paraId="67E57D91" w14:textId="77777777" w:rsidR="006441E0" w:rsidRPr="004D242E" w:rsidRDefault="006441E0" w:rsidP="004D242E">
            <w:pPr>
              <w:spacing w:line="240" w:lineRule="auto"/>
              <w:rPr>
                <w:spacing w:val="-17"/>
                <w:sz w:val="16"/>
                <w:szCs w:val="16"/>
              </w:rPr>
            </w:pPr>
            <w:r w:rsidRPr="004D242E">
              <w:rPr>
                <w:sz w:val="16"/>
                <w:szCs w:val="16"/>
              </w:rPr>
              <w:t xml:space="preserve">From 160 to </w:t>
            </w:r>
            <w:r w:rsidRPr="004D242E">
              <w:rPr>
                <w:spacing w:val="-10"/>
                <w:sz w:val="16"/>
                <w:szCs w:val="16"/>
              </w:rPr>
              <w:t>230</w:t>
            </w:r>
          </w:p>
        </w:tc>
        <w:tc>
          <w:tcPr>
            <w:tcW w:w="992" w:type="dxa"/>
            <w:tcBorders>
              <w:top w:val="single" w:sz="5" w:space="0" w:color="000000"/>
              <w:left w:val="single" w:sz="5" w:space="0" w:color="000000"/>
              <w:bottom w:val="single" w:sz="5" w:space="0" w:color="000000"/>
              <w:right w:val="single" w:sz="5" w:space="0" w:color="000000"/>
            </w:tcBorders>
            <w:vAlign w:val="center"/>
          </w:tcPr>
          <w:p w14:paraId="6A0F0142" w14:textId="77777777" w:rsidR="006441E0" w:rsidRPr="004D242E" w:rsidRDefault="006441E0" w:rsidP="004D242E">
            <w:pPr>
              <w:spacing w:line="240" w:lineRule="auto"/>
              <w:rPr>
                <w:sz w:val="16"/>
                <w:szCs w:val="16"/>
              </w:rPr>
            </w:pPr>
            <w:r w:rsidRPr="004D242E">
              <w:rPr>
                <w:sz w:val="16"/>
                <w:szCs w:val="16"/>
              </w:rPr>
              <w:t xml:space="preserve">From 18-25 </w:t>
            </w:r>
            <w:r w:rsidRPr="004D242E">
              <w:rPr>
                <w:spacing w:val="-10"/>
                <w:sz w:val="16"/>
                <w:szCs w:val="16"/>
              </w:rPr>
              <w:t>to 70</w:t>
            </w:r>
            <w:r w:rsidRPr="004D242E">
              <w:rPr>
                <w:sz w:val="16"/>
                <w:szCs w:val="16"/>
              </w:rPr>
              <w:t xml:space="preserve"> </w:t>
            </w:r>
          </w:p>
        </w:tc>
        <w:tc>
          <w:tcPr>
            <w:tcW w:w="1134" w:type="dxa"/>
            <w:tcBorders>
              <w:top w:val="single" w:sz="5" w:space="0" w:color="000000"/>
              <w:left w:val="single" w:sz="5" w:space="0" w:color="000000"/>
              <w:bottom w:val="single" w:sz="5" w:space="0" w:color="000000"/>
              <w:right w:val="single" w:sz="5" w:space="0" w:color="000000"/>
            </w:tcBorders>
            <w:vAlign w:val="center"/>
          </w:tcPr>
          <w:p w14:paraId="5CB03C28"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7000BC0C" w14:textId="77777777"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14:paraId="673AF951" w14:textId="77777777" w:rsidR="006441E0" w:rsidRPr="004D242E" w:rsidRDefault="006441E0" w:rsidP="004D242E">
            <w:pPr>
              <w:spacing w:line="240" w:lineRule="auto"/>
              <w:rPr>
                <w:spacing w:val="14"/>
                <w:sz w:val="16"/>
                <w:szCs w:val="16"/>
              </w:rPr>
            </w:pPr>
            <w:r w:rsidRPr="004D242E">
              <w:rPr>
                <w:sz w:val="16"/>
                <w:szCs w:val="16"/>
              </w:rPr>
              <w:t xml:space="preserve">Full, steam in </w:t>
            </w:r>
            <w:r w:rsidRPr="004D242E">
              <w:rPr>
                <w:spacing w:val="-10"/>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14:paraId="5C7B73E9" w14:textId="77777777" w:rsidR="006441E0" w:rsidRPr="004D242E" w:rsidRDefault="006441E0" w:rsidP="004D242E">
            <w:pPr>
              <w:spacing w:line="240" w:lineRule="auto"/>
              <w:rPr>
                <w:sz w:val="16"/>
                <w:szCs w:val="16"/>
              </w:rPr>
            </w:pPr>
            <w:r w:rsidRPr="004D242E">
              <w:rPr>
                <w:sz w:val="16"/>
                <w:szCs w:val="16"/>
              </w:rPr>
              <w:t>Nothing</w:t>
            </w:r>
          </w:p>
        </w:tc>
        <w:tc>
          <w:tcPr>
            <w:tcW w:w="5386" w:type="dxa"/>
            <w:tcBorders>
              <w:top w:val="single" w:sz="5" w:space="0" w:color="000000"/>
              <w:left w:val="single" w:sz="5" w:space="0" w:color="000000"/>
              <w:bottom w:val="single" w:sz="5" w:space="0" w:color="000000"/>
              <w:right w:val="single" w:sz="5" w:space="0" w:color="000000"/>
            </w:tcBorders>
            <w:vAlign w:val="center"/>
          </w:tcPr>
          <w:p w14:paraId="071AA989" w14:textId="209E7047" w:rsidR="006441E0" w:rsidRPr="004D242E" w:rsidRDefault="006441E0" w:rsidP="004D242E">
            <w:pPr>
              <w:spacing w:line="240" w:lineRule="auto"/>
              <w:rPr>
                <w:sz w:val="16"/>
                <w:szCs w:val="16"/>
              </w:rPr>
            </w:pPr>
            <w:r w:rsidRPr="004D242E">
              <w:rPr>
                <w:sz w:val="16"/>
                <w:szCs w:val="16"/>
              </w:rPr>
              <w:t xml:space="preserve">Reactor is at hot shutdown after outage with </w:t>
            </w:r>
            <w:r w:rsidRPr="004D242E">
              <w:rPr>
                <w:spacing w:val="-12"/>
                <w:sz w:val="16"/>
                <w:szCs w:val="16"/>
              </w:rPr>
              <w:t xml:space="preserve">unavailability of </w:t>
            </w:r>
            <w:r w:rsidR="00AE1F40" w:rsidRPr="004D242E">
              <w:rPr>
                <w:spacing w:val="-12"/>
                <w:sz w:val="16"/>
                <w:szCs w:val="16"/>
              </w:rPr>
              <w:t>hydro accumulators</w:t>
            </w:r>
            <w:r w:rsidRPr="004D242E">
              <w:rPr>
                <w:spacing w:val="-12"/>
                <w:sz w:val="16"/>
                <w:szCs w:val="16"/>
              </w:rPr>
              <w:t xml:space="preserve"> and of </w:t>
            </w:r>
            <w:r w:rsidRPr="004D242E">
              <w:rPr>
                <w:sz w:val="16"/>
                <w:szCs w:val="16"/>
              </w:rPr>
              <w:t xml:space="preserve">some automatic protections (interlock for At </w:t>
            </w:r>
            <w:r w:rsidRPr="004D242E">
              <w:rPr>
                <w:spacing w:val="-12"/>
                <w:sz w:val="16"/>
                <w:szCs w:val="16"/>
              </w:rPr>
              <w:t>&gt;75°C,</w:t>
            </w:r>
            <w:r w:rsidR="00A4142E">
              <w:rPr>
                <w:spacing w:val="-12"/>
                <w:sz w:val="16"/>
                <w:szCs w:val="16"/>
              </w:rPr>
              <w:t xml:space="preserve"> </w:t>
            </w:r>
            <w:r w:rsidRPr="004D242E">
              <w:rPr>
                <w:spacing w:val="-12"/>
                <w:sz w:val="16"/>
                <w:szCs w:val="16"/>
              </w:rPr>
              <w:t>automatic closing of MSIV,</w:t>
            </w:r>
          </w:p>
          <w:p w14:paraId="24E691DC" w14:textId="77777777" w:rsidR="006441E0" w:rsidRPr="004D242E" w:rsidRDefault="006441E0" w:rsidP="004D242E">
            <w:pPr>
              <w:spacing w:line="240" w:lineRule="auto"/>
              <w:rPr>
                <w:sz w:val="16"/>
                <w:szCs w:val="16"/>
              </w:rPr>
            </w:pPr>
            <w:r w:rsidRPr="004D242E">
              <w:rPr>
                <w:sz w:val="16"/>
                <w:szCs w:val="16"/>
              </w:rPr>
              <w:t xml:space="preserve">Protection "Hydro-press" of MCP up to 200°C in </w:t>
            </w:r>
            <w:r w:rsidRPr="004D242E">
              <w:rPr>
                <w:spacing w:val="-11"/>
                <w:sz w:val="16"/>
                <w:szCs w:val="16"/>
              </w:rPr>
              <w:t>the primal)/ circuit</w:t>
            </w:r>
            <w:r w:rsidR="00AE1F40" w:rsidRPr="004D242E">
              <w:rPr>
                <w:spacing w:val="-11"/>
                <w:sz w:val="16"/>
                <w:szCs w:val="16"/>
              </w:rPr>
              <w:t>).</w:t>
            </w:r>
          </w:p>
          <w:p w14:paraId="3C767B64" w14:textId="77777777"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11"/>
                <w:sz w:val="16"/>
                <w:szCs w:val="16"/>
              </w:rPr>
              <w:t>concentration is at 16g/kg.</w:t>
            </w:r>
          </w:p>
          <w:p w14:paraId="28687655" w14:textId="77777777" w:rsidR="006441E0" w:rsidRPr="004D242E" w:rsidRDefault="006441E0" w:rsidP="004D242E">
            <w:pPr>
              <w:spacing w:line="240" w:lineRule="auto"/>
              <w:rPr>
                <w:sz w:val="16"/>
                <w:szCs w:val="16"/>
              </w:rPr>
            </w:pPr>
            <w:r w:rsidRPr="004D242E">
              <w:rPr>
                <w:sz w:val="16"/>
                <w:szCs w:val="16"/>
              </w:rPr>
              <w:t xml:space="preserve">Availability of other safety systems (TQn1, </w:t>
            </w:r>
            <w:r w:rsidRPr="004D242E">
              <w:rPr>
                <w:spacing w:val="-13"/>
                <w:sz w:val="16"/>
                <w:szCs w:val="16"/>
              </w:rPr>
              <w:t xml:space="preserve">TQn2, TQn3, TQn4) and their automatic </w:t>
            </w:r>
            <w:r w:rsidRPr="004D242E">
              <w:rPr>
                <w:spacing w:val="-10"/>
                <w:sz w:val="16"/>
                <w:szCs w:val="16"/>
              </w:rPr>
              <w:t>protections.</w:t>
            </w:r>
          </w:p>
          <w:p w14:paraId="4A906DE6" w14:textId="77777777" w:rsidR="006441E0" w:rsidRPr="004D242E" w:rsidRDefault="006441E0" w:rsidP="004D242E">
            <w:pPr>
              <w:spacing w:line="240" w:lineRule="auto"/>
              <w:rPr>
                <w:sz w:val="16"/>
                <w:szCs w:val="16"/>
              </w:rPr>
            </w:pPr>
            <w:r w:rsidRPr="004D242E">
              <w:rPr>
                <w:sz w:val="16"/>
                <w:szCs w:val="16"/>
              </w:rPr>
              <w:t>Operation of one TK makeup pump.</w:t>
            </w:r>
          </w:p>
          <w:p w14:paraId="21D4F449" w14:textId="77777777" w:rsidR="006441E0" w:rsidRPr="004D242E" w:rsidRDefault="006441E0" w:rsidP="004D242E">
            <w:pPr>
              <w:spacing w:line="240" w:lineRule="auto"/>
              <w:rPr>
                <w:spacing w:val="-13"/>
                <w:sz w:val="16"/>
                <w:szCs w:val="16"/>
              </w:rPr>
            </w:pPr>
            <w:r w:rsidRPr="004D242E">
              <w:rPr>
                <w:sz w:val="16"/>
                <w:szCs w:val="16"/>
              </w:rPr>
              <w:t xml:space="preserve">3 MCPs in operation up to 200°C in the primary </w:t>
            </w:r>
            <w:r w:rsidRPr="004D242E">
              <w:rPr>
                <w:spacing w:val="-10"/>
                <w:sz w:val="16"/>
                <w:szCs w:val="16"/>
              </w:rPr>
              <w:t>circuit.</w:t>
            </w:r>
          </w:p>
        </w:tc>
      </w:tr>
      <w:tr w:rsidR="00B17301" w:rsidRPr="00DB5796" w14:paraId="7EB4D84B"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4DB6C0BE" w14:textId="77777777" w:rsidR="006441E0" w:rsidRPr="004D242E" w:rsidRDefault="006441E0" w:rsidP="004D242E">
            <w:pPr>
              <w:spacing w:line="240" w:lineRule="auto"/>
              <w:rPr>
                <w:sz w:val="16"/>
                <w:szCs w:val="16"/>
              </w:rPr>
            </w:pPr>
            <w:r w:rsidRPr="004D242E">
              <w:rPr>
                <w:sz w:val="16"/>
                <w:szCs w:val="16"/>
              </w:rPr>
              <w:lastRenderedPageBreak/>
              <w:t>POS17</w:t>
            </w:r>
          </w:p>
        </w:tc>
        <w:tc>
          <w:tcPr>
            <w:tcW w:w="1134" w:type="dxa"/>
            <w:tcBorders>
              <w:top w:val="single" w:sz="5" w:space="0" w:color="000000"/>
              <w:left w:val="single" w:sz="5" w:space="0" w:color="000000"/>
              <w:bottom w:val="single" w:sz="5" w:space="0" w:color="000000"/>
              <w:right w:val="single" w:sz="5" w:space="0" w:color="000000"/>
            </w:tcBorders>
            <w:vAlign w:val="center"/>
          </w:tcPr>
          <w:p w14:paraId="770D1256" w14:textId="77777777" w:rsidR="006441E0" w:rsidRPr="004D242E" w:rsidRDefault="006441E0" w:rsidP="004D242E">
            <w:pPr>
              <w:spacing w:line="240" w:lineRule="auto"/>
              <w:rPr>
                <w:sz w:val="16"/>
                <w:szCs w:val="16"/>
              </w:rPr>
            </w:pPr>
            <w:r w:rsidRPr="004D242E">
              <w:rPr>
                <w:sz w:val="16"/>
                <w:szCs w:val="16"/>
              </w:rPr>
              <w:t xml:space="preserve">From 230 to </w:t>
            </w:r>
            <w:r w:rsidRPr="004D242E">
              <w:rPr>
                <w:spacing w:val="-10"/>
                <w:sz w:val="16"/>
                <w:szCs w:val="16"/>
              </w:rPr>
              <w:t>280</w:t>
            </w:r>
          </w:p>
        </w:tc>
        <w:tc>
          <w:tcPr>
            <w:tcW w:w="992" w:type="dxa"/>
            <w:tcBorders>
              <w:top w:val="single" w:sz="5" w:space="0" w:color="000000"/>
              <w:left w:val="single" w:sz="5" w:space="0" w:color="000000"/>
              <w:bottom w:val="single" w:sz="5" w:space="0" w:color="000000"/>
              <w:right w:val="single" w:sz="5" w:space="0" w:color="000000"/>
            </w:tcBorders>
            <w:vAlign w:val="center"/>
          </w:tcPr>
          <w:p w14:paraId="4B8571DD" w14:textId="77777777" w:rsidR="006441E0" w:rsidRPr="004D242E" w:rsidRDefault="006441E0" w:rsidP="004D242E">
            <w:pPr>
              <w:spacing w:line="240" w:lineRule="auto"/>
              <w:rPr>
                <w:spacing w:val="-17"/>
                <w:sz w:val="16"/>
                <w:szCs w:val="16"/>
              </w:rPr>
            </w:pPr>
            <w:r w:rsidRPr="004D242E">
              <w:rPr>
                <w:sz w:val="16"/>
                <w:szCs w:val="16"/>
              </w:rPr>
              <w:t xml:space="preserve">From 70 to </w:t>
            </w:r>
            <w:r w:rsidRPr="004D242E">
              <w:rPr>
                <w:spacing w:val="-10"/>
                <w:sz w:val="16"/>
                <w:szCs w:val="16"/>
              </w:rPr>
              <w:t>160</w:t>
            </w:r>
          </w:p>
        </w:tc>
        <w:tc>
          <w:tcPr>
            <w:tcW w:w="1134" w:type="dxa"/>
            <w:tcBorders>
              <w:top w:val="single" w:sz="5" w:space="0" w:color="000000"/>
              <w:left w:val="single" w:sz="5" w:space="0" w:color="000000"/>
              <w:bottom w:val="single" w:sz="5" w:space="0" w:color="000000"/>
              <w:right w:val="single" w:sz="5" w:space="0" w:color="000000"/>
            </w:tcBorders>
            <w:vAlign w:val="center"/>
          </w:tcPr>
          <w:p w14:paraId="596E1874"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6FAD0CEE" w14:textId="77777777"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14:paraId="5CD5EACA" w14:textId="77777777" w:rsidR="006441E0" w:rsidRPr="004D242E" w:rsidRDefault="006441E0" w:rsidP="004D242E">
            <w:pPr>
              <w:spacing w:line="240" w:lineRule="auto"/>
              <w:rPr>
                <w:sz w:val="16"/>
                <w:szCs w:val="16"/>
              </w:rPr>
            </w:pPr>
            <w:r w:rsidRPr="004D242E">
              <w:rPr>
                <w:sz w:val="16"/>
                <w:szCs w:val="16"/>
              </w:rPr>
              <w:t xml:space="preserve">Full, steam in </w:t>
            </w:r>
            <w:r w:rsidRPr="004D242E">
              <w:rPr>
                <w:spacing w:val="-10"/>
                <w:sz w:val="16"/>
                <w:szCs w:val="16"/>
              </w:rPr>
              <w:t>pressurizer.</w:t>
            </w:r>
          </w:p>
        </w:tc>
        <w:tc>
          <w:tcPr>
            <w:tcW w:w="2268" w:type="dxa"/>
            <w:tcBorders>
              <w:top w:val="single" w:sz="5" w:space="0" w:color="000000"/>
              <w:left w:val="single" w:sz="5" w:space="0" w:color="000000"/>
              <w:bottom w:val="single" w:sz="5" w:space="0" w:color="000000"/>
              <w:right w:val="single" w:sz="5" w:space="0" w:color="000000"/>
            </w:tcBorders>
            <w:vAlign w:val="center"/>
          </w:tcPr>
          <w:p w14:paraId="159D299E" w14:textId="77777777" w:rsidR="006441E0" w:rsidRPr="004D242E" w:rsidRDefault="006441E0" w:rsidP="004D242E">
            <w:pPr>
              <w:spacing w:line="240" w:lineRule="auto"/>
              <w:rPr>
                <w:spacing w:val="-10"/>
                <w:sz w:val="16"/>
                <w:szCs w:val="16"/>
              </w:rPr>
            </w:pPr>
            <w:r w:rsidRPr="004D242E">
              <w:rPr>
                <w:sz w:val="16"/>
                <w:szCs w:val="16"/>
              </w:rPr>
              <w:t xml:space="preserve">Secondary system (4 SGs are </w:t>
            </w:r>
            <w:r w:rsidRPr="004D242E">
              <w:rPr>
                <w:spacing w:val="-10"/>
                <w:sz w:val="16"/>
                <w:szCs w:val="16"/>
              </w:rPr>
              <w:t xml:space="preserve">fed by 2 one auxiliary </w:t>
            </w:r>
            <w:r w:rsidR="00AE1F40" w:rsidRPr="004D242E">
              <w:rPr>
                <w:spacing w:val="-15"/>
                <w:sz w:val="16"/>
                <w:szCs w:val="16"/>
              </w:rPr>
              <w:t>feed water</w:t>
            </w:r>
            <w:r w:rsidRPr="004D242E">
              <w:rPr>
                <w:spacing w:val="-15"/>
                <w:sz w:val="16"/>
                <w:szCs w:val="16"/>
              </w:rPr>
              <w:t xml:space="preserve"> pumps and steam </w:t>
            </w:r>
            <w:r w:rsidRPr="004D242E">
              <w:rPr>
                <w:spacing w:val="-13"/>
                <w:sz w:val="16"/>
                <w:szCs w:val="16"/>
              </w:rPr>
              <w:t>removed through BRU-K).</w:t>
            </w:r>
          </w:p>
        </w:tc>
        <w:tc>
          <w:tcPr>
            <w:tcW w:w="5386" w:type="dxa"/>
            <w:tcBorders>
              <w:top w:val="single" w:sz="5" w:space="0" w:color="000000"/>
              <w:left w:val="single" w:sz="5" w:space="0" w:color="000000"/>
              <w:bottom w:val="single" w:sz="5" w:space="0" w:color="000000"/>
              <w:right w:val="single" w:sz="5" w:space="0" w:color="000000"/>
            </w:tcBorders>
            <w:vAlign w:val="center"/>
          </w:tcPr>
          <w:p w14:paraId="49524AE5" w14:textId="77777777" w:rsidR="006441E0" w:rsidRPr="004D242E" w:rsidRDefault="006441E0" w:rsidP="004D242E">
            <w:pPr>
              <w:spacing w:line="240" w:lineRule="auto"/>
              <w:rPr>
                <w:spacing w:val="-15"/>
                <w:sz w:val="16"/>
                <w:szCs w:val="16"/>
              </w:rPr>
            </w:pPr>
            <w:r w:rsidRPr="004D242E">
              <w:rPr>
                <w:spacing w:val="-15"/>
                <w:sz w:val="16"/>
                <w:szCs w:val="16"/>
              </w:rPr>
              <w:t xml:space="preserve">Reactor is at hot shutdown after outage with </w:t>
            </w:r>
            <w:r w:rsidRPr="004D242E">
              <w:rPr>
                <w:sz w:val="16"/>
                <w:szCs w:val="16"/>
              </w:rPr>
              <w:t xml:space="preserve">availability of all safety systems and of their </w:t>
            </w:r>
            <w:r w:rsidRPr="004D242E">
              <w:rPr>
                <w:spacing w:val="-10"/>
                <w:sz w:val="16"/>
                <w:szCs w:val="16"/>
              </w:rPr>
              <w:t>automatic protections.</w:t>
            </w:r>
          </w:p>
          <w:p w14:paraId="75100B61" w14:textId="77777777" w:rsidR="006441E0" w:rsidRPr="004D242E" w:rsidRDefault="006441E0" w:rsidP="004D242E">
            <w:pPr>
              <w:spacing w:line="240" w:lineRule="auto"/>
              <w:rPr>
                <w:sz w:val="16"/>
                <w:szCs w:val="16"/>
              </w:rPr>
            </w:pPr>
            <w:r w:rsidRPr="004D242E">
              <w:rPr>
                <w:sz w:val="16"/>
                <w:szCs w:val="16"/>
              </w:rPr>
              <w:t xml:space="preserve">All control rods are inside the core. Boron </w:t>
            </w:r>
            <w:r w:rsidRPr="004D242E">
              <w:rPr>
                <w:spacing w:val="-11"/>
                <w:sz w:val="16"/>
                <w:szCs w:val="16"/>
              </w:rPr>
              <w:t>concentration is at 16g/kg.</w:t>
            </w:r>
          </w:p>
          <w:p w14:paraId="0391806D" w14:textId="77777777" w:rsidR="006441E0" w:rsidRPr="004D242E" w:rsidRDefault="006441E0" w:rsidP="004D242E">
            <w:pPr>
              <w:spacing w:line="240" w:lineRule="auto"/>
              <w:rPr>
                <w:sz w:val="16"/>
                <w:szCs w:val="16"/>
              </w:rPr>
            </w:pPr>
            <w:r w:rsidRPr="004D242E">
              <w:rPr>
                <w:sz w:val="16"/>
                <w:szCs w:val="16"/>
              </w:rPr>
              <w:t>Operation of one TK makeup pump.</w:t>
            </w:r>
          </w:p>
          <w:p w14:paraId="7FF8968F" w14:textId="77777777" w:rsidR="006441E0" w:rsidRPr="004D242E" w:rsidRDefault="006441E0" w:rsidP="004D242E">
            <w:pPr>
              <w:spacing w:line="240" w:lineRule="auto"/>
              <w:rPr>
                <w:spacing w:val="-15"/>
                <w:sz w:val="16"/>
                <w:szCs w:val="16"/>
              </w:rPr>
            </w:pPr>
            <w:r w:rsidRPr="004D242E">
              <w:rPr>
                <w:sz w:val="16"/>
                <w:szCs w:val="16"/>
              </w:rPr>
              <w:t>4 MCPs in operation.</w:t>
            </w:r>
          </w:p>
        </w:tc>
      </w:tr>
      <w:tr w:rsidR="00B17301" w:rsidRPr="00DB5796" w14:paraId="57A45F30" w14:textId="77777777" w:rsidTr="004D242E">
        <w:trPr>
          <w:trHeight w:val="20"/>
          <w:tblHeader/>
        </w:trPr>
        <w:tc>
          <w:tcPr>
            <w:tcW w:w="999" w:type="dxa"/>
            <w:tcBorders>
              <w:top w:val="single" w:sz="5" w:space="0" w:color="000000"/>
              <w:left w:val="single" w:sz="5" w:space="0" w:color="000000"/>
              <w:bottom w:val="single" w:sz="5" w:space="0" w:color="000000"/>
              <w:right w:val="single" w:sz="5" w:space="0" w:color="000000"/>
            </w:tcBorders>
            <w:vAlign w:val="center"/>
          </w:tcPr>
          <w:p w14:paraId="7ADAA81C" w14:textId="77777777" w:rsidR="006441E0" w:rsidRPr="004D242E" w:rsidRDefault="006441E0" w:rsidP="004D242E">
            <w:pPr>
              <w:spacing w:line="240" w:lineRule="auto"/>
              <w:rPr>
                <w:spacing w:val="-10"/>
                <w:sz w:val="16"/>
                <w:szCs w:val="16"/>
              </w:rPr>
            </w:pPr>
            <w:r w:rsidRPr="004D242E">
              <w:rPr>
                <w:sz w:val="16"/>
                <w:szCs w:val="16"/>
              </w:rPr>
              <w:t>POS18</w:t>
            </w:r>
          </w:p>
        </w:tc>
        <w:tc>
          <w:tcPr>
            <w:tcW w:w="1134" w:type="dxa"/>
            <w:tcBorders>
              <w:top w:val="single" w:sz="5" w:space="0" w:color="000000"/>
              <w:left w:val="single" w:sz="5" w:space="0" w:color="000000"/>
              <w:bottom w:val="single" w:sz="5" w:space="0" w:color="000000"/>
              <w:right w:val="single" w:sz="5" w:space="0" w:color="000000"/>
            </w:tcBorders>
            <w:vAlign w:val="center"/>
          </w:tcPr>
          <w:p w14:paraId="3170258C" w14:textId="77777777" w:rsidR="006441E0" w:rsidRPr="004D242E" w:rsidRDefault="006441E0" w:rsidP="004D242E">
            <w:pPr>
              <w:spacing w:line="240" w:lineRule="auto"/>
              <w:rPr>
                <w:spacing w:val="-18"/>
                <w:sz w:val="16"/>
                <w:szCs w:val="16"/>
              </w:rPr>
            </w:pPr>
            <w:r w:rsidRPr="004D242E">
              <w:rPr>
                <w:sz w:val="16"/>
                <w:szCs w:val="16"/>
              </w:rPr>
              <w:t>280</w:t>
            </w:r>
          </w:p>
        </w:tc>
        <w:tc>
          <w:tcPr>
            <w:tcW w:w="992" w:type="dxa"/>
            <w:tcBorders>
              <w:top w:val="single" w:sz="5" w:space="0" w:color="000000"/>
              <w:left w:val="single" w:sz="5" w:space="0" w:color="000000"/>
              <w:bottom w:val="single" w:sz="5" w:space="0" w:color="000000"/>
              <w:right w:val="single" w:sz="5" w:space="0" w:color="000000"/>
            </w:tcBorders>
            <w:vAlign w:val="center"/>
          </w:tcPr>
          <w:p w14:paraId="365D2A93" w14:textId="77777777" w:rsidR="006441E0" w:rsidRPr="004D242E" w:rsidRDefault="006441E0" w:rsidP="004D242E">
            <w:pPr>
              <w:spacing w:line="240" w:lineRule="auto"/>
              <w:rPr>
                <w:spacing w:val="-19"/>
                <w:sz w:val="16"/>
                <w:szCs w:val="16"/>
              </w:rPr>
            </w:pPr>
            <w:r w:rsidRPr="004D242E">
              <w:rPr>
                <w:sz w:val="16"/>
                <w:szCs w:val="16"/>
              </w:rPr>
              <w:t>160</w:t>
            </w:r>
          </w:p>
        </w:tc>
        <w:tc>
          <w:tcPr>
            <w:tcW w:w="1134" w:type="dxa"/>
            <w:tcBorders>
              <w:top w:val="single" w:sz="5" w:space="0" w:color="000000"/>
              <w:left w:val="single" w:sz="5" w:space="0" w:color="000000"/>
              <w:bottom w:val="single" w:sz="5" w:space="0" w:color="000000"/>
              <w:right w:val="single" w:sz="5" w:space="0" w:color="000000"/>
            </w:tcBorders>
            <w:vAlign w:val="center"/>
          </w:tcPr>
          <w:p w14:paraId="2F372484" w14:textId="77777777" w:rsidR="006441E0" w:rsidRPr="004D242E" w:rsidRDefault="006441E0" w:rsidP="004D242E">
            <w:pPr>
              <w:spacing w:line="240" w:lineRule="auto"/>
              <w:rPr>
                <w:sz w:val="16"/>
                <w:szCs w:val="16"/>
              </w:rPr>
            </w:pPr>
            <w:r w:rsidRPr="004D242E">
              <w:rPr>
                <w:sz w:val="16"/>
                <w:szCs w:val="16"/>
              </w:rPr>
              <w:t>Closed</w:t>
            </w:r>
          </w:p>
        </w:tc>
        <w:tc>
          <w:tcPr>
            <w:tcW w:w="850" w:type="dxa"/>
            <w:tcBorders>
              <w:top w:val="single" w:sz="5" w:space="0" w:color="000000"/>
              <w:left w:val="single" w:sz="5" w:space="0" w:color="000000"/>
              <w:bottom w:val="single" w:sz="5" w:space="0" w:color="000000"/>
              <w:right w:val="single" w:sz="5" w:space="0" w:color="000000"/>
            </w:tcBorders>
            <w:vAlign w:val="center"/>
          </w:tcPr>
          <w:p w14:paraId="7180B0FE" w14:textId="77777777" w:rsidR="006441E0" w:rsidRPr="004D242E" w:rsidRDefault="006441E0" w:rsidP="004D242E">
            <w:pPr>
              <w:spacing w:line="240" w:lineRule="auto"/>
              <w:rPr>
                <w:sz w:val="16"/>
                <w:szCs w:val="16"/>
              </w:rPr>
            </w:pPr>
            <w:r w:rsidRPr="004D242E">
              <w:rPr>
                <w:sz w:val="16"/>
                <w:szCs w:val="16"/>
              </w:rPr>
              <w:t>Closed</w:t>
            </w:r>
          </w:p>
        </w:tc>
        <w:tc>
          <w:tcPr>
            <w:tcW w:w="1418" w:type="dxa"/>
            <w:tcBorders>
              <w:top w:val="single" w:sz="5" w:space="0" w:color="000000"/>
              <w:left w:val="single" w:sz="5" w:space="0" w:color="000000"/>
              <w:bottom w:val="single" w:sz="5" w:space="0" w:color="000000"/>
              <w:right w:val="single" w:sz="5" w:space="0" w:color="000000"/>
            </w:tcBorders>
            <w:vAlign w:val="center"/>
          </w:tcPr>
          <w:p w14:paraId="711306B1" w14:textId="77777777" w:rsidR="006441E0" w:rsidRPr="004D242E" w:rsidRDefault="006441E0" w:rsidP="004D242E">
            <w:pPr>
              <w:spacing w:line="240" w:lineRule="auto"/>
              <w:rPr>
                <w:sz w:val="16"/>
                <w:szCs w:val="16"/>
              </w:rPr>
            </w:pPr>
            <w:r w:rsidRPr="004D242E">
              <w:rPr>
                <w:sz w:val="16"/>
                <w:szCs w:val="16"/>
              </w:rPr>
              <w:t xml:space="preserve">Full, steam in </w:t>
            </w:r>
            <w:r w:rsidRPr="004D242E">
              <w:rPr>
                <w:spacing w:val="-10"/>
                <w:sz w:val="16"/>
                <w:szCs w:val="16"/>
              </w:rPr>
              <w:t>pressurizer.</w:t>
            </w:r>
            <w:r w:rsidRPr="004D242E">
              <w:rPr>
                <w:sz w:val="16"/>
                <w:szCs w:val="16"/>
              </w:rPr>
              <w:t xml:space="preserve"> </w:t>
            </w:r>
          </w:p>
        </w:tc>
        <w:tc>
          <w:tcPr>
            <w:tcW w:w="2268" w:type="dxa"/>
            <w:tcBorders>
              <w:top w:val="single" w:sz="5" w:space="0" w:color="000000"/>
              <w:left w:val="single" w:sz="5" w:space="0" w:color="000000"/>
              <w:bottom w:val="single" w:sz="5" w:space="0" w:color="000000"/>
              <w:right w:val="single" w:sz="5" w:space="0" w:color="000000"/>
            </w:tcBorders>
            <w:vAlign w:val="center"/>
          </w:tcPr>
          <w:p w14:paraId="01F4AF43" w14:textId="77777777" w:rsidR="006441E0" w:rsidRPr="004D242E" w:rsidRDefault="006441E0" w:rsidP="004D242E">
            <w:pPr>
              <w:spacing w:line="240" w:lineRule="auto"/>
              <w:rPr>
                <w:spacing w:val="-16"/>
                <w:sz w:val="16"/>
                <w:szCs w:val="16"/>
              </w:rPr>
            </w:pPr>
            <w:r w:rsidRPr="004D242E">
              <w:rPr>
                <w:spacing w:val="-17"/>
                <w:sz w:val="16"/>
                <w:szCs w:val="16"/>
              </w:rPr>
              <w:t>Secondary system (</w:t>
            </w:r>
            <w:r w:rsidR="00AE1F40" w:rsidRPr="004D242E">
              <w:rPr>
                <w:spacing w:val="-17"/>
                <w:sz w:val="16"/>
                <w:szCs w:val="16"/>
              </w:rPr>
              <w:t>4 SGs</w:t>
            </w:r>
            <w:r w:rsidRPr="004D242E">
              <w:rPr>
                <w:spacing w:val="-17"/>
                <w:sz w:val="16"/>
                <w:szCs w:val="16"/>
              </w:rPr>
              <w:t xml:space="preserve"> are </w:t>
            </w:r>
            <w:r w:rsidRPr="004D242E">
              <w:rPr>
                <w:sz w:val="16"/>
                <w:szCs w:val="16"/>
              </w:rPr>
              <w:t xml:space="preserve">fed by 2 auxiliary </w:t>
            </w:r>
            <w:r w:rsidR="00AE1F40" w:rsidRPr="004D242E">
              <w:rPr>
                <w:sz w:val="16"/>
                <w:szCs w:val="16"/>
              </w:rPr>
              <w:t>feed water</w:t>
            </w:r>
            <w:r w:rsidRPr="004D242E">
              <w:rPr>
                <w:sz w:val="16"/>
                <w:szCs w:val="16"/>
              </w:rPr>
              <w:t xml:space="preserve"> </w:t>
            </w:r>
            <w:r w:rsidRPr="004D242E">
              <w:rPr>
                <w:spacing w:val="-10"/>
                <w:sz w:val="16"/>
                <w:szCs w:val="16"/>
              </w:rPr>
              <w:t xml:space="preserve">pumps and steam removed </w:t>
            </w:r>
            <w:r w:rsidRPr="004D242E">
              <w:rPr>
                <w:spacing w:val="-6"/>
                <w:sz w:val="16"/>
                <w:szCs w:val="16"/>
              </w:rPr>
              <w:t>through BRU-K).</w:t>
            </w:r>
          </w:p>
          <w:p w14:paraId="22F453AA" w14:textId="77777777" w:rsidR="006441E0" w:rsidRPr="004D242E" w:rsidRDefault="006441E0" w:rsidP="004D242E">
            <w:pPr>
              <w:spacing w:line="240" w:lineRule="auto"/>
              <w:rPr>
                <w:sz w:val="16"/>
                <w:szCs w:val="16"/>
              </w:rPr>
            </w:pPr>
          </w:p>
        </w:tc>
        <w:tc>
          <w:tcPr>
            <w:tcW w:w="5386" w:type="dxa"/>
            <w:tcBorders>
              <w:top w:val="single" w:sz="5" w:space="0" w:color="000000"/>
              <w:left w:val="single" w:sz="5" w:space="0" w:color="000000"/>
              <w:bottom w:val="single" w:sz="5" w:space="0" w:color="000000"/>
              <w:right w:val="single" w:sz="5" w:space="0" w:color="000000"/>
            </w:tcBorders>
            <w:vAlign w:val="center"/>
          </w:tcPr>
          <w:p w14:paraId="123A6EB0" w14:textId="77777777" w:rsidR="006441E0" w:rsidRPr="004D242E" w:rsidRDefault="006441E0" w:rsidP="004D242E">
            <w:pPr>
              <w:spacing w:line="240" w:lineRule="auto"/>
              <w:rPr>
                <w:sz w:val="16"/>
                <w:szCs w:val="16"/>
              </w:rPr>
            </w:pPr>
            <w:r w:rsidRPr="004D242E">
              <w:rPr>
                <w:sz w:val="16"/>
                <w:szCs w:val="16"/>
              </w:rPr>
              <w:t xml:space="preserve">Reactor is at low power conditions after outage. </w:t>
            </w:r>
            <w:r w:rsidRPr="004D242E">
              <w:rPr>
                <w:spacing w:val="-11"/>
                <w:sz w:val="16"/>
                <w:szCs w:val="16"/>
              </w:rPr>
              <w:t>Increase of the unit to 40% NP.</w:t>
            </w:r>
          </w:p>
          <w:p w14:paraId="66B51CD1" w14:textId="77777777" w:rsidR="006441E0" w:rsidRPr="004D242E" w:rsidRDefault="00AE1F40" w:rsidP="004D242E">
            <w:pPr>
              <w:spacing w:line="240" w:lineRule="auto"/>
              <w:rPr>
                <w:sz w:val="16"/>
                <w:szCs w:val="16"/>
              </w:rPr>
            </w:pPr>
            <w:r w:rsidRPr="004D242E">
              <w:rPr>
                <w:sz w:val="16"/>
                <w:szCs w:val="16"/>
              </w:rPr>
              <w:t>Start-up</w:t>
            </w:r>
            <w:r w:rsidR="006441E0" w:rsidRPr="004D242E">
              <w:rPr>
                <w:sz w:val="16"/>
                <w:szCs w:val="16"/>
              </w:rPr>
              <w:t xml:space="preserve"> of main feed water pumps.</w:t>
            </w:r>
          </w:p>
          <w:p w14:paraId="4D1F77AF" w14:textId="77777777" w:rsidR="006441E0" w:rsidRPr="004D242E" w:rsidRDefault="006441E0" w:rsidP="004D242E">
            <w:pPr>
              <w:spacing w:line="240" w:lineRule="auto"/>
              <w:rPr>
                <w:sz w:val="16"/>
                <w:szCs w:val="16"/>
              </w:rPr>
            </w:pPr>
            <w:r w:rsidRPr="004D242E">
              <w:rPr>
                <w:sz w:val="16"/>
                <w:szCs w:val="16"/>
              </w:rPr>
              <w:t xml:space="preserve">Availability of all safety systems and of all </w:t>
            </w:r>
            <w:r w:rsidRPr="004D242E">
              <w:rPr>
                <w:spacing w:val="-10"/>
                <w:sz w:val="16"/>
                <w:szCs w:val="16"/>
              </w:rPr>
              <w:t>automatic protections.</w:t>
            </w:r>
          </w:p>
          <w:p w14:paraId="4B3F54C8" w14:textId="77777777" w:rsidR="006441E0" w:rsidRPr="004D242E" w:rsidRDefault="006441E0" w:rsidP="004D242E">
            <w:pPr>
              <w:spacing w:line="240" w:lineRule="auto"/>
              <w:rPr>
                <w:spacing w:val="-15"/>
                <w:sz w:val="16"/>
                <w:szCs w:val="16"/>
              </w:rPr>
            </w:pPr>
            <w:r w:rsidRPr="004D242E">
              <w:rPr>
                <w:sz w:val="16"/>
                <w:szCs w:val="16"/>
              </w:rPr>
              <w:t>All control rods are at the top of the reactor.</w:t>
            </w:r>
          </w:p>
        </w:tc>
      </w:tr>
    </w:tbl>
    <w:p w14:paraId="57E488CE" w14:textId="77777777" w:rsidR="006441E0" w:rsidRPr="006E4C80" w:rsidRDefault="006441E0" w:rsidP="001C2E26"/>
    <w:p w14:paraId="756134E7" w14:textId="77777777" w:rsidR="00380A84" w:rsidRDefault="00380A84" w:rsidP="001C2E26">
      <w:pPr>
        <w:pStyle w:val="Titre1"/>
        <w:sectPr w:rsidR="00380A84" w:rsidSect="00380A84">
          <w:pgSz w:w="16838" w:h="11906" w:orient="landscape"/>
          <w:pgMar w:top="1418" w:right="1418" w:bottom="1418" w:left="1418" w:header="709" w:footer="709" w:gutter="0"/>
          <w:cols w:space="708"/>
          <w:docGrid w:linePitch="360"/>
        </w:sectPr>
      </w:pPr>
      <w:bookmarkStart w:id="4018" w:name="_Toc448136526"/>
    </w:p>
    <w:p w14:paraId="2D377B9A" w14:textId="77777777" w:rsidR="00DC2121" w:rsidRPr="009F0F43" w:rsidRDefault="00440DAF" w:rsidP="001C2E26">
      <w:pPr>
        <w:pStyle w:val="Titre1"/>
      </w:pPr>
      <w:bookmarkStart w:id="4019" w:name="_Toc451333117"/>
      <w:bookmarkStart w:id="4020" w:name="_Toc451338400"/>
      <w:bookmarkStart w:id="4021" w:name="_Toc451338903"/>
      <w:bookmarkStart w:id="4022" w:name="_Toc451333118"/>
      <w:bookmarkStart w:id="4023" w:name="_Toc451338401"/>
      <w:bookmarkStart w:id="4024" w:name="_Toc451338904"/>
      <w:bookmarkStart w:id="4025" w:name="_Toc451333119"/>
      <w:bookmarkStart w:id="4026" w:name="_Toc451338402"/>
      <w:bookmarkStart w:id="4027" w:name="_Toc451338905"/>
      <w:bookmarkStart w:id="4028" w:name="_Toc451333120"/>
      <w:bookmarkStart w:id="4029" w:name="_Toc451338403"/>
      <w:bookmarkStart w:id="4030" w:name="_Toc451338906"/>
      <w:bookmarkStart w:id="4031" w:name="_Toc451333121"/>
      <w:bookmarkStart w:id="4032" w:name="_Toc451338404"/>
      <w:bookmarkStart w:id="4033" w:name="_Toc451338907"/>
      <w:bookmarkStart w:id="4034" w:name="_Toc451333122"/>
      <w:bookmarkStart w:id="4035" w:name="_Toc451338405"/>
      <w:bookmarkStart w:id="4036" w:name="_Toc451338908"/>
      <w:bookmarkStart w:id="4037" w:name="_Toc451333123"/>
      <w:bookmarkStart w:id="4038" w:name="_Toc451338406"/>
      <w:bookmarkStart w:id="4039" w:name="_Toc451338909"/>
      <w:bookmarkStart w:id="4040" w:name="_Toc451333124"/>
      <w:bookmarkStart w:id="4041" w:name="_Toc451338407"/>
      <w:bookmarkStart w:id="4042" w:name="_Toc451338910"/>
      <w:bookmarkStart w:id="4043" w:name="_Toc451333125"/>
      <w:bookmarkStart w:id="4044" w:name="_Toc451338408"/>
      <w:bookmarkStart w:id="4045" w:name="_Toc451338911"/>
      <w:bookmarkStart w:id="4046" w:name="_Toc451333126"/>
      <w:bookmarkStart w:id="4047" w:name="_Toc451338409"/>
      <w:bookmarkStart w:id="4048" w:name="_Toc451338912"/>
      <w:bookmarkStart w:id="4049" w:name="_Toc451333127"/>
      <w:bookmarkStart w:id="4050" w:name="_Toc451338410"/>
      <w:bookmarkStart w:id="4051" w:name="_Toc451338913"/>
      <w:bookmarkStart w:id="4052" w:name="_Toc451333128"/>
      <w:bookmarkStart w:id="4053" w:name="_Toc451338411"/>
      <w:bookmarkStart w:id="4054" w:name="_Toc451338914"/>
      <w:bookmarkStart w:id="4055" w:name="_Toc448136527"/>
      <w:bookmarkStart w:id="4056" w:name="_Toc473047433"/>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r w:rsidRPr="009F0F43">
        <w:lastRenderedPageBreak/>
        <w:t>Examples of ACCIDENT PROGRESSION in spent fuel pool</w:t>
      </w:r>
      <w:bookmarkStart w:id="4057" w:name="_Toc451338916"/>
      <w:bookmarkEnd w:id="4055"/>
      <w:bookmarkEnd w:id="4057"/>
      <w:bookmarkEnd w:id="4056"/>
    </w:p>
    <w:p w14:paraId="448D9C2F" w14:textId="77777777" w:rsidR="00B47087" w:rsidRPr="009F0F43" w:rsidRDefault="00B47087" w:rsidP="001C2E26">
      <w:pPr>
        <w:pStyle w:val="Titre2"/>
      </w:pPr>
      <w:bookmarkStart w:id="4058" w:name="_Toc446413058"/>
      <w:bookmarkStart w:id="4059" w:name="_Toc446445517"/>
      <w:bookmarkStart w:id="4060" w:name="_Toc448136528"/>
      <w:bookmarkStart w:id="4061" w:name="_Ref446413155"/>
      <w:bookmarkStart w:id="4062" w:name="_Ref446413164"/>
      <w:bookmarkStart w:id="4063" w:name="_Ref446413173"/>
      <w:bookmarkStart w:id="4064" w:name="_Ref446413203"/>
      <w:bookmarkStart w:id="4065" w:name="_Ref446413336"/>
      <w:bookmarkStart w:id="4066" w:name="_Ref446413465"/>
      <w:bookmarkStart w:id="4067" w:name="_Ref446413474"/>
      <w:bookmarkStart w:id="4068" w:name="_Toc473047434"/>
      <w:bookmarkEnd w:id="4058"/>
      <w:bookmarkEnd w:id="4059"/>
      <w:r w:rsidRPr="009F0F43">
        <w:t>Example from GRS for Spent fuel pool accident in a PWR</w:t>
      </w:r>
      <w:bookmarkEnd w:id="4060"/>
      <w:bookmarkEnd w:id="4061"/>
      <w:bookmarkEnd w:id="4062"/>
      <w:bookmarkEnd w:id="4063"/>
      <w:bookmarkEnd w:id="4064"/>
      <w:bookmarkEnd w:id="4065"/>
      <w:bookmarkEnd w:id="4066"/>
      <w:bookmarkEnd w:id="4067"/>
      <w:bookmarkEnd w:id="4068"/>
    </w:p>
    <w:p w14:paraId="07AD9DBB" w14:textId="77777777" w:rsidR="00B47087" w:rsidRPr="006E4C80" w:rsidRDefault="00B47087" w:rsidP="001C2E26">
      <w:pPr>
        <w:rPr>
          <w:lang w:eastAsia="en-GB"/>
        </w:rPr>
      </w:pPr>
      <w:r w:rsidRPr="006E4C80">
        <w:rPr>
          <w:lang w:eastAsia="en-GB"/>
        </w:rPr>
        <w:t xml:space="preserve">GRS has been working on a research project financially supported by the German Federal Ministry of Economics and Technology (BMWi) regarding the extension of probabilistic analyses for SFP. Supporting deterministic analyses of the accident progression inside the SFP were a main part of the project. The accident progression has been analysed for both PWR and BWR pools by using the integral code MELCOR 1.8.6. Objective of the research project was the development of a basic approach for consideration of SFP within Level 2 PSA, the quantification of event trees, and the identification of possible mitigative accident measures. The work has been kindly supported by the utilities of the two reference plants </w:t>
      </w:r>
      <w:r w:rsidR="009701A6" w:rsidRPr="006E4C80">
        <w:rPr>
          <w:lang w:eastAsia="en-GB"/>
        </w:rPr>
        <w:t>by providing</w:t>
      </w:r>
      <w:r w:rsidRPr="006E4C80">
        <w:rPr>
          <w:lang w:eastAsia="en-GB"/>
        </w:rPr>
        <w:t xml:space="preserve"> plant data.</w:t>
      </w:r>
    </w:p>
    <w:p w14:paraId="2A88BC91" w14:textId="77777777" w:rsidR="00B47087" w:rsidRPr="006E4C80" w:rsidRDefault="00B47087" w:rsidP="001C2E26">
      <w:pPr>
        <w:rPr>
          <w:lang w:eastAsia="en-GB"/>
        </w:rPr>
      </w:pPr>
      <w:r w:rsidRPr="006E4C80">
        <w:rPr>
          <w:lang w:eastAsia="en-GB"/>
        </w:rPr>
        <w:t>General boundary conditions of the MELCOR analyses are:</w:t>
      </w:r>
    </w:p>
    <w:p w14:paraId="5AB6D1E7" w14:textId="77777777" w:rsidR="00B47087" w:rsidRPr="006E4C80" w:rsidRDefault="00B47087" w:rsidP="001C2E26">
      <w:pPr>
        <w:numPr>
          <w:ilvl w:val="0"/>
          <w:numId w:val="125"/>
        </w:numPr>
        <w:rPr>
          <w:lang w:eastAsia="en-GB"/>
        </w:rPr>
      </w:pPr>
      <w:r w:rsidRPr="006E4C80">
        <w:rPr>
          <w:lang w:eastAsia="en-GB"/>
        </w:rPr>
        <w:t xml:space="preserve">the </w:t>
      </w:r>
      <w:r w:rsidR="00DC2121" w:rsidRPr="006E4C80">
        <w:rPr>
          <w:lang w:eastAsia="en-GB"/>
        </w:rPr>
        <w:t>modelling</w:t>
      </w:r>
      <w:r w:rsidRPr="006E4C80">
        <w:rPr>
          <w:lang w:eastAsia="en-GB"/>
        </w:rPr>
        <w:t xml:space="preserve"> includes spent fuel pool, reactor circuit, containment/reactor building (closed) and relevant compartments of adjacent buildings,</w:t>
      </w:r>
    </w:p>
    <w:p w14:paraId="329F72D8" w14:textId="77777777" w:rsidR="00B47087" w:rsidRPr="006E4C80" w:rsidRDefault="00B47087" w:rsidP="001C2E26">
      <w:pPr>
        <w:numPr>
          <w:ilvl w:val="0"/>
          <w:numId w:val="125"/>
        </w:numPr>
        <w:rPr>
          <w:lang w:eastAsia="en-GB"/>
        </w:rPr>
      </w:pPr>
      <w:r w:rsidRPr="006E4C80">
        <w:rPr>
          <w:lang w:eastAsia="en-GB"/>
        </w:rPr>
        <w:t>passive autocatalytic recombiners (PARs) are considered as realized in the plants, other SAM measures have not be considered,</w:t>
      </w:r>
    </w:p>
    <w:p w14:paraId="2A059FD6" w14:textId="77777777" w:rsidR="00B47087" w:rsidRPr="006E4C80" w:rsidRDefault="00B47087" w:rsidP="001C2E26">
      <w:pPr>
        <w:numPr>
          <w:ilvl w:val="0"/>
          <w:numId w:val="125"/>
        </w:numPr>
        <w:rPr>
          <w:lang w:eastAsia="en-GB"/>
        </w:rPr>
      </w:pPr>
      <w:r w:rsidRPr="006E4C80">
        <w:rPr>
          <w:lang w:eastAsia="en-GB"/>
        </w:rPr>
        <w:t>different loadings of the pools:</w:t>
      </w:r>
    </w:p>
    <w:p w14:paraId="34D1A6A4" w14:textId="77777777" w:rsidR="00B47087" w:rsidRPr="006E4C80" w:rsidRDefault="00B47087" w:rsidP="001C2E26">
      <w:pPr>
        <w:numPr>
          <w:ilvl w:val="1"/>
          <w:numId w:val="125"/>
        </w:numPr>
        <w:rPr>
          <w:lang w:eastAsia="en-GB"/>
        </w:rPr>
      </w:pPr>
      <w:r w:rsidRPr="006E4C80">
        <w:rPr>
          <w:lang w:eastAsia="en-GB"/>
        </w:rPr>
        <w:t xml:space="preserve">standard loading during normal power operation (shortly after finishing in-service inspection </w:t>
      </w:r>
      <w:r w:rsidRPr="006E4C80">
        <w:rPr>
          <w:lang w:eastAsia="en-GB"/>
        </w:rPr>
        <w:sym w:font="Wingdings 3" w:char="F05D"/>
      </w:r>
      <w:r w:rsidRPr="006E4C80">
        <w:rPr>
          <w:lang w:eastAsia="en-GB"/>
        </w:rPr>
        <w:t xml:space="preserve"> highest decay heat for that operating mode),</w:t>
      </w:r>
    </w:p>
    <w:p w14:paraId="69F2A982" w14:textId="77777777" w:rsidR="00B47087" w:rsidRPr="006E4C80" w:rsidRDefault="00B47087" w:rsidP="001C2E26">
      <w:pPr>
        <w:numPr>
          <w:ilvl w:val="1"/>
          <w:numId w:val="125"/>
        </w:numPr>
        <w:rPr>
          <w:lang w:eastAsia="en-GB"/>
        </w:rPr>
      </w:pPr>
      <w:r w:rsidRPr="006E4C80">
        <w:rPr>
          <w:lang w:eastAsia="en-GB"/>
        </w:rPr>
        <w:t>partial loading during in-service inspection (one third of the core has been moved into SFP; connection with filled flooding compartment and reactor pressure vessel),</w:t>
      </w:r>
    </w:p>
    <w:p w14:paraId="1D5DC874" w14:textId="77777777" w:rsidR="00B47087" w:rsidRPr="006E4C80" w:rsidRDefault="00B47087" w:rsidP="001C2E26">
      <w:pPr>
        <w:numPr>
          <w:ilvl w:val="1"/>
          <w:numId w:val="125"/>
        </w:numPr>
        <w:rPr>
          <w:lang w:eastAsia="en-GB"/>
        </w:rPr>
      </w:pPr>
      <w:r w:rsidRPr="006E4C80">
        <w:rPr>
          <w:lang w:eastAsia="en-GB"/>
        </w:rPr>
        <w:t>full loading: inclusion of the whole core from RPV into SFP; pool connected to filled flooding compartment and RPV, and</w:t>
      </w:r>
    </w:p>
    <w:p w14:paraId="31DFD705" w14:textId="77777777" w:rsidR="00B47087" w:rsidRPr="006E4C80" w:rsidRDefault="00B47087" w:rsidP="001C2E26">
      <w:pPr>
        <w:numPr>
          <w:ilvl w:val="1"/>
          <w:numId w:val="125"/>
        </w:numPr>
        <w:rPr>
          <w:lang w:eastAsia="en-GB"/>
        </w:rPr>
      </w:pPr>
      <w:r w:rsidRPr="006E4C80">
        <w:rPr>
          <w:lang w:eastAsia="en-GB"/>
        </w:rPr>
        <w:t>full loading: inclusion of the whole core from RPV into SFP; pool separated from flooding compartment (worst case regarding the timing of severe accident sequence).</w:t>
      </w:r>
    </w:p>
    <w:p w14:paraId="73489C3A" w14:textId="77777777" w:rsidR="00B47087" w:rsidRPr="006E4C80" w:rsidRDefault="00B47087" w:rsidP="001C2E26">
      <w:pPr>
        <w:numPr>
          <w:ilvl w:val="0"/>
          <w:numId w:val="125"/>
        </w:numPr>
        <w:rPr>
          <w:lang w:eastAsia="en-GB"/>
        </w:rPr>
      </w:pPr>
      <w:r w:rsidRPr="006E4C80">
        <w:rPr>
          <w:lang w:eastAsia="en-GB"/>
        </w:rPr>
        <w:t xml:space="preserve">Postulated initiating event: long lasting station black out (Leaks in the lower part of the SFP are considered as practically eliminated for German NPPs due to the design of the pool </w:t>
      </w:r>
      <w:r w:rsidR="00DC2121" w:rsidRPr="006E4C80">
        <w:rPr>
          <w:lang w:eastAsia="en-GB"/>
        </w:rPr>
        <w:t>(</w:t>
      </w:r>
      <w:r w:rsidRPr="006E4C80">
        <w:rPr>
          <w:lang w:eastAsia="en-GB"/>
        </w:rPr>
        <w:t>pipe connections only in the upper part of SFP, at least 6 m above the top edge of racks; design against earthquakes between VI and VIII on the EMS/MSK scale).</w:t>
      </w:r>
    </w:p>
    <w:p w14:paraId="439E4CDD" w14:textId="6C535ADD" w:rsidR="00B47087" w:rsidRPr="006E4C80" w:rsidRDefault="00B47087" w:rsidP="001C2E26">
      <w:pPr>
        <w:rPr>
          <w:lang w:eastAsia="en-GB"/>
        </w:rPr>
      </w:pPr>
      <w:r w:rsidRPr="006E4C80">
        <w:rPr>
          <w:lang w:eastAsia="en-GB"/>
        </w:rPr>
        <w:t>A schematic picture of a S</w:t>
      </w:r>
      <w:r w:rsidR="00F73B51" w:rsidRPr="006E4C80">
        <w:rPr>
          <w:lang w:eastAsia="en-GB"/>
        </w:rPr>
        <w:t>F</w:t>
      </w:r>
      <w:r w:rsidRPr="006E4C80">
        <w:rPr>
          <w:lang w:eastAsia="en-GB"/>
        </w:rPr>
        <w:t xml:space="preserve">P inside a German PWR is given in </w:t>
      </w:r>
      <w:r w:rsidR="001202D8">
        <w:rPr>
          <w:lang w:eastAsia="en-GB"/>
        </w:rPr>
        <w:fldChar w:fldCharType="begin"/>
      </w:r>
      <w:r w:rsidR="001202D8">
        <w:rPr>
          <w:lang w:eastAsia="en-GB"/>
        </w:rPr>
        <w:instrText xml:space="preserve"> REF _Ref447798593 \h </w:instrText>
      </w:r>
      <w:r w:rsidR="001202D8">
        <w:rPr>
          <w:lang w:eastAsia="en-GB"/>
        </w:rPr>
      </w:r>
      <w:r w:rsidR="001202D8">
        <w:rPr>
          <w:lang w:eastAsia="en-GB"/>
        </w:rPr>
        <w:fldChar w:fldCharType="separate"/>
      </w:r>
      <w:r w:rsidR="009463A5" w:rsidRPr="004D242E">
        <w:rPr>
          <w:b/>
        </w:rPr>
        <w:t xml:space="preserve">Figure </w:t>
      </w:r>
      <w:r w:rsidR="009463A5">
        <w:rPr>
          <w:b/>
          <w:noProof/>
        </w:rPr>
        <w:t>10.1</w:t>
      </w:r>
      <w:r w:rsidR="009463A5" w:rsidRPr="004D242E">
        <w:rPr>
          <w:b/>
        </w:rPr>
        <w:t>.</w:t>
      </w:r>
      <w:r w:rsidR="009463A5">
        <w:rPr>
          <w:b/>
          <w:noProof/>
        </w:rPr>
        <w:t>1</w:t>
      </w:r>
      <w:r w:rsidR="001202D8">
        <w:rPr>
          <w:lang w:eastAsia="en-GB"/>
        </w:rPr>
        <w:fldChar w:fldCharType="end"/>
      </w:r>
      <w:r w:rsidRPr="006E4C80">
        <w:rPr>
          <w:lang w:eastAsia="en-GB"/>
        </w:rPr>
        <w:t>.</w:t>
      </w:r>
    </w:p>
    <w:p w14:paraId="2AF7946D" w14:textId="77777777" w:rsidR="00B47087" w:rsidRPr="006E4C80" w:rsidRDefault="00B47087" w:rsidP="001C2E26">
      <w:pPr>
        <w:rPr>
          <w:lang w:eastAsia="en-GB"/>
        </w:rPr>
      </w:pPr>
    </w:p>
    <w:p w14:paraId="7705E0C7" w14:textId="77777777" w:rsidR="00B47087" w:rsidRPr="006E4C80" w:rsidRDefault="00B47087" w:rsidP="001C2E26">
      <w:pPr>
        <w:rPr>
          <w:lang w:eastAsia="en-GB"/>
        </w:rPr>
      </w:pPr>
    </w:p>
    <w:p w14:paraId="378D2190" w14:textId="1725659B" w:rsidR="00DC2121" w:rsidRPr="006E4C80" w:rsidRDefault="009B348C" w:rsidP="004D242E">
      <w:pPr>
        <w:jc w:val="center"/>
        <w:rPr>
          <w:rStyle w:val="Accentuation"/>
        </w:rPr>
      </w:pPr>
      <w:r>
        <w:rPr>
          <w:lang w:eastAsia="en-US"/>
        </w:rPr>
        <w:lastRenderedPageBreak/>
        <w:pict w14:anchorId="6A3A529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 o:spid="_x0000_s1026" type="#_x0000_t13" style="position:absolute;left:0;text-align:left;margin-left:89.95pt;margin-top:212.1pt;width:32.55pt;height:8.8pt;rotation:9918156fd;z-index:251661312;visibility:visible;mso-position-horizontal-relative:text;mso-position-vertical-relative:li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GrQIAAKsFAAAOAAAAZHJzL2Uyb0RvYy54bWysVE1v2zAMvQ/YfxB0X20nadcGdYqgRYYB&#10;RRusHXpWZCkWIEsapcTJfv0o+aNZV+wwzAdBFMlH8pnk9c2h0WQvwCtrSlqc5ZQIw22lzLak359X&#10;ny4p8YGZimlrREmPwtObxccP162bi4mtra4EEAQxft66ktYhuHmWeV6Lhvkz64RBpbTQsIAibLMK&#10;WIvojc4meX6RtRYqB5YL7/H1rlPSRcKXUvDwKKUXgeiSYm4hnZDOTTyzxTWbb4G5WvE+DfYPWTRM&#10;GQw6Qt2xwMgO1B9QjeJgvZXhjNsms1IqLlINWE2Rv6nmqWZOpFqQHO9Gmvz/g+UP+zUQVZV0Solh&#10;Df6itRRK453XBASvgyfTSFPr/Bytn9waesnjNdZ8kNAQsMjtVX6ZT2fTxATWRg6J6ONItDgEwvFx&#10;VkxnF9gZHFVFUVzk5zFC1kFFSAc+fBG2IfFSUlDbOiwBbJug2f7eh85hMIxO3mpVrZTWSYDt5lYD&#10;2TP886tVjl8f4zczbQhvHJbvzTZhGxsROnBtMKlYd1dpuoWjFhFfm29CInFYzSQ5ppYVY0jGuTCh&#10;6FQ1q0SXyflpIrHJo0cqPQFGZInxR+weYLDsQAbsLsvePrqK1PGjc/63xDrn0SNFtiaMzo0yFt4D&#10;0FhVH7mzH0jqqIksbWx1xLZKPYFT5x1fKfyR98yHNQMcMHzEpREe8ZDatiW1/Y2S2sLP996jPfY9&#10;ailpcWDxl/3YMRCU6K8GJ+KqmM3ihCdhdv55ggKcajanGrNrbi12RpGyS9doH/RwlWCbF9wtyxgV&#10;VcxwjF1SHmAQbkO3SHA7cbFcJjOcasfCvXlyPIJHVmOLPh9eGLi+mwOOwYMdhpvN37RzZxs9jV3u&#10;gpUq9forrz3fuBFS4/TbK66cUzlZve7YxS8AAAD//wMAUEsDBBQABgAIAAAAIQBV/8Ra4gAAAAoB&#10;AAAPAAAAZHJzL2Rvd25yZXYueG1sTI/LTsMwEEX3SPyDNUjsqNMQ2jTEqRCPDUICykOwc+MhCcTj&#10;ELtJ+HumK1jOzNGdc/P1ZFsxYO8bRwrmswgEUulMQ5WC56ebkxSED5qMbh2hgh/0sC4OD3KdGTfS&#10;Iw6bUAkOIZ9pBXUIXSalL2u02s9ch8S3D9dbHXjsK2l6PXK4bWUcRQtpdUP8odYdXtZYfm12VsHt&#10;+BI/3KeJNFdvi7vl9ffr8PlulTo+mi7OQQScwh8Me31Wh4Kdtm5HxotWwTJeMakgSeZcYQ+cplxu&#10;y5uzVQKyyOX/CsUvAAAA//8DAFBLAQItABQABgAIAAAAIQC2gziS/gAAAOEBAAATAAAAAAAAAAAA&#10;AAAAAAAAAABbQ29udGVudF9UeXBlc10ueG1sUEsBAi0AFAAGAAgAAAAhADj9If/WAAAAlAEAAAsA&#10;AAAAAAAAAAAAAAAALwEAAF9yZWxzLy5yZWxzUEsBAi0AFAAGAAgAAAAhACL5woatAgAAqwUAAA4A&#10;AAAAAAAAAAAAAAAALgIAAGRycy9lMm9Eb2MueG1sUEsBAi0AFAAGAAgAAAAhAFX/xFriAAAACgEA&#10;AA8AAAAAAAAAAAAAAAAABwUAAGRycy9kb3ducmV2LnhtbFBLBQYAAAAABAAEAPMAAAAWBgAAAAA=&#10;" adj="18685" fillcolor="red" stroked="f" strokeweight="2pt"/>
        </w:pict>
      </w:r>
      <w:r w:rsidR="00B47087" w:rsidRPr="009F0F43">
        <w:rPr>
          <w:noProof/>
          <w:lang w:val="fr-FR"/>
        </w:rPr>
        <w:drawing>
          <wp:inline distT="0" distB="0" distL="0" distR="0" wp14:anchorId="34E902B8" wp14:editId="6A1A0E2E">
            <wp:extent cx="4398645" cy="39414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98645" cy="3941445"/>
                    </a:xfrm>
                    <a:prstGeom prst="rect">
                      <a:avLst/>
                    </a:prstGeom>
                    <a:noFill/>
                    <a:ln>
                      <a:noFill/>
                    </a:ln>
                  </pic:spPr>
                </pic:pic>
              </a:graphicData>
            </a:graphic>
          </wp:inline>
        </w:drawing>
      </w:r>
    </w:p>
    <w:p w14:paraId="3C4D611D" w14:textId="77777777" w:rsidR="00B47087" w:rsidRPr="004D242E" w:rsidRDefault="00DC2121" w:rsidP="004D242E">
      <w:pPr>
        <w:jc w:val="center"/>
        <w:rPr>
          <w:b/>
          <w:lang w:eastAsia="en-GB"/>
        </w:rPr>
      </w:pPr>
      <w:bookmarkStart w:id="4069" w:name="_Ref447798593"/>
      <w:bookmarkStart w:id="4070" w:name="_Toc466879960"/>
      <w:bookmarkStart w:id="4071" w:name="_Toc473047492"/>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10.1</w:t>
      </w:r>
      <w:r w:rsidR="003D3636" w:rsidRPr="004D242E">
        <w:rPr>
          <w:b/>
          <w:noProof/>
        </w:rPr>
        <w:fldChar w:fldCharType="end"/>
      </w:r>
      <w:r w:rsidR="00B1113B"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9463A5">
        <w:rPr>
          <w:b/>
          <w:noProof/>
        </w:rPr>
        <w:t>1</w:t>
      </w:r>
      <w:r w:rsidR="00F17977" w:rsidRPr="004D242E">
        <w:rPr>
          <w:b/>
          <w:noProof/>
        </w:rPr>
        <w:fldChar w:fldCharType="end"/>
      </w:r>
      <w:bookmarkEnd w:id="4069"/>
      <w:r w:rsidR="00B47087" w:rsidRPr="004D242E">
        <w:rPr>
          <w:b/>
          <w:lang w:eastAsia="en-GB"/>
        </w:rPr>
        <w:t xml:space="preserve"> Schematic arrangement of S</w:t>
      </w:r>
      <w:r w:rsidR="00F73B51" w:rsidRPr="004D242E">
        <w:rPr>
          <w:b/>
          <w:lang w:eastAsia="en-GB"/>
        </w:rPr>
        <w:t>F</w:t>
      </w:r>
      <w:r w:rsidR="00B47087" w:rsidRPr="004D242E">
        <w:rPr>
          <w:b/>
          <w:lang w:eastAsia="en-GB"/>
        </w:rPr>
        <w:t>P in a German PWR</w:t>
      </w:r>
      <w:r w:rsidR="00F85F0B" w:rsidRPr="004D242E">
        <w:rPr>
          <w:b/>
          <w:lang w:eastAsia="en-GB"/>
        </w:rPr>
        <w:t xml:space="preserve"> with potential containment failure modus</w:t>
      </w:r>
      <w:bookmarkEnd w:id="4070"/>
      <w:bookmarkEnd w:id="4071"/>
    </w:p>
    <w:p w14:paraId="7F935A2A" w14:textId="77777777" w:rsidR="00B47087" w:rsidRPr="009F0F43" w:rsidRDefault="00B47087" w:rsidP="001C2E26">
      <w:pPr>
        <w:rPr>
          <w:lang w:eastAsia="en-GB"/>
        </w:rPr>
      </w:pPr>
      <w:r w:rsidRPr="009F0F43">
        <w:rPr>
          <w:lang w:eastAsia="en-GB"/>
        </w:rPr>
        <w:t>Detailed modelling of the containment and reactor building annulus was applied. 58 passive autocatalytic recombiners (PARs) distributed on 37 control volumes have been considered. Depletion of hydrogen and carbon monoxide is calculated by the PAR model.</w:t>
      </w:r>
    </w:p>
    <w:p w14:paraId="52F70C25" w14:textId="7FF0376A" w:rsidR="00B47087" w:rsidRPr="006E4C80" w:rsidRDefault="001202D8" w:rsidP="001C2E26">
      <w:pPr>
        <w:rPr>
          <w:lang w:eastAsia="en-GB"/>
        </w:rPr>
      </w:pPr>
      <w:r>
        <w:rPr>
          <w:lang w:eastAsia="en-GB"/>
        </w:rPr>
        <w:fldChar w:fldCharType="begin"/>
      </w:r>
      <w:r>
        <w:rPr>
          <w:lang w:eastAsia="en-GB"/>
        </w:rPr>
        <w:instrText xml:space="preserve"> REF _Ref448000722 \h </w:instrText>
      </w:r>
      <w:r>
        <w:rPr>
          <w:lang w:eastAsia="en-GB"/>
        </w:rPr>
      </w:r>
      <w:r>
        <w:rPr>
          <w:lang w:eastAsia="en-GB"/>
        </w:rPr>
        <w:fldChar w:fldCharType="separate"/>
      </w:r>
      <w:r w:rsidR="009463A5" w:rsidRPr="004D242E">
        <w:rPr>
          <w:b/>
        </w:rPr>
        <w:t xml:space="preserve">Table </w:t>
      </w:r>
      <w:r w:rsidR="009463A5">
        <w:rPr>
          <w:b/>
          <w:noProof/>
        </w:rPr>
        <w:t>10.1</w:t>
      </w:r>
      <w:r w:rsidR="009463A5" w:rsidRPr="004D242E">
        <w:rPr>
          <w:b/>
        </w:rPr>
        <w:t>.</w:t>
      </w:r>
      <w:r w:rsidR="009463A5">
        <w:rPr>
          <w:b/>
          <w:noProof/>
        </w:rPr>
        <w:t>1</w:t>
      </w:r>
      <w:r>
        <w:rPr>
          <w:lang w:eastAsia="en-GB"/>
        </w:rPr>
        <w:fldChar w:fldCharType="end"/>
      </w:r>
      <w:r w:rsidR="00B47087" w:rsidRPr="006E4C80">
        <w:rPr>
          <w:lang w:eastAsia="en-GB"/>
        </w:rPr>
        <w:t xml:space="preserve"> provides summary results for four calculated sequences.</w:t>
      </w:r>
    </w:p>
    <w:p w14:paraId="6A99D044" w14:textId="77777777" w:rsidR="00B47087" w:rsidRPr="004D242E" w:rsidRDefault="00B47087" w:rsidP="004D242E">
      <w:pPr>
        <w:keepNext/>
        <w:keepLines/>
        <w:spacing w:line="240" w:lineRule="auto"/>
        <w:jc w:val="center"/>
        <w:rPr>
          <w:rFonts w:cs="Trebuchet MS"/>
          <w:b/>
          <w:szCs w:val="18"/>
          <w:lang w:eastAsia="en-GB"/>
        </w:rPr>
      </w:pPr>
      <w:bookmarkStart w:id="4072" w:name="_Ref448000722"/>
      <w:bookmarkStart w:id="4073" w:name="_Toc473047460"/>
      <w:r w:rsidRPr="004D242E">
        <w:rPr>
          <w:b/>
        </w:rPr>
        <w:t xml:space="preserve">Table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10.1</w:t>
      </w:r>
      <w:r w:rsidR="003D3636" w:rsidRPr="004D242E">
        <w:rPr>
          <w:b/>
          <w:noProof/>
        </w:rPr>
        <w:fldChar w:fldCharType="end"/>
      </w:r>
      <w:r w:rsidR="001202D8" w:rsidRPr="004D242E">
        <w:rPr>
          <w:b/>
        </w:rPr>
        <w:t>.</w:t>
      </w:r>
      <w:r w:rsidR="00F17977" w:rsidRPr="004D242E">
        <w:rPr>
          <w:b/>
        </w:rPr>
        <w:fldChar w:fldCharType="begin"/>
      </w:r>
      <w:r w:rsidR="00F17977" w:rsidRPr="004D242E">
        <w:rPr>
          <w:b/>
        </w:rPr>
        <w:instrText xml:space="preserve"> SEQ Table \* ARABIC \s 2 </w:instrText>
      </w:r>
      <w:r w:rsidR="00F17977" w:rsidRPr="004D242E">
        <w:rPr>
          <w:b/>
        </w:rPr>
        <w:fldChar w:fldCharType="separate"/>
      </w:r>
      <w:r w:rsidR="009463A5">
        <w:rPr>
          <w:b/>
          <w:noProof/>
        </w:rPr>
        <w:t>1</w:t>
      </w:r>
      <w:r w:rsidR="00F17977" w:rsidRPr="004D242E">
        <w:rPr>
          <w:b/>
          <w:noProof/>
        </w:rPr>
        <w:fldChar w:fldCharType="end"/>
      </w:r>
      <w:bookmarkEnd w:id="4072"/>
      <w:r w:rsidRPr="004D242E">
        <w:rPr>
          <w:rFonts w:cs="Trebuchet MS"/>
          <w:b/>
          <w:szCs w:val="18"/>
          <w:lang w:eastAsia="en-GB"/>
        </w:rPr>
        <w:t xml:space="preserve"> Summary results of PWR SFD analyses</w:t>
      </w:r>
      <w:bookmarkEnd w:id="40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3"/>
        <w:gridCol w:w="1181"/>
        <w:gridCol w:w="1274"/>
        <w:gridCol w:w="1530"/>
        <w:gridCol w:w="1528"/>
      </w:tblGrid>
      <w:tr w:rsidR="00B47087" w:rsidRPr="006E4C80" w14:paraId="266D9A46" w14:textId="77777777" w:rsidTr="004D242E">
        <w:trPr>
          <w:trHeight w:val="20"/>
          <w:tblHeader/>
        </w:trPr>
        <w:tc>
          <w:tcPr>
            <w:tcW w:w="2031" w:type="pct"/>
            <w:shd w:val="clear" w:color="auto" w:fill="D9D9D9" w:themeFill="background1" w:themeFillShade="D9"/>
          </w:tcPr>
          <w:p w14:paraId="29D79EF7"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 </w:t>
            </w:r>
          </w:p>
        </w:tc>
        <w:tc>
          <w:tcPr>
            <w:tcW w:w="636" w:type="pct"/>
            <w:shd w:val="clear" w:color="auto" w:fill="D9D9D9" w:themeFill="background1" w:themeFillShade="D9"/>
          </w:tcPr>
          <w:p w14:paraId="4FFA3089" w14:textId="77777777" w:rsidR="00B47087" w:rsidRPr="009F0F43" w:rsidRDefault="00B47087" w:rsidP="004D242E">
            <w:pPr>
              <w:keepNext/>
              <w:keepLines/>
              <w:spacing w:line="240" w:lineRule="auto"/>
              <w:rPr>
                <w:lang w:eastAsia="en-GB"/>
              </w:rPr>
            </w:pPr>
            <w:r w:rsidRPr="009F0F43">
              <w:rPr>
                <w:lang w:eastAsia="en-GB"/>
              </w:rPr>
              <w:t>Standard Loading</w:t>
            </w:r>
          </w:p>
          <w:p w14:paraId="4C24EA8F" w14:textId="77777777" w:rsidR="009B61BA" w:rsidRPr="009F0F43" w:rsidRDefault="009B61BA" w:rsidP="004D242E">
            <w:pPr>
              <w:keepNext/>
              <w:keepLines/>
              <w:spacing w:line="240" w:lineRule="auto"/>
              <w:rPr>
                <w:rFonts w:eastAsia="SimSun" w:cs="Trebuchet MS"/>
                <w:szCs w:val="18"/>
                <w:lang w:eastAsia="en-GB"/>
              </w:rPr>
            </w:pPr>
            <w:r w:rsidRPr="006E4C80">
              <w:t>(hh:mm:ss)</w:t>
            </w:r>
          </w:p>
        </w:tc>
        <w:tc>
          <w:tcPr>
            <w:tcW w:w="686" w:type="pct"/>
            <w:shd w:val="clear" w:color="auto" w:fill="D9D9D9" w:themeFill="background1" w:themeFillShade="D9"/>
          </w:tcPr>
          <w:p w14:paraId="3F475447"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Partial Loading</w:t>
            </w:r>
            <w:r w:rsidR="009B61BA" w:rsidRPr="009F0F43">
              <w:rPr>
                <w:rFonts w:eastAsia="SimSun"/>
                <w:lang w:eastAsia="en-GB"/>
              </w:rPr>
              <w:t xml:space="preserve"> </w:t>
            </w:r>
            <w:r w:rsidR="009B61BA" w:rsidRPr="006E4C80">
              <w:t>(hh:mm:ss)</w:t>
            </w:r>
          </w:p>
        </w:tc>
        <w:tc>
          <w:tcPr>
            <w:tcW w:w="824" w:type="pct"/>
            <w:shd w:val="clear" w:color="auto" w:fill="D9D9D9" w:themeFill="background1" w:themeFillShade="D9"/>
          </w:tcPr>
          <w:p w14:paraId="2E7909F3" w14:textId="77777777" w:rsidR="00B47087" w:rsidRPr="00C73867" w:rsidRDefault="00B47087" w:rsidP="004D242E">
            <w:pPr>
              <w:keepNext/>
              <w:keepLines/>
              <w:spacing w:line="240" w:lineRule="auto"/>
              <w:rPr>
                <w:rFonts w:eastAsia="SimSun"/>
              </w:rPr>
            </w:pPr>
            <w:r w:rsidRPr="009F0F43">
              <w:rPr>
                <w:rFonts w:eastAsia="SimSun"/>
                <w:lang w:eastAsia="en-GB"/>
              </w:rPr>
              <w:t>Full Loading,</w:t>
            </w:r>
            <w:r w:rsidRPr="009F0F43">
              <w:rPr>
                <w:rFonts w:eastAsia="SimSun"/>
                <w:lang w:eastAsia="en-GB"/>
              </w:rPr>
              <w:br/>
              <w:t>Flooding Compartment filled</w:t>
            </w:r>
            <w:r w:rsidR="001202D8">
              <w:rPr>
                <w:rFonts w:eastAsia="SimSun"/>
                <w:lang w:eastAsia="en-GB"/>
              </w:rPr>
              <w:br/>
            </w:r>
            <w:r w:rsidR="009B61BA" w:rsidRPr="006E4C80">
              <w:t>(hh:mm:ss)</w:t>
            </w:r>
          </w:p>
        </w:tc>
        <w:tc>
          <w:tcPr>
            <w:tcW w:w="823" w:type="pct"/>
            <w:shd w:val="clear" w:color="auto" w:fill="D9D9D9" w:themeFill="background1" w:themeFillShade="D9"/>
          </w:tcPr>
          <w:p w14:paraId="747F872A" w14:textId="77777777" w:rsidR="009B61BA" w:rsidRPr="009F0F43" w:rsidRDefault="00B47087" w:rsidP="004D242E">
            <w:pPr>
              <w:keepNext/>
              <w:keepLines/>
              <w:spacing w:line="240" w:lineRule="auto"/>
              <w:rPr>
                <w:rFonts w:eastAsia="SimSun"/>
                <w:lang w:eastAsia="en-GB"/>
              </w:rPr>
            </w:pPr>
            <w:r w:rsidRPr="009F0F43">
              <w:rPr>
                <w:rFonts w:eastAsia="SimSun"/>
                <w:lang w:eastAsia="en-GB"/>
              </w:rPr>
              <w:t>Full Loading,</w:t>
            </w:r>
            <w:r w:rsidRPr="009F0F43">
              <w:rPr>
                <w:rFonts w:eastAsia="SimSun"/>
                <w:lang w:eastAsia="en-GB"/>
              </w:rPr>
              <w:br/>
              <w:t>Pool</w:t>
            </w:r>
            <w:r w:rsidRPr="009F0F43">
              <w:rPr>
                <w:rFonts w:eastAsia="SimSun"/>
                <w:lang w:eastAsia="en-GB"/>
              </w:rPr>
              <w:br/>
              <w:t>separated***</w:t>
            </w:r>
          </w:p>
          <w:p w14:paraId="5B7158EE" w14:textId="77777777" w:rsidR="00B47087" w:rsidRPr="009F0F43" w:rsidRDefault="009B61BA" w:rsidP="004D242E">
            <w:pPr>
              <w:keepNext/>
              <w:keepLines/>
              <w:spacing w:line="240" w:lineRule="auto"/>
              <w:rPr>
                <w:rFonts w:eastAsia="SimSun" w:cs="Trebuchet MS"/>
                <w:szCs w:val="18"/>
                <w:lang w:eastAsia="en-GB"/>
              </w:rPr>
            </w:pPr>
            <w:r w:rsidRPr="006E4C80">
              <w:t>(hh:mm:ss)</w:t>
            </w:r>
          </w:p>
        </w:tc>
      </w:tr>
      <w:tr w:rsidR="00B47087" w:rsidRPr="006E4C80" w14:paraId="21EFF98D" w14:textId="77777777" w:rsidTr="004D242E">
        <w:trPr>
          <w:trHeight w:val="20"/>
        </w:trPr>
        <w:tc>
          <w:tcPr>
            <w:tcW w:w="2031" w:type="pct"/>
          </w:tcPr>
          <w:p w14:paraId="55C433EA"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Initiating event</w:t>
            </w:r>
          </w:p>
        </w:tc>
        <w:tc>
          <w:tcPr>
            <w:tcW w:w="636" w:type="pct"/>
          </w:tcPr>
          <w:p w14:paraId="63087298"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00:00:00</w:t>
            </w:r>
          </w:p>
        </w:tc>
        <w:tc>
          <w:tcPr>
            <w:tcW w:w="686" w:type="pct"/>
          </w:tcPr>
          <w:p w14:paraId="56212236"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00:00:00</w:t>
            </w:r>
          </w:p>
        </w:tc>
        <w:tc>
          <w:tcPr>
            <w:tcW w:w="824" w:type="pct"/>
          </w:tcPr>
          <w:p w14:paraId="502A4829"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00:00:00</w:t>
            </w:r>
          </w:p>
        </w:tc>
        <w:tc>
          <w:tcPr>
            <w:tcW w:w="823" w:type="pct"/>
          </w:tcPr>
          <w:p w14:paraId="011F1EDF"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00:00:00</w:t>
            </w:r>
          </w:p>
        </w:tc>
      </w:tr>
      <w:tr w:rsidR="00B47087" w:rsidRPr="006E4C80" w14:paraId="38759515" w14:textId="77777777" w:rsidTr="004D242E">
        <w:trPr>
          <w:trHeight w:val="20"/>
        </w:trPr>
        <w:tc>
          <w:tcPr>
            <w:tcW w:w="2031" w:type="pct"/>
          </w:tcPr>
          <w:p w14:paraId="0E4553F8"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Water Level at top edge of racks</w:t>
            </w:r>
          </w:p>
        </w:tc>
        <w:tc>
          <w:tcPr>
            <w:tcW w:w="636" w:type="pct"/>
          </w:tcPr>
          <w:p w14:paraId="14B3037C"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342:08:20</w:t>
            </w:r>
          </w:p>
        </w:tc>
        <w:tc>
          <w:tcPr>
            <w:tcW w:w="686" w:type="pct"/>
          </w:tcPr>
          <w:p w14:paraId="32997896"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105:41:40</w:t>
            </w:r>
          </w:p>
        </w:tc>
        <w:tc>
          <w:tcPr>
            <w:tcW w:w="824" w:type="pct"/>
          </w:tcPr>
          <w:p w14:paraId="44B3EE18"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112:58:20</w:t>
            </w:r>
          </w:p>
        </w:tc>
        <w:tc>
          <w:tcPr>
            <w:tcW w:w="823" w:type="pct"/>
          </w:tcPr>
          <w:p w14:paraId="45C1D783"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50:28:30</w:t>
            </w:r>
          </w:p>
        </w:tc>
      </w:tr>
      <w:tr w:rsidR="00B47087" w:rsidRPr="006E4C80" w14:paraId="61389635" w14:textId="77777777" w:rsidTr="004D242E">
        <w:trPr>
          <w:trHeight w:val="20"/>
        </w:trPr>
        <w:tc>
          <w:tcPr>
            <w:tcW w:w="2031" w:type="pct"/>
          </w:tcPr>
          <w:p w14:paraId="11E50DF7"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Failure Fuel Assemblies</w:t>
            </w:r>
          </w:p>
        </w:tc>
        <w:tc>
          <w:tcPr>
            <w:tcW w:w="636" w:type="pct"/>
          </w:tcPr>
          <w:p w14:paraId="1B556D36"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374B781A"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538:34:30</w:t>
            </w:r>
          </w:p>
        </w:tc>
        <w:tc>
          <w:tcPr>
            <w:tcW w:w="824" w:type="pct"/>
          </w:tcPr>
          <w:p w14:paraId="654B3BDC"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165:42:00</w:t>
            </w:r>
          </w:p>
        </w:tc>
        <w:tc>
          <w:tcPr>
            <w:tcW w:w="823" w:type="pct"/>
          </w:tcPr>
          <w:p w14:paraId="12444C87"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65:29:44</w:t>
            </w:r>
          </w:p>
        </w:tc>
      </w:tr>
      <w:tr w:rsidR="00B47087" w:rsidRPr="006E4C80" w14:paraId="0EA2B755" w14:textId="77777777" w:rsidTr="004D242E">
        <w:trPr>
          <w:trHeight w:val="20"/>
        </w:trPr>
        <w:tc>
          <w:tcPr>
            <w:tcW w:w="2031" w:type="pct"/>
          </w:tcPr>
          <w:p w14:paraId="52E74DD0"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Water Level at lower support plate of racks</w:t>
            </w:r>
          </w:p>
        </w:tc>
        <w:tc>
          <w:tcPr>
            <w:tcW w:w="636" w:type="pct"/>
          </w:tcPr>
          <w:p w14:paraId="0EA1073F"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677:38:20</w:t>
            </w:r>
          </w:p>
        </w:tc>
        <w:tc>
          <w:tcPr>
            <w:tcW w:w="686" w:type="pct"/>
          </w:tcPr>
          <w:p w14:paraId="529FB7D4"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239:04:00*</w:t>
            </w:r>
          </w:p>
        </w:tc>
        <w:tc>
          <w:tcPr>
            <w:tcW w:w="824" w:type="pct"/>
          </w:tcPr>
          <w:p w14:paraId="545C25D8"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174:02:54</w:t>
            </w:r>
          </w:p>
        </w:tc>
        <w:tc>
          <w:tcPr>
            <w:tcW w:w="823" w:type="pct"/>
          </w:tcPr>
          <w:p w14:paraId="6E24A389"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99:03:20</w:t>
            </w:r>
          </w:p>
        </w:tc>
      </w:tr>
      <w:tr w:rsidR="00B47087" w:rsidRPr="006E4C80" w14:paraId="3660B1B7" w14:textId="77777777" w:rsidTr="004D242E">
        <w:trPr>
          <w:trHeight w:val="20"/>
        </w:trPr>
        <w:tc>
          <w:tcPr>
            <w:tcW w:w="2031" w:type="pct"/>
          </w:tcPr>
          <w:p w14:paraId="135FF566"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Start of significant relocation</w:t>
            </w:r>
          </w:p>
        </w:tc>
        <w:tc>
          <w:tcPr>
            <w:tcW w:w="636" w:type="pct"/>
          </w:tcPr>
          <w:p w14:paraId="63560266"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75A6F3AB"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538:50:30</w:t>
            </w:r>
          </w:p>
        </w:tc>
        <w:tc>
          <w:tcPr>
            <w:tcW w:w="824" w:type="pct"/>
          </w:tcPr>
          <w:p w14:paraId="20DEE78D"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166:01:40*</w:t>
            </w:r>
          </w:p>
        </w:tc>
        <w:tc>
          <w:tcPr>
            <w:tcW w:w="823" w:type="pct"/>
          </w:tcPr>
          <w:p w14:paraId="2265CC70"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82:26:40*</w:t>
            </w:r>
          </w:p>
        </w:tc>
      </w:tr>
      <w:tr w:rsidR="00B47087" w:rsidRPr="006E4C80" w14:paraId="6F59F904" w14:textId="77777777" w:rsidTr="004D242E">
        <w:trPr>
          <w:trHeight w:val="20"/>
        </w:trPr>
        <w:tc>
          <w:tcPr>
            <w:tcW w:w="2031" w:type="pct"/>
          </w:tcPr>
          <w:p w14:paraId="368E88D5"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Water completely evaporated</w:t>
            </w:r>
          </w:p>
        </w:tc>
        <w:tc>
          <w:tcPr>
            <w:tcW w:w="636" w:type="pct"/>
          </w:tcPr>
          <w:p w14:paraId="15241492"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2435D991"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284:51:40*</w:t>
            </w:r>
          </w:p>
        </w:tc>
        <w:tc>
          <w:tcPr>
            <w:tcW w:w="824" w:type="pct"/>
          </w:tcPr>
          <w:p w14:paraId="40E84FD1"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180:31:40</w:t>
            </w:r>
          </w:p>
        </w:tc>
        <w:tc>
          <w:tcPr>
            <w:tcW w:w="823" w:type="pct"/>
          </w:tcPr>
          <w:p w14:paraId="2B4ACAFC"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108:50:00</w:t>
            </w:r>
          </w:p>
        </w:tc>
      </w:tr>
      <w:tr w:rsidR="00B47087" w:rsidRPr="006E4C80" w14:paraId="66497327" w14:textId="77777777" w:rsidTr="004D242E">
        <w:trPr>
          <w:trHeight w:val="20"/>
        </w:trPr>
        <w:tc>
          <w:tcPr>
            <w:tcW w:w="2031" w:type="pct"/>
          </w:tcPr>
          <w:p w14:paraId="69B2F5A1" w14:textId="77777777" w:rsidR="00B47087" w:rsidRPr="009F0F43" w:rsidRDefault="00B47087" w:rsidP="004D242E">
            <w:pPr>
              <w:keepNext/>
              <w:keepLines/>
              <w:spacing w:line="240" w:lineRule="auto"/>
              <w:rPr>
                <w:rFonts w:eastAsia="SimSun"/>
                <w:lang w:eastAsia="en-GB"/>
              </w:rPr>
            </w:pPr>
            <w:r w:rsidRPr="009F0F43">
              <w:rPr>
                <w:lang w:eastAsia="en-GB"/>
              </w:rPr>
              <w:t>Failure of steel liner</w:t>
            </w:r>
          </w:p>
        </w:tc>
        <w:tc>
          <w:tcPr>
            <w:tcW w:w="636" w:type="pct"/>
          </w:tcPr>
          <w:p w14:paraId="1185FFFA"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5CB9CF2B"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538:53:40</w:t>
            </w:r>
          </w:p>
        </w:tc>
        <w:tc>
          <w:tcPr>
            <w:tcW w:w="824" w:type="pct"/>
          </w:tcPr>
          <w:p w14:paraId="5F4D8B0C"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185:22.31</w:t>
            </w:r>
          </w:p>
        </w:tc>
        <w:tc>
          <w:tcPr>
            <w:tcW w:w="823" w:type="pct"/>
          </w:tcPr>
          <w:p w14:paraId="3CDC30D0"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109:25:00</w:t>
            </w:r>
          </w:p>
        </w:tc>
      </w:tr>
      <w:tr w:rsidR="00B47087" w:rsidRPr="006E4C80" w14:paraId="7E7A8A9D" w14:textId="77777777" w:rsidTr="004D242E">
        <w:trPr>
          <w:trHeight w:val="20"/>
        </w:trPr>
        <w:tc>
          <w:tcPr>
            <w:tcW w:w="2031" w:type="pct"/>
          </w:tcPr>
          <w:p w14:paraId="2AD385F9"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Start of MCCI</w:t>
            </w:r>
          </w:p>
        </w:tc>
        <w:tc>
          <w:tcPr>
            <w:tcW w:w="636" w:type="pct"/>
          </w:tcPr>
          <w:p w14:paraId="0FC75D07"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6E489887"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14:paraId="72105BB7"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366:15:50</w:t>
            </w:r>
          </w:p>
        </w:tc>
        <w:tc>
          <w:tcPr>
            <w:tcW w:w="823" w:type="pct"/>
          </w:tcPr>
          <w:p w14:paraId="789B723D"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121:20:03</w:t>
            </w:r>
          </w:p>
        </w:tc>
      </w:tr>
      <w:tr w:rsidR="00B47087" w:rsidRPr="006E4C80" w14:paraId="70C111E1" w14:textId="77777777" w:rsidTr="004D242E">
        <w:trPr>
          <w:trHeight w:val="20"/>
        </w:trPr>
        <w:tc>
          <w:tcPr>
            <w:tcW w:w="2031" w:type="pct"/>
          </w:tcPr>
          <w:p w14:paraId="3E249E00"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Failure of  concrete of the bottom of SFP</w:t>
            </w:r>
          </w:p>
        </w:tc>
        <w:tc>
          <w:tcPr>
            <w:tcW w:w="636" w:type="pct"/>
          </w:tcPr>
          <w:p w14:paraId="1DCE2E4F"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09D34B0B"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14:paraId="09F29D45"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413:36:40</w:t>
            </w:r>
          </w:p>
        </w:tc>
        <w:tc>
          <w:tcPr>
            <w:tcW w:w="823" w:type="pct"/>
          </w:tcPr>
          <w:p w14:paraId="3B88235A"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132:06:14</w:t>
            </w:r>
          </w:p>
        </w:tc>
      </w:tr>
      <w:tr w:rsidR="00B47087" w:rsidRPr="006E4C80" w14:paraId="208D3396" w14:textId="77777777" w:rsidTr="004D242E">
        <w:trPr>
          <w:trHeight w:val="20"/>
        </w:trPr>
        <w:tc>
          <w:tcPr>
            <w:tcW w:w="2031" w:type="pct"/>
          </w:tcPr>
          <w:p w14:paraId="39D7CAF1"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Relocation in compartments below SFP</w:t>
            </w:r>
          </w:p>
        </w:tc>
        <w:tc>
          <w:tcPr>
            <w:tcW w:w="636" w:type="pct"/>
          </w:tcPr>
          <w:p w14:paraId="2691501A"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2FBAB30A"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14:paraId="287345F3"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413:36:40</w:t>
            </w:r>
          </w:p>
        </w:tc>
        <w:tc>
          <w:tcPr>
            <w:tcW w:w="823" w:type="pct"/>
          </w:tcPr>
          <w:p w14:paraId="694F4168"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132:06:14</w:t>
            </w:r>
          </w:p>
        </w:tc>
      </w:tr>
      <w:tr w:rsidR="00B47087" w:rsidRPr="006E4C80" w14:paraId="389BC417" w14:textId="77777777" w:rsidTr="004D242E">
        <w:trPr>
          <w:trHeight w:val="20"/>
        </w:trPr>
        <w:tc>
          <w:tcPr>
            <w:tcW w:w="2031" w:type="pct"/>
          </w:tcPr>
          <w:p w14:paraId="6400BE2F"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Relocation into sump</w:t>
            </w:r>
          </w:p>
        </w:tc>
        <w:tc>
          <w:tcPr>
            <w:tcW w:w="636" w:type="pct"/>
          </w:tcPr>
          <w:p w14:paraId="0B8CEFDD"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38DA9C25"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14:paraId="35A50D63"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3" w:type="pct"/>
          </w:tcPr>
          <w:p w14:paraId="17FF4F8E"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134:23:20</w:t>
            </w:r>
          </w:p>
        </w:tc>
      </w:tr>
      <w:tr w:rsidR="00B47087" w:rsidRPr="006E4C80" w14:paraId="3898B538" w14:textId="77777777" w:rsidTr="004D242E">
        <w:trPr>
          <w:trHeight w:val="20"/>
        </w:trPr>
        <w:tc>
          <w:tcPr>
            <w:tcW w:w="2031" w:type="pct"/>
          </w:tcPr>
          <w:p w14:paraId="4ABE8776"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Start first venting</w:t>
            </w:r>
          </w:p>
        </w:tc>
        <w:tc>
          <w:tcPr>
            <w:tcW w:w="636" w:type="pct"/>
          </w:tcPr>
          <w:p w14:paraId="0A5FA34B"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12083D87"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14:paraId="612D303E"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477:48:20</w:t>
            </w:r>
          </w:p>
        </w:tc>
        <w:tc>
          <w:tcPr>
            <w:tcW w:w="823" w:type="pct"/>
          </w:tcPr>
          <w:p w14:paraId="1DA0B050"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r>
      <w:tr w:rsidR="00B47087" w:rsidRPr="006E4C80" w14:paraId="473C005A" w14:textId="77777777" w:rsidTr="004D242E">
        <w:trPr>
          <w:trHeight w:val="20"/>
        </w:trPr>
        <w:tc>
          <w:tcPr>
            <w:tcW w:w="2031" w:type="pct"/>
          </w:tcPr>
          <w:p w14:paraId="556CFC1C"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Stop first venting</w:t>
            </w:r>
          </w:p>
        </w:tc>
        <w:tc>
          <w:tcPr>
            <w:tcW w:w="636" w:type="pct"/>
          </w:tcPr>
          <w:p w14:paraId="5110A50C"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686" w:type="pct"/>
          </w:tcPr>
          <w:p w14:paraId="0698A643"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c>
          <w:tcPr>
            <w:tcW w:w="824" w:type="pct"/>
          </w:tcPr>
          <w:p w14:paraId="292F1735"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483:38:20</w:t>
            </w:r>
          </w:p>
        </w:tc>
        <w:tc>
          <w:tcPr>
            <w:tcW w:w="823" w:type="pct"/>
          </w:tcPr>
          <w:p w14:paraId="0E9A0EF2"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w:t>
            </w:r>
          </w:p>
        </w:tc>
      </w:tr>
      <w:tr w:rsidR="00B47087" w:rsidRPr="006E4C80" w14:paraId="686AFC22" w14:textId="77777777" w:rsidTr="004D242E">
        <w:trPr>
          <w:trHeight w:val="20"/>
        </w:trPr>
        <w:tc>
          <w:tcPr>
            <w:tcW w:w="2031" w:type="pct"/>
          </w:tcPr>
          <w:p w14:paraId="63E65D80"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End of calculation</w:t>
            </w:r>
          </w:p>
        </w:tc>
        <w:tc>
          <w:tcPr>
            <w:tcW w:w="636" w:type="pct"/>
          </w:tcPr>
          <w:p w14:paraId="179DEB6B"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694:26:40</w:t>
            </w:r>
          </w:p>
        </w:tc>
        <w:tc>
          <w:tcPr>
            <w:tcW w:w="686" w:type="pct"/>
          </w:tcPr>
          <w:p w14:paraId="205D1B46"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694:26:40</w:t>
            </w:r>
          </w:p>
        </w:tc>
        <w:tc>
          <w:tcPr>
            <w:tcW w:w="824" w:type="pct"/>
          </w:tcPr>
          <w:p w14:paraId="2EEC1722"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497:28:20</w:t>
            </w:r>
          </w:p>
        </w:tc>
        <w:tc>
          <w:tcPr>
            <w:tcW w:w="823" w:type="pct"/>
          </w:tcPr>
          <w:p w14:paraId="324050DD" w14:textId="77777777" w:rsidR="00B47087" w:rsidRPr="009F0F43" w:rsidRDefault="00B47087" w:rsidP="004D242E">
            <w:pPr>
              <w:keepNext/>
              <w:keepLines/>
              <w:spacing w:line="240" w:lineRule="auto"/>
              <w:rPr>
                <w:rFonts w:eastAsia="SimSun"/>
                <w:lang w:eastAsia="en-GB"/>
              </w:rPr>
            </w:pPr>
            <w:r w:rsidRPr="009F0F43">
              <w:rPr>
                <w:rFonts w:eastAsia="SimSun"/>
                <w:lang w:eastAsia="en-GB"/>
              </w:rPr>
              <w:t>694:26:40</w:t>
            </w:r>
          </w:p>
        </w:tc>
      </w:tr>
    </w:tbl>
    <w:p w14:paraId="6B5799FD" w14:textId="77777777" w:rsidR="00B47087" w:rsidRPr="009F0F43" w:rsidRDefault="00B47087" w:rsidP="004D242E">
      <w:pPr>
        <w:keepNext/>
        <w:keepLines/>
        <w:spacing w:line="240" w:lineRule="auto"/>
        <w:rPr>
          <w:lang w:eastAsia="en-GB"/>
        </w:rPr>
      </w:pPr>
      <w:r w:rsidRPr="009F0F43">
        <w:rPr>
          <w:lang w:eastAsia="en-GB"/>
        </w:rPr>
        <w:t>*</w:t>
      </w:r>
      <w:r w:rsidRPr="009F0F43">
        <w:rPr>
          <w:lang w:eastAsia="en-GB"/>
        </w:rPr>
        <w:tab/>
        <w:t>Calculated point in time cannot be depicted in the right chronological order</w:t>
      </w:r>
    </w:p>
    <w:p w14:paraId="1ABB5F7F" w14:textId="77777777" w:rsidR="00B47087" w:rsidRPr="009F0F43" w:rsidRDefault="00B47087" w:rsidP="004D242E">
      <w:pPr>
        <w:keepNext/>
        <w:keepLines/>
        <w:spacing w:line="240" w:lineRule="auto"/>
        <w:rPr>
          <w:lang w:eastAsia="en-GB"/>
        </w:rPr>
      </w:pPr>
      <w:r w:rsidRPr="009F0F43">
        <w:rPr>
          <w:lang w:eastAsia="en-GB"/>
        </w:rPr>
        <w:t>**</w:t>
      </w:r>
      <w:r w:rsidRPr="009F0F43">
        <w:rPr>
          <w:lang w:eastAsia="en-GB"/>
        </w:rPr>
        <w:tab/>
        <w:t>No 4</w:t>
      </w:r>
      <w:r w:rsidRPr="009F0F43">
        <w:rPr>
          <w:vertAlign w:val="superscript"/>
          <w:lang w:eastAsia="en-GB"/>
        </w:rPr>
        <w:t>th</w:t>
      </w:r>
      <w:r w:rsidRPr="009F0F43">
        <w:rPr>
          <w:lang w:eastAsia="en-GB"/>
        </w:rPr>
        <w:t xml:space="preserve"> cavity (sump) has been used</w:t>
      </w:r>
    </w:p>
    <w:p w14:paraId="214B43DC" w14:textId="77777777" w:rsidR="00B47087" w:rsidRPr="009F0F43" w:rsidRDefault="00B47087" w:rsidP="004D242E">
      <w:pPr>
        <w:keepNext/>
        <w:keepLines/>
        <w:spacing w:line="240" w:lineRule="auto"/>
        <w:rPr>
          <w:lang w:eastAsia="en-GB"/>
        </w:rPr>
      </w:pPr>
      <w:r w:rsidRPr="009F0F43">
        <w:rPr>
          <w:lang w:eastAsia="en-GB"/>
        </w:rPr>
        <w:t>***</w:t>
      </w:r>
      <w:r w:rsidRPr="009F0F43">
        <w:rPr>
          <w:lang w:eastAsia="en-GB"/>
        </w:rPr>
        <w:tab/>
        <w:t>Calculation with four cavities</w:t>
      </w:r>
    </w:p>
    <w:p w14:paraId="5F7715A7" w14:textId="77777777" w:rsidR="004054A0" w:rsidRDefault="004054A0" w:rsidP="001C2E26">
      <w:pPr>
        <w:rPr>
          <w:lang w:eastAsia="en-GB"/>
        </w:rPr>
      </w:pPr>
    </w:p>
    <w:p w14:paraId="7686937D" w14:textId="5895A831" w:rsidR="00B47087" w:rsidRPr="009F0F43" w:rsidRDefault="00B47087" w:rsidP="001C2E26">
      <w:pPr>
        <w:rPr>
          <w:lang w:eastAsia="en-GB"/>
        </w:rPr>
      </w:pPr>
      <w:r w:rsidRPr="009F0F43">
        <w:rPr>
          <w:lang w:eastAsia="en-GB"/>
        </w:rPr>
        <w:lastRenderedPageBreak/>
        <w:t xml:space="preserve">For the sequence “Full Loading, Flooding Compartment filled” the containment pressure </w:t>
      </w:r>
      <w:r w:rsidR="001202D8">
        <w:rPr>
          <w:lang w:eastAsia="en-GB"/>
        </w:rPr>
        <w:t>(</w:t>
      </w:r>
      <w:r w:rsidR="00935C81">
        <w:rPr>
          <w:lang w:eastAsia="en-GB"/>
        </w:rPr>
        <w:fldChar w:fldCharType="begin"/>
      </w:r>
      <w:r w:rsidR="00935C81">
        <w:rPr>
          <w:lang w:eastAsia="en-GB"/>
        </w:rPr>
        <w:instrText xml:space="preserve"> REF _Ref448000958 \h </w:instrText>
      </w:r>
      <w:r w:rsidR="00935C81">
        <w:rPr>
          <w:lang w:eastAsia="en-GB"/>
        </w:rPr>
      </w:r>
      <w:r w:rsidR="00935C81">
        <w:rPr>
          <w:lang w:eastAsia="en-GB"/>
        </w:rPr>
        <w:fldChar w:fldCharType="separate"/>
      </w:r>
      <w:r w:rsidR="009463A5" w:rsidRPr="004D242E">
        <w:rPr>
          <w:b/>
        </w:rPr>
        <w:t xml:space="preserve">Figure </w:t>
      </w:r>
      <w:r w:rsidR="009463A5">
        <w:rPr>
          <w:b/>
          <w:noProof/>
        </w:rPr>
        <w:t>10.1</w:t>
      </w:r>
      <w:r w:rsidR="009463A5" w:rsidRPr="004D242E">
        <w:rPr>
          <w:b/>
        </w:rPr>
        <w:t>.</w:t>
      </w:r>
      <w:r w:rsidR="009463A5">
        <w:rPr>
          <w:b/>
          <w:noProof/>
        </w:rPr>
        <w:t>2</w:t>
      </w:r>
      <w:r w:rsidR="00935C81">
        <w:rPr>
          <w:lang w:eastAsia="en-GB"/>
        </w:rPr>
        <w:fldChar w:fldCharType="end"/>
      </w:r>
      <w:r w:rsidR="001202D8">
        <w:rPr>
          <w:lang w:eastAsia="en-GB"/>
        </w:rPr>
        <w:t xml:space="preserve">) </w:t>
      </w:r>
      <w:r w:rsidRPr="009F0F43">
        <w:rPr>
          <w:lang w:eastAsia="en-GB"/>
        </w:rPr>
        <w:t xml:space="preserve">and the hydrogen masses </w:t>
      </w:r>
      <w:r w:rsidR="00935C81">
        <w:rPr>
          <w:lang w:eastAsia="en-GB"/>
        </w:rPr>
        <w:t>(</w:t>
      </w:r>
      <w:r w:rsidR="00935C81">
        <w:rPr>
          <w:lang w:eastAsia="en-GB"/>
        </w:rPr>
        <w:fldChar w:fldCharType="begin"/>
      </w:r>
      <w:r w:rsidR="00935C81">
        <w:rPr>
          <w:lang w:eastAsia="en-GB"/>
        </w:rPr>
        <w:instrText xml:space="preserve"> REF _Ref448000967 \h </w:instrText>
      </w:r>
      <w:r w:rsidR="00935C81">
        <w:rPr>
          <w:lang w:eastAsia="en-GB"/>
        </w:rPr>
      </w:r>
      <w:r w:rsidR="00935C81">
        <w:rPr>
          <w:lang w:eastAsia="en-GB"/>
        </w:rPr>
        <w:fldChar w:fldCharType="separate"/>
      </w:r>
      <w:r w:rsidR="009463A5" w:rsidRPr="004D242E">
        <w:rPr>
          <w:b/>
        </w:rPr>
        <w:t xml:space="preserve">Figure </w:t>
      </w:r>
      <w:r w:rsidR="009463A5">
        <w:rPr>
          <w:b/>
          <w:noProof/>
        </w:rPr>
        <w:t>10.1</w:t>
      </w:r>
      <w:r w:rsidR="009463A5" w:rsidRPr="004D242E">
        <w:rPr>
          <w:b/>
        </w:rPr>
        <w:t>.</w:t>
      </w:r>
      <w:r w:rsidR="009463A5">
        <w:rPr>
          <w:b/>
          <w:noProof/>
        </w:rPr>
        <w:t>3</w:t>
      </w:r>
      <w:r w:rsidR="00935C81">
        <w:rPr>
          <w:lang w:eastAsia="en-GB"/>
        </w:rPr>
        <w:fldChar w:fldCharType="end"/>
      </w:r>
      <w:r w:rsidR="00935C81">
        <w:rPr>
          <w:lang w:eastAsia="en-GB"/>
        </w:rPr>
        <w:t xml:space="preserve">) </w:t>
      </w:r>
      <w:r w:rsidRPr="009F0F43">
        <w:rPr>
          <w:lang w:eastAsia="en-GB"/>
        </w:rPr>
        <w:t>are shown.</w:t>
      </w:r>
    </w:p>
    <w:p w14:paraId="23D50ADD" w14:textId="43E8FB9F" w:rsidR="00B47087" w:rsidRPr="006E4C80" w:rsidRDefault="008E1434" w:rsidP="001C2E26">
      <w:pPr>
        <w:rPr>
          <w:lang w:eastAsia="en-GB"/>
        </w:rPr>
      </w:pPr>
      <w:r>
        <w:rPr>
          <w:noProof/>
          <w:lang w:val="fr-FR"/>
        </w:rPr>
        <mc:AlternateContent>
          <mc:Choice Requires="wpg">
            <w:drawing>
              <wp:anchor distT="0" distB="0" distL="114300" distR="114300" simplePos="0" relativeHeight="251772928" behindDoc="0" locked="0" layoutInCell="1" allowOverlap="1" wp14:anchorId="3E978693" wp14:editId="61CD3D71">
                <wp:simplePos x="0" y="0"/>
                <wp:positionH relativeFrom="column">
                  <wp:posOffset>734060</wp:posOffset>
                </wp:positionH>
                <wp:positionV relativeFrom="paragraph">
                  <wp:posOffset>44450</wp:posOffset>
                </wp:positionV>
                <wp:extent cx="3676650" cy="2413635"/>
                <wp:effectExtent l="0" t="0" r="3810" b="0"/>
                <wp:wrapNone/>
                <wp:docPr id="21515"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2413635"/>
                          <a:chOff x="0" y="0"/>
                          <a:chExt cx="36765" cy="24138"/>
                        </a:xfrm>
                      </wpg:grpSpPr>
                      <pic:pic xmlns:pic="http://schemas.openxmlformats.org/drawingml/2006/picture">
                        <pic:nvPicPr>
                          <pic:cNvPr id="21516" name="Grafik 2"/>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765" cy="24138"/>
                          </a:xfrm>
                          <a:prstGeom prst="rect">
                            <a:avLst/>
                          </a:prstGeom>
                          <a:noFill/>
                          <a:extLst>
                            <a:ext uri="{909E8E84-426E-40DD-AFC4-6F175D3DCCD1}">
                              <a14:hiddenFill xmlns:a14="http://schemas.microsoft.com/office/drawing/2010/main">
                                <a:solidFill>
                                  <a:srgbClr val="FFFFFF"/>
                                </a:solidFill>
                              </a14:hiddenFill>
                            </a:ext>
                          </a:extLst>
                        </pic:spPr>
                      </pic:pic>
                      <wps:wsp>
                        <wps:cNvPr id="21517" name="Textfeld 39"/>
                        <wps:cNvSpPr txBox="1">
                          <a:spLocks noChangeArrowheads="1"/>
                        </wps:cNvSpPr>
                        <wps:spPr bwMode="auto">
                          <a:xfrm>
                            <a:off x="22542" y="10097"/>
                            <a:ext cx="5194" cy="7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34F91" w14:textId="77777777" w:rsidR="00CA39E3" w:rsidRDefault="00CA39E3" w:rsidP="001C2E26">
                              <w:pPr>
                                <w:pStyle w:val="NormalWeb"/>
                              </w:pPr>
                              <w:r w:rsidRPr="00CB46BB">
                                <w:t>MCCI SFP</w:t>
                              </w:r>
                            </w:p>
                          </w:txbxContent>
                        </wps:txbx>
                        <wps:bodyPr rot="0" vert="horz" wrap="square" lIns="91440" tIns="45720" rIns="91440" bIns="45720" anchor="t" anchorCtr="0" upright="1">
                          <a:spAutoFit/>
                        </wps:bodyPr>
                      </wps:wsp>
                      <wps:wsp>
                        <wps:cNvPr id="21518" name="Gerade Verbindung 4"/>
                        <wps:cNvCnPr>
                          <a:cxnSpLocks noChangeShapeType="1"/>
                        </wps:cNvCnPr>
                        <wps:spPr bwMode="auto">
                          <a:xfrm>
                            <a:off x="26214" y="12441"/>
                            <a:ext cx="1271" cy="1709"/>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21519" name="Textfeld 41"/>
                        <wps:cNvSpPr txBox="1">
                          <a:spLocks noChangeArrowheads="1"/>
                        </wps:cNvSpPr>
                        <wps:spPr bwMode="auto">
                          <a:xfrm>
                            <a:off x="29660" y="12072"/>
                            <a:ext cx="5194" cy="7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0299E" w14:textId="77777777" w:rsidR="00CA39E3" w:rsidRDefault="00CA39E3" w:rsidP="001C2E26">
                              <w:pPr>
                                <w:pStyle w:val="NormalWeb"/>
                              </w:pPr>
                              <w:r w:rsidRPr="00CB46BB">
                                <w:t>End Venting</w:t>
                              </w:r>
                            </w:p>
                          </w:txbxContent>
                        </wps:txbx>
                        <wps:bodyPr rot="0" vert="horz" wrap="square" lIns="91440" tIns="45720" rIns="91440" bIns="45720" anchor="t" anchorCtr="0" upright="1">
                          <a:spAutoFit/>
                        </wps:bodyPr>
                      </wps:wsp>
                      <wps:wsp>
                        <wps:cNvPr id="21520" name="Textfeld 42"/>
                        <wps:cNvSpPr txBox="1">
                          <a:spLocks noChangeArrowheads="1"/>
                        </wps:cNvSpPr>
                        <wps:spPr bwMode="auto">
                          <a:xfrm>
                            <a:off x="26999" y="1530"/>
                            <a:ext cx="5188" cy="7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783A" w14:textId="77777777" w:rsidR="00CA39E3" w:rsidRDefault="00CA39E3" w:rsidP="001C2E26">
                              <w:pPr>
                                <w:pStyle w:val="NormalWeb"/>
                              </w:pPr>
                              <w:r w:rsidRPr="00CB46BB">
                                <w:t>Start Venting</w:t>
                              </w:r>
                            </w:p>
                          </w:txbxContent>
                        </wps:txbx>
                        <wps:bodyPr rot="0" vert="horz" wrap="square" lIns="91440" tIns="45720" rIns="91440" bIns="45720" anchor="t" anchorCtr="0" upright="1">
                          <a:spAutoFit/>
                        </wps:bodyPr>
                      </wps:wsp>
                      <wps:wsp>
                        <wps:cNvPr id="21521" name="Gerade Verbindung 7"/>
                        <wps:cNvCnPr>
                          <a:cxnSpLocks noChangeShapeType="1"/>
                        </wps:cNvCnPr>
                        <wps:spPr bwMode="auto">
                          <a:xfrm flipV="1">
                            <a:off x="31214" y="1528"/>
                            <a:ext cx="2768" cy="1548"/>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21522" name="Gerade Verbindung 8"/>
                        <wps:cNvCnPr>
                          <a:cxnSpLocks noChangeShapeType="1"/>
                        </wps:cNvCnPr>
                        <wps:spPr bwMode="auto">
                          <a:xfrm flipV="1">
                            <a:off x="33384" y="11803"/>
                            <a:ext cx="880" cy="1063"/>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52" o:spid="_x0000_s1026" style="position:absolute;left:0;text-align:left;margin-left:57.8pt;margin-top:3.5pt;width:289.5pt;height:190.05pt;z-index:251772928" coordsize="36765,24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jmDtwUAAMYbAAAOAAAAZHJzL2Uyb0RvYy54bWzsWdtu4zYQfS/QfyD0&#10;rliSdTXiLBJfggXSdtHd7jstURYRiVQpOXZa9N87Q0q+5NJkk25SFDZgm5IoajhzzpkhdfphU5Xk&#10;hqmGSzG23BPHIkykMuNiObZ++zK3Y4s0LRUZLaVgY+uWNdaHsx9/OF3XI+bJQpYZUwQGEc1oXY+t&#10;om3r0WDQpAWraHMiaybgYi5VRVs4VMtBpugaRq/Kgec44WAtVVYrmbKmgbNTc9E60+PnOUvbX/K8&#10;YS0pxxbY1upfpX8X+Ds4O6WjpaJ1wdPODPoCKyrKBTx0O9SUtpSsFL83VMVTJRuZtyeprAYyz3nK&#10;9BxgNq5zZzaXSq5qPZflaL2st24C197x04uHTX+++aQIz8aW5wZuYBFBKwjTpVrVNWeKCRJ46KR1&#10;vRxB30tVf64/KTNTaF7J9LqBy4O71/F4aTqTxfonmcGgdNVK7aRNriocAqZPNjoWt9tYsE1LUjg5&#10;DKMwDCBkKVzzfHcYDgMTrbSAkN67Ly1me3fCRPr7YrxrQEfmodrQzrCz05qnI/h2joXWPcc+DUC4&#10;q10pZnWDVM8ao6LqelXbgIGatnzBS97eajyDf9AocfOJp+hnPDiMUbiLEc35NdHh6buZmyhOSoeG&#10;CDkpqFiy86YGLgBDtTcOuw/w8OCJi5LXc16WGCRsd3MD3tzB3QPuMZieynRVMdEakipWwjSlaApe&#10;NxZRI1YtGGBOfcxcjQiI+lXT4uMw/po4f3rxueMk3oU9CZyJ7TvRzD5P/MiOnFnkO37sTtzJX3i3&#10;649WDYP50nJa885WOHvP2gdZ0umJ4Z/mMbmhWi0MbsAgjZ/eRIASugRtbVT6K3gV+kG7VaxNC2zm&#10;4LnuPHTeXtBu3nkWnd4Al15Oj0dBDvFXTXvJZEWwAX4GK7Wf6Q242cyr74IWC4nR1vPop7kficRJ&#10;ZvEs9m3fC2cQienUPp9PfDucu1EwHU4nk6nbR6LgWcYEDvf6QGi/ypJnPRYbtVxMSmUCNNefjt3N&#10;rtsAAbEzow9e/69xpmOB3oezGAj4osZBDmp6sMPR8wCEGegh9f5c0JqB13HYQwpHPYW/gLdzVmZk&#10;mOA8up6osKTdXEiQQUOPxgjtjs1KyXXBaAYmGkbv3WrGeRa0PC/wPYuAwrpAtQhtMHFHBQ7cxDcy&#10;GiWBeUqvoq8BWCkOEAcMMWf+x8A74JLr+c6Fl9jzMI5sf+4HdhI5se24yUUSOn7iT+eHXLrigr2e&#10;S2Q9tpLAC7QM7LEFVWyPVI7+3CcVHVW8hUqt5NXYired6AhROBOZRk5LeWnaexxE83vu9f+Gg4hZ&#10;w0FstZvFpuPAQma3QAElQbqgAoDyEhqFVH9YZA2l2thqfl9RTLnlRwEMSFzfx9pOH/hB5MGB2r+y&#10;2L9CRQpDja3WIqY5aU09uKoVXxbwpJ5z51CvzLmWSzTQWAVTwAPQiTcUDCiiu7qMKZox8pWpBRfZ&#10;SiyJvyccE2FKs3QjutJsqxhajL7c1lCGHQiGuaWPxJO5yAs9F0QBBcPzfT3STjBcL3KNYLiRowVt&#10;W3bdE4wSUPHMjFQKxC6Uf84T2PXPo9nFxUPYhTq6g+hjcP2PitA2Me8RyiRDcC0o5j8RyuAVKPUO&#10;gE16wG4znAELAg1y4RtmuCQMQQ40YJ1I18o7wB4z3L9VWh0zHC4xnyAkZji91Na6uUspx0TXb0Bg&#10;5jaJbqcb3fbDW+tGmCQgYqgbwbDbJoLw6q2JwI0hIeP+wrEwPigev3lFdpSNb5GNLROO9fHhgtqD&#10;svOx+lgvaruy4zvVxySH/aCv/bqh29QcuttKOfD0HuSu7vCisBMQN/AP9yePhfLe7v8z9+vu7Cc8&#10;Y/enX++YJdw7Fsoe7L48hlwNjPdA7nAYd2s8N3aGh5tCcQwpGlOf64T60nGJ94qd5u+AXP2CA14W&#10;6ZVh92IL30btH+sl4e7129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uWF&#10;cN8AAAAJAQAADwAAAGRycy9kb3ducmV2LnhtbEyPzU7CQBSF9ya+w+SauJPpiBSonRJC1BUhEUwM&#10;u0t7aRs6M01naMvbe13p8ss5OT/pajSN6KnztbMa1CQCQTZ3RW1LDV+H96cFCB/QFtg4Sxpu5GGV&#10;3d+lmBRusJ/U70MpOMT6BDVUIbSJlD6vyKCfuJYsa2fXGQyMXSmLDgcON418jqJYGqwtN1TY0qai&#10;/LK/Gg0fAw7rqXrrt5fz5nY8zHbfW0VaPz6M61cQgcbwZ4bf+TwdMt50cldbeNEwq1nMVg1zvsR6&#10;vHxhPmmYLuYKZJbK/w+yHwAAAP//AwBQSwMECgAAAAAAAAAhAHxrETJHFwAARxcAABQAAABkcnMv&#10;bWVkaWEvaW1hZ2UxLnBuZ4lQTkcNChoKAAAADUlIRFIAAAN1AAACRQEDAAAAQM1MegAAAAFzUkdC&#10;AK7OHOkAAAAEZ0FNQQAAsY8L/GEFAAAABlBMVEUAAAD///+l2Z/dAAAACXBIWXMAACHVAAAh1QEE&#10;nLSdAAAWyklEQVR42u3d32/cRn4AcG7WCHOAYSa4Fz8IZow8tI/26UUGVE2KPvTlgPwJ50Me8ipX&#10;BSKhOnN9Dqw+GGL6VgOC+C+0bxe0sOj6EPYAn1igL324RlQ2MN8i7rG4JSFqpsPlj+UMOeSQu5xL&#10;hJ0g9nql5Wc5nBnOfDkcSkhoClbeylt5K2/lrbyVt/KW5zmap8ChOO9r4KPoI3GefoK9UJxnoCm6&#10;Eup5ahiJ80aar8deJPWVVMI7BMiNvaA3TyHzU7SHC0zs5UWm/GKSvfCzF+PshVt6YRMvrOQF6blx&#10;fejHOyh5OnB79IYlzwTnOvxInOfg+he/3YsHByWPzfzZvMuSN2V7F0Uv4vCWmWaOQM97T7D3c7He&#10;2K7zWrWKmmAP8HjWD8rj2kSaINcv64I99Xp7ECzP4xkRRJpgD4n1wor+S5/euWDvNZK5PSinL3D3&#10;GGndPAsNmr0g3WA6JoywCzt6OpKaPS/5C+4l7wfj7p7K4/lGssH99H2/swdVdENr9s5Sz9u9uaXg&#10;PtKr79bUbh5o8pzsbCNjz9mQ1mTsjZw10MmLtCbPzLwh9tx/Hh+52Dv+7Jtu+YlLXsPxI/bPfuEe&#10;xfv3sj8vTnl5ib0pCi87e7hfXq5/HooAriiF+pAUDrjnYs/F5fPos2/2u3jRMOl2U+MjLZjFe+b1&#10;PdkZOPAexPkZySP3m93leTbw7XT8R7VnQeie4X1Vzqcd90+u8vDw1q3yGhKP95TlXUXivC+Rm8UL&#10;lu1V5udISzz81rI9ZeaNFDpekHrasj1Q5RlG6i0/P7UkP3Xa66u8aJXlU8VeL/Uh7iiUvUPgW/3U&#10;vxBxtWdL8yaV3qy9lvvw/EovS8v3xoI9l8/Lz0fxe2nUwtEKwSVez+Lz8vNtwbNAB8/m87L+xK/S&#10;d+OkGx08ndNL+5+/8v74wNxVnn5pA2RA5a7T1ou/9xhx79/A2X5gbsiD0QX2Ilk6b+upzZ4p4S6/&#10;hH+M+59D635oP3j7QH+rISMcb7bOT9DsORJA0gBFcf9TM9dD+6u3A+NPsee39iCHF6d0u9jbSTwP&#10;dfO0lp6N9++B+8DA7bx92930L9p5UVvPWQ/NB+7AwD9xNuVN32rpZRvjHE8jzw/N0D04C+NGXd30&#10;7XZe0M6bJTv7TCk1e6Fgb9LVc7t5fgePnZq92TURU7SnCfNm1ccEwrzZsf8PcV58+hOZn6K9Wbfk&#10;FRLlwZn3WpjnAMEeY/9M4ClE/CXb4CCPC+IfjbJ3Z3+6HN7bmffflR45Xkn7u1rRW9Paet/NvHL7&#10;aeP3okcFL72SUYh54h9tpf+KuD3HqPbi+S/E+C/3nPXTv996phz8i4Pfizaf3ZGdn93+2e39O3/z&#10;9FV375+QpxHj6egk9cz10+07kjIcbeN/eGvSzaF5b+OetHFr+HTU7J0z8nOEj18ef3EkSY4MZxb/&#10;VOz1053TR6ePjvew57959Ca078OJ9eB0zz3iLZ9l71idWnk8BEtKaHiz+KdmrJ9+fnr5/eBl7E3f&#10;XL4JjXXo2/duhe5T3vrnl+IhcUCLiL8Eyuyv3BtiDwHS8zg8jemR8aW0Hwa1szg/L7//h9jb2sHe&#10;nh17D74P3ajZS3ohk2rvqtj/TPq1EJeOW9u30v0beWuXb4Zm7G3g/eMoL1bmUcfvxLiojEfi8dHG&#10;re2ty4uD2HsVbF6+kZ3Y27wTXnDUB5vhGaprEfV9nsB8XkaciEljjZ7O8EbAYcVfFvIMhjdBAahq&#10;rxf1kihAiFqdjwgPtvJAF4+dmjwo2As0sZ4n2kOCPcH751xzzwQ/dG92Aksm5Zntr98ecLdn6fX3&#10;ZHw683bt9p5l8HppfHDWFU+8fdto7dmI2ztLvf/7q4Ot08tX3Tyd30s3/jtvbbh1GuKuw+5p+/w0&#10;uDxTceT4Pw+fgF/4b3awd9itvKhcnqPE/3myJyN0NH3jY+81gp/areczZNOpePIz/VVp+vvYw13N&#10;nfbHr42Xblz6/Pf+5ukEdzX32nuRxu+l8fnH2JNOB/+IvfblpYWXbTD2fm3/JK4P7ctLgNp6DekH&#10;5oUFV4Q3uebemOmZIGL153vyvB6uF7tMz0Y+azy2gGcxvX7mv9hM7wn2iPH0Urz0dDsbw9HjzT7m&#10;axhMzwB9zH9R514pPtHH/BdQ57mV+ZkUaRPAdbjT1stnS0fleHk8/+Wqon+WeKex92lrT2N6JwZV&#10;H/L+4OxP+wTtwM87ewEolxeqvufe9A8+/uV/c3e+3fnX4BetvIjtjTSiPTOQ/4vk7PW76Rucj6cP&#10;3PXRzshT2nnZi3hyBB1/gfP22lQMaXtNCmb9z+kp7hWa2DveeT7WW3kB28tS0v9UjdHf3RkEwaz/&#10;aeOdsrH3cuflZ3YrL+T04pQdP2kad3Ptr7p4+R1ZjtLCO1QS7xh7ekdP5+9/7tz8TEWnGwfrz3de&#10;PmpXXvJLzN/Z/P3P7Z/7KjI35XVz5+VuOy+/n63cXrM8KrU6fvP7o7t6Y6ONFy3seaCV99eLepHW&#10;yhss6pVSz/nZ0pMFe/n4O9LEep6Q6/1RviWO9noJ3vxmL0+5ll5eW71PhBy/Dl58/T3/XPkGnXov&#10;f8WRn5fp+W8oyMvOt1rhilFLL5h7ahsPdfTCuQf4vdHOsbN7Zzgamk75hidOD9a3Z9Z4EvxRVXVr&#10;jKDybOf4fHJ4//n9w18ea/172vHeluufhsd7o4obgmq9Ca8Xpzw/Y296Gr5s7/ltvNDIvP3H8f69&#10;3Dtepgc1Kv4SgII3OcTem2V6EfaiQVX7cvz4sRvcwZ7jtvTGtZ6Plh1/cWu8QEvWmxHleVqy3owo&#10;71stmW+zzHiPVeN9rSFr2fEXu+hR8ZdTjZpv07OHm8alx88Ij7rfSVIQGe9ZgqcTHt2+LD/+We+N&#10;9WXHd+eDRQgq2k912fHrOi9LYcv1Ln6EHlqWp4r1AsKL+vcKwZq5Z/bnyUUvSLxAkhfyBi09k9rB&#10;EC0tBX9R9MLEO8g6Rr16kYImdnZxozfvb+cv5cyj0zI9ufjS79+b1wectePUGymN3mhxT0Zu5snN&#10;3kPQxZuHX2I683S70Xv+sdLJm/fGcR2wUs+wmj2qTeD1UNGzU+/EbfRGyqvFPZ1//yTVWdC7AshI&#10;vYPG8ulJwNMW89Dcc9Qmz1TKceT2nspb3wPcNYVgYQ/weqZsL8GDqReBJm8UZ7jawQuqPPoKYsmD&#10;76CleFrija0GL7lvW+/geVWe69Z7o6TD0MkrFGoQ8XlQSnLSWthDpAe1gFyvMvOSv90OngMqPEdK&#10;CkykeXr0UcmLPkn+Hi/qBbknp96YXG80SVkZ6+KZhUJ9EpbiL/n6GsWUlbFJB+9VnedpyXwNypss&#10;4L0uXJw8mZTiL/l8m2IqTrBqm4o3JJ/4abwgK7Rf5+vNFE8F+RW8xb0kHhJlXaHDSi/vQnY5IRHe&#10;OPWU1DuuPH7B06V5yfGL9OQ2OCQp+XybopflZ5cTUtEz3NTLRg+F+Eul16GHNq7wrmDuTXR4t+T9&#10;NHvVwXMrvPyNuP2EpfYzyFc0Hy7o2YinP5HnJ3ra3iueU46GfF6ejU+W5T2p9fLexqC9Z1d5kVTX&#10;/5w3Kx08vcrzUF3/Om+mm+8D5/RcVDd+yBdfgR+294oZdyTnXt34KK+y8OGCnsrlzffdb80RTeAR&#10;SL0J1dVjeZMleUFt+dQZ7/Mk4pSSe7X1DxYiDK094hPHgKd9gfN9b38CJD2Nx4sW8SaVniPJXB5s&#10;7fmVHl3uCI+MCLdM40ov4vRQa4+o10eZB2u9Qtva+oRLtJN/QDzlpTj4bX2CsDt4he/Y+gShV3q1&#10;8d1JwXuvrUe0W/+TeTpVs0iv8PpmW4/Yjf/MvHNExsYIr7j22I2WHFmBXiHEvv6Qp2IVanv8yAbi&#10;SV5eTI3Pu9fSixgelQivWIWklg0aeUIZ9O5JHbxiFXrWrkGDA/pfpFe4/6jag8v1IPBRaXykMv/R&#10;7N0l/iXVzH9Zjkfu38el+S/x85ao8S2Zhe1CdtSzsF6X73/I578sx1PqPW8+/yVPZJVtFyKEZPZb&#10;9HwNvC8WHQ8hvdeLeez1ZuYe8ZGk8ebt11PVx2KuN1P4JbJJSk5O55zVkOo/WuX7nVApPlg19nS6&#10;eQe5d55E8YBajr9MKrZgcnpU/3/evrxKyvkIOHI6vy5P5LFKrlRInNV+wvJeJOXc1MrtJxnUhYt4&#10;8/bsBXu8SQXJYwnyelQA+j16/6o8qobrbTyX5T1hj2+pFizuwMI7nB71Xf8y92qu/6nlTUDA6VHf&#10;dYPj/E41SbMsijTOQCF1Iw9Pf4K+VDfzeMcR1Hcd5t4J0wu0shdw9kPp3ofM4XnUNuIiPuEcR1T0&#10;drLr4UyPHvr6M5Nv/yqG+9l8BpYX0CPM2Lc4vYrwSeq9ZnnesGIbi3vM+SEeXfLjHVY4vQnTo9Lc&#10;m9AePn3gKslXH8btvdL+wXtxsRsu6LHzs3Qv4+242PFdebQ6eKUqNIibAL4Ok870mPHP8pyQQdwE&#10;TBb1WOc/r/SJYYzxBUJVtsc6v5+XPnE3PnhcgdCqwVvT/pULxj2F16uKXjbNPyv33zeGB5yB0BqP&#10;SnPvoPyROHbC5d1G7b2KOWfxXBGewCscsL0LwPAYHRWecXydd8g4fqztcnl32d6R3c7jGcfX7d9v&#10;GPWPWS6UxbwXbT2OcTz8Cdt7muSnCQJyvMKs1xzjePgB27OS7ws1307vR0gSs53kGMfX5WeaIkSN&#10;N89ZGzvn8IaNXoio+QzM3fCavUhmexdquhVqvgbzMAXNDUzlsSfruzdfbyb/cXWKQCcvi4ccpTui&#10;UvNfmB5srvCTGu+rtP4Z1P4ZzK098Zr20K/xsvG0ka9P1OSZ2017WNmHy+q7nntEfWBvM5KamjS3&#10;xktXXFTV/PlqSarJs2FDkwatGi9NIzp+XeOZDfkZKc2eM3/eUvIdazynyVNrvFdkwci9mlrtNcQM&#10;AlDjMeIvdZ4vLeAxzn913TC/IUjo1eXnVwyvZnt+8F53jxE/q+1Gw/rHMnt15ZPRv67vttfXiHO9&#10;xmPEzxqGQbUldGzXeFTKnIb5X7XT0aqHwPVewz0ytZ0Kq85jxLO+rD+L1x5e/YfkMeJnv673akdl&#10;ap2nd/JqRy21HqP+fdHdY/ysPv4yauj1KV09KnHWh7pRC+PYLlTf60YtjKY+nT+hVnt2g1dzg0JQ&#10;57HuX9F78lj3dxgNXk2YcCLY8/vwasKS4y4e6O5ZdZ4jKYI9uZNXE3bV6zw6pV5jFKlmlKvyeB7K&#10;n7cUp8YoYMD8QqyvWjvfZgGP9VHS00H+vKXZ5po89iieFb8gPcOYFufbBI3Hj3GUHDDh8pDqaYX4&#10;i9fdG/N58+ctzbymIbrHOOG6qsvlQc0/KMQnnK6ec5vR9abmo0QaMf/FaQoJsMacI1YwgfLwScst&#10;7N+rpvPfWGZwgzMuD5eq6dX8+J2fNXjVrYgpsS/XkcfPRRfF+EvzVTDai4MEgSS7nJ6N8uct8Xn0&#10;CTKSkYf3jtcbqUR71nxVkT7A0TCKF7/g9SSViL803x9KduAAihxp2PQB9vmoOShuUV5Qt7THEjwi&#10;B6AKa1eCafTsRm9MepJUsTo2v9d8UYO4vBtJ0u2mIlbrGc1esQJ6uLg1TcRZ0CveOzDCna7qICSv&#10;1xwTD/IihTMz9pp6BLUeR8x/ttoKPoqYUwKOizyLerPj5QCcmbi1Hy/mQW5P9STOGYwLeuHMc9e4&#10;1xap9TiuESX7J3HfZ1LnRfweWIrX/PFkOpXEvzLMgt4sRDhqcZdQncczKQNXPVNyl+PxTHKJgCOp&#10;Aj14q7a70srjmjQ0klCbVOdxTYoytaV5XZab+DF5rmDPuuae3bvnofx5S6jbcjbtPGL+S6D07umg&#10;cD08kHv3jOL1fgFe4fk5Yrx0PoooD2qF+SF9lBc6/oIK818CrXcvQIX1dPrwqPu5/Hi+VH78+vDo&#10;+EuxPvTv2QjX92w6cIR694j4SyDCi9Q8/iLAy1KY/yHQmwj2/GvujQV7rmDPuuaeLdjTr7lnCPbU&#10;a+4BsR687p4m1otEe+h6e4FgL7zm3kSw5wv2xgI8GM9QSMYrUBbgBSgfH0VDAZ6H8vVmBHn5fJv5&#10;YzN79CLkgTT+Eg3EeNl6M9EHvXg65U2z9Wb68Urxnny+TfRTMV4WPxNSPmMvjQ9GshAvj/f0030p&#10;eeODdL5NJMabt2ciPBhno5F4SICXpbCv7gvbC6+5N7nmni/YGwv2Xgv2LMHe02vuDa65J4n1oGhv&#10;7Xp7/UTrajyw8pbpQdGetvKW6UVCvAhFKpxdv+2pO18Vf5k9b+k36f5Ffjql+yK7/LGZLoQQXqRv&#10;XJykizTtpW9cXqSraZ+lG4GX6bX8qVGKv1jJ+O927qVrmVpZA7e5m4xEw+z6oKUm50qYeRMrnXR3&#10;mD3W5VE6L9wtednzlgqe2uhJJQ/QnlLpRfn6L1LujXXac2lvg/a+pr2JzvLS+SgSMGw3/He4f3c0&#10;9MPvoCYpb/0wQODg5sNhCDXwwpTHEVTB8SfWBxL8DBgHf5L24R7QXX/yhbkF7HM/HAG8lbePrqJH&#10;94a2+yKCHyo6y5NuSKZ0W9rErx7i/1X8/4fS+x/L8dNSpZsPB/HfpvQ+/hVp9is38Tub0ob0jvQx&#10;/uiWJI0+xO8rs5++9/HsIaujGx9KCtO7ib01aX/m3JDA7IOJN8w858b70vvvpJ40wr+8Ib2LX8fe&#10;QLqXfk3sPUy8dyu8JN6D1rLjN/6WKp9rgU4fv1L5/C1dPidp+dTL5SWJv+TecEyVTym9JyD3HHCf&#10;9Dzlt1R5GUxY5TN73lnmQZn2npQ9qnwGSlo+jzNvyCyfnh79khxMT+nrqleliQCb9BsX9NnzMrsz&#10;jPaqnre0zFR7/8PKW3krb+WtvJW38lbeylt5K2+ZXvlFfh0rv8CUX/lxSy/sqheER61XKcAjnofS&#10;u0c9b6l3j3reUv/5ST5vScDxI54P1Morw1ajl81H6Sspf25vFu/pNVH7F5dPcV4y/0Wcl8x/Eecl&#10;7ac4T0BaeStv5f2gPIe6GjdFJrl2HJTRiFxuLhiiJ9TnbDQkl2/AjZeMzAqPXtraQiONWMstGmKP&#10;WP4tkpFEfU6HAzQChBd/brfs6dTV/gOkArd4fxc+iWxpFnFHlAU3NZuIrevRLjKK3qzzd6fCMwza&#10;A4BYQ/MqRECzbeI7wsca+TklipBa/OYuCvHnNpo9F3s2cRkgvmRFegbtwU+wB4rvOCC84vUM0vOx&#10;d0Z4cgQ1g8jzsoc7f1Cr8ECjNy55Y9oL7Cv8S8SWLIanNnpWyZvQXmhHtOcyvIr8PCE9vXT8Qvr4&#10;+Tadn7POJqdHlk+klspnyXOGdPnEXnX51EseVf8gwPXPLtY/fwL3NfJzdrRP1r9Z52+rov59XXro&#10;33NtUtx6pKE1bVz87sEY3aY+Z8P76IviO2M9+hQ9321uP934SZnE1gd0+4nbs+b2M774NuKIF0xx&#10;U0TM4MDemJrzAOLmg3jnDIvEtNXZ5Gd/db5deSuP8JwtKZAFetad3e2xQM84fLyDRHpQrAfg422x&#10;nhSpQr0BElk+t259ikSWT/V0p68bLCo943QPhQI9/XjXF+mZd/a9BcJK8aEAbTzvMdxfoHzGRU1v&#10;43VLUbZwpHvWZvWPBby0DtlnbVZv6X7+s1PPOGtzP88CHpp7vkAPiPKmXz7cV7D3X5tyKMR79m48&#10;2xW8XlPFeIa6hzMS2EeaIA9sD+Pjd4SEebJYb28q2Bsnni/Ii9t5Q5B3Nj05eazG3v8Kac+yFLcz&#10;rkDPRULOR3kSdL7NU9yfUAV67dLK+1F7KPh/+LRyoBxiitQAAAAASUVORK5CYIJQSwECLQAUAAYA&#10;CAAAACEAsYJntgoBAAATAgAAEwAAAAAAAAAAAAAAAAAAAAAAW0NvbnRlbnRfVHlwZXNdLnhtbFBL&#10;AQItABQABgAIAAAAIQA4/SH/1gAAAJQBAAALAAAAAAAAAAAAAAAAADsBAABfcmVscy8ucmVsc1BL&#10;AQItABQABgAIAAAAIQC1EjmDtwUAAMYbAAAOAAAAAAAAAAAAAAAAADoCAABkcnMvZTJvRG9jLnht&#10;bFBLAQItABQABgAIAAAAIQCqJg6+vAAAACEBAAAZAAAAAAAAAAAAAAAAAB0IAABkcnMvX3JlbHMv&#10;ZTJvRG9jLnhtbC5yZWxzUEsBAi0AFAAGAAgAAAAhAALlhXDfAAAACQEAAA8AAAAAAAAAAAAAAAAA&#10;EAkAAGRycy9kb3ducmV2LnhtbFBLAQItAAoAAAAAAAAAIQB8axEyRxcAAEcXAAAUAAAAAAAAAAAA&#10;AAAAABwKAABkcnMvbWVkaWEvaW1hZ2UxLnBuZ1BLBQYAAAAABgAGAHwBAACV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36765;height:2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U+7GAAAA3gAAAA8AAABkcnMvZG93bnJldi54bWxEj9FqAjEURN+F/kO4hb5pdi21shpFRKG+&#10;VKr7AZfNdbO4udkmUde/N4WCj8PMnGHmy9624ko+NI4V5KMMBHHldMO1gvK4HU5BhIissXVMCu4U&#10;YLl4Gcyx0O7GP3Q9xFokCIcCFZgYu0LKUBmyGEauI07eyXmLMUlfS+3xluC2leMsm0iLDacFgx2t&#10;DVXnw8UqyDbr7rJZncpqt93Xpvz29/ffT6XeXvvVDESkPj7D/+0vrWCcf+QT+LuTr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1T7sYAAADeAAAADwAAAAAAAAAAAAAA&#10;AACfAgAAZHJzL2Rvd25yZXYueG1sUEsFBgAAAAAEAAQA9wAAAJIDAAAAAA==&#10;">
                  <v:imagedata r:id="rId70" o:title=""/>
                  <v:path arrowok="t"/>
                </v:shape>
                <v:shapetype id="_x0000_t202" coordsize="21600,21600" o:spt="202" path="m,l,21600r21600,l21600,xe">
                  <v:stroke joinstyle="miter"/>
                  <v:path gradientshapeok="t" o:connecttype="rect"/>
                </v:shapetype>
                <v:shape id="Textfeld 39" o:spid="_x0000_s1028" type="#_x0000_t202" style="position:absolute;left:22542;top:10097;width:5194;height:7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zA8QA&#10;AADeAAAADwAAAGRycy9kb3ducmV2LnhtbESPT2vCQBTE74LfYXlCb7qJYCupq0j/gIdequn9kX1m&#10;g9m3Iftq4rfvFgSPw8z8htnsRt+qK/WxCWwgX2SgiKtgG64NlKfP+RpUFGSLbWAycKMIu+10ssHC&#10;hoG/6XqUWiUIxwINOJGu0DpWjjzGReiIk3cOvUdJsq+17XFIcN/qZZY9a48NpwWHHb05qi7HX29A&#10;xO7zW/nh4+Fn/HofXFatsDTmaTbuX0EJjfII39sHa2CZr/IX+L+Tr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MwPEAAAA3gAAAA8AAAAAAAAAAAAAAAAAmAIAAGRycy9k&#10;b3ducmV2LnhtbFBLBQYAAAAABAAEAPUAAACJAwAAAAA=&#10;" filled="f" stroked="f">
                  <v:textbox style="mso-fit-shape-to-text:t">
                    <w:txbxContent>
                      <w:p w14:paraId="09634F91" w14:textId="77777777" w:rsidR="00CA39E3" w:rsidRDefault="00CA39E3" w:rsidP="001C2E26">
                        <w:pPr>
                          <w:pStyle w:val="NormalWeb"/>
                        </w:pPr>
                        <w:r w:rsidRPr="00CB46BB">
                          <w:t>MCCI SFP</w:t>
                        </w:r>
                      </w:p>
                    </w:txbxContent>
                  </v:textbox>
                </v:shape>
                <v:line id="Gerade Verbindung 4" o:spid="_x0000_s1029" style="position:absolute;visibility:visible;mso-wrap-style:square" from="26214,12441" to="27485,1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sacAAAADeAAAADwAAAGRycy9kb3ducmV2LnhtbERPy4rCMBTdC/5DuIIbGdMWtNIxigii&#10;K8HX/k5zbcs0N6WJWv16sxBcHs57vuxMLe7UusqygngcgSDOra64UHA+bX5mIJxH1lhbJgVPcrBc&#10;9HtzzLR98IHuR1+IEMIuQwWl900mpctLMujGtiEO3NW2Bn2AbSF1i48QbmqZRNFUGqw4NJTY0Lqk&#10;/P94MwowytcX7A78uqaNNMl29Jeke6WGg271C8JT57/ij3unFSTxJA57w51wBeT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x7GnAAAAA3gAAAA8AAAAAAAAAAAAAAAAA&#10;oQIAAGRycy9kb3ducmV2LnhtbFBLBQYAAAAABAAEAPkAAACOAwAAAAA=&#10;" strokecolor="#4a7ebb" strokeweight=".5pt"/>
                <v:shape id="Textfeld 41" o:spid="_x0000_s1030" type="#_x0000_t202" style="position:absolute;left:29660;top:12072;width:5194;height:7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C6sQA&#10;AADeAAAADwAAAGRycy9kb3ducmV2LnhtbESPT2vCQBTE74LfYXlCb7qJYKmpq0j/gIdequn9kX1m&#10;g9m3Iftq4rfvFgSPw8z8htnsRt+qK/WxCWwgX2SgiKtgG64NlKfP+QuoKMgW28Bk4EYRdtvpZIOF&#10;DQN/0/UotUoQjgUacCJdoXWsHHmMi9ARJ+8ceo+SZF9r2+OQ4L7Vyyx71h4bTgsOO3pzVF2Ov96A&#10;iN3nt/LDx8PP+PU+uKxaYWnM02zcv4ISGuURvrcP1sAyX+Vr+L+Tr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AurEAAAA3gAAAA8AAAAAAAAAAAAAAAAAmAIAAGRycy9k&#10;b3ducmV2LnhtbFBLBQYAAAAABAAEAPUAAACJAwAAAAA=&#10;" filled="f" stroked="f">
                  <v:textbox style="mso-fit-shape-to-text:t">
                    <w:txbxContent>
                      <w:p w14:paraId="41F0299E" w14:textId="77777777" w:rsidR="00CA39E3" w:rsidRDefault="00CA39E3" w:rsidP="001C2E26">
                        <w:pPr>
                          <w:pStyle w:val="NormalWeb"/>
                        </w:pPr>
                        <w:r w:rsidRPr="00CB46BB">
                          <w:t>End Venting</w:t>
                        </w:r>
                      </w:p>
                    </w:txbxContent>
                  </v:textbox>
                </v:shape>
                <v:shape id="Textfeld 42" o:spid="_x0000_s1031" type="#_x0000_t202" style="position:absolute;left:26999;top:1530;width:5188;height:7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hysIA&#10;AADeAAAADwAAAGRycy9kb3ducmV2LnhtbESPTWvCQBCG70L/wzJCb7pJwCLRVcS24KGXarwP2Wk2&#10;NDsbslMT/333IHh8eb94tvvJd+pGQ2wDG8iXGSjiOtiWGwPV5XOxBhUF2WIXmAzcKcJ+9zLbYmnD&#10;yN90O0uj0gjHEg04kb7UOtaOPMZl6ImT9xMGj5Lk0Gg74JjGfaeLLHvTHltODw57Ojqqf89/3oCI&#10;PeT36sPH03X6eh9dVq+wMuZ1Ph02oIQmeYYf7ZM1UOSrIgEknIQCe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WHKwgAAAN4AAAAPAAAAAAAAAAAAAAAAAJgCAABkcnMvZG93&#10;bnJldi54bWxQSwUGAAAAAAQABAD1AAAAhwMAAAAA&#10;" filled="f" stroked="f">
                  <v:textbox style="mso-fit-shape-to-text:t">
                    <w:txbxContent>
                      <w:p w14:paraId="3579783A" w14:textId="77777777" w:rsidR="00CA39E3" w:rsidRDefault="00CA39E3" w:rsidP="001C2E26">
                        <w:pPr>
                          <w:pStyle w:val="NormalWeb"/>
                        </w:pPr>
                        <w:r w:rsidRPr="00CB46BB">
                          <w:t>Start Venting</w:t>
                        </w:r>
                      </w:p>
                    </w:txbxContent>
                  </v:textbox>
                </v:shape>
                <v:line id="Gerade Verbindung 7" o:spid="_x0000_s1032" style="position:absolute;flip:y;visibility:visible;mso-wrap-style:square" from="31214,1528" to="33982,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fbccAAADeAAAADwAAAGRycy9kb3ducmV2LnhtbESPQWvCQBSE74X+h+UVequbpCgaXaWY&#10;FoqFQG28P7LPJJh9G3a3mv57Vyh4HGbmG2a1GU0vzuR8Z1lBOklAENdWd9woqH4+XuYgfEDW2Fsm&#10;BX/kYbN+fFhhru2Fv+m8D42IEPY5KmhDGHIpfd2SQT+xA3H0jtYZDFG6RmqHlwg3vcySZCYNdhwX&#10;Whxo21J92v8aBY17rRaH3bzf+rIoZ8XXe1GeKqWen8a3JYhAY7iH/9ufWkGWTrMUbnfiFZ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B9txwAAAN4AAAAPAAAAAAAA&#10;AAAAAAAAAKECAABkcnMvZG93bnJldi54bWxQSwUGAAAAAAQABAD5AAAAlQMAAAAA&#10;" strokecolor="#4a7ebb" strokeweight=".5pt"/>
                <v:line id="Gerade Verbindung 8" o:spid="_x0000_s1033" style="position:absolute;flip:y;visibility:visible;mso-wrap-style:square" from="33384,11803" to="34264,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BGsYAAADeAAAADwAAAGRycy9kb3ducmV2LnhtbESPQWvCQBSE74X+h+UVvNWNEcVGVylG&#10;QVoI1Kb3R/aZBLNvw+5W4793CwWPw8x8w6w2g+nEhZxvLSuYjBMQxJXVLdcKyu/96wKED8gaO8uk&#10;4EYeNuvnpxVm2l75iy7HUIsIYZ+hgiaEPpPSVw0Z9GPbE0fvZJ3BEKWrpXZ4jXDTyTRJ5tJgy3Gh&#10;wZ62DVXn469RULtp+fbzsei2vsiLef65y4tzqdToZXhfggg0hEf4v33QCtLJLE3h706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agRrGAAAA3gAAAA8AAAAAAAAA&#10;AAAAAAAAoQIAAGRycy9kb3ducmV2LnhtbFBLBQYAAAAABAAEAPkAAACUAwAAAAA=&#10;" strokecolor="#4a7ebb" strokeweight=".5pt"/>
              </v:group>
            </w:pict>
          </mc:Fallback>
        </mc:AlternateContent>
      </w:r>
    </w:p>
    <w:p w14:paraId="3F0E7BB4" w14:textId="77777777" w:rsidR="00B47087" w:rsidRPr="006E4C80" w:rsidRDefault="00B47087" w:rsidP="001C2E26">
      <w:pPr>
        <w:rPr>
          <w:lang w:eastAsia="en-GB"/>
        </w:rPr>
      </w:pPr>
    </w:p>
    <w:p w14:paraId="29AC83CE" w14:textId="77777777" w:rsidR="00B47087" w:rsidRPr="006E4C80" w:rsidRDefault="00B47087" w:rsidP="001C2E26">
      <w:pPr>
        <w:rPr>
          <w:lang w:eastAsia="en-GB"/>
        </w:rPr>
      </w:pPr>
    </w:p>
    <w:p w14:paraId="5A494063" w14:textId="77777777" w:rsidR="00B47087" w:rsidRPr="006E4C80" w:rsidRDefault="00B47087" w:rsidP="001C2E26">
      <w:pPr>
        <w:rPr>
          <w:lang w:eastAsia="en-GB"/>
        </w:rPr>
      </w:pPr>
    </w:p>
    <w:p w14:paraId="47380BE7" w14:textId="77777777" w:rsidR="00B47087" w:rsidRDefault="00B47087" w:rsidP="001C2E26">
      <w:pPr>
        <w:rPr>
          <w:lang w:eastAsia="en-GB"/>
        </w:rPr>
      </w:pPr>
    </w:p>
    <w:p w14:paraId="4C2D7303" w14:textId="77777777" w:rsidR="004054A0" w:rsidRDefault="004054A0" w:rsidP="001C2E26">
      <w:pPr>
        <w:rPr>
          <w:lang w:eastAsia="en-GB"/>
        </w:rPr>
      </w:pPr>
    </w:p>
    <w:p w14:paraId="06A2089E" w14:textId="77777777" w:rsidR="004054A0" w:rsidRDefault="004054A0" w:rsidP="001C2E26">
      <w:pPr>
        <w:rPr>
          <w:lang w:eastAsia="en-GB"/>
        </w:rPr>
      </w:pPr>
    </w:p>
    <w:p w14:paraId="113156AA" w14:textId="77777777" w:rsidR="004054A0" w:rsidRDefault="004054A0" w:rsidP="001C2E26">
      <w:pPr>
        <w:rPr>
          <w:lang w:eastAsia="en-GB"/>
        </w:rPr>
      </w:pPr>
    </w:p>
    <w:p w14:paraId="2CD67341" w14:textId="77777777" w:rsidR="004054A0" w:rsidRDefault="004054A0" w:rsidP="001C2E26">
      <w:pPr>
        <w:rPr>
          <w:lang w:eastAsia="en-GB"/>
        </w:rPr>
      </w:pPr>
    </w:p>
    <w:p w14:paraId="3A1040A2" w14:textId="77777777" w:rsidR="004054A0" w:rsidRDefault="004054A0" w:rsidP="001C2E26">
      <w:pPr>
        <w:rPr>
          <w:lang w:eastAsia="en-GB"/>
        </w:rPr>
      </w:pPr>
    </w:p>
    <w:p w14:paraId="1C8C4D49" w14:textId="77777777" w:rsidR="004054A0" w:rsidRPr="006E4C80" w:rsidRDefault="004054A0" w:rsidP="001C2E26">
      <w:pPr>
        <w:rPr>
          <w:lang w:eastAsia="en-GB"/>
        </w:rPr>
      </w:pPr>
    </w:p>
    <w:p w14:paraId="4D7DB978" w14:textId="77777777" w:rsidR="00B47087" w:rsidRPr="006E4C80" w:rsidRDefault="00B47087" w:rsidP="001C2E26">
      <w:pPr>
        <w:rPr>
          <w:lang w:eastAsia="en-GB"/>
        </w:rPr>
      </w:pPr>
    </w:p>
    <w:p w14:paraId="6B41032A" w14:textId="77777777" w:rsidR="00B47087" w:rsidRPr="006E4C80" w:rsidRDefault="00B47087" w:rsidP="001C2E26">
      <w:pPr>
        <w:rPr>
          <w:lang w:eastAsia="en-GB"/>
        </w:rPr>
      </w:pPr>
    </w:p>
    <w:p w14:paraId="3823428B" w14:textId="77777777" w:rsidR="00B47087" w:rsidRPr="004D242E" w:rsidRDefault="00B47087" w:rsidP="004D242E">
      <w:pPr>
        <w:jc w:val="center"/>
        <w:rPr>
          <w:b/>
          <w:lang w:eastAsia="en-GB"/>
        </w:rPr>
      </w:pPr>
      <w:bookmarkStart w:id="4074" w:name="_Ref448000958"/>
      <w:bookmarkStart w:id="4075" w:name="_Toc466879961"/>
      <w:bookmarkStart w:id="4076" w:name="_Toc473047493"/>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10.1</w:t>
      </w:r>
      <w:r w:rsidR="003D3636" w:rsidRPr="004D242E">
        <w:rPr>
          <w:b/>
          <w:noProof/>
        </w:rPr>
        <w:fldChar w:fldCharType="end"/>
      </w:r>
      <w:r w:rsidR="001202D8" w:rsidRPr="004D242E">
        <w:rPr>
          <w:b/>
        </w:rPr>
        <w:t>.</w:t>
      </w:r>
      <w:r w:rsidR="001202D8" w:rsidRPr="004D242E">
        <w:rPr>
          <w:b/>
        </w:rPr>
        <w:fldChar w:fldCharType="begin"/>
      </w:r>
      <w:r w:rsidR="001202D8" w:rsidRPr="004D242E">
        <w:rPr>
          <w:b/>
        </w:rPr>
        <w:instrText xml:space="preserve"> SEQ Figure \* ARABIC \s 2 </w:instrText>
      </w:r>
      <w:r w:rsidR="001202D8" w:rsidRPr="004D242E">
        <w:rPr>
          <w:b/>
        </w:rPr>
        <w:fldChar w:fldCharType="separate"/>
      </w:r>
      <w:r w:rsidR="009463A5">
        <w:rPr>
          <w:b/>
          <w:noProof/>
        </w:rPr>
        <w:t>2</w:t>
      </w:r>
      <w:r w:rsidR="001202D8" w:rsidRPr="004D242E">
        <w:rPr>
          <w:b/>
        </w:rPr>
        <w:fldChar w:fldCharType="end"/>
      </w:r>
      <w:bookmarkEnd w:id="4074"/>
      <w:r w:rsidRPr="004D242E">
        <w:rPr>
          <w:b/>
          <w:lang w:eastAsia="en-GB"/>
        </w:rPr>
        <w:t xml:space="preserve"> Containment pressure for sequence SFP Full Loading, Flooding Compartment filled</w:t>
      </w:r>
      <w:bookmarkEnd w:id="4075"/>
      <w:bookmarkEnd w:id="4076"/>
    </w:p>
    <w:p w14:paraId="3BBC91B5" w14:textId="77777777" w:rsidR="00B47087" w:rsidRPr="006E4C80" w:rsidRDefault="00B47087" w:rsidP="001C2E26">
      <w:pPr>
        <w:rPr>
          <w:lang w:eastAsia="en-GB"/>
        </w:rPr>
      </w:pPr>
    </w:p>
    <w:p w14:paraId="4C2EA3F8" w14:textId="5C09E07F" w:rsidR="00B47087" w:rsidRPr="006E4C80" w:rsidRDefault="008E1434" w:rsidP="001C2E26">
      <w:pPr>
        <w:rPr>
          <w:rFonts w:cs="Trebuchet MS"/>
          <w:szCs w:val="18"/>
          <w:lang w:eastAsia="en-GB"/>
        </w:rPr>
      </w:pPr>
      <w:r>
        <w:rPr>
          <w:noProof/>
          <w:lang w:val="fr-FR"/>
        </w:rPr>
        <mc:AlternateContent>
          <mc:Choice Requires="wpg">
            <w:drawing>
              <wp:anchor distT="0" distB="0" distL="114300" distR="114300" simplePos="0" relativeHeight="251774976" behindDoc="0" locked="0" layoutInCell="1" allowOverlap="1" wp14:anchorId="7328CFFA" wp14:editId="55398BEA">
                <wp:simplePos x="0" y="0"/>
                <wp:positionH relativeFrom="column">
                  <wp:posOffset>887095</wp:posOffset>
                </wp:positionH>
                <wp:positionV relativeFrom="paragraph">
                  <wp:posOffset>21590</wp:posOffset>
                </wp:positionV>
                <wp:extent cx="3676650" cy="2480310"/>
                <wp:effectExtent l="0" t="635" r="3175" b="0"/>
                <wp:wrapNone/>
                <wp:docPr id="21523"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2480310"/>
                          <a:chOff x="0" y="0"/>
                          <a:chExt cx="36765" cy="24805"/>
                        </a:xfrm>
                      </wpg:grpSpPr>
                      <pic:pic xmlns:pic="http://schemas.openxmlformats.org/drawingml/2006/picture">
                        <pic:nvPicPr>
                          <pic:cNvPr id="21524" name="Grafik 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765" cy="24138"/>
                          </a:xfrm>
                          <a:prstGeom prst="rect">
                            <a:avLst/>
                          </a:prstGeom>
                          <a:noFill/>
                          <a:extLst>
                            <a:ext uri="{909E8E84-426E-40DD-AFC4-6F175D3DCCD1}">
                              <a14:hiddenFill xmlns:a14="http://schemas.microsoft.com/office/drawing/2010/main">
                                <a:solidFill>
                                  <a:srgbClr val="FFFFFF"/>
                                </a:solidFill>
                              </a14:hiddenFill>
                            </a:ext>
                          </a:extLst>
                        </pic:spPr>
                      </pic:pic>
                      <wps:wsp>
                        <wps:cNvPr id="21525" name="Textfeld 14"/>
                        <wps:cNvSpPr txBox="1">
                          <a:spLocks noChangeArrowheads="1"/>
                        </wps:cNvSpPr>
                        <wps:spPr bwMode="auto">
                          <a:xfrm>
                            <a:off x="20211" y="15101"/>
                            <a:ext cx="5721" cy="9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1D25" w14:textId="77777777" w:rsidR="00CA39E3" w:rsidRDefault="00CA39E3" w:rsidP="001C2E26">
                              <w:pPr>
                                <w:pStyle w:val="NormalWeb"/>
                              </w:pPr>
                              <w:r w:rsidRPr="00CB46BB">
                                <w:t>Oxygen consumed</w:t>
                              </w:r>
                            </w:p>
                          </w:txbxContent>
                        </wps:txbx>
                        <wps:bodyPr rot="0" vert="horz" wrap="square" lIns="91440" tIns="45720" rIns="91440" bIns="45720" anchor="t" anchorCtr="0" upright="1">
                          <a:spAutoFit/>
                        </wps:bodyPr>
                      </wps:wsp>
                      <wps:wsp>
                        <wps:cNvPr id="21526" name="Gerade Verbindung 4"/>
                        <wps:cNvCnPr>
                          <a:cxnSpLocks noChangeShapeType="1"/>
                        </wps:cNvCnPr>
                        <wps:spPr bwMode="auto">
                          <a:xfrm flipV="1">
                            <a:off x="19074" y="17302"/>
                            <a:ext cx="1986" cy="883"/>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6" o:spid="_x0000_s1034" style="position:absolute;left:0;text-align:left;margin-left:69.85pt;margin-top:1.7pt;width:289.5pt;height:195.3pt;z-index:251774976" coordsize="36765,2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5OB2gQAAPMNAAAOAAAAZHJzL2Uyb0RvYy54bWzcV9tu4zYQfS/QfyD0&#10;rliSZVsS4iwcX4IF0jbopvtOS5RFRCJVko6dFv33zpCSL0l2GyRAUTRAbFIkR3M553B8+Wnf1OSR&#10;Kc2lmHrhReARJnJZcLGZer/dr/zEI9pQUdBaCjb1npj2Pl39+MPlrs1YJCtZF0wRMCJ0tmunXmVM&#10;mw0GOq9YQ/WFbJmAxVKqhhqYqs2gUHQH1pt6EAXBeLCTqmiVzJnW8HThFr0ra78sWW5+KUvNDKmn&#10;Hvhm7Keyn2v8HFxd0myjaFvxvHODvsOLhnIBLz2YWlBDyVbxF6YaniupZWkuctkMZFnynNkYIJow&#10;eBbNjZLb1sayyXab9pAmSO2zPL3bbP7z450ivJh6UTiKhh4RtIEy3aht23KmmCDhGJO0azcZ7L1R&#10;7Zf2TrlIYXgr8wcNy4Pn6zjfuM1kvftJFmCUbo20SdqXqkETED7Z21o8HWrB9obk8HA4nozHIyhZ&#10;DmtRnATDsKtWXkFJX5zLq+XJydHx3AjdH9DMvdQ62jl2ddnyPIP/LrEwepHYfwYgnDJbxbzOSPMm&#10;Gw1VD9vWBwy01PA1r7l5sniG/KBT4vGO55hnnJzXKD7WiJb8gUQYX7/NHaIYlC0NEXJeUbFhM90C&#10;F4ChNhvn2wc4PXvjuubtitc1FgnHXWzAm2e4eyU9DtMLmW8bJowjqWI1hCmFrnirPaIy1qwZYE59&#10;LkKLCKj6rTb4Oqy/Jc6fUTILgjS69uejYO7HwWTpz9J44k+C5SQO4iSch/O/8HQYZ1vNIF5aL1re&#10;+QpPX3j7Kks6PXH8szwmj9SqhcMNOGTx07sIUMKUoK9a5b9CVmEfjI1iJq9wWELmuuew+bBg03zM&#10;LCZdA5feT48DyMNhcgZyqL/S5obJhuAA8gxe2jzTR0izi6vfgh4LidW2cfRhnlYiDdJlskxiP47G&#10;S6jEYuHPVvPYH6/CyWgxXMzni7CvRMWLggk09/FC2LzKmhc9FrXarOe1cgVa2b8ucH3cNkBAHN3o&#10;i9d/W5zZWmD24SkWAv5R4+AO0j3YYfY2AOEN9Jp6f6loyyDraPacwlA4J7P3kO2S1QUJY4yj24kK&#10;S8z+WoIMOnpoJ7RHNisldxWjBbjoGH1y1Nl5E7SiIApDj4DChqMwsJZc3VGBR5MI1lB+00lg/Tuo&#10;6EcAVoszxIFN9+R/DLwzLoVRHFxHqb8aJxM/XsUjH9Kb+EGYXqfjIE7jxeqcS7dcsI9zieygjqNo&#10;ZGXghC2oYiekCuzfS1LRrOEGOrWaN1MvOWyiGaJwKQqrHYby2o1POIju99zrvx0HEbOOgzgy+/Xe&#10;NiLDngprWTwBE5QEBYNGALpMGFRS/eGRHXRsU0//vqV489afBRAhDeMYWzw7iQG9MFGnK+vTFSpy&#10;MDX1jEfccG5cW7htFd9U8KaeejNoW1bcqib66byCSHACcvEv6sa4140bpmjByFem1lwUW7Ehp/ox&#10;F65Dy/ei69AOwmE16f6phW7sTDfckb4gr19JpIRr72ufl653C9NgAh0JKshkGNhe5KggYZqAy6gg&#10;SWKr+m0BqQElb7yhaoFYHg+hOfz+BRHPJsvr69ewDH11B9lvwfc/KkqHi/qEYO5yhNSCgn6PYA64&#10;ePkfkGu7YfhlYY91v4Lwp8vp3O4//la7+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RZ90beAAAACQEAAA8AAABkcnMvZG93bnJldi54bWxMj0FPwkAQhe8m/ofNmHiTbS0K1G4J&#10;IeqJkAgmhNvQHdqG7m7TXdry7x1PevzyXt58ky1H04ieOl87qyCeRCDIFk7XtlTwvf94moPwAa3G&#10;xllScCMPy/z+LsNUu8F+Ub8LpeAR61NUUIXQplL6oiKDfuJaspydXWcwMHal1B0OPG4a+RxFr9Jg&#10;bflChS2tKyouu6tR8DngsEri935zOa9vx/3L9rCJSanHh3H1BiLQGP7K8KvP6pCz08ldrfaiYU4W&#10;M64qSKYgOJ/Fc+YT82Iagcwz+f+D/AcAAP//AwBQSwMECgAAAAAAAAAhAFzskpS+FAAAvhQAABQA&#10;AABkcnMvbWVkaWEvaW1hZ2UxLnBuZ4lQTkcNChoKAAAADUlIRFIAAAN1AAACRQEDAAAAQM1MegAA&#10;AAFzUkdCAK7OHOkAAAAEZ0FNQQAAsY8L/GEFAAAABlBMVEUAAAD///+l2Z/dAAAACXBIWXMAACHV&#10;AAAh1QEEnLSdAAAUQUlEQVR42u3dS4/cRmIAYDYacDvIRoRvEiIPEfgHJIIuI6w8hXgPOuYvGDCw&#10;e5UwB03D4yGFWWRycET7ZgGDYfYf5OhFnB0aMoaXhRggx2AzlBsQbxr2Mtgmd9hVYfHRfJNVZLEs&#10;abuM1baabH5isapYT1JAXIO39bbe1tt6W2/rbb2tx86Dcvi/KT8vCL3gI36ehz2fr7fm6P0x9PyA&#10;n/dj4gXCWEEqeBeJ543miQXvKWdPkWJvk2SqH5bpBzf9sEg/2JUPZt2HnId5nB94eVCGMl8vAPAj&#10;rucH0JSf18z8ZN51xVs1e1e0HvOw9Th5FGWizNkDb6NHcZCt93Z7wtbbegUPTsJ2xeZvl6vzsTxP&#10;ynvJfVtzpbE9OfKM0T0o573nqYcYe17FOzv4OPSc++Kxcqy4vxOnPT213hNkgKz0fjNDUDx7+CFC&#10;X1u7N6bKRNn/bjbp5ylis6en3hR7j/4VoWfLb1/fOZuf3f3W/pCth+Mzf37y2cO/QeiWd7gzOZtr&#10;d7+dnfTziNPL2f4fwgND8PTzyFstR/ZOQw8e2r99MQ/jc/87ez6ShxJPP/gQwaNPd8Xp2XxAelkR&#10;lmfy4vBjBOHBkXRytn7inovH/Tybc3n9rnvm1nurPW3rvdWexNkDb5jnpfe/A1FfIW8m6GCIB7s8&#10;J6l/Hs2Ns8fItWVTGtVztXi/vf0VCD0km9ogT+7yLuP97u8jOYxP1h6+OnCa95L4vP0Yhl4AZgOv&#10;H6p6QerpojXD/zlh/fNm5CFxpstDvGr/buihxLNES3REZ+aE9c/3o/hENjARSy/Iezik1++TfQRC&#10;z5XZeh42xZr88Mkje+cx8ll7Dspdv+iLJL//8kBUHof5nbWH08sy+qpY/1wdSi/D9CkO9crtFRx9&#10;XtI+Ig4DPJybg1x7k7VXbm8mHq/+kHNtMz7GxdMAlL0lP08BASjkB7ZeWDQXPQuXaOJ43oRv/xm8&#10;w9m7x9mbvOPe9A31oHyI65+OmPx9FZd8yNqdTmi8D7o8J+mGCeufp4/R0ih55k10n8a7hYjrnzau&#10;f9plz0dHMkV5JiHy+mdYf3HtY+fgZ/el8LRnZ9LPNWSEHk35CUjPL65/uubE2hVuisjZmZ7O7mrI&#10;8tEuM88ShJkDrKj/M65/Ojfmxu7imyvkvth/Zt8BKNgFE5ae+EfZifo/33+M65/uzqH5zD6V0Or3&#10;02err8MoeIbjgTy9dMdnkj7j+qd7hj1NjDz315En03gy6fX7ZN/eC9Oned+4ZWs4Pq+f2T/II3hJ&#10;+ozrn64xse7Z3yTp5YWM9FuMvXTHXx5K38f5YW5/J6H/A7PfSa/D8mVO5QUy3/IzQO+2573jnt85&#10;XsXcaxmvYu+1j1dx9Lbj4VtviAfRQb7+iW9SKp5op1i3Z2y9eCYBPDrA9U/X2Pwo9m7/au2O4u3F&#10;93c786KJhMAeyUvrnyeO/zOAdCjNtOlL5p6Ga1R4rl1a/zRw/VNC+uGN6dlUR+iEpaeLmrB3X3Cy&#10;/k9HvBfWPzVk3rv4+an7VEYvrYBderEkTTnam/heVP+Em/pn6O3OZqfXiowCG89SYXj9ruvqn8j8&#10;d/F55MFfMfa8jRfXPw/NW9i7d+WeumdoBG/T/6l+ib0PfrwXemF6+ejso9/L6H06DyCK+qee1j+1&#10;LD8o9jhee3hTPcjbk99tL6h40eiQOpqH6jw45edF40eP+Hn4m2S9xQieV/Hwvc5fj+X5qG78yB9t&#10;vKPGA4knjOTVjB/F3hjtlWXt+FFLfEIZVwiv+np4WqVZ8dbrav/nWB4ePyrkB1creldDvAWqGz8q&#10;5Pe0f+nBcw/uPdh58PoXDvz7vp5d8RS83mla0382e2Id3BDem7yeWAcihfek3VviEi0tr/WwZisI&#10;4eaw/gnuhXXO3Vfz1/fMOyaFV9nU2v+ZeHj+58R0X81fHb7+Qr97NZKHQzIzGB5l3j6NZ/f05I/N&#10;/dgz+XgfXOw+nb/64PUXF3OVxFMa1rqQjq8cO4c781fT119YAUn6bFyQOVL9RUmmAdHGZ0/PmiGe&#10;XrBZclXyAnEUT99c4rI3G8MLGjNIMB3DU6RGbzGC500a9xzl/JT8TwMgAEFSJEXU8X8jXD+v8DyC&#10;QFZkBehAl3TJkqwRzq+4/LC4mH6E6+cUH7fgFegRrp8il4+08eQR8p83Q40e/iPxSmsiq/eH+P/P&#10;OzxLtpoXj+Y8XGeo9dL+HkJP32t5WIaXed8jq95zJTpvt7FoSaI29tQwX9Z7lwUPdHh+3fTJGg+U&#10;DuWV659T8x92xanV5Xltzx6JvJbxI2Ox9BxJUo0FgnPzjndxz+zynEp05pZ+4SU9beNHee8L867/&#10;aqJ1XT+lss0tfkw9pRgRletH5gV/Vdl2XKKT/KcUS71K+2GOvfllR3xa8+ZtyXMHEk99UZ8+0/kv&#10;d36469t3Ljq8id/m2TlPs+u9JMCpHnrHHekzENeMvPaQHtNqn7tc8C4YeFPU6hk5T78hD/Y8sWbb&#10;zeyjmfOsPTTYq7013K73SqGXN2nZNoJXG535f8Rlzju3B3v1d9qT0t/T9Hky2Ku/NZj1niEO9QKR&#10;xnPAUK+h4qLWe57c34OR13Cn1eq9oHJ+FM+7wF4gdXnx4HbsWdX6GaXnyDReOeD7Cp33fT2Xq9Et&#10;TZbeDHUFpufnSVSeP9SzULcnbbygfOOm9o67vWXOmyUezrTBFCEf0QUoNm3JTmSpZp6aJCNca8Kj&#10;ZrRe4+WD9d5V4mlgs/6IKjS2wmC24TrLD+v0n6Fp/bznqNuLQyk/4POb0XsigefXePg8cXrx6LhA&#10;IvbUyngj3uBRPVOpsfAseNETD0rtoyD5g9J72bgFZh/dnJd2WC5TD1GFE5Kd4pZZfP0cIb7ii8Sj&#10;TC8irbdI6hlGGOG+T+sFRHUBO+fZyaNWFABBMKH1PJnei/8mSBDQl5/L5k3rem9RqrfRec+bN+UO&#10;ZOQ856Y4wDsh8sycF1T7zyiCRO217NYd2pLnGF5b8swdSM15NfVP8tCSPLOnI6Y10WL50stb0Hvl&#10;8pLKM8h2y3vBEE+l99AQTyLbDTDyAsKW23nOK/e30nitpXXDeKNY7U8mDm3Zocmr6S8nDoseniNM&#10;e3tGDw8KUm/P7OGVA43Xmv0M9l5r9jPZe+BN8tBb70EWHkV93pux8MjbK55IwzWPHxEfojU+NUKP&#10;WOu4fpWnxajjppdKYTBy+sw2uu+4tyh4X4pje3bBOzXG8VCD943d2yPMqUbBeza6Zxa8Y5WvZ4zj&#10;wSavFFh5uXaJytnTCp4p8fUG5Pde3oD83ubl7mtSwfvtOPkvdxxQ8L7m7I2f34ueMbYHi14pjODJ&#10;P6mnxLVWS96sPyINAVXP+ma+TXz98CwR+HfsPLfJ0+LiOxo/8nl4cf7TsvUkTLxFh4eS9UCsPLvJ&#10;S64fTNcfjeYl9Xk9m5fo043ntL59quKl7ZVk/gQ+Ly5eEpaIPj4RVSiWLzg9rSnzQx8v7b8O77py&#10;wMELkkZ4j/GjfvGZTKTE40e05Wcvz+ldP2v1tCYPzvh6vM+vNBGWvXdV8Lz+4yuEnlnwBowftXpS&#10;g1cOrDzA2cuCytnT3kUvl6v5eFkukzh74G31vL9kb9Oq3LSiBnttu2bnx8mT+HoeaPKU2RheFja5&#10;Jm2vIL5eqaLhsfZ0ud0jb68QesmVTNsr6iheNjvkouQpxfoSo/h0K17a3hwnfWaezqw8I/Rkzh4q&#10;et9rfb226RqbN7miH0rn90Qdw8ua7xel69d/fMVt2bbi7NWE1DP4errI17MAX68UGHnmG+MpkzE8&#10;tdmrrBdl4WWF1mXJ0170nX+2IPK0sme/LZ7dy1NfjOFli52kklddL8rCywIoef3Ll35eKfDy8Hg5&#10;Zf/noPiMnifHzMuGzrJPxfuRg6jXAxm9vGS8ipuXrL8N6D2zl6cZmTdl5WVDSwEqeaqZecvaLNLH&#10;q35K2yvJeFX0vUfVPurnebnv6caP6LzS/LrUY3P9suDldy95/gieX/bOUw8Cj268Su3laakX0K4/&#10;UhFVKHthzqRbb6g1b7pu9kqlEhtv2ez1b7/380qBjee+Md6A9UBSH2/AeFUvL70/9PBapn+umj3N&#10;GMFDzd65zdfjfX6KyNezpBE8s9krBQpP5uvBfud33tdzRBLvvOydjOFlt2JQ9iy5p9cWny1e0Lf8&#10;bJs+uLl1wIoHhZ5eQOTJZU/vu/6PaLpi1eudXnp656N6QcUrBY+xl31sfF4eA6+m+Ze0j8r1CfL2&#10;X1tMgEav3MtAfv1avCzX5XYyB3ote2ap0t96DLws6S7LntW7ft0yXJWdn1v1+t4fXMqdhtYniLwF&#10;Z8/m7CF23oKz19Ld6m89eq+le3fJ2XPH8My/XA+N4amcPW2QF623VPl5uOJGN141zIvGc6j6k1u6&#10;s+wxPDDIw/FJt96JpLsAtnp04wEkXtDpEbcfWprT2TMXc17N8+uo1h+1eMGUwkOIoZe/OtXxozXN&#10;9WuZDR3s13nV60eVH9q8KYkHAR5vJPY8Em/Z4gV064/8YR6kHT9q8zbXz230CA5TDC3No+z8GHou&#10;ibdg57VU57PuApud1zZbY+PN2HltsxlSD07ZeSSzGeCEnaeSeP/IziOpvrA8P5Jn1zG8fkQPY4Hs&#10;0idZ7+4DZh7Rk03hZ+y8lm2bWyN8xMx7SeR9zsxreZJqw7kP89oe9OuP4Il8vdbsN4LXmh2W7D2n&#10;beM1e4+2s26od8LKI2w/iPTekPEjKFFzjc/LI/lx+91hReORcB171VfdhqSXJZl3zcpbkHkuK8/g&#10;7Klk3oKV1579rirwUE/i61E+mW+wF9A9mW+wR9pJYzLyfM5ee/GSNWVURt7iDfU0Rp7B2TMJPYmR&#10;pxJ6gJEnEW5m5WXHqdTTcMU0nTIUFXvB8PW+ueKz8prI/HKmaL/NU4gHeHKLl49rvN/mKcv9vVxx&#10;fVouue3ytfWNWo/mfUu5ruTeng7Ivej2gB80pAsCFCYIv2NWF0DuI8o+esmL6/WiR/O+JQW/dMyJ&#10;DjeBgpB8DL3Cx9iTmjyK9y0J2csEK71adnlkYnPAGm9Gen6b9kNvD2BvQnbrXmTvOBjk4W0k7aNF&#10;liPqvKDWK7VXIi8g9Vpjob42VfK01EPd4Xl7hQLWf63Wej6RRzu3B4dS+gxTHOn7lp7XtyipvBcg&#10;AN4jMu8YocGeLpO/b+mEgZcGEq+jq3zN2uuoTnisvY7W0eYQV5w9g40HST3zLfXk9vbDkrnXvlJ7&#10;cwiVjRfIVO91YuCpfD3SqUTMPMLeT4mV154hNjcrwMbzOjKgzdjzO7p7Ug8y8xBXb0nqyWy8rsqS&#10;8RN5AScvvc2Wor23R/ZcjXffQyQeQXuln9f/fUsGU6/7l10TkxvuVr3ft2Rqvbze6cWU+HpqhwcY&#10;exrg6+1w9vZkrh7co3uvxVDPOeTrWQri6tkK3/Oz/6XdW3P2FMae0RGfm82XbDyT1NMYeI4giE8Q&#10;P08XBEnl6OF7LUcvEFHn/X3jScM9h6Cl+WXqgeEe7upYd3hKP6/6YRlX5Z2sQr/ph7FzH/Tk6J6U&#10;MnWeXn7fUq2HgZcdXnr05PkUTR6Ixx+6PbvDuyLysvcthfGPdxWCWZjC4AT5lhSduX5ngqwZ0meR&#10;p8T/SD9OQ3Yy0OjMoGzmPTg1698fkL1vKfEmwTTnhWdu3REiT4w9eeOJsYcvV9WbtHjx+qOnMlqG&#10;VfaXwQJ795C/0KKJsd7yPo7AFyDyooG/59hz1cgL9wqj3Mh5+B8AHzV4IPE8qMiX1uz6P/VgevnX&#10;qz8LaP5vEvzT5M/o4DfC6ngNdfAf/40W6/D8/vdK/1sfhudhrhYy+lS6vFo570EgXq6v138y5K8k&#10;9Pk6mJgnV6v/WYdt6wZPGCuIP6mXXr+oOF6G24xgsQyv326U6vHIhIduBg+i64fDV/gPQ7oVX78w&#10;/Ii/X5o/bkqV6PvgkZ8rtmvSZ+zhJBBMHRAlzEU8cduLskj6fPBvUJQ+n2yeO7OI0qdYepwMnHhS&#10;vZfkv9g7wd7My7xHkYcXoiXPBz+VN57U5k0bvAsQgCCaDh5WO67DtGRDEXegTKP+Pjxxe42O8S0m&#10;eT74Gf7Dwj29yQu3VjjePFBqr8JZvtenNH4Ei69KZx/IJntuva239d5Rr1T+hYWZjvJFIF5TpKRl&#10;WHKUKXpS+p0ZloN6/htHDH+n13h6qZZqhDWVwpPHwluTUpwVFd41hNLv1LCcV0DBw787qHrlzqoT&#10;JAE732IIbyJ7cvGlqwa8Lxc78dTgoNgN5eLf7dR4mlb2ALDzPaxrHwHZLLRZVHgkF38nBgGS8v9y&#10;G0+WALvdnh16ZqFH14cyKHpa2YP/FHog/40F/DWppxU9N/QuC94sgLJWiPOqJ/rhTjUe6PQWFW9R&#10;9jwzrAAWj2Q0eFKnZ1S8ZdnzzaDs2Q1eTXyeFz21cv388vVzzXJ8Yg8ResX0GdZhyumz4lnTcvoM&#10;vfr0qVa8Uv6DIMx/Zj7/uUt4KBd/ZwaHxfxn2zjf1uS/C1D2vpSX+aOHlbbb8iL/b/cW6Gbpdya8&#10;g36d/2ahBp+hLw+6y087LAcLvQTepFx+huVZd/kphZU/haC/YBUWRYWBw9BblIaiAC4+Ct9chmJh&#10;zlh4CA252/vt1tt6Bc/aE7wZR8/YOXi44OhpT4/2EU8P8vUAPHrI1xMCias3QTzT596NzxDP9Cm9&#10;2O9aLsXU017MiZeDsfDUswOXp6fvHDoDupXwpQA0nnMEDwekT5zUVBqvXwiEpApsX3bPF2HiJXnI&#10;vKSZf9P//mcmnnZJs/Z+gIcyz+XoAV7e6qtPD8XQ+6/7M5+L98/vHYQJBTy/LfHxNGkeRiQwT2VO&#10;Hng4xdfvFHHzZny9+Yqzt4g9l5OHy3mNk3e5Oj8/krD3By7lWRpwOWNz9GzE5X60CZzut5uA6xMS&#10;R48ubL232kPe/wP7o4WiyIaeewAAAABJRU5ErkJgglBLAQItABQABgAIAAAAIQCxgme2CgEAABMC&#10;AAATAAAAAAAAAAAAAAAAAAAAAABbQ29udGVudF9UeXBlc10ueG1sUEsBAi0AFAAGAAgAAAAhADj9&#10;If/WAAAAlAEAAAsAAAAAAAAAAAAAAAAAOwEAAF9yZWxzLy5yZWxzUEsBAi0AFAAGAAgAAAAhANPv&#10;k4HaBAAA8w0AAA4AAAAAAAAAAAAAAAAAOgIAAGRycy9lMm9Eb2MueG1sUEsBAi0AFAAGAAgAAAAh&#10;AKomDr68AAAAIQEAABkAAAAAAAAAAAAAAAAAQAcAAGRycy9fcmVscy9lMm9Eb2MueG1sLnJlbHNQ&#10;SwECLQAUAAYACAAAACEAVFn3Rt4AAAAJAQAADwAAAAAAAAAAAAAAAAAzCAAAZHJzL2Rvd25yZXYu&#10;eG1sUEsBAi0ACgAAAAAAAAAhAFzskpS+FAAAvhQAABQAAAAAAAAAAAAAAAAAPgkAAGRycy9tZWRp&#10;YS9pbWFnZTEucG5nUEsFBgAAAAAGAAYAfAEAAC4eAAAAAA==&#10;">
                <v:shape id="Grafik 2" o:spid="_x0000_s1035" type="#_x0000_t75" style="position:absolute;width:36765;height:2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HzLFAAAA3gAAAA8AAABkcnMvZG93bnJldi54bWxEj92KwjAUhO8XfIdwBO/WtEVFuk1FBEEU&#10;Yf15gGNzti02J6WJtb69WVjYy2FmvmGy1WAa0VPnassK4mkEgriwuuZSwfWy/VyCcB5ZY2OZFLzI&#10;wSoffWSYavvkE/VnX4oAYZeigsr7NpXSFRUZdFPbEgfvx3YGfZBdKXWHzwA3jUyiaCEN1hwWKmxp&#10;U1FxPz+Mgmh+5/31YjbxYXmMNfvb7bs/KDUZD+svEJ4G/x/+a++0giSeJzP4vROugM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MB8yxQAAAN4AAAAPAAAAAAAAAAAAAAAA&#10;AJ8CAABkcnMvZG93bnJldi54bWxQSwUGAAAAAAQABAD3AAAAkQMAAAAA&#10;">
                  <v:imagedata r:id="rId72" o:title=""/>
                  <v:path arrowok="t"/>
                </v:shape>
                <v:shape id="Textfeld 14" o:spid="_x0000_s1036" type="#_x0000_t202" style="position:absolute;left:20211;top:15101;width:5721;height:9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CUsQA&#10;AADeAAAADwAAAGRycy9kb3ducmV2LnhtbESPwWrDMBBE74X+g9hCb41sg0txooSQtJBDL02d+2Jt&#10;LBNrZaxN7Px9VSj0OMzMG2a1mX2vbjTGLrCBfJGBIm6C7bg1UH9/vLyBioJssQ9MBu4UYbN+fFhh&#10;ZcPEX3Q7SqsShGOFBpzIUGkdG0ce4yIMxMk7h9GjJDm22o44JbjvdZFlr9pjx2nB4UA7R83lePUG&#10;ROw2v9fvPh5O8+d+cllTYm3M89O8XYISmuU//Nc+WANFXhYl/N5JV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wlLEAAAA3gAAAA8AAAAAAAAAAAAAAAAAmAIAAGRycy9k&#10;b3ducmV2LnhtbFBLBQYAAAAABAAEAPUAAACJAwAAAAA=&#10;" filled="f" stroked="f">
                  <v:textbox style="mso-fit-shape-to-text:t">
                    <w:txbxContent>
                      <w:p w14:paraId="10061D25" w14:textId="77777777" w:rsidR="00CA39E3" w:rsidRDefault="00CA39E3" w:rsidP="001C2E26">
                        <w:pPr>
                          <w:pStyle w:val="NormalWeb"/>
                        </w:pPr>
                        <w:r w:rsidRPr="00CB46BB">
                          <w:t>Oxygen consumed</w:t>
                        </w:r>
                      </w:p>
                    </w:txbxContent>
                  </v:textbox>
                </v:shape>
                <v:line id="Gerade Verbindung 4" o:spid="_x0000_s1037" style="position:absolute;flip:y;visibility:visible;mso-wrap-style:square" from="19074,17302" to="21060,1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GHGccAAADeAAAADwAAAGRycy9kb3ducmV2LnhtbESPQWvCQBSE74X+h+UVeqsbUwwaXaWY&#10;FoqFQG28P7LPJJh9G3a3mv57Vyh4HGbmG2a1GU0vzuR8Z1nBdJKAIK6t7rhRUP18vMxB+ICssbdM&#10;Cv7Iw2b9+LDCXNsLf9N5HxoRIexzVNCGMORS+rolg35iB+LoHa0zGKJ0jdQOLxFuepkmSSYNdhwX&#10;Whxo21J92v8aBY17rRaH3bzf+rIos+LrvShPlVLPT+PbEkSgMdzD/+1PrSCdztIMbnfiFZ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YcZxwAAAN4AAAAPAAAAAAAA&#10;AAAAAAAAAKECAABkcnMvZG93bnJldi54bWxQSwUGAAAAAAQABAD5AAAAlQMAAAAA&#10;" strokecolor="#4a7ebb" strokeweight=".5pt"/>
              </v:group>
            </w:pict>
          </mc:Fallback>
        </mc:AlternateContent>
      </w:r>
    </w:p>
    <w:p w14:paraId="34554B6B" w14:textId="77777777" w:rsidR="00B47087" w:rsidRPr="006E4C80" w:rsidRDefault="00B47087" w:rsidP="001C2E26">
      <w:pPr>
        <w:rPr>
          <w:lang w:eastAsia="en-GB"/>
        </w:rPr>
      </w:pPr>
    </w:p>
    <w:p w14:paraId="473B180B" w14:textId="77777777" w:rsidR="00B47087" w:rsidRPr="009F0F43" w:rsidRDefault="00B47087" w:rsidP="001C2E26">
      <w:pPr>
        <w:pStyle w:val="Commentaire"/>
        <w:rPr>
          <w:highlight w:val="yellow"/>
        </w:rPr>
      </w:pPr>
    </w:p>
    <w:p w14:paraId="41164579" w14:textId="77777777" w:rsidR="00257442" w:rsidRPr="006E4C80" w:rsidRDefault="00257442" w:rsidP="001C2E26">
      <w:pPr>
        <w:rPr>
          <w:lang w:eastAsia="en-GB"/>
        </w:rPr>
      </w:pPr>
    </w:p>
    <w:p w14:paraId="0E7406E1" w14:textId="77777777" w:rsidR="00257442" w:rsidRPr="006E4C80" w:rsidRDefault="00257442" w:rsidP="001C2E26">
      <w:pPr>
        <w:rPr>
          <w:lang w:eastAsia="en-GB"/>
        </w:rPr>
      </w:pPr>
    </w:p>
    <w:p w14:paraId="1438AA00" w14:textId="77777777" w:rsidR="00257442" w:rsidRPr="006E4C80" w:rsidRDefault="00257442" w:rsidP="001C2E26">
      <w:pPr>
        <w:rPr>
          <w:lang w:eastAsia="en-GB"/>
        </w:rPr>
      </w:pPr>
    </w:p>
    <w:p w14:paraId="5CDE87AF" w14:textId="77777777" w:rsidR="00257442" w:rsidRDefault="00257442" w:rsidP="001C2E26">
      <w:pPr>
        <w:rPr>
          <w:lang w:eastAsia="en-GB"/>
        </w:rPr>
      </w:pPr>
    </w:p>
    <w:p w14:paraId="60081B90" w14:textId="77777777" w:rsidR="004054A0" w:rsidRDefault="004054A0" w:rsidP="001C2E26">
      <w:pPr>
        <w:rPr>
          <w:lang w:eastAsia="en-GB"/>
        </w:rPr>
      </w:pPr>
    </w:p>
    <w:p w14:paraId="32165F18" w14:textId="77777777" w:rsidR="004054A0" w:rsidRDefault="004054A0" w:rsidP="001C2E26">
      <w:pPr>
        <w:rPr>
          <w:lang w:eastAsia="en-GB"/>
        </w:rPr>
      </w:pPr>
    </w:p>
    <w:p w14:paraId="1F4AF842" w14:textId="77777777" w:rsidR="004054A0" w:rsidRDefault="004054A0" w:rsidP="001C2E26">
      <w:pPr>
        <w:rPr>
          <w:lang w:eastAsia="en-GB"/>
        </w:rPr>
      </w:pPr>
    </w:p>
    <w:p w14:paraId="1A22BBF8" w14:textId="77777777" w:rsidR="004054A0" w:rsidRDefault="004054A0" w:rsidP="001C2E26">
      <w:pPr>
        <w:rPr>
          <w:lang w:eastAsia="en-GB"/>
        </w:rPr>
      </w:pPr>
    </w:p>
    <w:p w14:paraId="4191D137" w14:textId="77777777" w:rsidR="004054A0" w:rsidRDefault="004054A0" w:rsidP="001C2E26">
      <w:pPr>
        <w:rPr>
          <w:lang w:eastAsia="en-GB"/>
        </w:rPr>
      </w:pPr>
    </w:p>
    <w:p w14:paraId="121406B2" w14:textId="77777777" w:rsidR="004054A0" w:rsidRDefault="004054A0" w:rsidP="001C2E26">
      <w:pPr>
        <w:rPr>
          <w:lang w:eastAsia="en-GB"/>
        </w:rPr>
      </w:pPr>
    </w:p>
    <w:p w14:paraId="25519ABB" w14:textId="77777777" w:rsidR="00B47087" w:rsidRPr="004D242E" w:rsidRDefault="00B47087" w:rsidP="004D242E">
      <w:pPr>
        <w:jc w:val="center"/>
        <w:rPr>
          <w:b/>
          <w:lang w:eastAsia="en-GB"/>
        </w:rPr>
      </w:pPr>
      <w:bookmarkStart w:id="4077" w:name="_Ref448000967"/>
      <w:bookmarkStart w:id="4078" w:name="_Toc466879962"/>
      <w:bookmarkStart w:id="4079" w:name="_Toc473047494"/>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10.1</w:t>
      </w:r>
      <w:r w:rsidR="003D3636" w:rsidRPr="004D242E">
        <w:rPr>
          <w:b/>
          <w:noProof/>
        </w:rPr>
        <w:fldChar w:fldCharType="end"/>
      </w:r>
      <w:r w:rsidR="001202D8" w:rsidRPr="004D242E">
        <w:rPr>
          <w:b/>
        </w:rPr>
        <w:t>.</w:t>
      </w:r>
      <w:r w:rsidR="001202D8" w:rsidRPr="004D242E">
        <w:rPr>
          <w:b/>
        </w:rPr>
        <w:fldChar w:fldCharType="begin"/>
      </w:r>
      <w:r w:rsidR="001202D8" w:rsidRPr="004D242E">
        <w:rPr>
          <w:b/>
        </w:rPr>
        <w:instrText xml:space="preserve"> SEQ Figure \* ARABIC \s 2 </w:instrText>
      </w:r>
      <w:r w:rsidR="001202D8" w:rsidRPr="004D242E">
        <w:rPr>
          <w:b/>
        </w:rPr>
        <w:fldChar w:fldCharType="separate"/>
      </w:r>
      <w:r w:rsidR="009463A5">
        <w:rPr>
          <w:b/>
          <w:noProof/>
        </w:rPr>
        <w:t>3</w:t>
      </w:r>
      <w:r w:rsidR="001202D8" w:rsidRPr="004D242E">
        <w:rPr>
          <w:b/>
        </w:rPr>
        <w:fldChar w:fldCharType="end"/>
      </w:r>
      <w:bookmarkEnd w:id="4077"/>
      <w:r w:rsidRPr="004D242E">
        <w:rPr>
          <w:b/>
          <w:lang w:eastAsia="en-GB"/>
        </w:rPr>
        <w:t xml:space="preserve"> Hydrogen masses for sequence SPP Full Loading, Flooding Compartment filled</w:t>
      </w:r>
      <w:bookmarkEnd w:id="4078"/>
      <w:bookmarkEnd w:id="4079"/>
    </w:p>
    <w:p w14:paraId="46A9B706" w14:textId="77777777" w:rsidR="004054A0" w:rsidRPr="006E4C80" w:rsidRDefault="004054A0" w:rsidP="001C2E26">
      <w:pPr>
        <w:rPr>
          <w:lang w:eastAsia="en-GB"/>
        </w:rPr>
      </w:pPr>
    </w:p>
    <w:p w14:paraId="77DF38C5" w14:textId="77777777" w:rsidR="00B47087" w:rsidRPr="006E4C80" w:rsidRDefault="00B47087" w:rsidP="001C2E26">
      <w:pPr>
        <w:rPr>
          <w:lang w:eastAsia="en-GB"/>
        </w:rPr>
      </w:pPr>
      <w:r w:rsidRPr="009F0F43">
        <w:rPr>
          <w:lang w:eastAsia="en-GB"/>
        </w:rPr>
        <w:t>The following general conclusions can be drawn:</w:t>
      </w:r>
    </w:p>
    <w:p w14:paraId="4991C45E" w14:textId="77777777" w:rsidR="00B47087" w:rsidRPr="006E4C80" w:rsidRDefault="00B47087" w:rsidP="001C2E26">
      <w:pPr>
        <w:numPr>
          <w:ilvl w:val="0"/>
          <w:numId w:val="125"/>
        </w:numPr>
        <w:rPr>
          <w:lang w:eastAsia="en-GB"/>
        </w:rPr>
      </w:pPr>
      <w:r w:rsidRPr="006E4C80">
        <w:rPr>
          <w:lang w:eastAsia="en-GB"/>
        </w:rPr>
        <w:t>MELCOR is, in principle, able to calculate SFP melt scenarios. However, several adjustments have to be made to the input, so that the results need careful interpretation.</w:t>
      </w:r>
    </w:p>
    <w:p w14:paraId="78272C14" w14:textId="77777777" w:rsidR="00B47087" w:rsidRPr="006E4C80" w:rsidRDefault="00B47087" w:rsidP="001C2E26">
      <w:pPr>
        <w:numPr>
          <w:ilvl w:val="0"/>
          <w:numId w:val="125"/>
        </w:numPr>
        <w:rPr>
          <w:lang w:eastAsia="en-GB"/>
        </w:rPr>
      </w:pPr>
      <w:r w:rsidRPr="006E4C80">
        <w:rPr>
          <w:lang w:eastAsia="en-GB"/>
        </w:rPr>
        <w:t xml:space="preserve">Evaporation extends over several days </w:t>
      </w:r>
      <w:r w:rsidRPr="006E4C80">
        <w:rPr>
          <w:lang w:eastAsia="en-GB"/>
        </w:rPr>
        <w:sym w:font="Wingdings 3" w:char="F05D"/>
      </w:r>
      <w:r w:rsidRPr="006E4C80">
        <w:rPr>
          <w:lang w:eastAsia="en-GB"/>
        </w:rPr>
        <w:t xml:space="preserve"> steam concentrations inside SFP and containment are high </w:t>
      </w:r>
      <w:r w:rsidRPr="006E4C80">
        <w:rPr>
          <w:lang w:eastAsia="en-GB"/>
        </w:rPr>
        <w:sym w:font="Wingdings 3" w:char="F05D"/>
      </w:r>
      <w:r w:rsidRPr="006E4C80">
        <w:rPr>
          <w:lang w:eastAsia="en-GB"/>
        </w:rPr>
        <w:t xml:space="preserve"> impact of air oxidation is small, hydrogen is generated by Zr-Steam and MCCI chemical reactions.</w:t>
      </w:r>
    </w:p>
    <w:p w14:paraId="11D2E49E" w14:textId="77777777" w:rsidR="00B47087" w:rsidRPr="006E4C80" w:rsidRDefault="00B47087" w:rsidP="001C2E26">
      <w:pPr>
        <w:numPr>
          <w:ilvl w:val="0"/>
          <w:numId w:val="125"/>
        </w:numPr>
        <w:rPr>
          <w:lang w:eastAsia="en-GB"/>
        </w:rPr>
      </w:pPr>
      <w:r w:rsidRPr="006E4C80">
        <w:rPr>
          <w:lang w:eastAsia="en-GB"/>
        </w:rPr>
        <w:t>Only for low decay heat inside SFP, where uncovering of the fuel assemblies is terminated before their heat-up, air oxidation can occur after steam concentration has been depleted.</w:t>
      </w:r>
    </w:p>
    <w:p w14:paraId="629943B5" w14:textId="77777777" w:rsidR="00B47087" w:rsidRPr="006E4C80" w:rsidRDefault="00B47087" w:rsidP="001C2E26">
      <w:pPr>
        <w:numPr>
          <w:ilvl w:val="0"/>
          <w:numId w:val="125"/>
        </w:numPr>
        <w:rPr>
          <w:lang w:eastAsia="en-GB"/>
        </w:rPr>
      </w:pPr>
      <w:r w:rsidRPr="006E4C80">
        <w:rPr>
          <w:lang w:eastAsia="en-GB"/>
        </w:rPr>
        <w:t xml:space="preserve">Heat transfer by thermal radiation has an impact on the containment (calculated by a simple control function model) </w:t>
      </w:r>
      <w:r w:rsidRPr="006E4C80">
        <w:rPr>
          <w:lang w:eastAsia="en-GB"/>
        </w:rPr>
        <w:sym w:font="Wingdings 3" w:char="F05D"/>
      </w:r>
      <w:r w:rsidRPr="006E4C80">
        <w:rPr>
          <w:lang w:eastAsia="en-GB"/>
        </w:rPr>
        <w:t xml:space="preserve"> strong heat-up of the containment above SFP beyond design temperature.</w:t>
      </w:r>
    </w:p>
    <w:p w14:paraId="2CC76D71" w14:textId="77777777" w:rsidR="00B47087" w:rsidRPr="006E4C80" w:rsidRDefault="00B47087" w:rsidP="001C2E26">
      <w:pPr>
        <w:numPr>
          <w:ilvl w:val="0"/>
          <w:numId w:val="125"/>
        </w:numPr>
        <w:rPr>
          <w:lang w:eastAsia="en-GB"/>
        </w:rPr>
      </w:pPr>
      <w:r w:rsidRPr="006E4C80">
        <w:rPr>
          <w:lang w:eastAsia="en-GB"/>
        </w:rPr>
        <w:lastRenderedPageBreak/>
        <w:t>It might be helpful to initiate filtered containment venting earlier in case of SA inside SFP in order to prevent high containment loads and high venting temperatures later.</w:t>
      </w:r>
    </w:p>
    <w:p w14:paraId="79BE5719" w14:textId="77777777" w:rsidR="00B47087" w:rsidRPr="006E4C80" w:rsidRDefault="009701A6" w:rsidP="001C2E26">
      <w:pPr>
        <w:numPr>
          <w:ilvl w:val="0"/>
          <w:numId w:val="125"/>
        </w:numPr>
        <w:rPr>
          <w:lang w:eastAsia="en-GB"/>
        </w:rPr>
      </w:pPr>
      <w:r w:rsidRPr="006E4C80">
        <w:rPr>
          <w:lang w:eastAsia="en-GB"/>
        </w:rPr>
        <w:t>I</w:t>
      </w:r>
      <w:r w:rsidR="00B47087" w:rsidRPr="006E4C80">
        <w:rPr>
          <w:lang w:eastAsia="en-GB"/>
        </w:rPr>
        <w:t>t is very likely that SA sequences inside SFP run into filtered containment venting.</w:t>
      </w:r>
    </w:p>
    <w:p w14:paraId="16204C20" w14:textId="77777777" w:rsidR="00B47087" w:rsidRPr="006E4C80" w:rsidRDefault="00B47087" w:rsidP="001C2E26">
      <w:pPr>
        <w:numPr>
          <w:ilvl w:val="0"/>
          <w:numId w:val="125"/>
        </w:numPr>
        <w:rPr>
          <w:lang w:eastAsia="en-GB"/>
        </w:rPr>
      </w:pPr>
      <w:r w:rsidRPr="006E4C80">
        <w:rPr>
          <w:lang w:eastAsia="en-GB"/>
        </w:rPr>
        <w:t xml:space="preserve">During fuel degradation in the SFP (before MCCI begins) the temperatures are lower than in RPV accidents during normal operation </w:t>
      </w:r>
      <w:r w:rsidRPr="006E4C80">
        <w:rPr>
          <w:lang w:eastAsia="en-GB"/>
        </w:rPr>
        <w:sym w:font="Wingdings" w:char="F0E0"/>
      </w:r>
      <w:r w:rsidRPr="006E4C80">
        <w:rPr>
          <w:lang w:eastAsia="en-GB"/>
        </w:rPr>
        <w:t xml:space="preserve"> less release of radionuclides from fuel. After MCCI has started, the release fractions from fuel reach levels which are known from accidents in the RPV.</w:t>
      </w:r>
    </w:p>
    <w:p w14:paraId="70152CA2" w14:textId="77777777" w:rsidR="00B47087" w:rsidRPr="006E4C80" w:rsidRDefault="00B47087" w:rsidP="001C2E26">
      <w:pPr>
        <w:numPr>
          <w:ilvl w:val="0"/>
          <w:numId w:val="125"/>
        </w:numPr>
        <w:rPr>
          <w:lang w:eastAsia="en-GB"/>
        </w:rPr>
      </w:pPr>
      <w:r w:rsidRPr="006E4C80">
        <w:rPr>
          <w:lang w:eastAsia="en-GB"/>
        </w:rPr>
        <w:t>With full loading of the S</w:t>
      </w:r>
      <w:r w:rsidR="00F73B51" w:rsidRPr="006E4C80">
        <w:rPr>
          <w:lang w:eastAsia="en-GB"/>
        </w:rPr>
        <w:t>F</w:t>
      </w:r>
      <w:r w:rsidRPr="006E4C80">
        <w:rPr>
          <w:lang w:eastAsia="en-GB"/>
        </w:rPr>
        <w:t>P, the fuel melt layer (including material of the racks) at the bottom of the SFP is in the order of 1</w:t>
      </w:r>
      <w:r w:rsidR="00935C81">
        <w:rPr>
          <w:lang w:eastAsia="en-GB"/>
        </w:rPr>
        <w:t> </w:t>
      </w:r>
      <w:r w:rsidRPr="006E4C80">
        <w:rPr>
          <w:lang w:eastAsia="en-GB"/>
        </w:rPr>
        <w:t>m. Such a thick melt layer would probably develop heat transfer mechanisms (convection, steel layer on top) which enhance lateral erosion. Depending on the NPP design, this may lead to different sequences than vertical erosion. In case of the German design, radial melt-through of the containment may be possible. If, on the other hand, corium penetrates through the bottom of the SFP into the sump region, MCCI could be stopped because of the large amount of water in the sump, and because the melt spreads on bigger areas.</w:t>
      </w:r>
    </w:p>
    <w:p w14:paraId="775E27DA" w14:textId="77777777" w:rsidR="00B47087" w:rsidRPr="006E4C80" w:rsidRDefault="00B47087" w:rsidP="001C2E26">
      <w:pPr>
        <w:numPr>
          <w:ilvl w:val="0"/>
          <w:numId w:val="125"/>
        </w:numPr>
        <w:rPr>
          <w:lang w:eastAsia="en-GB"/>
        </w:rPr>
      </w:pPr>
      <w:r w:rsidRPr="006E4C80">
        <w:rPr>
          <w:lang w:eastAsia="en-GB"/>
        </w:rPr>
        <w:t xml:space="preserve">For normal loading of the </w:t>
      </w:r>
      <w:r w:rsidR="00A632CA" w:rsidRPr="006E4C80">
        <w:rPr>
          <w:lang w:eastAsia="en-GB"/>
        </w:rPr>
        <w:t xml:space="preserve">SFP </w:t>
      </w:r>
      <w:r w:rsidRPr="006E4C80">
        <w:rPr>
          <w:lang w:eastAsia="en-GB"/>
        </w:rPr>
        <w:t>(i.e. in normal operation with RPV fully loaded) the accident evolution in the SFP is much slower than in the RPV.</w:t>
      </w:r>
    </w:p>
    <w:p w14:paraId="722BD0B3" w14:textId="77777777" w:rsidR="004054A0" w:rsidRDefault="004054A0" w:rsidP="001C2E26">
      <w:pPr>
        <w:rPr>
          <w:lang w:eastAsia="en-GB"/>
        </w:rPr>
      </w:pPr>
    </w:p>
    <w:p w14:paraId="15F262A2" w14:textId="77777777" w:rsidR="00B47087" w:rsidRPr="009F0F43" w:rsidRDefault="00B47087" w:rsidP="001C2E26">
      <w:pPr>
        <w:rPr>
          <w:lang w:eastAsia="en-GB"/>
        </w:rPr>
      </w:pPr>
      <w:r w:rsidRPr="009F0F43">
        <w:rPr>
          <w:lang w:eastAsia="en-GB"/>
        </w:rPr>
        <w:t>Based on these MELCOR analyses a simple and rough event tree analysis has been performed for S</w:t>
      </w:r>
      <w:r w:rsidR="00F73B51" w:rsidRPr="009F0F43">
        <w:rPr>
          <w:lang w:eastAsia="en-GB"/>
        </w:rPr>
        <w:t>F</w:t>
      </w:r>
      <w:r w:rsidRPr="009F0F43">
        <w:rPr>
          <w:lang w:eastAsia="en-GB"/>
        </w:rPr>
        <w:t>P accidents. The event tree analysis indicates that there is more than 90% probability for successful containment venting. Late containment failure has approx. 5% probability (e.g. due to venting inoperability, thermal containment failure, containment melt-through). All other failure modes (e.g. open containment, damage due to hydrogen combustion) are insignificant.</w:t>
      </w:r>
    </w:p>
    <w:p w14:paraId="0EBEA138" w14:textId="794609F7" w:rsidR="0037177E" w:rsidRPr="009F0F43" w:rsidRDefault="00167C0B" w:rsidP="001C2E26">
      <w:pPr>
        <w:pStyle w:val="Titre2"/>
      </w:pPr>
      <w:bookmarkStart w:id="4080" w:name="_Toc448136529"/>
      <w:bookmarkStart w:id="4081" w:name="_Toc473047435"/>
      <w:r>
        <w:t>ASETC Calculations</w:t>
      </w:r>
      <w:r w:rsidRPr="009F0F43">
        <w:t xml:space="preserve"> </w:t>
      </w:r>
      <w:r w:rsidR="0037177E" w:rsidRPr="009F0F43">
        <w:t>OF SFP ACCIDENTS IN L2 PSA (IRSN)</w:t>
      </w:r>
      <w:bookmarkEnd w:id="4080"/>
      <w:bookmarkEnd w:id="4081"/>
    </w:p>
    <w:p w14:paraId="02F42C06" w14:textId="77777777" w:rsidR="0037177E" w:rsidRPr="009F0F43" w:rsidRDefault="0037177E" w:rsidP="005859CE">
      <w:pPr>
        <w:pStyle w:val="Titre3"/>
      </w:pPr>
      <w:bookmarkStart w:id="4082" w:name="_Toc473047436"/>
      <w:r w:rsidRPr="009F0F43">
        <w:t>CONTEXT IN FRANCE</w:t>
      </w:r>
      <w:bookmarkEnd w:id="4082"/>
    </w:p>
    <w:p w14:paraId="6C49A41D" w14:textId="77777777" w:rsidR="0037177E" w:rsidRPr="009F0F43" w:rsidRDefault="0037177E" w:rsidP="001C2E26">
      <w:r w:rsidRPr="009F0F43">
        <w:t>The French operating PWRs (Gen II) includes SFP which are located outside the reactor building. An additional common SFP is planned to be created in near future to limit the quantity of fuel assemblies in existing SFPs.</w:t>
      </w:r>
    </w:p>
    <w:p w14:paraId="6029E6BE" w14:textId="77777777" w:rsidR="0037177E" w:rsidRPr="009F0F43" w:rsidRDefault="0037177E" w:rsidP="001C2E26">
      <w:r w:rsidRPr="009F0F43">
        <w:t xml:space="preserve">The safety of SFP is based on design features that allow prevention of fuel melt accident. Accident situations initiated by a long term total loss of cooling would be managed thanks to additional water make-up. These additional water make up are reinforced by EDF after the Fukushima. Accidents situations initiated by SFP draining have to be excluded thanks to specific features like siphon breakers, pipe elevations, system design (isolation), quality of the SFP steel liner, etc. SFP L1 PSAs were developed by EDF for operating NPPs and lead to improvement of the SFP circuits and transfer channel from reactor. These improvements by EDF are implemented during PSR. </w:t>
      </w:r>
    </w:p>
    <w:p w14:paraId="428601AE" w14:textId="77777777" w:rsidR="0037177E" w:rsidRPr="009F0F43" w:rsidRDefault="0037177E" w:rsidP="001C2E26">
      <w:r w:rsidRPr="009F0F43">
        <w:t xml:space="preserve">Concerning “criticality”, the safety demonstration is provided by the geometry of the SFP (minimal distance between the assemblies) for the 900 MWe PWR series, by the geometry of SFP and the presence of neutron absorber plates between the assemblies (high density racks) for the 1300 and 1450 MWe PWRs. </w:t>
      </w:r>
    </w:p>
    <w:p w14:paraId="29FB5750" w14:textId="77777777" w:rsidR="0037177E" w:rsidRPr="009F0F43" w:rsidRDefault="0037177E" w:rsidP="001C2E26">
      <w:r w:rsidRPr="009F0F43">
        <w:t>In PSAs fuel melt accidents in a SFP are always associated to “large release” accidents. No mitigation measures are credited, until now, because the SFP buildings are not designed for that purpose.</w:t>
      </w:r>
    </w:p>
    <w:p w14:paraId="2A516F81" w14:textId="77777777" w:rsidR="0037177E" w:rsidRPr="009F0F43" w:rsidRDefault="0037177E" w:rsidP="005859CE">
      <w:pPr>
        <w:pStyle w:val="Titre3"/>
      </w:pPr>
      <w:bookmarkStart w:id="4083" w:name="_Toc473047437"/>
      <w:r w:rsidRPr="009F0F43">
        <w:lastRenderedPageBreak/>
        <w:t>900 AND 1300 MWE PWR SFP CONFIGURATIONS STUDIED WITH ASTEC</w:t>
      </w:r>
      <w:bookmarkEnd w:id="4083"/>
    </w:p>
    <w:p w14:paraId="112F80BB" w14:textId="77777777" w:rsidR="0037177E" w:rsidRPr="00CB3424" w:rsidRDefault="0037177E" w:rsidP="001C2E26">
      <w:r w:rsidRPr="00CB3424">
        <w:t xml:space="preserve">To prepare a future extension of IRSN L1-L2 PSA to SFP accidents, ASTEC simulations have been performed for the 900 and 1300 MWe PWRs. Such simulations need number of data like: </w:t>
      </w:r>
    </w:p>
    <w:p w14:paraId="666A49BE" w14:textId="77777777" w:rsidR="0037177E" w:rsidRPr="004054A0" w:rsidRDefault="0037177E" w:rsidP="004D242E">
      <w:pPr>
        <w:pStyle w:val="Listepuces"/>
      </w:pPr>
      <w:r w:rsidRPr="004054A0">
        <w:t xml:space="preserve">geometric or material data: for the fuel bundles, racks, SFP, fuel building </w:t>
      </w:r>
    </w:p>
    <w:p w14:paraId="169BE6A0" w14:textId="77777777" w:rsidR="0037177E" w:rsidRPr="004054A0" w:rsidRDefault="0037177E" w:rsidP="004D242E">
      <w:pPr>
        <w:pStyle w:val="Listepuces"/>
      </w:pPr>
      <w:r w:rsidRPr="004054A0">
        <w:t>data on the source of radioactivity: assembly number stored in the fuel, residual power;</w:t>
      </w:r>
    </w:p>
    <w:p w14:paraId="75EB517A" w14:textId="77777777" w:rsidR="0037177E" w:rsidRPr="004054A0" w:rsidRDefault="0037177E" w:rsidP="004D242E">
      <w:pPr>
        <w:pStyle w:val="Listepuces"/>
      </w:pPr>
      <w:r w:rsidRPr="004054A0">
        <w:t xml:space="preserve">data on the reactor and SFP operating states and fuel management (charge/discharge) process: power states of reactor, working shutdown, </w:t>
      </w:r>
      <w:r w:rsidR="007A5159" w:rsidRPr="004054A0">
        <w:t>refuelling</w:t>
      </w:r>
      <w:r w:rsidRPr="004054A0">
        <w:t xml:space="preserve"> shutdown, and reactor fully discharged.</w:t>
      </w:r>
    </w:p>
    <w:p w14:paraId="5FA1AEDA" w14:textId="77777777" w:rsidR="0037177E" w:rsidRPr="009F0F43" w:rsidRDefault="0037177E" w:rsidP="001C2E26">
      <w:r w:rsidRPr="009F0F43">
        <w:t xml:space="preserve">The reactor building is separated from the fuel building and to enable the transfer of the fuel, a transfer tube links the reactor and the fuel pools. The pools in reactor and fuel buildings are divided in two and three compartments. Each compartment is separated from another by a gate. The Fuel Pool Cooling System is connected to the Reactor Heat Removal System and to the Reactor Water Safety Tank. So, in addition to the cooling of the spent fuel, this system may be used to back up the reactor cooling system or to fill and to drain the pools. </w:t>
      </w:r>
    </w:p>
    <w:p w14:paraId="58BDD2DC" w14:textId="77777777" w:rsidR="0037177E" w:rsidRPr="009F0F43" w:rsidRDefault="0037177E" w:rsidP="001C2E26">
      <w:r w:rsidRPr="009F0F43">
        <w:t>Al</w:t>
      </w:r>
      <w:r w:rsidR="00CB3424">
        <w:t>l</w:t>
      </w:r>
      <w:r w:rsidRPr="009F0F43">
        <w:t xml:space="preserve"> the possible states of spent fuel pool have been studied </w:t>
      </w:r>
    </w:p>
    <w:p w14:paraId="054F30D2" w14:textId="120AA4F9" w:rsidR="0037177E" w:rsidRPr="00C73867" w:rsidRDefault="0037177E" w:rsidP="007F3CA4">
      <w:pPr>
        <w:pStyle w:val="Listepuces"/>
        <w:spacing w:line="360" w:lineRule="auto"/>
      </w:pPr>
      <w:r w:rsidRPr="00C73867">
        <w:t xml:space="preserve">Reactor core fully discharged in the SFP (RP-API in </w:t>
      </w:r>
      <w:r w:rsidR="00956CF9">
        <w:fldChar w:fldCharType="begin"/>
      </w:r>
      <w:r w:rsidR="00956CF9">
        <w:instrText xml:space="preserve"> REF _Ref448002387 \h  \* MERGEFORMAT </w:instrText>
      </w:r>
      <w:r w:rsidR="00956CF9">
        <w:fldChar w:fldCharType="separate"/>
      </w:r>
      <w:r w:rsidR="009463A5" w:rsidRPr="009463A5">
        <w:t>Figure 10.2.1</w:t>
      </w:r>
      <w:r w:rsidR="00956CF9">
        <w:fldChar w:fldCharType="end"/>
      </w:r>
      <w:r w:rsidRPr="00C73867">
        <w:t xml:space="preserve">): the IRSN calculations consider that the SFP accident occurs at the beginning (point 2 of the </w:t>
      </w:r>
      <w:r w:rsidR="00956CF9">
        <w:fldChar w:fldCharType="begin"/>
      </w:r>
      <w:r w:rsidR="00956CF9">
        <w:instrText xml:space="preserve"> REF _Ref448002387 \h  \* MERGEFORMAT </w:instrText>
      </w:r>
      <w:r w:rsidR="00956CF9">
        <w:fldChar w:fldCharType="separate"/>
      </w:r>
      <w:r w:rsidR="009463A5" w:rsidRPr="009463A5">
        <w:t>Figure 10.2.1</w:t>
      </w:r>
      <w:r w:rsidR="00956CF9">
        <w:fldChar w:fldCharType="end"/>
      </w:r>
      <w:r w:rsidRPr="00C73867">
        <w:t xml:space="preserve">) and at the end (point 3 of the </w:t>
      </w:r>
      <w:r w:rsidR="00956CF9">
        <w:fldChar w:fldCharType="begin"/>
      </w:r>
      <w:r w:rsidR="00956CF9">
        <w:instrText xml:space="preserve"> REF _Ref448002387 \h  \* MERGEFORMAT </w:instrText>
      </w:r>
      <w:r w:rsidR="00956CF9">
        <w:fldChar w:fldCharType="separate"/>
      </w:r>
      <w:r w:rsidR="009463A5" w:rsidRPr="009463A5">
        <w:t>Figure 10.2.1</w:t>
      </w:r>
      <w:r w:rsidR="00956CF9">
        <w:fldChar w:fldCharType="end"/>
      </w:r>
      <w:r w:rsidRPr="00C73867">
        <w:t xml:space="preserve">) of this SFP state. At this moment, the whole reactor assemblies have </w:t>
      </w:r>
      <w:r w:rsidR="00BA63A2">
        <w:t xml:space="preserve">been </w:t>
      </w:r>
      <w:r w:rsidRPr="00C73867">
        <w:t>discharged in the pool, therefore the residual power is maximal,</w:t>
      </w:r>
    </w:p>
    <w:p w14:paraId="4A10952C" w14:textId="07B46420" w:rsidR="0037177E" w:rsidRPr="00C73867" w:rsidRDefault="0037177E" w:rsidP="007F3CA4">
      <w:pPr>
        <w:pStyle w:val="Listepuces"/>
        <w:spacing w:line="360" w:lineRule="auto"/>
      </w:pPr>
      <w:r w:rsidRPr="00C73867">
        <w:t xml:space="preserve">Reactor core fully charged (APR in </w:t>
      </w:r>
      <w:r w:rsidR="00956CF9">
        <w:fldChar w:fldCharType="begin"/>
      </w:r>
      <w:r w:rsidR="00956CF9">
        <w:instrText xml:space="preserve"> REF _Ref448002387 \h  \* MERGEFORMAT </w:instrText>
      </w:r>
      <w:r w:rsidR="00956CF9">
        <w:fldChar w:fldCharType="separate"/>
      </w:r>
      <w:r w:rsidR="009463A5" w:rsidRPr="009463A5">
        <w:t>Figure 10.2.1</w:t>
      </w:r>
      <w:r w:rsidR="00956CF9">
        <w:fldChar w:fldCharType="end"/>
      </w:r>
      <w:r w:rsidRPr="00C73867">
        <w:t xml:space="preserve">): the SFP state is defined by the end of </w:t>
      </w:r>
      <w:r w:rsidR="007A5159" w:rsidRPr="00956CF9">
        <w:t>refuelling</w:t>
      </w:r>
      <w:r w:rsidRPr="00C73867">
        <w:t xml:space="preserve"> (point 4 of the </w:t>
      </w:r>
      <w:r w:rsidR="00956CF9">
        <w:fldChar w:fldCharType="begin"/>
      </w:r>
      <w:r w:rsidR="00956CF9">
        <w:instrText xml:space="preserve"> REF _Ref448002387 \h  \* MERGEFORMAT </w:instrText>
      </w:r>
      <w:r w:rsidR="00956CF9">
        <w:fldChar w:fldCharType="separate"/>
      </w:r>
      <w:r w:rsidR="009463A5" w:rsidRPr="009463A5">
        <w:t>Figure 10.2.1</w:t>
      </w:r>
      <w:r w:rsidR="00956CF9">
        <w:fldChar w:fldCharType="end"/>
      </w:r>
      <w:r w:rsidRPr="00C73867">
        <w:t xml:space="preserve">) and the beginning of the unloading (point 5 of the </w:t>
      </w:r>
      <w:r w:rsidR="00956CF9">
        <w:fldChar w:fldCharType="begin"/>
      </w:r>
      <w:r w:rsidR="00956CF9">
        <w:instrText xml:space="preserve"> REF _Ref448002387 \h  \* MERGEFORMAT </w:instrText>
      </w:r>
      <w:r w:rsidR="00956CF9">
        <w:fldChar w:fldCharType="separate"/>
      </w:r>
      <w:r w:rsidR="009463A5" w:rsidRPr="009463A5">
        <w:t>Figure 10.2.1</w:t>
      </w:r>
      <w:r w:rsidR="00956CF9">
        <w:fldChar w:fldCharType="end"/>
      </w:r>
      <w:r w:rsidRPr="00C73867">
        <w:t>). The time of that SFP state is generally very long because the reactor produces electricity during this period.  The assemblies stored in the pool are cooled and have lost most of their residual power. This is the reason why the assessment distinguishes the point 4 and point 5.</w:t>
      </w:r>
    </w:p>
    <w:p w14:paraId="79378B41" w14:textId="2E71CFBB" w:rsidR="0037177E" w:rsidRPr="00C73867" w:rsidRDefault="007A5159" w:rsidP="007F3CA4">
      <w:pPr>
        <w:pStyle w:val="Listepuces"/>
        <w:spacing w:line="360" w:lineRule="auto"/>
      </w:pPr>
      <w:r w:rsidRPr="004D242E">
        <w:t>Refuelling</w:t>
      </w:r>
      <w:r w:rsidR="0037177E" w:rsidRPr="004D242E">
        <w:t xml:space="preserve"> shutdown (APR in </w:t>
      </w:r>
      <w:r w:rsidR="00956CF9" w:rsidRPr="004D242E">
        <w:fldChar w:fldCharType="begin"/>
      </w:r>
      <w:r w:rsidR="00956CF9" w:rsidRPr="004D242E">
        <w:instrText xml:space="preserve"> REF _Ref448002387 \h  \* MERGEFORMAT </w:instrText>
      </w:r>
      <w:r w:rsidR="00956CF9" w:rsidRPr="004D242E">
        <w:fldChar w:fldCharType="separate"/>
      </w:r>
      <w:r w:rsidR="009463A5" w:rsidRPr="009463A5">
        <w:t>Figure 10.2.1</w:t>
      </w:r>
      <w:r w:rsidR="00956CF9" w:rsidRPr="004D242E">
        <w:fldChar w:fldCharType="end"/>
      </w:r>
      <w:r w:rsidR="0037177E" w:rsidRPr="004D242E">
        <w:t>)</w:t>
      </w:r>
      <w:r w:rsidR="0037177E" w:rsidRPr="00C73867">
        <w:t xml:space="preserve">: the IRSN assessment considers that an accident occurs during handling of an assembly. During this operation, the water height above handling assembly is minimal. The variation of residual power contained in the pool can be important: at the beginning of the </w:t>
      </w:r>
      <w:r w:rsidRPr="00956CF9">
        <w:t>refuelling</w:t>
      </w:r>
      <w:r w:rsidR="0037177E" w:rsidRPr="00C73867">
        <w:t xml:space="preserve"> shutdown, only “cold” assemblies are in the pool but at the end of </w:t>
      </w:r>
      <w:r w:rsidRPr="00956CF9">
        <w:t>refuelling</w:t>
      </w:r>
      <w:r w:rsidR="0037177E" w:rsidRPr="00C73867">
        <w:t xml:space="preserve"> shutdown, reactor assemblies are in the pool.</w:t>
      </w:r>
    </w:p>
    <w:p w14:paraId="62E62762" w14:textId="77777777" w:rsidR="0037177E" w:rsidRPr="009F0F43" w:rsidRDefault="0037177E" w:rsidP="001C2E26">
      <w:r w:rsidRPr="009F0F43">
        <w:t xml:space="preserve">Two types of initiating events are addressed in the ASTEC calculations:  the total loss of cooling and the rapid drainage accidents. This is a parametric study and realism of such situation has not been considered. A loss of SFP cooling accident could occur if the cooling system of the pool is failed and if the water injections in the pool are not available. A draindown flow rate could be induced by a little leak of the pool but an error on circuit configurations (that would not be detected and stopped by automatism). </w:t>
      </w:r>
    </w:p>
    <w:p w14:paraId="3281D4A9" w14:textId="77777777" w:rsidR="0037177E" w:rsidRPr="009F0F43" w:rsidRDefault="0037177E" w:rsidP="001C2E26">
      <w:r w:rsidRPr="009F0F43">
        <w:t xml:space="preserve">For each state of spent fuel pool except </w:t>
      </w:r>
      <w:r w:rsidR="007A5159" w:rsidRPr="009F0F43">
        <w:t>refuelling</w:t>
      </w:r>
      <w:r w:rsidRPr="009F0F43">
        <w:t xml:space="preserve"> shutdown, IRSN has studied with ASTEC:</w:t>
      </w:r>
    </w:p>
    <w:p w14:paraId="39C82D1D" w14:textId="77777777" w:rsidR="0037177E" w:rsidRPr="00C73867" w:rsidRDefault="0037177E" w:rsidP="004D242E">
      <w:pPr>
        <w:pStyle w:val="Listepuces"/>
      </w:pPr>
      <w:r w:rsidRPr="00C73867">
        <w:t>the uncovering of fuel assemblies stored in the pool due to a loss of cooling</w:t>
      </w:r>
    </w:p>
    <w:p w14:paraId="4F778395" w14:textId="0072B7A8" w:rsidR="0037177E" w:rsidRPr="00C73867" w:rsidRDefault="0037177E" w:rsidP="004D242E">
      <w:pPr>
        <w:pStyle w:val="Listepuces"/>
      </w:pPr>
      <w:r w:rsidRPr="00C73867">
        <w:t>the uncovering of fuel assemblies stored in the pool due to a rapid draindown</w:t>
      </w:r>
      <w:r w:rsidR="004A49A2">
        <w:t>.</w:t>
      </w:r>
    </w:p>
    <w:p w14:paraId="36FFC0FF" w14:textId="77777777" w:rsidR="0037177E" w:rsidRPr="009F0F43" w:rsidRDefault="0037177E" w:rsidP="001C2E26">
      <w:r w:rsidRPr="009F0F43">
        <w:t xml:space="preserve">For the particular case of </w:t>
      </w:r>
      <w:r w:rsidR="007A5159" w:rsidRPr="009F0F43">
        <w:t>refuelling</w:t>
      </w:r>
      <w:r w:rsidRPr="009F0F43">
        <w:t xml:space="preserve"> shutdown, IRSN has assessed with ASTEC:</w:t>
      </w:r>
    </w:p>
    <w:p w14:paraId="0C9BD6A0" w14:textId="77777777" w:rsidR="0037177E" w:rsidRPr="00C73867" w:rsidRDefault="0037177E" w:rsidP="004D242E">
      <w:pPr>
        <w:pStyle w:val="Listepuces"/>
      </w:pPr>
      <w:r w:rsidRPr="00C73867">
        <w:t>the uncovering of a fuel assembly during handling due to a loss of cooling</w:t>
      </w:r>
    </w:p>
    <w:p w14:paraId="51855F63" w14:textId="4BFC5763" w:rsidR="0037177E" w:rsidRPr="00C73867" w:rsidRDefault="0037177E" w:rsidP="004D242E">
      <w:pPr>
        <w:pStyle w:val="Listepuces"/>
      </w:pPr>
      <w:r w:rsidRPr="00C73867">
        <w:t>the uncovering of a fuel assembly during handling due to a rapid draindown</w:t>
      </w:r>
      <w:r w:rsidR="004A49A2">
        <w:t>.</w:t>
      </w:r>
    </w:p>
    <w:p w14:paraId="04A939B4" w14:textId="77777777" w:rsidR="0037177E" w:rsidRPr="009F0F43" w:rsidRDefault="0037177E" w:rsidP="001C2E26">
      <w:r w:rsidRPr="009F0F43">
        <w:lastRenderedPageBreak/>
        <w:t>Sensibility assessments have been performed on the residual power, the draindown flow rate (3000 and 6000 m3/h) and the initial pressure in the gap of assemblies.</w:t>
      </w:r>
    </w:p>
    <w:p w14:paraId="6B174E9C" w14:textId="77777777" w:rsidR="0037177E" w:rsidRPr="009F0F43" w:rsidRDefault="0037177E" w:rsidP="001C2E26">
      <w:r w:rsidRPr="009F0F43">
        <w:t xml:space="preserve">The gap defines the volume between the fuel and its cladding. During fuel irradiation, gaseous fission products are created which brings an increase of the pressure in the gap. The cladding rupture time is shorter as the gap pressure is high and the irradiation period is important. IRSN has tried to study the behavior of “hot” and “cold” fuel bundles. </w:t>
      </w:r>
    </w:p>
    <w:p w14:paraId="736BAFC8" w14:textId="5FAB650B" w:rsidR="0037177E" w:rsidRPr="009F0F43" w:rsidRDefault="009B348C" w:rsidP="001C2E26">
      <w:r>
        <w:rPr>
          <w:noProof/>
          <w:lang w:val="sv-SE" w:eastAsia="sv-SE"/>
        </w:rPr>
        <w:pict w14:anchorId="0160ECFD">
          <v:group id="Groupe 5" o:spid="_x0000_s1040" style="position:absolute;left:0;text-align:left;margin-left:-10.85pt;margin-top:4.1pt;width:393pt;height:220.5pt;z-index:251766784" coordsize="49911,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S8tQMAAIQOAAAOAAAAZHJzL2Uyb0RvYy54bWzsV9tu1DAQfUfiHyy/01z2HjVFpdAKqWor&#10;CqrEm+s4uxGObWxvs+XrGdtJtpcIqlYFBLwkdjwz9hzPOXZ2X29qjq6YNpUUOU52YoyYoLKoxDLH&#10;nz4evppjZCwRBeFSsBxfM4Nf7718sduojKVyJXnBNIIgwmSNyvHKWpVFkaErVhOzIxUTMFhKXRML&#10;Xb2MCk0aiF7zKI3jadRIXSgtKTMGvr4Ng3jPxy9LRu1pWRpmEc8xrM36p/bPS/eM9nZJttRErSra&#10;LoM8YhU1qQRM2od6SyxBa13dC1VXVEsjS7tDZR3Jsqwo8zlANkl8J5sjLdfK57LMmqXqYQJo7+D0&#10;6LD05OpMo6rI8XiEkSA17JGflqGJA6dRywxsjrQ6V2e6/bAMPZfvptS1e0MmaONhve5hZRuLKHwc&#10;LxZJEgP6FMbSeRyPJi3wdAW7c8+Prt79xDPqJo7c+vrlNAqKyGxxMk/D6XxFFPPwG4dBi9Nk0uH0&#10;AaqLiCUHqFqsvF0PlMkMYDaA0iwdLRweA1Cl0xmUdYBqlIxHqY/c50sypY09YrJGrpFjDWvwhUeu&#10;jo2F/QHTzsTNzIV7CnlYcR5G3ReArVucb9lrzoL1B1ZCNcCmpT6q5yE74BpdEWAQoZQJO3WFAfNw&#10;AdbOrYTgvWMy5Mht0jq1ts6NeX72jvGQ4+0Zew8/qxS2d64rIfVQgOJLP3Ow77IPObv0L2VxDZur&#10;ZVAHo+hhBeAeE2PPiAY5gP0AibOn8Ci5bHIs2xZGK6m/DX139lB9MIpRA/KSY/N1TTTDiL8XUJeL&#10;ZDyGsNZ3xhPYdIz0zZHLmyNiXR9IwD8BMVXUN5295V2z1LK+ACXcd7PCEBEU5s4xtbrrHNgge6Cl&#10;lO3vezPQIEXssThX1AV3qLri+bi5IFq1FWaBxiey4wLJ7hRasHWeQu6vrSwrX4VbXFu8gZdOTX4B&#10;QWeAUhCyz3DkoIIhlwJDo6BnPUeR3byRUOm+PjwNhtmaxul8Djx0dE0n0zQNnIT6bVVqupg4ngZ5&#10;G82Tp3LWSF4VjrAO1TsM3BLplhUXCMpy6oQ1bMVtvndcayVim6xvDbD/B1zs6DTM/gc4PkoBulmf&#10;RwHs5nITDsGuRv5iTbD/niKkw4ow7nYbTnd3aj9UEUBgQQvms+kIjmo4C7dSkC4m6ayVgiQGWYdO&#10;OCy7i1J3OD/w/L7F8v9a4O8fv0gL+jvd82mBuyWkMyin33hF+KPkwN/n4VfH3y/b3zL3L3Wz7y8U&#10;25/Hve8AAAD//wMAUEsDBBQABgAIAAAAIQBLiKOM4QAAAAkBAAAPAAAAZHJzL2Rvd25yZXYueG1s&#10;TI9Pa4NAFMTvhX6H5RV6S1aNzR/rGkJoewqBJoWS24u+qMR9K+5Gzbfv9tQehxlmfpOuR92Injpb&#10;G1YQTgMQxLkpai4VfB3fJ0sQ1iEX2BgmBXeysM4eH1JMCjPwJ/UHVwpfwjZBBZVzbSKlzSvSaKem&#10;JfbexXQanZddKYsOB1+uGxkFwVxqrNkvVNjStqL8erhpBR8DDptZ+Nbvrpft/XR82X/vQlLq+Wnc&#10;vIJwNLq/MPzie3TIPNPZ3LiwolEwicKFjypYRiC8v5jHMxBnBXG8ikBmqfz/IPsBAAD//wMAUEsB&#10;Ai0AFAAGAAgAAAAhALaDOJL+AAAA4QEAABMAAAAAAAAAAAAAAAAAAAAAAFtDb250ZW50X1R5cGVz&#10;XS54bWxQSwECLQAUAAYACAAAACEAOP0h/9YAAACUAQAACwAAAAAAAAAAAAAAAAAvAQAAX3JlbHMv&#10;LnJlbHNQSwECLQAUAAYACAAAACEA+T7EvLUDAACEDgAADgAAAAAAAAAAAAAAAAAuAgAAZHJzL2Uy&#10;b0RvYy54bWxQSwECLQAUAAYACAAAACEAS4ijjOEAAAAJAQAADwAAAAAAAAAAAAAAAAAPBgAAZHJz&#10;L2Rvd25yZXYueG1sUEsFBgAAAAAEAAQA8wAAAB0HAAAAAA==&#10;">
            <v:rect id="Rectangle 55" o:spid="_x0000_s1041" style="position:absolute;left:7239;width:4267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YdcIA&#10;AADbAAAADwAAAGRycy9kb3ducmV2LnhtbESPUWvCQBCE3wv+h2OFvtWLglaipxRFaEGQan/ANrcm&#10;odm9eHeN8d97QqGPw8x8wyzXPTeqIx9qJwbGowwUSeFsLaWBr9PuZQ4qRBSLjRMycKMA69XgaYm5&#10;dVf5pO4YS5UgEnI0UMXY5lqHoiLGMHItSfLOzjPGJH2prcdrgnOjJ1k204y1pIUKW9pUVPwcf9nA&#10;wV7Gr9t25zv+/uj2ey4OnoMxz8P+bQEqUh//w3/td2tgOoXHl/QD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9h1wgAAANsAAAAPAAAAAAAAAAAAAAAAAJgCAABkcnMvZG93&#10;bnJldi54bWxQSwUGAAAAAAQABAD1AAAAhwMAAAAA&#10;" fillcolor="white [3201]" stroked="f" strokeweight="2pt"/>
            <v:shapetype id="_x0000_t202" coordsize="21600,21600" o:spt="202" path="m,l,21600r21600,l21600,xe">
              <v:stroke joinstyle="miter"/>
              <v:path gradientshapeok="t" o:connecttype="rect"/>
            </v:shapetype>
            <v:shape id="Zone de texte 3" o:spid="_x0000_s1042" type="#_x0000_t202" style="position:absolute;left:20288;top:25622;width:6953;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14:paraId="7E7051E4" w14:textId="77777777" w:rsidR="00CA39E3" w:rsidRPr="00455C64" w:rsidRDefault="00CA39E3" w:rsidP="001C2E26">
                    <w:r w:rsidRPr="00455C64">
                      <w:t>Time (day)</w:t>
                    </w:r>
                  </w:p>
                </w:txbxContent>
              </v:textbox>
            </v:shape>
            <v:shape id="Zone de texte 4" o:spid="_x0000_s1043" type="#_x0000_t202" style="position:absolute;top:8763;width:2952;height:10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JqcQA&#10;AADbAAAADwAAAGRycy9kb3ducmV2LnhtbESPT2vCQBTE7wW/w/IEL8VsDFZL6ioqCOmlYBR6fWRf&#10;/tDs25Bdk/TbdwuFHoeZ+Q2zO0ymFQP1rrGsYBXFIIgLqxuuFNxvl+UrCOeRNbaWScE3OTjsZ087&#10;TLUd+UpD7isRIOxSVFB736VSuqImgy6yHXHwStsb9EH2ldQ9jgFuWpnE8UYabDgs1NjRuabiK38Y&#10;BZm/t++fL/HHQ46n9ZSX1j1na6UW8+n4BsLT5P/Df+1MK9gm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ianEAAAA2wAAAA8AAAAAAAAAAAAAAAAAmAIAAGRycy9k&#10;b3ducmV2LnhtbFBLBQYAAAAABAAEAPUAAACJAwAAAAA=&#10;" fillcolor="white [3201]" stroked="f" strokeweight=".5pt">
              <v:textbox style="layout-flow:vertical;mso-layout-flow-alt:bottom-to-top">
                <w:txbxContent>
                  <w:p w14:paraId="1A648114" w14:textId="77777777" w:rsidR="00CA39E3" w:rsidRPr="00455C64" w:rsidRDefault="00CA39E3" w:rsidP="001C2E26">
                    <w:r w:rsidRPr="00455C64">
                      <w:rPr>
                        <w:lang w:val="en-US"/>
                      </w:rPr>
                      <w:t>Residual</w:t>
                    </w:r>
                    <w:r w:rsidRPr="00455C64">
                      <w:t xml:space="preserve"> power (MW)</w:t>
                    </w:r>
                  </w:p>
                </w:txbxContent>
              </v:textbox>
            </v:shape>
          </v:group>
        </w:pict>
      </w:r>
      <w:r w:rsidR="0037177E" w:rsidRPr="009F0F43">
        <w:rPr>
          <w:noProof/>
          <w:lang w:val="fr-FR"/>
        </w:rPr>
        <w:drawing>
          <wp:inline distT="0" distB="0" distL="0" distR="0" wp14:anchorId="0543863E" wp14:editId="0A81B24C">
            <wp:extent cx="5230100" cy="2993292"/>
            <wp:effectExtent l="0" t="0" r="0" b="0"/>
            <wp:docPr id="26" name="Picture 4" descr="vie_pis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vie_piscine"/>
                    <pic:cNvPicPr>
                      <a:picLocks noChangeAspect="1" noChangeArrowheads="1"/>
                    </pic:cNvPicPr>
                  </pic:nvPicPr>
                  <pic:blipFill>
                    <a:blip r:embed="rId73" cstate="print">
                      <a:extLst>
                        <a:ext uri="{28A0092B-C50C-407E-A947-70E740481C1C}">
                          <a14:useLocalDpi xmlns:a14="http://schemas.microsoft.com/office/drawing/2010/main" val="0"/>
                        </a:ext>
                      </a:extLst>
                    </a:blip>
                    <a:srcRect l="816" t="1230" r="15747" b="20039"/>
                    <a:stretch>
                      <a:fillRect/>
                    </a:stretch>
                  </pic:blipFill>
                  <pic:spPr bwMode="auto">
                    <a:xfrm>
                      <a:off x="0" y="0"/>
                      <a:ext cx="5230100" cy="299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462FC5A" w14:textId="77777777" w:rsidR="0037177E" w:rsidRPr="004D242E" w:rsidRDefault="0037177E" w:rsidP="004D242E">
      <w:pPr>
        <w:pStyle w:val="Lgende"/>
        <w:jc w:val="center"/>
        <w:rPr>
          <w:b/>
        </w:rPr>
      </w:pPr>
      <w:bookmarkStart w:id="4084" w:name="_Ref448002387"/>
      <w:bookmarkStart w:id="4085" w:name="_Ref425857388"/>
      <w:bookmarkStart w:id="4086" w:name="_Toc466879963"/>
      <w:bookmarkStart w:id="4087" w:name="_Toc473047495"/>
      <w:r w:rsidRPr="004D242E">
        <w:rPr>
          <w:b/>
        </w:rPr>
        <w:t>Figure</w:t>
      </w:r>
      <w:r w:rsidR="00FB5900" w:rsidRPr="004D242E">
        <w:rPr>
          <w:b/>
        </w:rPr>
        <w:t xml:space="preserv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10.2</w:t>
      </w:r>
      <w:r w:rsidR="003D3636" w:rsidRPr="004D242E">
        <w:rPr>
          <w:b/>
          <w:noProof/>
        </w:rPr>
        <w:fldChar w:fldCharType="end"/>
      </w:r>
      <w:r w:rsidR="00956CF9"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9463A5">
        <w:rPr>
          <w:b/>
          <w:noProof/>
        </w:rPr>
        <w:t>1</w:t>
      </w:r>
      <w:r w:rsidR="00F17977" w:rsidRPr="004D242E">
        <w:rPr>
          <w:b/>
          <w:noProof/>
        </w:rPr>
        <w:fldChar w:fldCharType="end"/>
      </w:r>
      <w:bookmarkEnd w:id="4084"/>
      <w:r w:rsidRPr="004D242E">
        <w:rPr>
          <w:b/>
        </w:rPr>
        <w:t xml:space="preserve">  – Example of residual power evolution in a 900 MWe PWR SFP</w:t>
      </w:r>
      <w:bookmarkEnd w:id="4085"/>
      <w:bookmarkEnd w:id="4086"/>
      <w:bookmarkEnd w:id="4087"/>
    </w:p>
    <w:p w14:paraId="7477F0C5" w14:textId="77777777" w:rsidR="0037177E" w:rsidRPr="009F0F43" w:rsidRDefault="0037177E" w:rsidP="005859CE">
      <w:pPr>
        <w:pStyle w:val="Titre3"/>
      </w:pPr>
      <w:bookmarkStart w:id="4088" w:name="_Toc473047438"/>
      <w:r w:rsidRPr="009F0F43">
        <w:t>PHYSICAL PHENOMENA</w:t>
      </w:r>
      <w:bookmarkEnd w:id="4088"/>
    </w:p>
    <w:p w14:paraId="385C9ADF" w14:textId="77777777" w:rsidR="0037177E" w:rsidRPr="009F0F43" w:rsidRDefault="0037177E" w:rsidP="001C2E26">
      <w:r w:rsidRPr="009F0F43">
        <w:t>A loss of cooling accident in a pool can be divided into several phases:</w:t>
      </w:r>
    </w:p>
    <w:p w14:paraId="53AE26AA" w14:textId="77777777" w:rsidR="0037177E" w:rsidRPr="00C73867" w:rsidRDefault="0037177E" w:rsidP="004D242E">
      <w:pPr>
        <w:pStyle w:val="Listepuces"/>
      </w:pPr>
      <w:r w:rsidRPr="00C73867">
        <w:t xml:space="preserve">Phase 1: heat-up of the SFP to the saturation conditions: no radiological danger for the operators and the population near the plant. </w:t>
      </w:r>
    </w:p>
    <w:p w14:paraId="5B0E36CD" w14:textId="77777777" w:rsidR="0037177E" w:rsidRPr="00C73867" w:rsidRDefault="0037177E" w:rsidP="004D242E">
      <w:pPr>
        <w:pStyle w:val="Listepuces"/>
      </w:pPr>
      <w:r w:rsidRPr="00C73867">
        <w:t xml:space="preserve">Phase 2: vaporization of water until it reaches the top of the fuel assemblies: the progressive loss of coolant above the stored assemblies generates a radiological danger for the operators of the plant that could limit the interventions in the fuel building. </w:t>
      </w:r>
    </w:p>
    <w:p w14:paraId="4B5937A7" w14:textId="77777777" w:rsidR="0037177E" w:rsidRPr="00C73867" w:rsidRDefault="0037177E" w:rsidP="004D242E">
      <w:pPr>
        <w:pStyle w:val="Listepuces"/>
      </w:pPr>
      <w:r w:rsidRPr="00C73867">
        <w:t xml:space="preserve">Phase 3: uncovering/degradation of fuel assemblies contained in the SFP: the temperature of the assemblies increases when uncovering. Rupture cladding occurs when the temperature reaches 1000 K. Cladding oxidation appears at 1200 K with air and 1400 K with steam. The air oxidation is much more exothermic than the steam oxidation. </w:t>
      </w:r>
    </w:p>
    <w:p w14:paraId="38B8F210" w14:textId="77777777" w:rsidR="0037177E" w:rsidRPr="00C73867" w:rsidRDefault="0037177E" w:rsidP="004D242E">
      <w:pPr>
        <w:pStyle w:val="Listepuces"/>
      </w:pPr>
      <w:r w:rsidRPr="00C73867">
        <w:t xml:space="preserve">Phase </w:t>
      </w:r>
      <w:r w:rsidR="007A5159" w:rsidRPr="00FB5900">
        <w:t>4:</w:t>
      </w:r>
      <w:r w:rsidRPr="00C73867">
        <w:t xml:space="preserve"> after progressive fuel melt, MCCI can occur at the bottom of the SFP.</w:t>
      </w:r>
    </w:p>
    <w:p w14:paraId="2A2B14F9" w14:textId="77777777" w:rsidR="0037177E" w:rsidRPr="009F0F43" w:rsidRDefault="0037177E" w:rsidP="001C2E26">
      <w:r w:rsidRPr="009F0F43">
        <w:rPr>
          <w:rStyle w:val="hps"/>
        </w:rPr>
        <w:t>After the cladding rupture,</w:t>
      </w:r>
      <w:r w:rsidRPr="009F0F43">
        <w:t xml:space="preserve"> </w:t>
      </w:r>
      <w:r w:rsidRPr="009F0F43">
        <w:rPr>
          <w:rStyle w:val="hps"/>
        </w:rPr>
        <w:t>the volatile fission products</w:t>
      </w:r>
      <w:r w:rsidRPr="009F0F43">
        <w:t xml:space="preserve"> </w:t>
      </w:r>
      <w:r w:rsidRPr="009F0F43">
        <w:rPr>
          <w:rStyle w:val="hps"/>
        </w:rPr>
        <w:t>that have accumulated</w:t>
      </w:r>
      <w:r w:rsidRPr="009F0F43">
        <w:t xml:space="preserve"> </w:t>
      </w:r>
      <w:r w:rsidRPr="009F0F43">
        <w:rPr>
          <w:rStyle w:val="hps"/>
        </w:rPr>
        <w:t>are released.</w:t>
      </w:r>
      <w:r w:rsidRPr="009F0F43">
        <w:t xml:space="preserve"> The r</w:t>
      </w:r>
      <w:r w:rsidRPr="009F0F43">
        <w:rPr>
          <w:rStyle w:val="hps"/>
        </w:rPr>
        <w:t>elease</w:t>
      </w:r>
      <w:r w:rsidRPr="009F0F43">
        <w:t xml:space="preserve"> </w:t>
      </w:r>
      <w:r w:rsidRPr="009F0F43">
        <w:rPr>
          <w:rStyle w:val="hps"/>
        </w:rPr>
        <w:t>continues</w:t>
      </w:r>
      <w:r w:rsidRPr="009F0F43">
        <w:t xml:space="preserve"> </w:t>
      </w:r>
      <w:r w:rsidRPr="009F0F43">
        <w:rPr>
          <w:rStyle w:val="hps"/>
        </w:rPr>
        <w:t>with</w:t>
      </w:r>
      <w:r w:rsidRPr="009F0F43">
        <w:t xml:space="preserve"> </w:t>
      </w:r>
      <w:r w:rsidRPr="009F0F43">
        <w:rPr>
          <w:rStyle w:val="hps"/>
        </w:rPr>
        <w:t>the release of</w:t>
      </w:r>
      <w:r w:rsidRPr="009F0F43">
        <w:t xml:space="preserve"> other </w:t>
      </w:r>
      <w:r w:rsidRPr="009F0F43">
        <w:rPr>
          <w:rStyle w:val="hps"/>
        </w:rPr>
        <w:t>fission products presented</w:t>
      </w:r>
      <w:r w:rsidRPr="009F0F43">
        <w:t xml:space="preserve"> </w:t>
      </w:r>
      <w:r w:rsidRPr="009F0F43">
        <w:rPr>
          <w:rStyle w:val="hps"/>
        </w:rPr>
        <w:t>in the fuel</w:t>
      </w:r>
      <w:r w:rsidRPr="009F0F43">
        <w:t xml:space="preserve">, because the </w:t>
      </w:r>
      <w:r w:rsidRPr="009F0F43">
        <w:rPr>
          <w:rStyle w:val="hps"/>
        </w:rPr>
        <w:t>temperature</w:t>
      </w:r>
      <w:r w:rsidRPr="009F0F43">
        <w:t xml:space="preserve"> of </w:t>
      </w:r>
      <w:r w:rsidRPr="009F0F43">
        <w:rPr>
          <w:rStyle w:val="hps"/>
        </w:rPr>
        <w:t>release mechanisms is reached</w:t>
      </w:r>
      <w:r w:rsidRPr="009F0F43">
        <w:t>.</w:t>
      </w:r>
    </w:p>
    <w:p w14:paraId="51D06108" w14:textId="77777777" w:rsidR="0037177E" w:rsidRPr="009F0F43" w:rsidRDefault="0037177E" w:rsidP="001C2E26">
      <w:pPr>
        <w:rPr>
          <w:rStyle w:val="hps"/>
          <w:rFonts w:ascii="Frutiger LT 45 Light" w:eastAsia="Frutiger LT 45 Light" w:hAnsi="Frutiger LT 45 Light"/>
          <w:color w:val="414042"/>
          <w:sz w:val="20"/>
          <w:szCs w:val="22"/>
          <w:lang w:eastAsia="en-US"/>
        </w:rPr>
      </w:pPr>
      <w:r w:rsidRPr="009F0F43">
        <w:br/>
      </w:r>
      <w:r w:rsidRPr="009F0F43">
        <w:rPr>
          <w:rStyle w:val="hps"/>
        </w:rPr>
        <w:t>In the case</w:t>
      </w:r>
      <w:r w:rsidRPr="009F0F43">
        <w:t xml:space="preserve"> </w:t>
      </w:r>
      <w:r w:rsidRPr="009F0F43">
        <w:rPr>
          <w:rStyle w:val="hps"/>
        </w:rPr>
        <w:t>of a slow</w:t>
      </w:r>
      <w:r w:rsidRPr="009F0F43">
        <w:t xml:space="preserve"> </w:t>
      </w:r>
      <w:r w:rsidRPr="009F0F43">
        <w:rPr>
          <w:rStyle w:val="hps"/>
        </w:rPr>
        <w:t>uncovering due to a</w:t>
      </w:r>
      <w:r w:rsidRPr="009F0F43">
        <w:t xml:space="preserve"> </w:t>
      </w:r>
      <w:r w:rsidRPr="009F0F43">
        <w:rPr>
          <w:rStyle w:val="hps"/>
        </w:rPr>
        <w:t>loss of</w:t>
      </w:r>
      <w:r w:rsidRPr="009F0F43">
        <w:t xml:space="preserve"> </w:t>
      </w:r>
      <w:r w:rsidRPr="009F0F43">
        <w:rPr>
          <w:rStyle w:val="hps"/>
        </w:rPr>
        <w:t>cooling,</w:t>
      </w:r>
      <w:r w:rsidRPr="009F0F43">
        <w:t xml:space="preserve"> </w:t>
      </w:r>
      <w:r w:rsidRPr="009F0F43">
        <w:rPr>
          <w:rStyle w:val="hps"/>
        </w:rPr>
        <w:t>the predominant</w:t>
      </w:r>
      <w:r w:rsidRPr="009F0F43">
        <w:t xml:space="preserve"> </w:t>
      </w:r>
      <w:r w:rsidRPr="009F0F43">
        <w:rPr>
          <w:rStyle w:val="hps"/>
        </w:rPr>
        <w:t>phenomenon is</w:t>
      </w:r>
      <w:r w:rsidRPr="009F0F43">
        <w:t xml:space="preserve"> </w:t>
      </w:r>
      <w:r w:rsidRPr="009F0F43">
        <w:rPr>
          <w:rStyle w:val="hps"/>
        </w:rPr>
        <w:t>rather</w:t>
      </w:r>
      <w:r w:rsidRPr="009F0F43">
        <w:t xml:space="preserve"> steam </w:t>
      </w:r>
      <w:r w:rsidRPr="009F0F43">
        <w:rPr>
          <w:rStyle w:val="hps"/>
        </w:rPr>
        <w:t>oxidation</w:t>
      </w:r>
      <w:r w:rsidRPr="009F0F43">
        <w:t xml:space="preserve">, although </w:t>
      </w:r>
      <w:r w:rsidRPr="009F0F43">
        <w:rPr>
          <w:rStyle w:val="hps"/>
        </w:rPr>
        <w:t>a mixed</w:t>
      </w:r>
      <w:r w:rsidRPr="009F0F43">
        <w:t xml:space="preserve"> </w:t>
      </w:r>
      <w:r w:rsidRPr="009F0F43">
        <w:rPr>
          <w:rStyle w:val="hps"/>
        </w:rPr>
        <w:t>atmosphere could</w:t>
      </w:r>
      <w:r w:rsidRPr="009F0F43">
        <w:t xml:space="preserve"> </w:t>
      </w:r>
      <w:r w:rsidRPr="009F0F43">
        <w:rPr>
          <w:rStyle w:val="hps"/>
        </w:rPr>
        <w:t>be present</w:t>
      </w:r>
      <w:r w:rsidRPr="009F0F43">
        <w:t xml:space="preserve"> </w:t>
      </w:r>
      <w:r w:rsidRPr="009F0F43">
        <w:rPr>
          <w:rStyle w:val="hps"/>
        </w:rPr>
        <w:t>above the</w:t>
      </w:r>
      <w:r w:rsidRPr="009F0F43">
        <w:t xml:space="preserve"> </w:t>
      </w:r>
      <w:r w:rsidRPr="009F0F43">
        <w:rPr>
          <w:rStyle w:val="hps"/>
        </w:rPr>
        <w:t>uncovering front. This atmosphere influences the degradation and the H2 production.</w:t>
      </w:r>
    </w:p>
    <w:p w14:paraId="4227622C" w14:textId="77777777" w:rsidR="0037177E" w:rsidRPr="009F0F43" w:rsidRDefault="0037177E" w:rsidP="001C2E26">
      <w:pPr>
        <w:rPr>
          <w:rStyle w:val="hps"/>
        </w:rPr>
      </w:pPr>
    </w:p>
    <w:p w14:paraId="7BEE0BE5" w14:textId="77777777" w:rsidR="0037177E" w:rsidRPr="009F0F43" w:rsidRDefault="0037177E" w:rsidP="001C2E26">
      <w:r w:rsidRPr="009F0F43">
        <w:lastRenderedPageBreak/>
        <w:t xml:space="preserve">Once uncovering, the top of the racks undergoes degradation (at 1700 K). Shortly after, when the melting point of zircaloy is reached (2500 K), the top of fuel rods melts. Because of racks design, the molten metals relocate just below. The degradation process is defined by the successive relocation of molten mixture. </w:t>
      </w:r>
    </w:p>
    <w:p w14:paraId="764B4F31" w14:textId="77777777" w:rsidR="0037177E" w:rsidRPr="009F0F43" w:rsidRDefault="0037177E" w:rsidP="005859CE">
      <w:pPr>
        <w:pStyle w:val="Titre3"/>
      </w:pPr>
      <w:bookmarkStart w:id="4089" w:name="_Toc473047439"/>
      <w:r w:rsidRPr="009F0F43">
        <w:t>SUMMARY OF ASTEC RESULTS AND LIMITATIONS OF THE CODE</w:t>
      </w:r>
      <w:bookmarkEnd w:id="4089"/>
    </w:p>
    <w:p w14:paraId="422A0682" w14:textId="0D2B4166" w:rsidR="0037177E" w:rsidRPr="009F0F43" w:rsidRDefault="0037177E" w:rsidP="001C2E26">
      <w:r w:rsidRPr="009F0F43">
        <w:t xml:space="preserve">The main outcomes are listed below and the </w:t>
      </w:r>
      <w:r w:rsidR="00FB5900">
        <w:fldChar w:fldCharType="begin"/>
      </w:r>
      <w:r w:rsidR="00FB5900">
        <w:instrText xml:space="preserve"> REF _Ref448003313 \h </w:instrText>
      </w:r>
      <w:r w:rsidR="00CB3424">
        <w:instrText xml:space="preserve"> \* MERGEFORMAT </w:instrText>
      </w:r>
      <w:r w:rsidR="00FB5900">
        <w:fldChar w:fldCharType="separate"/>
      </w:r>
      <w:r w:rsidR="009463A5" w:rsidRPr="009463A5">
        <w:t xml:space="preserve">Figure </w:t>
      </w:r>
      <w:r w:rsidR="009463A5" w:rsidRPr="009463A5">
        <w:rPr>
          <w:noProof/>
        </w:rPr>
        <w:t>10.2</w:t>
      </w:r>
      <w:r w:rsidR="009463A5" w:rsidRPr="009463A5">
        <w:t>.</w:t>
      </w:r>
      <w:r w:rsidR="009463A5" w:rsidRPr="009463A5">
        <w:rPr>
          <w:noProof/>
        </w:rPr>
        <w:t>2</w:t>
      </w:r>
      <w:r w:rsidR="00FB5900">
        <w:fldChar w:fldCharType="end"/>
      </w:r>
      <w:r w:rsidRPr="009F0F43">
        <w:t xml:space="preserve"> presents the synthesis of degradation calculations performed with ASTEC. </w:t>
      </w:r>
    </w:p>
    <w:p w14:paraId="61487EDE" w14:textId="77777777" w:rsidR="0037177E" w:rsidRPr="009F0F43" w:rsidRDefault="0037177E" w:rsidP="001C2E26">
      <w:r w:rsidRPr="009F0F43">
        <w:t>These calculations provide first order of magnitude results with rather pessimistic assumptions (e.g. no thermal loss by pool walls or atmosphere of the building). Some conclusions are proposed here:</w:t>
      </w:r>
    </w:p>
    <w:p w14:paraId="3537FC17" w14:textId="77777777" w:rsidR="0037177E" w:rsidRPr="00C73867" w:rsidRDefault="0037177E" w:rsidP="004D242E">
      <w:pPr>
        <w:pStyle w:val="Listepuces"/>
      </w:pPr>
      <w:r w:rsidRPr="00C73867">
        <w:t>concerning loss of cooling situations,</w:t>
      </w:r>
    </w:p>
    <w:p w14:paraId="3FCED858" w14:textId="77777777" w:rsidR="0037177E" w:rsidRPr="004D242E" w:rsidRDefault="0037177E" w:rsidP="004D242E">
      <w:pPr>
        <w:pStyle w:val="Paragraphedeliste"/>
        <w:numPr>
          <w:ilvl w:val="1"/>
          <w:numId w:val="305"/>
        </w:numPr>
        <w:spacing w:line="276" w:lineRule="auto"/>
        <w:rPr>
          <w:rFonts w:ascii="Trebuchet MS" w:hAnsi="Trebuchet MS"/>
          <w:color w:val="auto"/>
          <w:sz w:val="18"/>
          <w:szCs w:val="18"/>
        </w:rPr>
      </w:pPr>
      <w:r w:rsidRPr="004D242E">
        <w:rPr>
          <w:rFonts w:ascii="Trebuchet MS" w:hAnsi="Trebuchet MS"/>
          <w:color w:val="auto"/>
          <w:sz w:val="18"/>
          <w:szCs w:val="18"/>
        </w:rPr>
        <w:t>the top fuel rod dewatering starts between 53 and 841 hours, the cladding rupture time of fuel assemblies stored in the pool occurs when the water level in the SFP is below 2 or 3 meters of the top of stored assemblies: clad ruptures occur between 18 and 184 hours after top fuel rod dewatering,</w:t>
      </w:r>
    </w:p>
    <w:p w14:paraId="7D4E8793" w14:textId="77777777" w:rsidR="0037177E" w:rsidRPr="004D242E" w:rsidRDefault="0037177E" w:rsidP="004D242E">
      <w:pPr>
        <w:pStyle w:val="Paragraphedeliste"/>
        <w:numPr>
          <w:ilvl w:val="1"/>
          <w:numId w:val="305"/>
        </w:numPr>
        <w:spacing w:line="276" w:lineRule="auto"/>
        <w:rPr>
          <w:rFonts w:ascii="Trebuchet MS" w:hAnsi="Trebuchet MS"/>
          <w:color w:val="auto"/>
          <w:sz w:val="18"/>
          <w:szCs w:val="18"/>
        </w:rPr>
      </w:pPr>
      <w:r w:rsidRPr="004D242E">
        <w:rPr>
          <w:rFonts w:ascii="Trebuchet MS" w:hAnsi="Trebuchet MS"/>
          <w:color w:val="auto"/>
          <w:sz w:val="18"/>
          <w:szCs w:val="18"/>
        </w:rPr>
        <w:t>times are shorter during fuel handling (dewatering can start after 36 hours),</w:t>
      </w:r>
    </w:p>
    <w:p w14:paraId="48B409EA" w14:textId="77777777" w:rsidR="0037177E" w:rsidRPr="004054A0" w:rsidRDefault="0037177E" w:rsidP="004D242E">
      <w:pPr>
        <w:numPr>
          <w:ilvl w:val="1"/>
          <w:numId w:val="305"/>
        </w:numPr>
        <w:spacing w:line="276" w:lineRule="auto"/>
        <w:rPr>
          <w:szCs w:val="18"/>
        </w:rPr>
      </w:pPr>
      <w:r w:rsidRPr="004054A0">
        <w:rPr>
          <w:szCs w:val="18"/>
        </w:rPr>
        <w:t>there is an important hydrogen production (650 to 1140 kg) but the steam released from the SFP may inert the SFP building atmosphere. One concern for late accident management (to avoid explosion) would be to control air ingress …</w:t>
      </w:r>
    </w:p>
    <w:p w14:paraId="3DED250F" w14:textId="77777777" w:rsidR="0037177E" w:rsidRPr="00C73867" w:rsidRDefault="0037177E" w:rsidP="004D242E">
      <w:pPr>
        <w:pStyle w:val="Listepuces"/>
      </w:pPr>
      <w:r w:rsidRPr="00C73867">
        <w:t xml:space="preserve">concerning loss of coolant situations, </w:t>
      </w:r>
    </w:p>
    <w:p w14:paraId="4DB37C20" w14:textId="77777777" w:rsidR="0037177E" w:rsidRPr="004D242E" w:rsidRDefault="0037177E" w:rsidP="004D242E">
      <w:pPr>
        <w:pStyle w:val="Paragraphedeliste"/>
        <w:numPr>
          <w:ilvl w:val="1"/>
          <w:numId w:val="305"/>
        </w:numPr>
        <w:spacing w:line="276" w:lineRule="auto"/>
        <w:rPr>
          <w:rFonts w:ascii="Trebuchet MS" w:hAnsi="Trebuchet MS"/>
          <w:color w:val="auto"/>
          <w:sz w:val="18"/>
          <w:szCs w:val="18"/>
        </w:rPr>
      </w:pPr>
      <w:r w:rsidRPr="004D242E">
        <w:rPr>
          <w:rFonts w:ascii="Trebuchet MS" w:hAnsi="Trebuchet MS"/>
          <w:color w:val="auto"/>
          <w:sz w:val="18"/>
          <w:szCs w:val="18"/>
        </w:rPr>
        <w:t>the delay before uncovering of course depends on the drain down flow rate, then the delay before cladding rupture depends on the “hot assemblies” power (roughly from 1 h to 10 h),</w:t>
      </w:r>
    </w:p>
    <w:p w14:paraId="79ADC2FE" w14:textId="77777777" w:rsidR="0037177E" w:rsidRPr="004D242E" w:rsidRDefault="0037177E" w:rsidP="004D242E">
      <w:pPr>
        <w:pStyle w:val="Paragraphedeliste"/>
        <w:numPr>
          <w:ilvl w:val="1"/>
          <w:numId w:val="305"/>
        </w:numPr>
        <w:spacing w:line="276" w:lineRule="auto"/>
        <w:rPr>
          <w:rFonts w:ascii="Trebuchet MS" w:hAnsi="Trebuchet MS"/>
          <w:color w:val="auto"/>
          <w:sz w:val="18"/>
          <w:szCs w:val="18"/>
        </w:rPr>
      </w:pPr>
      <w:r w:rsidRPr="004D242E">
        <w:rPr>
          <w:rFonts w:ascii="Trebuchet MS" w:hAnsi="Trebuchet MS"/>
          <w:color w:val="auto"/>
          <w:sz w:val="18"/>
          <w:szCs w:val="18"/>
        </w:rPr>
        <w:t>there is limited steam in the SFP building so the building could not be inerted.</w:t>
      </w:r>
    </w:p>
    <w:p w14:paraId="1A1E95A5" w14:textId="77777777" w:rsidR="004054A0" w:rsidRDefault="004054A0" w:rsidP="001C2E26"/>
    <w:p w14:paraId="225F88BA" w14:textId="77777777" w:rsidR="0037177E" w:rsidRPr="009F0F43" w:rsidRDefault="0037177E" w:rsidP="001C2E26">
      <w:r w:rsidRPr="009F0F43">
        <w:t>Concerning the impact of gap pressure and the respective behavior of “hot” fuel assemblies on “cold” fuel assemblies, the following conclusions are obtained from these ASTEC calculations (limitations are explained below):</w:t>
      </w:r>
    </w:p>
    <w:p w14:paraId="460CFA5F" w14:textId="77777777" w:rsidR="0037177E" w:rsidRPr="00C73867" w:rsidRDefault="0037177E" w:rsidP="004D242E">
      <w:pPr>
        <w:pStyle w:val="Listepuces"/>
      </w:pPr>
      <w:r w:rsidRPr="00C73867">
        <w:t>the degradation of “cold assemblies” begins immediately after “hot assemblies” when “cold assemblies” are close to “hot assemblies”;</w:t>
      </w:r>
    </w:p>
    <w:p w14:paraId="7AEDEE31" w14:textId="77777777" w:rsidR="0037177E" w:rsidRPr="00C73867" w:rsidRDefault="0037177E" w:rsidP="004D242E">
      <w:pPr>
        <w:pStyle w:val="Listepuces"/>
      </w:pPr>
      <w:r w:rsidRPr="00C73867">
        <w:t xml:space="preserve">if “cold assemblies” are completely isolated from “hot assemblies”, the time before cladding rupture is not significantly impacted; </w:t>
      </w:r>
    </w:p>
    <w:p w14:paraId="14D7CC48" w14:textId="77777777" w:rsidR="0037177E" w:rsidRPr="00C73867" w:rsidRDefault="0037177E" w:rsidP="004D242E">
      <w:pPr>
        <w:pStyle w:val="Listepuces"/>
      </w:pPr>
      <w:r w:rsidRPr="00C73867">
        <w:t>the impact of the gap pressure is not significant.</w:t>
      </w:r>
    </w:p>
    <w:p w14:paraId="35C4B103" w14:textId="77777777" w:rsidR="004054A0" w:rsidRDefault="004054A0" w:rsidP="001C2E26">
      <w:pPr>
        <w:rPr>
          <w:b/>
          <w:u w:val="single"/>
        </w:rPr>
      </w:pPr>
    </w:p>
    <w:p w14:paraId="55C7852C" w14:textId="77777777" w:rsidR="0037177E" w:rsidRPr="004D242E" w:rsidRDefault="0037177E" w:rsidP="001C2E26">
      <w:pPr>
        <w:rPr>
          <w:b/>
          <w:u w:val="single"/>
        </w:rPr>
      </w:pPr>
      <w:r w:rsidRPr="004D242E">
        <w:rPr>
          <w:b/>
          <w:u w:val="single"/>
        </w:rPr>
        <w:t>Limitations of the code</w:t>
      </w:r>
    </w:p>
    <w:p w14:paraId="624CD4F4" w14:textId="77777777" w:rsidR="0037177E" w:rsidRPr="009F0F43" w:rsidRDefault="0037177E" w:rsidP="001C2E26">
      <w:r w:rsidRPr="009F0F43">
        <w:t>The geometrical modelling (axisymmetric assumption, suitable for core modelling) of fuel bundles in ASTEC is not appropriate to SFP geometry and approximations have to be done. Nevertheless, the most important parameter is the cooling capacity of fluid channels, therefore the fluid sections in the model. These approximations create uncertainties on the calculated cladding rupture time. Sensitivity studies have shown that it seems to be limited in comparison with the time between top fuel uncovering and the cladding rupture.</w:t>
      </w:r>
    </w:p>
    <w:p w14:paraId="38928B07" w14:textId="77777777" w:rsidR="0037177E" w:rsidRPr="009F0F43" w:rsidRDefault="0037177E" w:rsidP="001C2E26">
      <w:r w:rsidRPr="009F0F43">
        <w:rPr>
          <w:noProof/>
          <w:lang w:val="fr-FR"/>
        </w:rPr>
        <w:lastRenderedPageBreak/>
        <w:drawing>
          <wp:inline distT="0" distB="0" distL="0" distR="0" wp14:anchorId="0B4CD29D" wp14:editId="1D388CD5">
            <wp:extent cx="5760720" cy="3223333"/>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720" cy="3223333"/>
                    </a:xfrm>
                    <a:prstGeom prst="rect">
                      <a:avLst/>
                    </a:prstGeom>
                    <a:noFill/>
                    <a:ln>
                      <a:noFill/>
                    </a:ln>
                    <a:effectLst/>
                    <a:extLst/>
                  </pic:spPr>
                </pic:pic>
              </a:graphicData>
            </a:graphic>
          </wp:inline>
        </w:drawing>
      </w:r>
    </w:p>
    <w:p w14:paraId="68EC6515" w14:textId="77777777" w:rsidR="0037177E" w:rsidRPr="004D242E" w:rsidRDefault="0037177E" w:rsidP="004D242E">
      <w:pPr>
        <w:pStyle w:val="Lgende"/>
        <w:jc w:val="center"/>
        <w:rPr>
          <w:b/>
        </w:rPr>
      </w:pPr>
      <w:bookmarkStart w:id="4090" w:name="_Ref448003313"/>
      <w:bookmarkStart w:id="4091" w:name="_Toc466879964"/>
      <w:bookmarkStart w:id="4092" w:name="_Toc473047496"/>
      <w:r w:rsidRPr="004D242E">
        <w:rPr>
          <w:b/>
        </w:rPr>
        <w:t>Figure</w:t>
      </w:r>
      <w:r w:rsidR="007C3F7A" w:rsidRPr="004D242E">
        <w:rPr>
          <w:b/>
        </w:rPr>
        <w:t xml:space="preserv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10.2</w:t>
      </w:r>
      <w:r w:rsidR="003D3636" w:rsidRPr="004D242E">
        <w:rPr>
          <w:b/>
          <w:noProof/>
        </w:rPr>
        <w:fldChar w:fldCharType="end"/>
      </w:r>
      <w:r w:rsidR="00FB5900" w:rsidRPr="004D242E">
        <w:rPr>
          <w:b/>
        </w:rPr>
        <w:t>.</w:t>
      </w:r>
      <w:r w:rsidR="00F17977" w:rsidRPr="004D242E">
        <w:rPr>
          <w:b/>
        </w:rPr>
        <w:fldChar w:fldCharType="begin"/>
      </w:r>
      <w:r w:rsidR="00F17977" w:rsidRPr="004D242E">
        <w:rPr>
          <w:b/>
        </w:rPr>
        <w:instrText xml:space="preserve"> SEQ Figure \* ARABIC \s 2 </w:instrText>
      </w:r>
      <w:r w:rsidR="00F17977" w:rsidRPr="004D242E">
        <w:rPr>
          <w:b/>
        </w:rPr>
        <w:fldChar w:fldCharType="separate"/>
      </w:r>
      <w:r w:rsidR="009463A5">
        <w:rPr>
          <w:b/>
          <w:noProof/>
        </w:rPr>
        <w:t>2</w:t>
      </w:r>
      <w:r w:rsidR="00F17977" w:rsidRPr="004D242E">
        <w:rPr>
          <w:b/>
          <w:noProof/>
        </w:rPr>
        <w:fldChar w:fldCharType="end"/>
      </w:r>
      <w:bookmarkEnd w:id="4090"/>
      <w:r w:rsidRPr="004D242E">
        <w:rPr>
          <w:b/>
        </w:rPr>
        <w:t xml:space="preserve">  – Synthesis of ASTEC fuel degradation results</w:t>
      </w:r>
      <w:bookmarkEnd w:id="4091"/>
      <w:bookmarkEnd w:id="4092"/>
    </w:p>
    <w:p w14:paraId="4FEEB2CA" w14:textId="77777777" w:rsidR="0037177E" w:rsidRPr="009F0F43" w:rsidRDefault="0037177E" w:rsidP="005859CE">
      <w:pPr>
        <w:pStyle w:val="Titre3"/>
      </w:pPr>
      <w:bookmarkStart w:id="4093" w:name="_Toc448136531"/>
      <w:bookmarkStart w:id="4094" w:name="_Toc473047440"/>
      <w:r w:rsidRPr="009F0F43">
        <w:t>CONCLUSIONS</w:t>
      </w:r>
      <w:bookmarkEnd w:id="4093"/>
      <w:bookmarkEnd w:id="4094"/>
    </w:p>
    <w:p w14:paraId="134DD942" w14:textId="77777777" w:rsidR="0037177E" w:rsidRPr="009F0F43" w:rsidRDefault="0037177E" w:rsidP="001C2E26">
      <w:r w:rsidRPr="009F0F43">
        <w:t xml:space="preserve">This type of ASTEC calculations provides preliminary insights on the accident progression in case of SFP accident. They (of course) confirm that such accidents must be associated to very large release accidents in L2 PSA. </w:t>
      </w:r>
    </w:p>
    <w:p w14:paraId="2C9485B4" w14:textId="77777777" w:rsidR="0037177E" w:rsidRPr="009F0F43" w:rsidRDefault="0037177E" w:rsidP="001C2E26">
      <w:r w:rsidRPr="009F0F43">
        <w:t>For the future, there is still some open area for research to identify some mitigation strategies:</w:t>
      </w:r>
    </w:p>
    <w:p w14:paraId="58DA243A" w14:textId="77777777" w:rsidR="0037177E" w:rsidRPr="004054A0" w:rsidRDefault="0037177E" w:rsidP="004D242E">
      <w:pPr>
        <w:pStyle w:val="Listepuces"/>
      </w:pPr>
      <w:r w:rsidRPr="004054A0">
        <w:t>effect of cooling by natural convection with air, by spray …</w:t>
      </w:r>
    </w:p>
    <w:p w14:paraId="43ACBD1B" w14:textId="77777777" w:rsidR="0037177E" w:rsidRPr="004054A0" w:rsidRDefault="0037177E" w:rsidP="004D242E">
      <w:pPr>
        <w:pStyle w:val="Listepuces"/>
      </w:pPr>
      <w:r w:rsidRPr="004054A0">
        <w:t xml:space="preserve">limitation of heat transfer from hot bundles to cold bundles if this can preserve the cold ones from melting,  </w:t>
      </w:r>
    </w:p>
    <w:p w14:paraId="54DF8E32" w14:textId="77777777" w:rsidR="0037177E" w:rsidRPr="004054A0" w:rsidRDefault="0037177E" w:rsidP="004D242E">
      <w:pPr>
        <w:pStyle w:val="Listepuces"/>
      </w:pPr>
      <w:r w:rsidRPr="004054A0">
        <w:t>feasibility to inert the fuel building against hydrogen explosion,</w:t>
      </w:r>
    </w:p>
    <w:p w14:paraId="1F5F08C1" w14:textId="77777777" w:rsidR="0037177E" w:rsidRPr="004054A0" w:rsidRDefault="0037177E" w:rsidP="004D242E">
      <w:pPr>
        <w:pStyle w:val="Listepuces"/>
      </w:pPr>
      <w:r w:rsidRPr="004054A0">
        <w:t>radioactive release filtration, …</w:t>
      </w:r>
    </w:p>
    <w:p w14:paraId="1BDF9FDE" w14:textId="77777777" w:rsidR="0037177E" w:rsidRPr="00C73867" w:rsidRDefault="0037177E" w:rsidP="004D242E">
      <w:pPr>
        <w:pStyle w:val="Listepuces"/>
      </w:pPr>
      <w:r w:rsidRPr="004054A0">
        <w:t>controlling the criticality even if the geometry is modified</w:t>
      </w:r>
      <w:r w:rsidRPr="00C73867">
        <w:t>.</w:t>
      </w:r>
    </w:p>
    <w:p w14:paraId="6D04D3A0" w14:textId="77777777" w:rsidR="00DD618D" w:rsidRPr="009F0F43" w:rsidRDefault="00DD618D" w:rsidP="001C2E26">
      <w:pPr>
        <w:pStyle w:val="Titre2"/>
      </w:pPr>
      <w:bookmarkStart w:id="4095" w:name="_Toc448136532"/>
      <w:bookmarkStart w:id="4096" w:name="_Toc473047441"/>
      <w:r w:rsidRPr="009F0F43">
        <w:t>Example Spent fuel pool in Sweden</w:t>
      </w:r>
      <w:r w:rsidR="00A60370" w:rsidRPr="009F0F43">
        <w:t xml:space="preserve"> (LRC)</w:t>
      </w:r>
      <w:bookmarkEnd w:id="4095"/>
      <w:bookmarkEnd w:id="4096"/>
    </w:p>
    <w:p w14:paraId="6D378201" w14:textId="77777777" w:rsidR="00A6419D" w:rsidRPr="006E4C80" w:rsidRDefault="002F7E47" w:rsidP="001C2E26">
      <w:r w:rsidRPr="009F0F43">
        <w:t xml:space="preserve">The Swedish national report </w:t>
      </w:r>
      <w:r w:rsidRPr="009F0F43">
        <w:fldChar w:fldCharType="begin"/>
      </w:r>
      <w:r w:rsidRPr="009F0F43">
        <w:instrText xml:space="preserve"> REF _Ref435450884 \r \h </w:instrText>
      </w:r>
      <w:r w:rsidRPr="009F0F43">
        <w:fldChar w:fldCharType="separate"/>
      </w:r>
      <w:r w:rsidR="009463A5">
        <w:t>[30]</w:t>
      </w:r>
      <w:r w:rsidRPr="009F0F43">
        <w:fldChar w:fldCharType="end"/>
      </w:r>
      <w:r w:rsidRPr="009F0F43">
        <w:t xml:space="preserve"> on stress tests</w:t>
      </w:r>
      <w:r w:rsidR="003D5AE1" w:rsidRPr="009F0F43">
        <w:t xml:space="preserve"> described the impact of external events </w:t>
      </w:r>
      <w:r w:rsidR="00861A90" w:rsidRPr="009F0F43">
        <w:t>causing</w:t>
      </w:r>
      <w:r w:rsidR="003D5AE1" w:rsidRPr="009F0F43">
        <w:t xml:space="preserve"> the severe accidents involving core meltdown or fuel damage in the SFP.</w:t>
      </w:r>
      <w:r w:rsidR="00A6419D" w:rsidRPr="009F0F43">
        <w:t xml:space="preserve"> In Sweden SFP is located inside the containment in BWR design and outside the containment in PWR design. The L1 PSA, SFP draining events are modelled</w:t>
      </w:r>
      <w:r w:rsidR="00271919" w:rsidRPr="009F0F43">
        <w:t xml:space="preserve"> </w:t>
      </w:r>
      <w:r w:rsidR="00271919" w:rsidRPr="009F0F43">
        <w:fldChar w:fldCharType="begin"/>
      </w:r>
      <w:r w:rsidR="00271919" w:rsidRPr="009F0F43">
        <w:instrText xml:space="preserve"> REF _Ref435489088 \r \h </w:instrText>
      </w:r>
      <w:r w:rsidR="00271919" w:rsidRPr="009F0F43">
        <w:fldChar w:fldCharType="separate"/>
      </w:r>
      <w:r w:rsidR="009463A5">
        <w:t>[35]</w:t>
      </w:r>
      <w:r w:rsidR="00271919" w:rsidRPr="009F0F43">
        <w:fldChar w:fldCharType="end"/>
      </w:r>
      <w:r w:rsidR="00A6419D" w:rsidRPr="009F0F43">
        <w:t>, however it is not extended to L2 PSA.</w:t>
      </w:r>
      <w:r w:rsidR="00AD2D05" w:rsidRPr="009F0F43">
        <w:t xml:space="preserve"> Also in some Swedish PSA studies</w:t>
      </w:r>
      <w:r w:rsidR="00861A90" w:rsidRPr="009F0F43">
        <w:t>,</w:t>
      </w:r>
      <w:r w:rsidR="00AD2D05" w:rsidRPr="009F0F43">
        <w:t xml:space="preserve"> SFP is not considered, neither for shutdown (outage) nor for other operating modes, however, </w:t>
      </w:r>
      <w:r w:rsidR="00A6419D" w:rsidRPr="009F0F43">
        <w:t xml:space="preserve">SFPs are considered in the </w:t>
      </w:r>
      <w:r w:rsidR="00AD2D05" w:rsidRPr="009F0F43">
        <w:t xml:space="preserve">yearly </w:t>
      </w:r>
      <w:r w:rsidR="00A6419D" w:rsidRPr="009F0F43">
        <w:t>outage planning PSAs before each outage, but there is no methodology report describing this</w:t>
      </w:r>
      <w:r w:rsidR="00AD2D05" w:rsidRPr="009F0F43">
        <w:t>.</w:t>
      </w:r>
    </w:p>
    <w:p w14:paraId="05835B53" w14:textId="77777777" w:rsidR="00FA2B27" w:rsidRPr="006E4C80" w:rsidRDefault="007F1951" w:rsidP="001C2E26">
      <w:pPr>
        <w:rPr>
          <w:rFonts w:cs="TimesNewRomanPSMT"/>
          <w:szCs w:val="18"/>
          <w:lang w:eastAsia="en-GB"/>
        </w:rPr>
      </w:pPr>
      <w:r w:rsidRPr="009F0F43">
        <w:t>After Fukushima</w:t>
      </w:r>
      <w:r w:rsidR="008B0C05" w:rsidRPr="009F0F43">
        <w:t xml:space="preserve"> Dai-chi</w:t>
      </w:r>
      <w:r w:rsidRPr="009F0F43">
        <w:t xml:space="preserve"> accident, stress test </w:t>
      </w:r>
      <w:r w:rsidR="002456EB" w:rsidRPr="009F0F43">
        <w:t xml:space="preserve">has been performed on all operating reactors in Sweden. Regarding SFP, the ENSREG report </w:t>
      </w:r>
      <w:r w:rsidR="002456EB" w:rsidRPr="009F0F43">
        <w:fldChar w:fldCharType="begin"/>
      </w:r>
      <w:r w:rsidR="002456EB" w:rsidRPr="009F0F43">
        <w:instrText xml:space="preserve"> REF _Ref435455769 \r \h </w:instrText>
      </w:r>
      <w:r w:rsidR="002456EB" w:rsidRPr="009F0F43">
        <w:fldChar w:fldCharType="separate"/>
      </w:r>
      <w:r w:rsidR="009463A5">
        <w:t>[31]</w:t>
      </w:r>
      <w:r w:rsidR="002456EB" w:rsidRPr="009F0F43">
        <w:fldChar w:fldCharType="end"/>
      </w:r>
      <w:r w:rsidR="002456EB" w:rsidRPr="009F0F43">
        <w:t xml:space="preserve"> identified some weaknesses in its instrumentation and control systems. It also indicated the need of diversity in SFP cooling e.g. installation of pipelines to feed firewater into the pools and mobile equipment. </w:t>
      </w:r>
    </w:p>
    <w:p w14:paraId="1B53357A" w14:textId="77777777" w:rsidR="00FA2B27" w:rsidRPr="009F0F43" w:rsidRDefault="00FA2B27" w:rsidP="001C2E26">
      <w:r w:rsidRPr="009F0F43">
        <w:lastRenderedPageBreak/>
        <w:t>In Sweden o</w:t>
      </w:r>
      <w:r w:rsidRPr="006E4C80">
        <w:rPr>
          <w:szCs w:val="18"/>
          <w:lang w:eastAsia="en-GB"/>
        </w:rPr>
        <w:t xml:space="preserve">n May 13, 2013, </w:t>
      </w:r>
      <w:r w:rsidRPr="009F0F43">
        <w:t xml:space="preserve">there was an event at </w:t>
      </w:r>
      <w:r w:rsidR="007A5159" w:rsidRPr="009F0F43">
        <w:t>Forsmarks</w:t>
      </w:r>
      <w:r w:rsidRPr="009F0F43">
        <w:t xml:space="preserve"> (unit 3- BWR design) NPP related to loss of SFP cooling, when the emergency diesel generators failed to start after undetected loss of two phases on 400 kV incoming off-site supply resulting in loss of SFP cooling </w:t>
      </w:r>
      <w:r w:rsidRPr="009F0F43">
        <w:fldChar w:fldCharType="begin"/>
      </w:r>
      <w:r w:rsidRPr="009F0F43">
        <w:instrText xml:space="preserve"> REF _Ref435385669 \r \h </w:instrText>
      </w:r>
      <w:r w:rsidRPr="009F0F43">
        <w:fldChar w:fldCharType="separate"/>
      </w:r>
      <w:r w:rsidR="009463A5">
        <w:t>[27]</w:t>
      </w:r>
      <w:r w:rsidRPr="009F0F43">
        <w:fldChar w:fldCharType="end"/>
      </w:r>
      <w:r w:rsidRPr="009F0F43">
        <w:t>. This event leaded to loss of SFP cooling capability with no increase in SFP temperature.</w:t>
      </w:r>
      <w:r w:rsidR="002D5CCC" w:rsidRPr="009F0F43">
        <w:t xml:space="preserve"> A</w:t>
      </w:r>
      <w:r w:rsidR="002D5CCC" w:rsidRPr="006E4C80">
        <w:rPr>
          <w:szCs w:val="18"/>
          <w:lang w:eastAsia="en-GB"/>
        </w:rPr>
        <w:t xml:space="preserve">t </w:t>
      </w:r>
      <w:r w:rsidR="007A5159" w:rsidRPr="006E4C80">
        <w:rPr>
          <w:szCs w:val="18"/>
          <w:lang w:eastAsia="en-GB"/>
        </w:rPr>
        <w:t>Forsmarks</w:t>
      </w:r>
      <w:r w:rsidR="002D5CCC" w:rsidRPr="006E4C80">
        <w:rPr>
          <w:szCs w:val="18"/>
          <w:lang w:eastAsia="en-GB"/>
        </w:rPr>
        <w:t xml:space="preserve"> i</w:t>
      </w:r>
      <w:r w:rsidRPr="006E4C80">
        <w:rPr>
          <w:szCs w:val="18"/>
          <w:lang w:eastAsia="en-GB"/>
        </w:rPr>
        <w:t>n this configuration, the water heat</w:t>
      </w:r>
      <w:r w:rsidR="002D5CCC" w:rsidRPr="006E4C80">
        <w:rPr>
          <w:szCs w:val="18"/>
          <w:lang w:eastAsia="en-GB"/>
        </w:rPr>
        <w:t>-up rate is approx. 0.7</w:t>
      </w:r>
      <w:r w:rsidRPr="006E4C80">
        <w:rPr>
          <w:szCs w:val="18"/>
          <w:lang w:eastAsia="en-GB"/>
        </w:rPr>
        <w:t>°C per hour</w:t>
      </w:r>
      <w:r w:rsidR="002D5CCC" w:rsidRPr="006E4C80">
        <w:rPr>
          <w:szCs w:val="18"/>
          <w:lang w:eastAsia="en-GB"/>
        </w:rPr>
        <w:t>. The temperature was around 35</w:t>
      </w:r>
      <w:r w:rsidRPr="006E4C80">
        <w:rPr>
          <w:szCs w:val="18"/>
          <w:lang w:eastAsia="en-GB"/>
        </w:rPr>
        <w:t xml:space="preserve">°C. If manual action had not been implemented, it would have taken around 30 hours before water had started to boil </w:t>
      </w:r>
      <w:r w:rsidRPr="009F0F43">
        <w:rPr>
          <w:szCs w:val="18"/>
          <w:lang w:eastAsia="en-GB"/>
        </w:rPr>
        <w:fldChar w:fldCharType="begin"/>
      </w:r>
      <w:r w:rsidRPr="006E4C80">
        <w:rPr>
          <w:szCs w:val="18"/>
          <w:lang w:eastAsia="en-GB"/>
        </w:rPr>
        <w:instrText xml:space="preserve"> REF _Ref435474814 \r \h </w:instrText>
      </w:r>
      <w:r w:rsidRPr="006E4C80">
        <w:instrText xml:space="preserve"> \* MERGEFORMAT </w:instrText>
      </w:r>
      <w:r w:rsidRPr="009F0F43">
        <w:rPr>
          <w:szCs w:val="18"/>
          <w:lang w:eastAsia="en-GB"/>
        </w:rPr>
      </w:r>
      <w:r w:rsidRPr="009F0F43">
        <w:fldChar w:fldCharType="separate"/>
      </w:r>
      <w:r w:rsidR="009463A5">
        <w:rPr>
          <w:szCs w:val="18"/>
          <w:lang w:eastAsia="en-GB"/>
        </w:rPr>
        <w:t>[32]</w:t>
      </w:r>
      <w:r w:rsidRPr="009F0F43">
        <w:rPr>
          <w:szCs w:val="18"/>
          <w:lang w:eastAsia="en-GB"/>
        </w:rPr>
        <w:fldChar w:fldCharType="end"/>
      </w:r>
      <w:r w:rsidRPr="006E4C80">
        <w:rPr>
          <w:szCs w:val="18"/>
          <w:lang w:eastAsia="en-GB"/>
        </w:rPr>
        <w:t>.</w:t>
      </w:r>
    </w:p>
    <w:p w14:paraId="6237573E" w14:textId="77777777" w:rsidR="005745FF" w:rsidRPr="006E4C80" w:rsidRDefault="005745FF" w:rsidP="001C2E26">
      <w:pPr>
        <w:rPr>
          <w:lang w:eastAsia="en-GB"/>
        </w:rPr>
      </w:pPr>
    </w:p>
    <w:p w14:paraId="001AE222" w14:textId="77777777" w:rsidR="00581742" w:rsidRPr="006E4C80" w:rsidRDefault="00581742" w:rsidP="001C2E26">
      <w:pPr>
        <w:rPr>
          <w:lang w:eastAsia="en-GB"/>
        </w:rPr>
      </w:pPr>
      <w:r w:rsidRPr="006E4C80">
        <w:rPr>
          <w:lang w:eastAsia="en-GB"/>
        </w:rPr>
        <w:t>The Swedish national report</w:t>
      </w:r>
      <w:r w:rsidR="002D5CCC" w:rsidRPr="006E4C80">
        <w:rPr>
          <w:lang w:eastAsia="en-GB"/>
        </w:rPr>
        <w:t>s</w:t>
      </w:r>
      <w:r w:rsidRPr="006E4C80">
        <w:rPr>
          <w:lang w:eastAsia="en-GB"/>
        </w:rPr>
        <w:t xml:space="preserve"> </w:t>
      </w:r>
      <w:r w:rsidRPr="009F0F43">
        <w:fldChar w:fldCharType="begin"/>
      </w:r>
      <w:r w:rsidRPr="006E4C80">
        <w:instrText xml:space="preserve"> REF _Ref435450884 \r \h  \* MERGEFORMAT </w:instrText>
      </w:r>
      <w:r w:rsidRPr="009F0F43">
        <w:fldChar w:fldCharType="separate"/>
      </w:r>
      <w:r w:rsidR="009463A5">
        <w:rPr>
          <w:lang w:eastAsia="en-GB"/>
        </w:rPr>
        <w:t>[30]</w:t>
      </w:r>
      <w:r w:rsidRPr="009F0F43">
        <w:fldChar w:fldCharType="end"/>
      </w:r>
      <w:r w:rsidR="00471C76">
        <w:t>,</w:t>
      </w:r>
      <w:r w:rsidRPr="006E4C80">
        <w:rPr>
          <w:lang w:eastAsia="en-GB"/>
        </w:rPr>
        <w:t xml:space="preserve"> </w:t>
      </w:r>
      <w:r w:rsidR="00F31D13" w:rsidRPr="009F0F43">
        <w:rPr>
          <w:lang w:eastAsia="en-GB"/>
        </w:rPr>
        <w:fldChar w:fldCharType="begin"/>
      </w:r>
      <w:r w:rsidR="00F31D13" w:rsidRPr="006E4C80">
        <w:rPr>
          <w:lang w:eastAsia="en-GB"/>
        </w:rPr>
        <w:instrText xml:space="preserve"> REF _Ref435480079 \r \h </w:instrText>
      </w:r>
      <w:r w:rsidR="00F31D13" w:rsidRPr="009F0F43">
        <w:rPr>
          <w:lang w:eastAsia="en-GB"/>
        </w:rPr>
      </w:r>
      <w:r w:rsidR="00F31D13" w:rsidRPr="009F0F43">
        <w:rPr>
          <w:lang w:eastAsia="en-GB"/>
        </w:rPr>
        <w:fldChar w:fldCharType="separate"/>
      </w:r>
      <w:r w:rsidR="009463A5">
        <w:rPr>
          <w:lang w:eastAsia="en-GB"/>
        </w:rPr>
        <w:t>[33]</w:t>
      </w:r>
      <w:r w:rsidR="00F31D13" w:rsidRPr="009F0F43">
        <w:rPr>
          <w:lang w:eastAsia="en-GB"/>
        </w:rPr>
        <w:fldChar w:fldCharType="end"/>
      </w:r>
      <w:r w:rsidR="00D43158" w:rsidRPr="006E4C80">
        <w:rPr>
          <w:lang w:eastAsia="en-GB"/>
        </w:rPr>
        <w:t xml:space="preserve"> </w:t>
      </w:r>
      <w:r w:rsidRPr="006E4C80">
        <w:rPr>
          <w:lang w:eastAsia="en-GB"/>
        </w:rPr>
        <w:t>concluded the followings extracted actions required from the licensees for the ‘at reactor SFPs’:</w:t>
      </w:r>
    </w:p>
    <w:p w14:paraId="2261E874" w14:textId="77777777" w:rsidR="0036113F" w:rsidRPr="006E4C80" w:rsidRDefault="0036113F" w:rsidP="001C2E26">
      <w:pPr>
        <w:numPr>
          <w:ilvl w:val="0"/>
          <w:numId w:val="172"/>
        </w:numPr>
        <w:rPr>
          <w:lang w:eastAsia="en-GB"/>
        </w:rPr>
      </w:pPr>
      <w:r w:rsidRPr="006E4C80">
        <w:rPr>
          <w:u w:val="single"/>
          <w:lang w:eastAsia="en-GB"/>
        </w:rPr>
        <w:t>Reassess the integrity of the SFP</w:t>
      </w:r>
      <w:r w:rsidRPr="006E4C80">
        <w:rPr>
          <w:lang w:eastAsia="en-GB"/>
        </w:rPr>
        <w:t>: Integrity and robustness of the SFP during prolonged extreme</w:t>
      </w:r>
      <w:r w:rsidR="00581742" w:rsidRPr="006E4C80">
        <w:rPr>
          <w:lang w:eastAsia="en-GB"/>
        </w:rPr>
        <w:t xml:space="preserve"> </w:t>
      </w:r>
      <w:r w:rsidRPr="006E4C80">
        <w:rPr>
          <w:lang w:eastAsia="en-GB"/>
        </w:rPr>
        <w:t>situations at the site shall be further evaluated and reassessed;</w:t>
      </w:r>
    </w:p>
    <w:p w14:paraId="211F632A" w14:textId="77777777" w:rsidR="00FA2B27" w:rsidRPr="006E4C80" w:rsidRDefault="00FA2B27" w:rsidP="001C2E26">
      <w:pPr>
        <w:numPr>
          <w:ilvl w:val="0"/>
          <w:numId w:val="172"/>
        </w:numPr>
        <w:rPr>
          <w:lang w:eastAsia="en-GB"/>
        </w:rPr>
      </w:pPr>
      <w:r w:rsidRPr="006E4C80">
        <w:rPr>
          <w:u w:val="single"/>
          <w:lang w:eastAsia="en-GB"/>
        </w:rPr>
        <w:t>Seismic analyses:</w:t>
      </w:r>
      <w:r w:rsidRPr="006E4C80">
        <w:rPr>
          <w:lang w:eastAsia="en-GB"/>
        </w:rPr>
        <w:t xml:space="preserve"> a return frequency of 10-5/year shall be used as a basis for reviews/</w:t>
      </w:r>
      <w:r w:rsidR="007A5159" w:rsidRPr="006E4C80">
        <w:rPr>
          <w:lang w:eastAsia="en-GB"/>
        </w:rPr>
        <w:t>back fitting</w:t>
      </w:r>
      <w:r w:rsidRPr="006E4C80">
        <w:rPr>
          <w:lang w:eastAsia="en-GB"/>
        </w:rPr>
        <w:t xml:space="preserve"> of the fuel pools’ structural integrity.</w:t>
      </w:r>
    </w:p>
    <w:p w14:paraId="4C2C0CE3" w14:textId="77777777" w:rsidR="00FA2B27" w:rsidRPr="006E4C80" w:rsidRDefault="0036113F" w:rsidP="001C2E26">
      <w:pPr>
        <w:numPr>
          <w:ilvl w:val="0"/>
          <w:numId w:val="172"/>
        </w:numPr>
        <w:rPr>
          <w:lang w:eastAsia="en-GB"/>
        </w:rPr>
      </w:pPr>
      <w:r w:rsidRPr="006E4C80">
        <w:rPr>
          <w:u w:val="single"/>
          <w:lang w:eastAsia="en-GB"/>
        </w:rPr>
        <w:t>Consider improvements of the capability to cool the SFP</w:t>
      </w:r>
      <w:r w:rsidR="00FA2B27" w:rsidRPr="006E4C80">
        <w:rPr>
          <w:lang w:eastAsia="en-GB"/>
        </w:rPr>
        <w:t>: Prolonged extreme situations should be the basis for technical and administrative measures to ensure the capabilities for spent fuel pool cooling during prolonged extreme situations, including alternative means of cooling and residual heat removal of the spent fuel pool.</w:t>
      </w:r>
    </w:p>
    <w:p w14:paraId="50F73702" w14:textId="77777777" w:rsidR="00F31D13" w:rsidRPr="006E4C80" w:rsidRDefault="0036113F" w:rsidP="001C2E26">
      <w:pPr>
        <w:numPr>
          <w:ilvl w:val="0"/>
          <w:numId w:val="172"/>
        </w:numPr>
        <w:rPr>
          <w:lang w:eastAsia="en-GB"/>
        </w:rPr>
      </w:pPr>
      <w:r w:rsidRPr="006E4C80">
        <w:rPr>
          <w:u w:val="single"/>
          <w:lang w:eastAsia="en-GB"/>
        </w:rPr>
        <w:t>Investigate the instrumentation of the SFP</w:t>
      </w:r>
      <w:r w:rsidRPr="006E4C80">
        <w:rPr>
          <w:lang w:eastAsia="en-GB"/>
        </w:rPr>
        <w:t>: Instrumentation for measurement of necessary parameters</w:t>
      </w:r>
      <w:r w:rsidR="00887F67" w:rsidRPr="006E4C80">
        <w:rPr>
          <w:lang w:eastAsia="en-GB"/>
        </w:rPr>
        <w:t xml:space="preserve"> </w:t>
      </w:r>
      <w:r w:rsidRPr="006E4C80">
        <w:rPr>
          <w:lang w:eastAsia="en-GB"/>
        </w:rPr>
        <w:t>in the spent fuel storage (water level, temperature) in the event of severe accidents as well as the</w:t>
      </w:r>
      <w:r w:rsidR="00887F67" w:rsidRPr="006E4C80">
        <w:rPr>
          <w:lang w:eastAsia="en-GB"/>
        </w:rPr>
        <w:t xml:space="preserve"> </w:t>
      </w:r>
      <w:r w:rsidRPr="006E4C80">
        <w:rPr>
          <w:lang w:eastAsia="en-GB"/>
        </w:rPr>
        <w:t>resistance of the equipment to harmful environment conditions shall be investigated.</w:t>
      </w:r>
    </w:p>
    <w:p w14:paraId="370619B3" w14:textId="77777777" w:rsidR="00F31D13" w:rsidRPr="006E4C80" w:rsidRDefault="00F31D13" w:rsidP="001C2E26">
      <w:pPr>
        <w:numPr>
          <w:ilvl w:val="0"/>
          <w:numId w:val="172"/>
        </w:numPr>
        <w:rPr>
          <w:lang w:eastAsia="en-GB"/>
        </w:rPr>
      </w:pPr>
      <w:r w:rsidRPr="006E4C80">
        <w:rPr>
          <w:u w:val="single"/>
          <w:lang w:eastAsia="en-GB"/>
        </w:rPr>
        <w:t>Loss of electrical power</w:t>
      </w:r>
      <w:r w:rsidRPr="006E4C80">
        <w:rPr>
          <w:lang w:eastAsia="en-GB"/>
        </w:rPr>
        <w:t>, different situations and the impact on the NPPs’</w:t>
      </w:r>
      <w:r w:rsidR="00FA2B27" w:rsidRPr="006E4C80">
        <w:rPr>
          <w:lang w:eastAsia="en-GB"/>
        </w:rPr>
        <w:t xml:space="preserve"> </w:t>
      </w:r>
      <w:r w:rsidRPr="006E4C80">
        <w:rPr>
          <w:lang w:eastAsia="en-GB"/>
        </w:rPr>
        <w:t>spent fuel pools due to loss of electrical power.</w:t>
      </w:r>
    </w:p>
    <w:p w14:paraId="0014B6EE" w14:textId="77777777" w:rsidR="00F31D13" w:rsidRPr="006E4C80" w:rsidRDefault="00F31D13" w:rsidP="001C2E26">
      <w:pPr>
        <w:rPr>
          <w:lang w:eastAsia="en-GB"/>
        </w:rPr>
      </w:pPr>
      <w:r w:rsidRPr="006E4C80">
        <w:rPr>
          <w:lang w:eastAsia="en-GB"/>
        </w:rPr>
        <w:t>The above actions are now being implemented</w:t>
      </w:r>
      <w:r w:rsidR="00CB3424">
        <w:rPr>
          <w:lang w:eastAsia="en-GB"/>
        </w:rPr>
        <w:t xml:space="preserve"> or ongoing</w:t>
      </w:r>
      <w:r w:rsidRPr="006E4C80">
        <w:rPr>
          <w:lang w:eastAsia="en-GB"/>
        </w:rPr>
        <w:t xml:space="preserve"> by the licensees.</w:t>
      </w:r>
    </w:p>
    <w:p w14:paraId="35BA8634" w14:textId="77777777" w:rsidR="00E82F0D" w:rsidRPr="009F0F43" w:rsidRDefault="00E82F0D" w:rsidP="001C2E26">
      <w:pPr>
        <w:pStyle w:val="Titre2"/>
      </w:pPr>
      <w:bookmarkStart w:id="4097" w:name="_Toc448136533"/>
      <w:bookmarkStart w:id="4098" w:name="_Toc473047442"/>
      <w:r w:rsidRPr="009F0F43">
        <w:t>Example Spent fuel pool in France</w:t>
      </w:r>
      <w:r w:rsidR="005745FF" w:rsidRPr="009F0F43">
        <w:t xml:space="preserve"> (EDF)</w:t>
      </w:r>
      <w:bookmarkEnd w:id="4097"/>
      <w:bookmarkEnd w:id="4098"/>
    </w:p>
    <w:p w14:paraId="4FBB4624" w14:textId="77777777" w:rsidR="00E82F0D" w:rsidRPr="004D242E" w:rsidRDefault="00E82F0D" w:rsidP="001C2E26">
      <w:pPr>
        <w:pStyle w:val="Commentaire"/>
        <w:rPr>
          <w:sz w:val="18"/>
          <w:szCs w:val="24"/>
          <w:lang w:eastAsia="en-GB"/>
        </w:rPr>
      </w:pPr>
      <w:r w:rsidRPr="004D242E">
        <w:rPr>
          <w:sz w:val="18"/>
          <w:szCs w:val="24"/>
          <w:lang w:eastAsia="en-GB"/>
        </w:rPr>
        <w:t xml:space="preserve">In EDF PWR, spent fuel pool is outside the containment. As no credit can be assumed for mitigating a core melt accident in the spent fuel pool, it is supposed that any core melt accident that would happen would lead to large releases. Then PSA for spent fuel pool is essentially a level 1 PSA analysis and core melt sequences are directly associated with unacceptable Level 2 PSA releases. </w:t>
      </w:r>
    </w:p>
    <w:p w14:paraId="5E7EC4F8" w14:textId="77777777" w:rsidR="00337453" w:rsidRPr="009F0F43" w:rsidRDefault="00337453" w:rsidP="001C2E26">
      <w:pPr>
        <w:pStyle w:val="Titre2"/>
      </w:pPr>
      <w:bookmarkStart w:id="4099" w:name="_Toc448136534"/>
      <w:bookmarkStart w:id="4100" w:name="_Toc473047443"/>
      <w:r w:rsidRPr="009F0F43">
        <w:t xml:space="preserve">Example Spent fuel pool </w:t>
      </w:r>
      <w:r w:rsidR="005745FF" w:rsidRPr="009F0F43">
        <w:t>IN JAPAN (jansi)</w:t>
      </w:r>
      <w:bookmarkEnd w:id="4099"/>
      <w:bookmarkEnd w:id="4100"/>
    </w:p>
    <w:p w14:paraId="40573B88" w14:textId="77777777" w:rsidR="00BA5DEB" w:rsidRPr="006E4C80" w:rsidRDefault="00BA5DEB" w:rsidP="001C2E26">
      <w:r w:rsidRPr="006E4C80">
        <w:t xml:space="preserve">In Fukushima-Daiichi NPP Unit 1 water leak was observed during the earthquake. Based on the results of site investigation and analysis, the NRA (Nuclear </w:t>
      </w:r>
      <w:r w:rsidR="007A5159" w:rsidRPr="006E4C80">
        <w:t>Regulation</w:t>
      </w:r>
      <w:r w:rsidRPr="006E4C80">
        <w:t xml:space="preserve"> Authority, Japan) estimated that the water leak on the 4th floor of Unit 1 occurred by water that jetted out through gaps in the panel joints of the overflow chamber caused by the pressure of water overflowing into the overflow chamber due to sloshing in the SFP.</w:t>
      </w:r>
    </w:p>
    <w:p w14:paraId="6D939749" w14:textId="77777777" w:rsidR="00BA5DEB" w:rsidRPr="006E4C80" w:rsidRDefault="00BA5DEB" w:rsidP="001C2E26">
      <w:r w:rsidRPr="006E4C80">
        <w:t>As the water sloshing might have been occurred in the SFP,</w:t>
      </w:r>
      <w:r w:rsidR="005745FF" w:rsidRPr="006E4C80">
        <w:t xml:space="preserve"> the NRA conducted the analysis </w:t>
      </w:r>
      <w:r w:rsidRPr="006E4C80">
        <w:t xml:space="preserve">related to the water flood in the duct from the SFP due to the water sloshing. From the analysis sloshing wave height of the SFP, amount of water are estimated </w:t>
      </w:r>
      <w:r w:rsidR="005745FF" w:rsidRPr="009F0F43">
        <w:fldChar w:fldCharType="begin"/>
      </w:r>
      <w:r w:rsidR="005745FF" w:rsidRPr="006E4C80">
        <w:instrText xml:space="preserve"> REF _Ref446410799 \r \h </w:instrText>
      </w:r>
      <w:r w:rsidR="005745FF" w:rsidRPr="009F0F43">
        <w:fldChar w:fldCharType="separate"/>
      </w:r>
      <w:r w:rsidR="009463A5">
        <w:t>[118]</w:t>
      </w:r>
      <w:r w:rsidR="005745FF" w:rsidRPr="009F0F43">
        <w:fldChar w:fldCharType="end"/>
      </w:r>
      <w:r w:rsidRPr="006E4C80">
        <w:t>.</w:t>
      </w:r>
    </w:p>
    <w:p w14:paraId="521FC547" w14:textId="77777777" w:rsidR="00BA5DEB" w:rsidRPr="006E4C80" w:rsidRDefault="007A5159" w:rsidP="001C2E26">
      <w:r w:rsidRPr="006E4C80">
        <w:t>Models of the spent fuel pool were</w:t>
      </w:r>
      <w:r w:rsidR="00BA5DEB" w:rsidRPr="006E4C80">
        <w:t xml:space="preserve"> as follows.</w:t>
      </w:r>
    </w:p>
    <w:p w14:paraId="27E01514" w14:textId="77777777" w:rsidR="00BA5DEB" w:rsidRPr="006E4C80" w:rsidRDefault="00BA5DEB" w:rsidP="001C2E26">
      <w:r w:rsidRPr="006E4C80">
        <w:t>Modeling range</w:t>
      </w:r>
      <w:r w:rsidRPr="006E4C80">
        <w:rPr>
          <w:rFonts w:eastAsia="MS Gothic" w:cs="MS Gothic" w:hint="eastAsia"/>
        </w:rPr>
        <w:t>：</w:t>
      </w:r>
      <w:r w:rsidRPr="006E4C80">
        <w:t>surrounding floors, air-conditioning ducts</w:t>
      </w:r>
      <w:r w:rsidR="005C2891" w:rsidRPr="006E4C80">
        <w:t>,</w:t>
      </w:r>
      <w:r w:rsidR="005C2891">
        <w:rPr>
          <w:rFonts w:ascii="MS Gothic" w:eastAsia="MS Gothic" w:hAnsi="MS Gothic" w:cs="MS Gothic"/>
        </w:rPr>
        <w:t xml:space="preserve"> </w:t>
      </w:r>
      <w:r w:rsidRPr="006E4C80">
        <w:t>and overflow chamber</w:t>
      </w:r>
    </w:p>
    <w:p w14:paraId="5A956366" w14:textId="77777777" w:rsidR="00BA5DEB" w:rsidRPr="006E4C80" w:rsidRDefault="00BA5DEB" w:rsidP="001C2E26">
      <w:r w:rsidRPr="006E4C80">
        <w:lastRenderedPageBreak/>
        <w:t>Model scale</w:t>
      </w:r>
      <w:r w:rsidRPr="006E4C80">
        <w:rPr>
          <w:rFonts w:eastAsia="MS Gothic" w:cs="MS Gothic" w:hint="eastAsia"/>
        </w:rPr>
        <w:t>：</w:t>
      </w:r>
      <w:r w:rsidRPr="006E4C80">
        <w:t>approx. 170,000 elements</w:t>
      </w:r>
    </w:p>
    <w:p w14:paraId="301336AB" w14:textId="77777777" w:rsidR="00BA5DEB" w:rsidRPr="006E4C80" w:rsidRDefault="00BA5DEB" w:rsidP="001C2E26">
      <w:r w:rsidRPr="006E4C80">
        <w:t>Load conditions</w:t>
      </w:r>
      <w:r w:rsidRPr="006E4C80">
        <w:rPr>
          <w:rFonts w:eastAsia="MS Gothic" w:cs="MS Gothic" w:hint="eastAsia"/>
        </w:rPr>
        <w:t>：</w:t>
      </w:r>
      <w:r w:rsidRPr="006E4C80">
        <w:t>Apply the seismic response waves simultaneously in three directions.</w:t>
      </w:r>
    </w:p>
    <w:p w14:paraId="6C250633" w14:textId="77777777" w:rsidR="00BA5DEB" w:rsidRPr="006E4C80" w:rsidRDefault="00BA5DEB" w:rsidP="001C2E26">
      <w:r w:rsidRPr="006E4C80">
        <w:t>Analysis method</w:t>
      </w:r>
      <w:r w:rsidRPr="006E4C80">
        <w:rPr>
          <w:rFonts w:eastAsia="MS Gothic" w:cs="MS Gothic" w:hint="eastAsia"/>
        </w:rPr>
        <w:t>：</w:t>
      </w:r>
      <w:r w:rsidRPr="006E4C80">
        <w:t>Volume-of-Fluid method</w:t>
      </w:r>
    </w:p>
    <w:p w14:paraId="636BC8B0" w14:textId="77777777" w:rsidR="00BA5DEB" w:rsidRPr="006E4C80" w:rsidRDefault="00BA5DEB" w:rsidP="001C2E26">
      <w:r w:rsidRPr="006E4C80">
        <w:t>From the analysis sloshing wave height of the SFP, amount of water are estimated.</w:t>
      </w:r>
    </w:p>
    <w:p w14:paraId="38FEF303" w14:textId="77777777" w:rsidR="00BA5DEB" w:rsidRPr="006E4C80" w:rsidRDefault="00BA5DEB" w:rsidP="001C2E26">
      <w:pPr>
        <w:rPr>
          <w:szCs w:val="21"/>
        </w:rPr>
      </w:pPr>
      <w:r w:rsidRPr="006E4C80">
        <w:t xml:space="preserve">During Niigataken-Chuetsu-Oki (NCO) Earthquake SFP water of Kashiwazaki-Kariwa (K-K) NPP overflew due to sloshing. In KARISMA project of IAEA </w:t>
      </w:r>
      <w:r w:rsidR="005745FF" w:rsidRPr="009F0F43">
        <w:fldChar w:fldCharType="begin"/>
      </w:r>
      <w:r w:rsidR="005745FF" w:rsidRPr="006E4C80">
        <w:instrText xml:space="preserve"> REF _Ref446410811 \r \h </w:instrText>
      </w:r>
      <w:r w:rsidR="005745FF" w:rsidRPr="009F0F43">
        <w:fldChar w:fldCharType="separate"/>
      </w:r>
      <w:r w:rsidR="009463A5">
        <w:t>[119]</w:t>
      </w:r>
      <w:r w:rsidR="005745FF" w:rsidRPr="009F0F43">
        <w:fldChar w:fldCharType="end"/>
      </w:r>
      <w:r w:rsidRPr="006E4C80">
        <w:t xml:space="preserve">, benchmark exercises were conducted for SSCs of K-K NPP during NCO earthquake. </w:t>
      </w:r>
      <w:r w:rsidRPr="006E4C80">
        <w:rPr>
          <w:szCs w:val="21"/>
        </w:rPr>
        <w:t>S</w:t>
      </w:r>
      <w:r w:rsidRPr="006E4C80">
        <w:t xml:space="preserve">loshing analysis of the SFP was included in the </w:t>
      </w:r>
      <w:r w:rsidR="007A5159" w:rsidRPr="006E4C80">
        <w:t>benchmarking.</w:t>
      </w:r>
      <w:r w:rsidR="007A5159" w:rsidRPr="006E4C80">
        <w:rPr>
          <w:szCs w:val="21"/>
        </w:rPr>
        <w:t xml:space="preserve"> Twenty</w:t>
      </w:r>
      <w:r w:rsidRPr="006E4C80">
        <w:rPr>
          <w:szCs w:val="21"/>
        </w:rPr>
        <w:t>-one organizations from 14 countries, participated in the benchmarking exercises.</w:t>
      </w:r>
      <w:r w:rsidRPr="006E4C80">
        <w:t xml:space="preserve"> </w:t>
      </w:r>
    </w:p>
    <w:p w14:paraId="27BD8339" w14:textId="77777777" w:rsidR="00BA5DEB" w:rsidRPr="006E4C80" w:rsidRDefault="00BA5DEB" w:rsidP="001C2E26">
      <w:r w:rsidRPr="006E4C80">
        <w:t>Different approaches were taken to model the geometry of the po</w:t>
      </w:r>
      <w:r w:rsidR="005745FF" w:rsidRPr="006E4C80">
        <w:t xml:space="preserve">ol: 2D vertical cross-sectional </w:t>
      </w:r>
      <w:r w:rsidRPr="006E4C80">
        <w:t>shape, model with equivalent 3D rectangular shape, 3D models reflecting main dimensions of the pool without details, detailed geometry of the pool including the pit and scaled model of the pool used for experiment. For these models dynamic time history response analyses were conducted.</w:t>
      </w:r>
    </w:p>
    <w:p w14:paraId="2C5FDFF9" w14:textId="77777777" w:rsidR="00BA5DEB" w:rsidRPr="006E4C80" w:rsidRDefault="00BA5DEB" w:rsidP="001C2E26">
      <w:r w:rsidRPr="006E4C80">
        <w:t>Participants’ results show good agreement for those parameters that could be predicted analytically: sloshing frequency (COV = 0.08) and total wave height (COV = 0.2).</w:t>
      </w:r>
    </w:p>
    <w:p w14:paraId="75202B1F" w14:textId="77777777" w:rsidR="00BA5DEB" w:rsidRPr="006E4C80" w:rsidRDefault="00BA5DEB" w:rsidP="001C2E26">
      <w:r w:rsidRPr="006E4C80">
        <w:t>However, spilled water results have a big variation: from 66 tons to 376 tons. Recorded movie during the earthquake provided by TEPCO showed quite complex free surface wave form and results of some teams confirmed that tendency.</w:t>
      </w:r>
    </w:p>
    <w:p w14:paraId="6E233207" w14:textId="77777777" w:rsidR="00BA5DEB" w:rsidRPr="006E4C80" w:rsidRDefault="00BA5DEB" w:rsidP="001C2E26">
      <w:r w:rsidRPr="006E4C80">
        <w:t xml:space="preserve">There is another example of three dimensional FEM time history response analysis using VOF (Volume of Fluid) </w:t>
      </w:r>
      <w:r w:rsidR="007A5159" w:rsidRPr="006E4C80">
        <w:t>techniques</w:t>
      </w:r>
      <w:r w:rsidRPr="006E4C80">
        <w:t xml:space="preserve"> in which three dimensional wave height and overflow pattern of the water as well as the amount is evaluated </w:t>
      </w:r>
      <w:r w:rsidR="005745FF" w:rsidRPr="009F0F43">
        <w:fldChar w:fldCharType="begin"/>
      </w:r>
      <w:r w:rsidR="005745FF" w:rsidRPr="006E4C80">
        <w:instrText xml:space="preserve"> REF _Ref446410830 \r \h </w:instrText>
      </w:r>
      <w:r w:rsidR="005745FF" w:rsidRPr="009F0F43">
        <w:fldChar w:fldCharType="separate"/>
      </w:r>
      <w:r w:rsidR="009463A5">
        <w:t>[120]</w:t>
      </w:r>
      <w:r w:rsidR="005745FF" w:rsidRPr="009F0F43">
        <w:fldChar w:fldCharType="end"/>
      </w:r>
      <w:r w:rsidRPr="006E4C80">
        <w:t xml:space="preserve">. </w:t>
      </w:r>
    </w:p>
    <w:p w14:paraId="57433ACA" w14:textId="77777777" w:rsidR="00337453" w:rsidRPr="009F0F43" w:rsidRDefault="005745FF" w:rsidP="001C2E26">
      <w:pPr>
        <w:pStyle w:val="Titre2"/>
      </w:pPr>
      <w:bookmarkStart w:id="4101" w:name="_Toc448136535"/>
      <w:bookmarkStart w:id="4102" w:name="_Toc473047444"/>
      <w:r w:rsidRPr="009F0F43">
        <w:t>EXAMPLE SPENT FUEL POOL IN HUNGARY (NUBIKI)</w:t>
      </w:r>
      <w:bookmarkEnd w:id="4101"/>
      <w:bookmarkEnd w:id="4102"/>
    </w:p>
    <w:p w14:paraId="49334826" w14:textId="77777777" w:rsidR="00337453" w:rsidRPr="009F0F43" w:rsidRDefault="00337453" w:rsidP="001C2E26"/>
    <w:p w14:paraId="4F63C1CE" w14:textId="77777777" w:rsidR="00337453" w:rsidRDefault="00337453" w:rsidP="001C2E26">
      <w:r w:rsidRPr="009F0F43">
        <w:t>This appendix contains a concise description of the probabilistic safety assessment for the spent fuel pool of the Paks NPP, Hungary. Level 1 and level 2 aspects are both covered. Consolidated results are available for the level 1 PSA, i.e. for the frequency of fuel damage, after a recent major upgrade of the initial analysis. An upgrade of the level 2 PSA is currently ongoing to refine the definition of release categories for the spent fuel pool and determine the associated release magnitudes and release frequencies more realistically in comparison to the initial study. Thus the level 2 PSA part focuses on some preliminary insights yielded from the analyses completed so far.</w:t>
      </w:r>
    </w:p>
    <w:p w14:paraId="410EDA2C" w14:textId="77777777" w:rsidR="004054A0" w:rsidRPr="009F0F43" w:rsidRDefault="004054A0" w:rsidP="001C2E26"/>
    <w:p w14:paraId="71D497C2" w14:textId="77777777" w:rsidR="00337453" w:rsidRPr="004D242E" w:rsidRDefault="00337453" w:rsidP="001C2E26">
      <w:pPr>
        <w:rPr>
          <w:b/>
          <w:u w:val="single"/>
        </w:rPr>
      </w:pPr>
      <w:r w:rsidRPr="004D242E">
        <w:rPr>
          <w:b/>
          <w:u w:val="single"/>
        </w:rPr>
        <w:t>Level 1 PSA</w:t>
      </w:r>
    </w:p>
    <w:p w14:paraId="03CEDC26" w14:textId="77777777" w:rsidR="00337453" w:rsidRPr="009F0F43" w:rsidRDefault="00337453" w:rsidP="001C2E26"/>
    <w:p w14:paraId="31E05C39" w14:textId="77777777" w:rsidR="00337453" w:rsidRPr="009F0F43" w:rsidRDefault="00337453" w:rsidP="001C2E26">
      <w:r w:rsidRPr="009F0F43">
        <w:t>A level 1 PSA model for the SFP is available for the Paks Nuclear Power Plant in Hungary since 2002. Initially, the assessment was limited to internal events and hazards as well as to unit 1 assigned as the representative unit of all the 4 units of the plant. In 2006 the assessment for internal events and hazards was extended to all units, i.e. unit specific, stand-alone level 1 PSA models and results are now available for the four spent fuel pools of the VVER-440/213 type units of the Paks NPP. Several model updates have been performed since 2002 to reduce uncertainties, remove some conservatism assumed in the initial assessment and reflect safety impacts from plant modifications. Motivated by the implementation of symptom-oriented EOPs for spent fuel pool accidents, a thorough review of the accident sequence models w</w:t>
      </w:r>
      <w:r w:rsidR="00CB3424">
        <w:t>as</w:t>
      </w:r>
      <w:r w:rsidRPr="009F0F43">
        <w:t xml:space="preserve"> performed in 2015 to identify the need </w:t>
      </w:r>
      <w:r w:rsidRPr="009F0F43">
        <w:lastRenderedPageBreak/>
        <w:t>for model modifications. These modifications and several other model upgrades reflecting findings from deterministic safety analyses, PSA model upgrades for the reactor, detailed system analyses, as well as the update of input reliability data were subsequently performed. This reassessment led to a significant change in the results of the spent fuel pool PSA with respect to the annual fuel damage probability as well as to the contributions of the different POSs and initiating events to the overall risk. The updated results show only a small difference among the different units. Moreover, the risk significance of fire induced events is found lower and the importance of loss of cooling accidents is larger than prior to the revision.</w:t>
      </w:r>
    </w:p>
    <w:p w14:paraId="073EB5F3" w14:textId="77777777" w:rsidR="00337453" w:rsidRPr="009F0F43" w:rsidRDefault="00337453" w:rsidP="001C2E26"/>
    <w:p w14:paraId="0BD6EA72" w14:textId="0890171E" w:rsidR="00337453" w:rsidRPr="009F0F43" w:rsidRDefault="00F01ED6" w:rsidP="001C2E26">
      <w:r>
        <w:t>Six</w:t>
      </w:r>
      <w:r w:rsidRPr="009F0F43">
        <w:t xml:space="preserve"> </w:t>
      </w:r>
      <w:r w:rsidR="00337453" w:rsidRPr="009F0F43">
        <w:t>distinct POSs were defined for the spent fuel pool in the PSA. On one hand, the POS definitions and characteristics were based on the different pool states addressed in the relevant EOPs. On the other hand, the amount of the water in the spent fuel pool, as well as the residual heat of the fuel assemblies were also taken into consideration in the definition and characterization of the different POSs. The 6 POSs were described by the number of fuel rods and the associated heat production (decay heat) in the SFP, volume of water above the fuel rods, volume of water in the spent fuel pool and yearly mean POS duration.</w:t>
      </w:r>
    </w:p>
    <w:p w14:paraId="4EECCF9C" w14:textId="77777777" w:rsidR="00337453" w:rsidRPr="009F0F43" w:rsidRDefault="00337453" w:rsidP="001C2E26"/>
    <w:p w14:paraId="6DE5765A" w14:textId="77777777" w:rsidR="00337453" w:rsidRPr="009F0F43" w:rsidRDefault="00337453" w:rsidP="001C2E26">
      <w:r w:rsidRPr="009F0F43">
        <w:t>With respect to internal initiating events, the following events were selected and analysed in detail in each POS:</w:t>
      </w:r>
    </w:p>
    <w:p w14:paraId="16FA3D01" w14:textId="77777777" w:rsidR="00337453" w:rsidRPr="004D242E" w:rsidRDefault="00337453" w:rsidP="004D242E">
      <w:pPr>
        <w:pStyle w:val="Paragraphedeliste"/>
        <w:numPr>
          <w:ilvl w:val="0"/>
          <w:numId w:val="217"/>
        </w:numPr>
        <w:spacing w:line="360" w:lineRule="auto"/>
        <w:rPr>
          <w:rFonts w:ascii="Trebuchet MS" w:hAnsi="Trebuchet MS"/>
          <w:color w:val="auto"/>
          <w:sz w:val="18"/>
          <w:szCs w:val="18"/>
        </w:rPr>
      </w:pPr>
      <w:r w:rsidRPr="004D242E">
        <w:rPr>
          <w:rFonts w:ascii="Trebuchet MS" w:hAnsi="Trebuchet MS"/>
          <w:color w:val="auto"/>
          <w:sz w:val="18"/>
          <w:szCs w:val="18"/>
        </w:rPr>
        <w:t>loss of SFP heat removal system (taking into account the failure of the heat removal train in operation as well as the standby heat removal train),</w:t>
      </w:r>
    </w:p>
    <w:p w14:paraId="19030ED5" w14:textId="77777777" w:rsidR="00337453" w:rsidRPr="004D242E" w:rsidRDefault="00337453" w:rsidP="004D242E">
      <w:pPr>
        <w:pStyle w:val="Paragraphedeliste"/>
        <w:numPr>
          <w:ilvl w:val="0"/>
          <w:numId w:val="217"/>
        </w:numPr>
        <w:spacing w:line="360" w:lineRule="auto"/>
        <w:rPr>
          <w:rFonts w:ascii="Trebuchet MS" w:hAnsi="Trebuchet MS"/>
          <w:color w:val="auto"/>
          <w:sz w:val="18"/>
          <w:szCs w:val="18"/>
        </w:rPr>
      </w:pPr>
      <w:r w:rsidRPr="004D242E">
        <w:rPr>
          <w:rFonts w:ascii="Trebuchet MS" w:hAnsi="Trebuchet MS"/>
          <w:color w:val="auto"/>
          <w:sz w:val="18"/>
          <w:szCs w:val="18"/>
        </w:rPr>
        <w:t>loss of coolant accidents due to pipe ruptures in the heat removal system of the SFP (separate assessments were performed for isolable and for non-isolable pipe sections),</w:t>
      </w:r>
    </w:p>
    <w:p w14:paraId="255CAF16" w14:textId="77777777" w:rsidR="00337453" w:rsidRPr="004D242E" w:rsidRDefault="00337453" w:rsidP="004D242E">
      <w:pPr>
        <w:pStyle w:val="Paragraphedeliste"/>
        <w:numPr>
          <w:ilvl w:val="0"/>
          <w:numId w:val="217"/>
        </w:numPr>
        <w:spacing w:line="360" w:lineRule="auto"/>
        <w:rPr>
          <w:rFonts w:ascii="Trebuchet MS" w:hAnsi="Trebuchet MS"/>
          <w:color w:val="auto"/>
          <w:sz w:val="18"/>
          <w:szCs w:val="18"/>
        </w:rPr>
      </w:pPr>
      <w:r w:rsidRPr="004D242E">
        <w:rPr>
          <w:rFonts w:ascii="Trebuchet MS" w:hAnsi="Trebuchet MS"/>
          <w:color w:val="auto"/>
          <w:sz w:val="18"/>
          <w:szCs w:val="18"/>
        </w:rPr>
        <w:t>loss of off-site power – LOOP (this event is identical to the corresponding event analysed in the reactor PSA).</w:t>
      </w:r>
    </w:p>
    <w:p w14:paraId="6FB5B130" w14:textId="77777777" w:rsidR="00337453" w:rsidRPr="009F0F43" w:rsidRDefault="00337453" w:rsidP="001C2E26">
      <w:r w:rsidRPr="009F0F43">
        <w:t>Concerning internal hazards, the detailed probabilistic analysis was limited to fire and flooding events, since previously all other internal hazards had been screened out from further analysis.</w:t>
      </w:r>
    </w:p>
    <w:p w14:paraId="285B623E" w14:textId="77777777" w:rsidR="00337453" w:rsidRPr="009F0F43" w:rsidRDefault="00337453" w:rsidP="001C2E26"/>
    <w:p w14:paraId="54D4BC43" w14:textId="77777777" w:rsidR="00337453" w:rsidRPr="009F0F43" w:rsidRDefault="00337453" w:rsidP="001C2E26">
      <w:r w:rsidRPr="009F0F43">
        <w:t>Event sequence analysis</w:t>
      </w:r>
      <w:r w:rsidR="007A5159" w:rsidRPr="009F0F43">
        <w:t xml:space="preserve">, </w:t>
      </w:r>
      <w:r w:rsidR="007A5159" w:rsidRPr="006E4C80">
        <w:t>as</w:t>
      </w:r>
      <w:r w:rsidRPr="009F0F43">
        <w:t xml:space="preserve"> well as event tree construction w</w:t>
      </w:r>
      <w:r w:rsidR="007A5159">
        <w:t>as</w:t>
      </w:r>
      <w:r w:rsidRPr="009F0F43">
        <w:t xml:space="preserve"> based on supporting thermohydraulic analyses and on the definitions of required interventions as in the EOPs. Each event tree starts with one of the initiating events listed above and then it branches off for the different mitigation systems as well as human recovery actions modelled as event tree headers. Fault trees are constructed to adequately describe the logical combinations of equipment failures and human errors leading to the failure of safety systems to fulfil their intended functions. A stand-alone fault tree was built for the loss of heat removal system initiating event, to determine the initiating event frequency and to correctly model failure events along the accident sequences.</w:t>
      </w:r>
    </w:p>
    <w:p w14:paraId="00474B15" w14:textId="77777777" w:rsidR="00337453" w:rsidRPr="009F0F43" w:rsidRDefault="00337453" w:rsidP="001C2E26"/>
    <w:p w14:paraId="4A1817F4" w14:textId="77777777" w:rsidR="00337453" w:rsidRPr="009F0F43" w:rsidRDefault="00337453" w:rsidP="001C2E26">
      <w:r w:rsidRPr="009F0F43">
        <w:t>Pre-initiator (type A)</w:t>
      </w:r>
      <w:r w:rsidR="007A5159" w:rsidRPr="009F0F43">
        <w:t xml:space="preserve">, </w:t>
      </w:r>
      <w:r w:rsidR="007A5159" w:rsidRPr="006E4C80">
        <w:t>initiator</w:t>
      </w:r>
      <w:r w:rsidRPr="009F0F43">
        <w:t xml:space="preserve"> (type B) as well as post-initiator (type C) operator actions and failure events were taken into consideration in human reliability assessment (HRA). The scope of type C human failure events was primarily limited to proceduralized actions. Post-initiator operator actions were determined on the basis of symptom-oriented EOPs relevant to SFP accidents. A further sub-group within the modelled type C human failure events is composed of those actions that are aimed at recovering failed systems or equipment, as well as other, usually non-proceduralized, long term actions to find and use additional means of accident mitigation. The PSA model for the SFP of the Paks NPP includes recoveries from LOOP, failure of heat removal system as well as pipeline br</w:t>
      </w:r>
      <w:r w:rsidR="00F31A73">
        <w:t>e</w:t>
      </w:r>
      <w:r w:rsidRPr="009F0F43">
        <w:t>aks (only if the location is accessible).</w:t>
      </w:r>
    </w:p>
    <w:p w14:paraId="195BD5BE" w14:textId="77777777" w:rsidR="00337453" w:rsidRPr="009F0F43" w:rsidRDefault="00337453" w:rsidP="001C2E26"/>
    <w:p w14:paraId="7323A3AD" w14:textId="77777777" w:rsidR="00337453" w:rsidRPr="009F0F43" w:rsidRDefault="00337453" w:rsidP="001C2E26">
      <w:r w:rsidRPr="009F0F43">
        <w:t>The quantification of event sequences was performed by using the RiskSpectrum PSA Professional software applied generally to model development and quantification in the Paks PSA. For risk characterization, the point estimates of fuel damage frequency and the annual fuel damage probability were determined for the different initiating events in each plant operational state. By summing up the fuel damage probabilities for the various initiating events and plant operational states, we calculated the cumulative risk (annual fuel damage probability) for the SFP of the Paks NPP. We used qualitative analysis to identify and interpret the minimal cutsets that were found dominant contributors to the cumulative SFP risk. Importance, sensitivity and uncertainty assessment was also performed in accordance with widely used, internationally accepted methods.</w:t>
      </w:r>
    </w:p>
    <w:p w14:paraId="394B12E4" w14:textId="77777777" w:rsidR="00337453" w:rsidRPr="009F0F43" w:rsidRDefault="00337453" w:rsidP="001C2E26"/>
    <w:p w14:paraId="10209603" w14:textId="77777777" w:rsidR="00337453" w:rsidRPr="009F0F43" w:rsidRDefault="00337453" w:rsidP="001C2E26">
      <w:r w:rsidRPr="009F0F43">
        <w:t>Level 1 PSA for some natural external events that can affect risk was completed for a selected spent fuel pool of the Paks NPP in 2013 and the seismic PSA of the SFP was developed in 2014. The analysis followed the commonly known steps: selection and screening of external hazards, hazard assessment for screened-in external events, analysis of plant response and fragility, PSA model development, and risk quantification and interpretation of results. As a result of event selection and screening, the following external hazards were subject to detailed analysis: earthquake, extreme wind, extreme rainfall (precipitation), extreme snow, extremely high and extremely low temperatures, lightning, frost and ice formation. During the screening process it was found that available hazard analyses did not enable to decide if tornados and blockage of the water intake filters could be screened out or not. Additional hazard assessment has been proposed to clarify these questions.</w:t>
      </w:r>
    </w:p>
    <w:p w14:paraId="4D27BB1E" w14:textId="77777777" w:rsidR="00337453" w:rsidRPr="009F0F43" w:rsidRDefault="00337453" w:rsidP="001C2E26"/>
    <w:p w14:paraId="0842596D" w14:textId="77777777" w:rsidR="00337453" w:rsidRPr="009F0F43" w:rsidRDefault="00337453" w:rsidP="001C2E26">
      <w:r w:rsidRPr="009F0F43">
        <w:t>The risk of fuel damage induced by natural external hazards was quantified to the extent seen feasible. In addition to risk quantification, unresolved issues and necessary follow-on analyses were identified and proposed. The fuel damage risk has been assessed quantitatively for seismic, wind, snow and frost hazards. Detailed importance, sensitivity and uncertainty analyses were conducted. Moreover, the main risk contributors induced by these external events were also identified. Additional follow-on analyses were proposed to enable improved risk quantification by means of reducing uncertainties, establishing a better technical basis for the applied analytical assumptions or decreasing unnecessarily high conservatism.</w:t>
      </w:r>
    </w:p>
    <w:p w14:paraId="746D50CF" w14:textId="77777777" w:rsidR="00337453" w:rsidRPr="009F0F43" w:rsidRDefault="00337453" w:rsidP="001C2E26"/>
    <w:p w14:paraId="20C20778" w14:textId="77777777" w:rsidR="00337453" w:rsidRPr="009F0F43" w:rsidRDefault="00337453" w:rsidP="001C2E26">
      <w:r w:rsidRPr="009F0F43">
        <w:t>Based on the findings of hazard assessment and plant response analysis, the fuel damage risk induced by extreme rainfall and lightning was found to be insignificant. However, some follow-on analyses were proposed and safety enhancement measures were conceptualised to fully underpin this conclusion. Due to lack of appropriate data and supporting analysis on the capacity of spent fuel pool systems and components no PSA model has been developed yet for extreme temperatures. Follow-on analyses necessary for quantifying the risk of fuel damage induced by extreme temperatures have been proposed.</w:t>
      </w:r>
    </w:p>
    <w:p w14:paraId="4EA53A38" w14:textId="77777777" w:rsidR="00337453" w:rsidRPr="009F0F43" w:rsidRDefault="00337453" w:rsidP="001C2E26"/>
    <w:p w14:paraId="33B755F4" w14:textId="77777777" w:rsidR="00337453" w:rsidRPr="009F0F43" w:rsidRDefault="00337453" w:rsidP="001C2E26">
      <w:r w:rsidRPr="009F0F43">
        <w:t xml:space="preserve">A plan of follow-on actions has been set up based on the analysis findings. Follow-on analyses have been started in accordance with this action plan. For more details on PSA for external events other than earthquakes, see </w:t>
      </w:r>
      <w:r w:rsidR="0037177E" w:rsidRPr="009F0F43">
        <w:fldChar w:fldCharType="begin"/>
      </w:r>
      <w:r w:rsidR="0037177E" w:rsidRPr="006E4C80">
        <w:instrText xml:space="preserve"> REF _Ref446411124 \r \h </w:instrText>
      </w:r>
      <w:r w:rsidR="0037177E" w:rsidRPr="009F0F43">
        <w:fldChar w:fldCharType="separate"/>
      </w:r>
      <w:r w:rsidR="009463A5">
        <w:t>[121]</w:t>
      </w:r>
      <w:r w:rsidR="0037177E" w:rsidRPr="009F0F43">
        <w:fldChar w:fldCharType="end"/>
      </w:r>
      <w:r w:rsidRPr="009F0F43">
        <w:t>.</w:t>
      </w:r>
    </w:p>
    <w:p w14:paraId="1B6942CA" w14:textId="77777777" w:rsidR="00337453" w:rsidRPr="009F0F43" w:rsidRDefault="00337453" w:rsidP="001C2E26"/>
    <w:p w14:paraId="30340E5C" w14:textId="77777777" w:rsidR="00337453" w:rsidRPr="004D242E" w:rsidRDefault="00337453" w:rsidP="004D242E">
      <w:pPr>
        <w:keepNext/>
        <w:keepLines/>
        <w:rPr>
          <w:b/>
        </w:rPr>
      </w:pPr>
      <w:r w:rsidRPr="004D242E">
        <w:rPr>
          <w:b/>
        </w:rPr>
        <w:lastRenderedPageBreak/>
        <w:t>Insights into Level 2 PSA</w:t>
      </w:r>
    </w:p>
    <w:p w14:paraId="5817A421" w14:textId="77777777" w:rsidR="00337453" w:rsidRPr="009F0F43" w:rsidRDefault="00337453" w:rsidP="004D242E">
      <w:pPr>
        <w:keepNext/>
        <w:keepLines/>
      </w:pPr>
    </w:p>
    <w:p w14:paraId="1E00757C" w14:textId="7614EA3D" w:rsidR="00337453" w:rsidRPr="009F0F43" w:rsidRDefault="00337453" w:rsidP="004D242E">
      <w:pPr>
        <w:keepNext/>
        <w:keepLines/>
      </w:pPr>
      <w:r w:rsidRPr="009F0F43">
        <w:t>The VVER_440/213 spent fuel pool is located in the reactor hall (</w:t>
      </w:r>
      <w:r w:rsidR="00F31A73">
        <w:fldChar w:fldCharType="begin"/>
      </w:r>
      <w:r w:rsidR="00F31A73">
        <w:instrText xml:space="preserve"> REF _Ref448004893 \h </w:instrText>
      </w:r>
      <w:r w:rsidR="00F31A73">
        <w:fldChar w:fldCharType="separate"/>
      </w:r>
      <w:r w:rsidR="009463A5" w:rsidRPr="004D242E">
        <w:rPr>
          <w:b/>
        </w:rPr>
        <w:t xml:space="preserve">Figure </w:t>
      </w:r>
      <w:r w:rsidR="009463A5">
        <w:rPr>
          <w:b/>
          <w:noProof/>
        </w:rPr>
        <w:t>10.6</w:t>
      </w:r>
      <w:r w:rsidR="009463A5" w:rsidRPr="004D242E">
        <w:rPr>
          <w:b/>
        </w:rPr>
        <w:t>.</w:t>
      </w:r>
      <w:r w:rsidR="009463A5">
        <w:rPr>
          <w:b/>
          <w:noProof/>
        </w:rPr>
        <w:t>1</w:t>
      </w:r>
      <w:r w:rsidR="00F31A73">
        <w:fldChar w:fldCharType="end"/>
      </w:r>
      <w:r w:rsidRPr="009F0F43">
        <w:t>) which is a huge non-hermetic building. This building can play an important role in level 2 PSA through affecting the fission product transport and release into the environment.</w:t>
      </w:r>
    </w:p>
    <w:p w14:paraId="12A7D451" w14:textId="77777777" w:rsidR="00337453" w:rsidRPr="009F0F43" w:rsidRDefault="00337453" w:rsidP="001C2E26"/>
    <w:p w14:paraId="0D2C65B2" w14:textId="77777777" w:rsidR="00337453" w:rsidRPr="009F0F43" w:rsidRDefault="009B348C" w:rsidP="001C2E26">
      <w:r>
        <w:rPr>
          <w:noProof/>
          <w:lang w:val="sv-SE" w:eastAsia="sv-SE"/>
        </w:rPr>
        <w:pict w14:anchorId="2CA1C2CF">
          <v:shape id="Szövegdoboz 2" o:spid="_x0000_s1044" type="#_x0000_t202" style="position:absolute;left:0;text-align:left;margin-left:210.1pt;margin-top:267.6pt;width:33.4pt;height:21.3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WMQIAAFAEAAAOAAAAZHJzL2Uyb0RvYy54bWysVNuO0zAQfUfiHyy/06Sht42arpYuRUjL&#10;RSp8gGM7jYXjCbbbpPth+wP8GGOnLdUCL4g8WB7P+HjmnJksb/tGk4O0ToEp6HiUUiINB6HMrqBf&#10;v2xeLShxnhnBNBhZ0KN09Hb18sWya3OZQQ1aSEsQxLi8awtae9/mSeJ4LRvmRtBKg84KbMM8mnaX&#10;CMs6RG90kqXpLOnAitYCl87h6f3gpKuIX1WS+09V5aQnuqCYm4+rjWsZ1mS1ZPnOsrZW/JQG+4cs&#10;GqYMPnqBumeekb1Vv0E1iltwUPkRhyaBqlJcxhqwmnH6rJptzVoZa0FyXHuhyf0/WP7x8NkSJQr6&#10;Op1TYliDIm0ffzwd5E5ACY8kCxx1rcsxdNtisO/fQI9ax3pd+wD8myMG1jUzO3lnLXS1ZAJzHIeb&#10;ydXVAccFkLL7AAKfYnsPEaivbBMIREoIoqNWx4s+sveE4+Ekm2SLjBKOrmyezmYxt4Tl58utdf6d&#10;hIaETUEtyh/B2eHB+ZAMy88h4S0HWomN0joadleutSUHhq2yiV/M/1mYNqQr6M00mw71/xUijd+f&#10;IBrlsee1agq6uASxPLD21ojYkZ4pPewxZW1ONAbmBg59X/ZRtdlZnRLEEXm1MLQ4jiRuarCPlHTY&#10;3gV13/fMSkr0e4Pa3IwnkzAP0ZhM5xka9tpTXnuY4QhVUE/JsF37OEOBNwN3qGGlIr9B7CGTU8rY&#10;tpH204iFubi2Y9SvH8HqJwAAAP//AwBQSwMEFAAGAAgAAAAhAESiI4ThAAAACwEAAA8AAABkcnMv&#10;ZG93bnJldi54bWxMj0FPwzAMhe9I/IfISFwQS+m6tZSmE0ICwQ0GgmvWem1F4pQk68q/x5zgZvs9&#10;PX+v2szWiAl9GBwpuFokIJAa1w7UKXh7vb8sQISoqdXGESr4xgCb+vSk0mXrjvSC0zZ2gkMolFpB&#10;H+NYShmaHq0OCzcisbZ33urIq+9k6/WRw62RaZKspdUD8Ydej3jXY/O5PVgFRfY4fYSn5fN7s96b&#10;63iRTw9fXqnzs/n2BkTEOf6Z4Ref0aFmpp07UBuEUZClScpWBavligd2ZEXO7XZ8yfMCZF3J/x3q&#10;HwAAAP//AwBQSwECLQAUAAYACAAAACEAtoM4kv4AAADhAQAAEwAAAAAAAAAAAAAAAAAAAAAAW0Nv&#10;bnRlbnRfVHlwZXNdLnhtbFBLAQItABQABgAIAAAAIQA4/SH/1gAAAJQBAAALAAAAAAAAAAAAAAAA&#10;AC8BAABfcmVscy8ucmVsc1BLAQItABQABgAIAAAAIQAdH3xWMQIAAFAEAAAOAAAAAAAAAAAAAAAA&#10;AC4CAABkcnMvZTJvRG9jLnhtbFBLAQItABQABgAIAAAAIQBEoiOE4QAAAAsBAAAPAAAAAAAAAAAA&#10;AAAAAIsEAABkcnMvZG93bnJldi54bWxQSwUGAAAAAAQABADzAAAAmQUAAAAA&#10;">
            <v:textbox>
              <w:txbxContent>
                <w:p w14:paraId="54BB57B0" w14:textId="77777777" w:rsidR="00CA39E3" w:rsidRDefault="00CA39E3" w:rsidP="001C2E26">
                  <w:r>
                    <w:t>SFP</w:t>
                  </w:r>
                </w:p>
              </w:txbxContent>
            </v:textbox>
          </v:shape>
        </w:pict>
      </w:r>
      <w:r w:rsidR="00337453" w:rsidRPr="009F0F43">
        <w:rPr>
          <w:noProof/>
          <w:lang w:val="fr-FR"/>
        </w:rPr>
        <w:drawing>
          <wp:inline distT="0" distB="0" distL="0" distR="0" wp14:anchorId="7B462524" wp14:editId="4D0BE138">
            <wp:extent cx="5072400" cy="3790800"/>
            <wp:effectExtent l="0" t="0" r="0" b="635"/>
            <wp:docPr id="2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072400" cy="3790800"/>
                    </a:xfrm>
                    <a:prstGeom prst="rect">
                      <a:avLst/>
                    </a:prstGeom>
                  </pic:spPr>
                </pic:pic>
              </a:graphicData>
            </a:graphic>
          </wp:inline>
        </w:drawing>
      </w:r>
    </w:p>
    <w:p w14:paraId="5BEF4557" w14:textId="77777777" w:rsidR="00337453" w:rsidRPr="004D242E" w:rsidRDefault="00337453" w:rsidP="004D242E">
      <w:pPr>
        <w:jc w:val="center"/>
        <w:rPr>
          <w:b/>
        </w:rPr>
      </w:pPr>
      <w:bookmarkStart w:id="4103" w:name="_Ref448004893"/>
      <w:bookmarkStart w:id="4104" w:name="_Toc466879965"/>
      <w:bookmarkStart w:id="4105" w:name="_Toc473047497"/>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10.6</w:t>
      </w:r>
      <w:r w:rsidR="003D3636" w:rsidRPr="004D242E">
        <w:rPr>
          <w:b/>
          <w:noProof/>
        </w:rPr>
        <w:fldChar w:fldCharType="end"/>
      </w:r>
      <w:r w:rsidR="00F31A73" w:rsidRPr="004D242E">
        <w:rPr>
          <w:b/>
        </w:rPr>
        <w:t>.</w:t>
      </w:r>
      <w:r w:rsidR="00F31A73" w:rsidRPr="004D242E">
        <w:rPr>
          <w:b/>
        </w:rPr>
        <w:fldChar w:fldCharType="begin"/>
      </w:r>
      <w:r w:rsidR="00F31A73" w:rsidRPr="004D242E">
        <w:rPr>
          <w:b/>
        </w:rPr>
        <w:instrText xml:space="preserve"> SEQ Figure \* ARABIC \s 2 </w:instrText>
      </w:r>
      <w:r w:rsidR="00F31A73" w:rsidRPr="004D242E">
        <w:rPr>
          <w:b/>
        </w:rPr>
        <w:fldChar w:fldCharType="separate"/>
      </w:r>
      <w:r w:rsidR="009463A5">
        <w:rPr>
          <w:b/>
          <w:noProof/>
        </w:rPr>
        <w:t>1</w:t>
      </w:r>
      <w:r w:rsidR="00F31A73" w:rsidRPr="004D242E">
        <w:rPr>
          <w:b/>
        </w:rPr>
        <w:fldChar w:fldCharType="end"/>
      </w:r>
      <w:bookmarkEnd w:id="4103"/>
      <w:r w:rsidRPr="004D242E">
        <w:rPr>
          <w:b/>
        </w:rPr>
        <w:t xml:space="preserve"> Reactor Hall of VVER-440/213 Plants</w:t>
      </w:r>
      <w:bookmarkEnd w:id="4104"/>
      <w:bookmarkEnd w:id="4105"/>
    </w:p>
    <w:p w14:paraId="0543F86B" w14:textId="77777777" w:rsidR="00337453" w:rsidRPr="009F0F43" w:rsidRDefault="00337453" w:rsidP="001C2E26"/>
    <w:p w14:paraId="1B9DE43C" w14:textId="77777777" w:rsidR="00337453" w:rsidRPr="009F0F43" w:rsidRDefault="00337453" w:rsidP="001C2E26">
      <w:r w:rsidRPr="009F0F43">
        <w:t>Over and above the characteristics of POSs and accident sequences determined for the SFP in the level 1 PSA, for level 2 PSA all this is information is complemented by the status of the reactor hall ventilation systems and of the SFP lid (SFP covered or open).</w:t>
      </w:r>
    </w:p>
    <w:p w14:paraId="13499097" w14:textId="77777777" w:rsidR="00337453" w:rsidRPr="009F0F43" w:rsidRDefault="00337453" w:rsidP="001C2E26"/>
    <w:p w14:paraId="083CAC94" w14:textId="77777777" w:rsidR="00337453" w:rsidRPr="009F0F43" w:rsidRDefault="00337453" w:rsidP="001C2E26">
      <w:r w:rsidRPr="009F0F43">
        <w:t>In the level 2 PSA the accident progression was analysed by using the integral code MELCOR 1.8.6. The code models the severe accident phenomena, the heat up and melting of the fuel rods in the SFP. Representative accident sequences of the SFP in each of the 6 POSs were modelled, the timing of the main phenomena and the fission product release rates were calculated.</w:t>
      </w:r>
    </w:p>
    <w:p w14:paraId="1AB55454" w14:textId="77777777" w:rsidR="00337453" w:rsidRPr="009F0F43" w:rsidRDefault="00337453" w:rsidP="001C2E26"/>
    <w:p w14:paraId="3970D496" w14:textId="2AE75CF3" w:rsidR="00337453" w:rsidRPr="009F0F43" w:rsidRDefault="00337453" w:rsidP="001C2E26">
      <w:r w:rsidRPr="009F0F43">
        <w:t xml:space="preserve">It was found that the release of materials (hydrogen, steam, fission products) from the spent fuel pool into the reactor hall and from there to the environment is strongly influenced by the ventilation systems. There is a recirculation ventilation system (TL16) which blows air in the SPF, above the nominal water level. There are two sucking ventilation systems (TN01, TN13) which also communicate with the atmosphere of the spent fuel pool. Two other ventilation systems (UH05, TN14) are used for exchanging air in the reactor hall. The connections of the ventilation systems can be seen in </w:t>
      </w:r>
      <w:r w:rsidR="00F31A73">
        <w:fldChar w:fldCharType="begin"/>
      </w:r>
      <w:r w:rsidR="00F31A73">
        <w:instrText xml:space="preserve"> REF _Ref448004918 \h </w:instrText>
      </w:r>
      <w:r w:rsidR="00F31A73">
        <w:fldChar w:fldCharType="separate"/>
      </w:r>
      <w:r w:rsidR="009463A5" w:rsidRPr="004D242E">
        <w:rPr>
          <w:b/>
        </w:rPr>
        <w:t xml:space="preserve">Figure </w:t>
      </w:r>
      <w:r w:rsidR="009463A5">
        <w:rPr>
          <w:b/>
          <w:noProof/>
        </w:rPr>
        <w:t>10.6</w:t>
      </w:r>
      <w:r w:rsidR="009463A5" w:rsidRPr="004D242E">
        <w:rPr>
          <w:b/>
        </w:rPr>
        <w:t>.</w:t>
      </w:r>
      <w:r w:rsidR="009463A5">
        <w:rPr>
          <w:b/>
          <w:noProof/>
        </w:rPr>
        <w:t>2</w:t>
      </w:r>
      <w:r w:rsidR="00F31A73">
        <w:fldChar w:fldCharType="end"/>
      </w:r>
      <w:r w:rsidRPr="009F0F43">
        <w:t xml:space="preserve">. The different operating configurations of </w:t>
      </w:r>
      <w:r w:rsidRPr="009F0F43">
        <w:lastRenderedPageBreak/>
        <w:t>the ventilation systems modify the flow pattern above the spent fuel pool and in the reactor hall. The flow pattern impacts on the transport of radioactive materials in the reactor hall and on the subsequent release into the environment. The MELCOR code cannot calculate these special 3D flow patterns. Therefore three-dimensional calculations were performed by the GASFLOW code. The results of 3D calculations were used for the nodalization of the MELCOR code.</w:t>
      </w:r>
    </w:p>
    <w:p w14:paraId="38984F91" w14:textId="77777777" w:rsidR="00337453" w:rsidRPr="009F0F43" w:rsidRDefault="00337453" w:rsidP="004D242E">
      <w:pPr>
        <w:jc w:val="center"/>
      </w:pPr>
      <w:r w:rsidRPr="009F0F43">
        <w:rPr>
          <w:noProof/>
          <w:lang w:val="fr-FR"/>
        </w:rPr>
        <w:drawing>
          <wp:inline distT="0" distB="0" distL="0" distR="0" wp14:anchorId="245FD8E6" wp14:editId="0C10BA30">
            <wp:extent cx="4067520" cy="4572000"/>
            <wp:effectExtent l="0" t="0" r="9525" b="0"/>
            <wp:docPr id="17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2394" b="865"/>
                    <a:stretch/>
                  </pic:blipFill>
                  <pic:spPr bwMode="auto">
                    <a:xfrm>
                      <a:off x="0" y="0"/>
                      <a:ext cx="4074050" cy="4579340"/>
                    </a:xfrm>
                    <a:prstGeom prst="rect">
                      <a:avLst/>
                    </a:prstGeom>
                    <a:ln>
                      <a:noFill/>
                    </a:ln>
                    <a:extLst>
                      <a:ext uri="{53640926-AAD7-44D8-BBD7-CCE9431645EC}">
                        <a14:shadowObscured xmlns:a14="http://schemas.microsoft.com/office/drawing/2010/main"/>
                      </a:ext>
                    </a:extLst>
                  </pic:spPr>
                </pic:pic>
              </a:graphicData>
            </a:graphic>
          </wp:inline>
        </w:drawing>
      </w:r>
    </w:p>
    <w:p w14:paraId="463135AF" w14:textId="77777777" w:rsidR="00337453" w:rsidRPr="004D242E" w:rsidRDefault="00337453" w:rsidP="004D242E">
      <w:pPr>
        <w:jc w:val="center"/>
        <w:rPr>
          <w:b/>
        </w:rPr>
      </w:pPr>
      <w:bookmarkStart w:id="4106" w:name="_Ref448004918"/>
      <w:bookmarkStart w:id="4107" w:name="_Toc466879966"/>
      <w:bookmarkStart w:id="4108" w:name="_Toc473047498"/>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10.6</w:t>
      </w:r>
      <w:r w:rsidR="003D3636" w:rsidRPr="004D242E">
        <w:rPr>
          <w:b/>
          <w:noProof/>
        </w:rPr>
        <w:fldChar w:fldCharType="end"/>
      </w:r>
      <w:r w:rsidR="00F31A73" w:rsidRPr="004D242E">
        <w:rPr>
          <w:b/>
        </w:rPr>
        <w:t>.</w:t>
      </w:r>
      <w:r w:rsidR="00F31A73" w:rsidRPr="004D242E">
        <w:rPr>
          <w:b/>
        </w:rPr>
        <w:fldChar w:fldCharType="begin"/>
      </w:r>
      <w:r w:rsidR="00F31A73" w:rsidRPr="004D242E">
        <w:rPr>
          <w:b/>
        </w:rPr>
        <w:instrText xml:space="preserve"> SEQ Figure \* ARABIC \s 2 </w:instrText>
      </w:r>
      <w:r w:rsidR="00F31A73" w:rsidRPr="004D242E">
        <w:rPr>
          <w:b/>
        </w:rPr>
        <w:fldChar w:fldCharType="separate"/>
      </w:r>
      <w:r w:rsidR="009463A5">
        <w:rPr>
          <w:b/>
          <w:noProof/>
        </w:rPr>
        <w:t>2</w:t>
      </w:r>
      <w:r w:rsidR="00F31A73" w:rsidRPr="004D242E">
        <w:rPr>
          <w:b/>
        </w:rPr>
        <w:fldChar w:fldCharType="end"/>
      </w:r>
      <w:bookmarkEnd w:id="4106"/>
      <w:r w:rsidRPr="004D242E">
        <w:rPr>
          <w:b/>
        </w:rPr>
        <w:t xml:space="preserve"> </w:t>
      </w:r>
      <w:r w:rsidR="007A5159" w:rsidRPr="004D242E">
        <w:rPr>
          <w:b/>
        </w:rPr>
        <w:t>Gas flow</w:t>
      </w:r>
      <w:r w:rsidRPr="004D242E">
        <w:rPr>
          <w:b/>
        </w:rPr>
        <w:t xml:space="preserve"> Nodalisation for Flow Pattern above SFP</w:t>
      </w:r>
      <w:bookmarkEnd w:id="4107"/>
      <w:bookmarkEnd w:id="4108"/>
    </w:p>
    <w:p w14:paraId="68E54367" w14:textId="77777777" w:rsidR="00337453" w:rsidRPr="009F0F43" w:rsidRDefault="00337453" w:rsidP="001C2E26"/>
    <w:p w14:paraId="3E57B589" w14:textId="77777777" w:rsidR="00337453" w:rsidRPr="009F0F43" w:rsidRDefault="00337453" w:rsidP="001C2E26">
      <w:r w:rsidRPr="009F0F43">
        <w:t>There are no dedicated accident management strategies and guidelines in place yet for the SFP, therefore the fuel damage frequency together with the probability of the different possible configurations of the ventilation systems and with the SFP lid position (SFP covered or open) determine the probability of the release categories. The probabilities of the ventilation system configurations have been determined in an accident sequence specific manner for each POS of the SFP. The MELCOR calculations are ongoing to enable the definition of release categories and the calculation of release frequencies.</w:t>
      </w:r>
    </w:p>
    <w:p w14:paraId="45DC30EB" w14:textId="77777777" w:rsidR="00337453" w:rsidRPr="009F0F43" w:rsidRDefault="00337453" w:rsidP="001C2E26"/>
    <w:p w14:paraId="2B4D93A5" w14:textId="6650D26E" w:rsidR="00337453" w:rsidRPr="009F0F43" w:rsidRDefault="00337453" w:rsidP="001C2E26">
      <w:r w:rsidRPr="009F0F43">
        <w:t xml:space="preserve">We have preliminary results for the release rates which will determine the release categories. The results show that filtered ventilation can decrease the release from the pool into the environment by about an order of magnitude (see Figures </w:t>
      </w:r>
      <w:r w:rsidR="00F31A73">
        <w:fldChar w:fldCharType="begin"/>
      </w:r>
      <w:r w:rsidR="00F31A73">
        <w:instrText xml:space="preserve"> REF Fig_11_6_3 \h </w:instrText>
      </w:r>
      <w:r w:rsidR="00F31A73">
        <w:fldChar w:fldCharType="separate"/>
      </w:r>
      <w:r w:rsidR="009463A5">
        <w:rPr>
          <w:b/>
          <w:noProof/>
        </w:rPr>
        <w:t>10.6</w:t>
      </w:r>
      <w:r w:rsidR="009463A5" w:rsidRPr="004D242E">
        <w:rPr>
          <w:b/>
        </w:rPr>
        <w:t>.</w:t>
      </w:r>
      <w:r w:rsidR="009463A5">
        <w:rPr>
          <w:b/>
          <w:noProof/>
        </w:rPr>
        <w:t>3</w:t>
      </w:r>
      <w:r w:rsidR="00F31A73">
        <w:fldChar w:fldCharType="end"/>
      </w:r>
      <w:r w:rsidRPr="009F0F43">
        <w:t xml:space="preserve"> and </w:t>
      </w:r>
      <w:r w:rsidR="009F6F24">
        <w:fldChar w:fldCharType="begin"/>
      </w:r>
      <w:r w:rsidR="009F6F24">
        <w:instrText xml:space="preserve"> REF Fig_11_6_4 \h </w:instrText>
      </w:r>
      <w:r w:rsidR="009F6F24">
        <w:fldChar w:fldCharType="separate"/>
      </w:r>
      <w:r w:rsidR="009463A5">
        <w:rPr>
          <w:b/>
          <w:noProof/>
        </w:rPr>
        <w:t>10.6</w:t>
      </w:r>
      <w:r w:rsidR="009463A5" w:rsidRPr="004D242E">
        <w:rPr>
          <w:b/>
        </w:rPr>
        <w:t>.</w:t>
      </w:r>
      <w:r w:rsidR="009463A5">
        <w:rPr>
          <w:b/>
          <w:noProof/>
        </w:rPr>
        <w:t>4</w:t>
      </w:r>
      <w:r w:rsidR="009F6F24">
        <w:fldChar w:fldCharType="end"/>
      </w:r>
      <w:r w:rsidRPr="009F0F43">
        <w:t>, respectively).</w:t>
      </w:r>
    </w:p>
    <w:p w14:paraId="5A25E679" w14:textId="77777777" w:rsidR="00337453" w:rsidRPr="009F0F43" w:rsidRDefault="00337453" w:rsidP="001C2E26"/>
    <w:p w14:paraId="7B079F5F" w14:textId="77777777" w:rsidR="00337453" w:rsidRPr="009F0F43" w:rsidRDefault="00337453" w:rsidP="001C2E26">
      <w:r w:rsidRPr="009F0F43">
        <w:rPr>
          <w:noProof/>
          <w:lang w:val="fr-FR"/>
        </w:rPr>
        <w:lastRenderedPageBreak/>
        <w:drawing>
          <wp:inline distT="0" distB="0" distL="0" distR="0" wp14:anchorId="78C3739D" wp14:editId="7D37465E">
            <wp:extent cx="5400000" cy="2776554"/>
            <wp:effectExtent l="0" t="0" r="0" b="5080"/>
            <wp:docPr id="172"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0" cy="2776554"/>
                    </a:xfrm>
                    <a:prstGeom prst="rect">
                      <a:avLst/>
                    </a:prstGeom>
                    <a:noFill/>
                  </pic:spPr>
                </pic:pic>
              </a:graphicData>
            </a:graphic>
          </wp:inline>
        </w:drawing>
      </w:r>
    </w:p>
    <w:p w14:paraId="6E7A0388" w14:textId="77777777" w:rsidR="00337453" w:rsidRPr="004D242E" w:rsidRDefault="00337453" w:rsidP="004D242E">
      <w:pPr>
        <w:jc w:val="center"/>
        <w:rPr>
          <w:b/>
        </w:rPr>
      </w:pPr>
      <w:bookmarkStart w:id="4109" w:name="_Toc466879967"/>
      <w:bookmarkStart w:id="4110" w:name="_Toc473047499"/>
      <w:r w:rsidRPr="004D242E">
        <w:rPr>
          <w:b/>
        </w:rPr>
        <w:t xml:space="preserve">Figure </w:t>
      </w:r>
      <w:bookmarkStart w:id="4111" w:name="Fig_11_6_3"/>
      <w:r w:rsidR="00F31A73" w:rsidRPr="004D242E">
        <w:rPr>
          <w:b/>
        </w:rPr>
        <w:fldChar w:fldCharType="begin"/>
      </w:r>
      <w:r w:rsidR="00F31A73" w:rsidRPr="004D242E">
        <w:rPr>
          <w:b/>
        </w:rPr>
        <w:instrText xml:space="preserve"> STYLEREF 2 \s </w:instrText>
      </w:r>
      <w:r w:rsidR="00F31A73" w:rsidRPr="004D242E">
        <w:rPr>
          <w:b/>
        </w:rPr>
        <w:fldChar w:fldCharType="separate"/>
      </w:r>
      <w:r w:rsidR="009463A5">
        <w:rPr>
          <w:b/>
          <w:noProof/>
        </w:rPr>
        <w:t>10.6</w:t>
      </w:r>
      <w:r w:rsidR="00F31A73" w:rsidRPr="004D242E">
        <w:rPr>
          <w:b/>
        </w:rPr>
        <w:fldChar w:fldCharType="end"/>
      </w:r>
      <w:r w:rsidR="00F31A73" w:rsidRPr="004D242E">
        <w:rPr>
          <w:b/>
        </w:rPr>
        <w:t>.</w:t>
      </w:r>
      <w:r w:rsidR="00F31A73" w:rsidRPr="004D242E">
        <w:rPr>
          <w:b/>
        </w:rPr>
        <w:fldChar w:fldCharType="begin"/>
      </w:r>
      <w:r w:rsidR="00F31A73" w:rsidRPr="004D242E">
        <w:rPr>
          <w:b/>
        </w:rPr>
        <w:instrText xml:space="preserve"> SEQ Figure \* ARABIC \s 2 </w:instrText>
      </w:r>
      <w:r w:rsidR="00F31A73" w:rsidRPr="004D242E">
        <w:rPr>
          <w:b/>
        </w:rPr>
        <w:fldChar w:fldCharType="separate"/>
      </w:r>
      <w:r w:rsidR="009463A5">
        <w:rPr>
          <w:b/>
          <w:noProof/>
        </w:rPr>
        <w:t>3</w:t>
      </w:r>
      <w:r w:rsidR="00F31A73" w:rsidRPr="004D242E">
        <w:rPr>
          <w:b/>
        </w:rPr>
        <w:fldChar w:fldCharType="end"/>
      </w:r>
      <w:bookmarkEnd w:id="4111"/>
      <w:r w:rsidRPr="004D242E">
        <w:rPr>
          <w:b/>
        </w:rPr>
        <w:t xml:space="preserve"> Release after Refuelling, SFP Covered SFP, Ventilation Systems out of Operation</w:t>
      </w:r>
      <w:bookmarkEnd w:id="4109"/>
      <w:bookmarkEnd w:id="4110"/>
    </w:p>
    <w:p w14:paraId="59E67A8E" w14:textId="77777777" w:rsidR="00337453" w:rsidRPr="009F0F43" w:rsidRDefault="00337453" w:rsidP="001C2E26"/>
    <w:p w14:paraId="79F8870E" w14:textId="77777777" w:rsidR="00337453" w:rsidRPr="009F0F43" w:rsidRDefault="00337453" w:rsidP="001C2E26">
      <w:r w:rsidRPr="009F0F43">
        <w:rPr>
          <w:noProof/>
          <w:lang w:val="fr-FR"/>
        </w:rPr>
        <w:drawing>
          <wp:inline distT="0" distB="0" distL="0" distR="0" wp14:anchorId="4C937969" wp14:editId="50A59553">
            <wp:extent cx="5400000" cy="2632068"/>
            <wp:effectExtent l="0" t="0" r="0" b="0"/>
            <wp:docPr id="17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00" cy="2632068"/>
                    </a:xfrm>
                    <a:prstGeom prst="rect">
                      <a:avLst/>
                    </a:prstGeom>
                    <a:noFill/>
                  </pic:spPr>
                </pic:pic>
              </a:graphicData>
            </a:graphic>
          </wp:inline>
        </w:drawing>
      </w:r>
    </w:p>
    <w:p w14:paraId="4E620C63" w14:textId="77777777" w:rsidR="00337453" w:rsidRPr="004D242E" w:rsidRDefault="00337453" w:rsidP="004D242E">
      <w:pPr>
        <w:jc w:val="center"/>
        <w:rPr>
          <w:b/>
        </w:rPr>
      </w:pPr>
      <w:bookmarkStart w:id="4112" w:name="_Toc466879968"/>
      <w:bookmarkStart w:id="4113" w:name="_Toc473047500"/>
      <w:r w:rsidRPr="004D242E">
        <w:rPr>
          <w:b/>
        </w:rPr>
        <w:t xml:space="preserve">Figure </w:t>
      </w:r>
      <w:bookmarkStart w:id="4114" w:name="Fig_11_6_4"/>
      <w:r w:rsidR="00F31A73" w:rsidRPr="004D242E">
        <w:rPr>
          <w:b/>
        </w:rPr>
        <w:fldChar w:fldCharType="begin"/>
      </w:r>
      <w:r w:rsidR="00F31A73" w:rsidRPr="004D242E">
        <w:rPr>
          <w:b/>
        </w:rPr>
        <w:instrText xml:space="preserve"> STYLEREF 2 \s </w:instrText>
      </w:r>
      <w:r w:rsidR="00F31A73" w:rsidRPr="004D242E">
        <w:rPr>
          <w:b/>
        </w:rPr>
        <w:fldChar w:fldCharType="separate"/>
      </w:r>
      <w:r w:rsidR="009463A5">
        <w:rPr>
          <w:b/>
          <w:noProof/>
        </w:rPr>
        <w:t>10.6</w:t>
      </w:r>
      <w:r w:rsidR="00F31A73" w:rsidRPr="004D242E">
        <w:rPr>
          <w:b/>
        </w:rPr>
        <w:fldChar w:fldCharType="end"/>
      </w:r>
      <w:r w:rsidR="00F31A73" w:rsidRPr="004D242E">
        <w:rPr>
          <w:b/>
        </w:rPr>
        <w:t>.</w:t>
      </w:r>
      <w:r w:rsidR="00F31A73" w:rsidRPr="004D242E">
        <w:rPr>
          <w:b/>
        </w:rPr>
        <w:fldChar w:fldCharType="begin"/>
      </w:r>
      <w:r w:rsidR="00F31A73" w:rsidRPr="004D242E">
        <w:rPr>
          <w:b/>
        </w:rPr>
        <w:instrText xml:space="preserve"> SEQ Figure \* ARABIC \s 2 </w:instrText>
      </w:r>
      <w:r w:rsidR="00F31A73" w:rsidRPr="004D242E">
        <w:rPr>
          <w:b/>
        </w:rPr>
        <w:fldChar w:fldCharType="separate"/>
      </w:r>
      <w:r w:rsidR="009463A5">
        <w:rPr>
          <w:b/>
          <w:noProof/>
        </w:rPr>
        <w:t>4</w:t>
      </w:r>
      <w:r w:rsidR="00F31A73" w:rsidRPr="004D242E">
        <w:rPr>
          <w:b/>
        </w:rPr>
        <w:fldChar w:fldCharType="end"/>
      </w:r>
      <w:bookmarkEnd w:id="4114"/>
      <w:r w:rsidRPr="004D242E">
        <w:rPr>
          <w:b/>
        </w:rPr>
        <w:t xml:space="preserve"> Release after Refuelling, SFP Covered SFP, TN01 Ventilation System in Operation</w:t>
      </w:r>
      <w:bookmarkEnd w:id="4112"/>
      <w:bookmarkEnd w:id="4113"/>
    </w:p>
    <w:p w14:paraId="228205D0" w14:textId="77777777" w:rsidR="00337453" w:rsidRPr="009F0F43" w:rsidRDefault="00337453" w:rsidP="001C2E26"/>
    <w:p w14:paraId="7125B9DA" w14:textId="77777777" w:rsidR="00D11CA0" w:rsidRPr="009F0F43" w:rsidRDefault="00D11CA0" w:rsidP="001C2E26">
      <w:pPr>
        <w:pStyle w:val="Titre2"/>
      </w:pPr>
      <w:bookmarkStart w:id="4115" w:name="_Toc446413067"/>
      <w:bookmarkStart w:id="4116" w:name="_Toc446445526"/>
      <w:bookmarkStart w:id="4117" w:name="_Toc446413068"/>
      <w:bookmarkStart w:id="4118" w:name="_Toc446445527"/>
      <w:bookmarkStart w:id="4119" w:name="_Toc428870063"/>
      <w:bookmarkStart w:id="4120" w:name="_Toc279080504"/>
      <w:bookmarkStart w:id="4121" w:name="_Toc279080506"/>
      <w:bookmarkStart w:id="4122" w:name="_Toc279080507"/>
      <w:bookmarkStart w:id="4123" w:name="_Toc448136536"/>
      <w:bookmarkStart w:id="4124" w:name="_Toc473047445"/>
      <w:bookmarkEnd w:id="3624"/>
      <w:bookmarkEnd w:id="3625"/>
      <w:bookmarkEnd w:id="3626"/>
      <w:bookmarkEnd w:id="4115"/>
      <w:bookmarkEnd w:id="4116"/>
      <w:bookmarkEnd w:id="4117"/>
      <w:bookmarkEnd w:id="4118"/>
      <w:bookmarkEnd w:id="4119"/>
      <w:bookmarkEnd w:id="4120"/>
      <w:bookmarkEnd w:id="4121"/>
      <w:bookmarkEnd w:id="4122"/>
      <w:r w:rsidRPr="009F0F43">
        <w:t>Example Spent fuel pool in Ukraine</w:t>
      </w:r>
      <w:r w:rsidR="0037177E" w:rsidRPr="009F0F43">
        <w:t xml:space="preserve"> (SSTC)</w:t>
      </w:r>
      <w:bookmarkEnd w:id="4123"/>
      <w:bookmarkEnd w:id="4124"/>
    </w:p>
    <w:p w14:paraId="4F57D05D" w14:textId="77777777" w:rsidR="00D11CA0" w:rsidRPr="004D242E" w:rsidRDefault="00D11CA0" w:rsidP="001C2E26">
      <w:pPr>
        <w:pStyle w:val="Commentaire"/>
        <w:rPr>
          <w:sz w:val="18"/>
          <w:szCs w:val="18"/>
        </w:rPr>
      </w:pPr>
      <w:r w:rsidRPr="004D242E">
        <w:rPr>
          <w:sz w:val="18"/>
          <w:szCs w:val="18"/>
        </w:rPr>
        <w:t xml:space="preserve">Initial analyses of severe accidents in SFP were performed using MELCOR 1.8.3 code. The code was developed for analysis of severe accidents in the reactor </w:t>
      </w:r>
      <w:r w:rsidR="007A5159" w:rsidRPr="004D242E">
        <w:rPr>
          <w:sz w:val="18"/>
          <w:szCs w:val="18"/>
        </w:rPr>
        <w:t>core;</w:t>
      </w:r>
      <w:r w:rsidRPr="004D242E">
        <w:rPr>
          <w:sz w:val="18"/>
          <w:szCs w:val="18"/>
        </w:rPr>
        <w:t xml:space="preserve"> therefore its application for evaluation of SA in SFP requires to utilize special </w:t>
      </w:r>
      <w:r w:rsidR="007A5159" w:rsidRPr="004D242E">
        <w:rPr>
          <w:sz w:val="18"/>
          <w:szCs w:val="18"/>
        </w:rPr>
        <w:t>modelling</w:t>
      </w:r>
      <w:r w:rsidRPr="004D242E">
        <w:rPr>
          <w:sz w:val="18"/>
          <w:szCs w:val="18"/>
        </w:rPr>
        <w:t xml:space="preserve"> techniques and assumptions. This may influence correctness of predictions made by the code thus number of case studies with different </w:t>
      </w:r>
      <w:r w:rsidR="007A5159" w:rsidRPr="004D242E">
        <w:rPr>
          <w:sz w:val="18"/>
          <w:szCs w:val="18"/>
        </w:rPr>
        <w:t>modelling</w:t>
      </w:r>
      <w:r w:rsidRPr="004D242E">
        <w:rPr>
          <w:sz w:val="18"/>
          <w:szCs w:val="18"/>
        </w:rPr>
        <w:t xml:space="preserve"> options applied was performed to get consistent results.</w:t>
      </w:r>
    </w:p>
    <w:p w14:paraId="76E15679" w14:textId="77777777" w:rsidR="00D11CA0" w:rsidRPr="004D242E" w:rsidRDefault="00D11CA0" w:rsidP="001C2E26">
      <w:pPr>
        <w:pStyle w:val="Commentaire"/>
        <w:rPr>
          <w:sz w:val="18"/>
          <w:szCs w:val="18"/>
        </w:rPr>
      </w:pPr>
      <w:r w:rsidRPr="004D242E">
        <w:rPr>
          <w:sz w:val="18"/>
          <w:szCs w:val="18"/>
        </w:rPr>
        <w:t>As an example, the main results of total station blackout severe accident analyses for VVER</w:t>
      </w:r>
      <w:r w:rsidRPr="004D242E">
        <w:rPr>
          <w:sz w:val="18"/>
          <w:szCs w:val="18"/>
        </w:rPr>
        <w:noBreakHyphen/>
        <w:t>1000/V</w:t>
      </w:r>
      <w:r w:rsidRPr="004D242E">
        <w:rPr>
          <w:sz w:val="18"/>
          <w:szCs w:val="18"/>
        </w:rPr>
        <w:noBreakHyphen/>
        <w:t>320 SFP are provided below. To evaluate SA progression in SFP and estimate the consequences of SFP injection recovery (2 kg/s injection rate) at various SA stages the following total station blackout cases were evaluated:</w:t>
      </w:r>
    </w:p>
    <w:p w14:paraId="3DBF663B" w14:textId="77777777" w:rsidR="00D11CA0" w:rsidRPr="009F0F43" w:rsidRDefault="00D11CA0" w:rsidP="001C2E26">
      <w:pPr>
        <w:numPr>
          <w:ilvl w:val="0"/>
          <w:numId w:val="178"/>
        </w:numPr>
      </w:pPr>
      <w:r w:rsidRPr="009F0F43">
        <w:lastRenderedPageBreak/>
        <w:t>no operation recovery case;</w:t>
      </w:r>
    </w:p>
    <w:p w14:paraId="72C1AC17" w14:textId="77777777" w:rsidR="00D11CA0" w:rsidRPr="009F0F43" w:rsidRDefault="00D11CA0" w:rsidP="001C2E26">
      <w:pPr>
        <w:numPr>
          <w:ilvl w:val="0"/>
          <w:numId w:val="178"/>
        </w:numPr>
      </w:pPr>
      <w:r w:rsidRPr="009F0F43">
        <w:t>SFP injection recovery at a decrease of SFP level down to 3.4 m (approx.30% of fuel height is uncovered);</w:t>
      </w:r>
    </w:p>
    <w:p w14:paraId="0AF3D336" w14:textId="77777777" w:rsidR="00D11CA0" w:rsidRPr="009F0F43" w:rsidRDefault="00D11CA0" w:rsidP="001C2E26">
      <w:pPr>
        <w:numPr>
          <w:ilvl w:val="0"/>
          <w:numId w:val="178"/>
        </w:numPr>
      </w:pPr>
      <w:r w:rsidRPr="009F0F43">
        <w:t>SFP injection recovery at fuel cladding temperature 1200 </w:t>
      </w:r>
      <w:r w:rsidRPr="009F0F43">
        <w:sym w:font="Symbol" w:char="F0B0"/>
      </w:r>
      <w:r w:rsidRPr="009F0F43">
        <w:t>C;</w:t>
      </w:r>
    </w:p>
    <w:p w14:paraId="46FA84D3" w14:textId="77777777" w:rsidR="00D11CA0" w:rsidRPr="009F0F43" w:rsidRDefault="00D11CA0" w:rsidP="001C2E26">
      <w:pPr>
        <w:numPr>
          <w:ilvl w:val="0"/>
          <w:numId w:val="178"/>
        </w:numPr>
      </w:pPr>
      <w:r w:rsidRPr="009F0F43">
        <w:t>SFP injection recovery at the moment of fuel collapse down to SFP bottom;</w:t>
      </w:r>
    </w:p>
    <w:p w14:paraId="13C67410" w14:textId="77777777" w:rsidR="00D11CA0" w:rsidRPr="009F0F43" w:rsidRDefault="00D11CA0" w:rsidP="001C2E26">
      <w:pPr>
        <w:numPr>
          <w:ilvl w:val="0"/>
          <w:numId w:val="178"/>
        </w:numPr>
      </w:pPr>
      <w:r w:rsidRPr="009F0F43">
        <w:t>SFP injection recovery at MCCI start.</w:t>
      </w:r>
    </w:p>
    <w:p w14:paraId="3F5F4262" w14:textId="77777777" w:rsidR="00FD5E46" w:rsidRDefault="00FD5E46" w:rsidP="001C2E26">
      <w:pPr>
        <w:pStyle w:val="Commentaire"/>
      </w:pPr>
    </w:p>
    <w:p w14:paraId="448288C3" w14:textId="77777777" w:rsidR="00D11CA0" w:rsidRPr="004D242E" w:rsidRDefault="00D11CA0" w:rsidP="001C2E26">
      <w:pPr>
        <w:pStyle w:val="Commentaire"/>
        <w:rPr>
          <w:sz w:val="18"/>
          <w:szCs w:val="18"/>
        </w:rPr>
      </w:pPr>
      <w:r w:rsidRPr="004D242E">
        <w:rPr>
          <w:sz w:val="18"/>
          <w:szCs w:val="18"/>
        </w:rPr>
        <w:t>The results of analyses indicate that:</w:t>
      </w:r>
    </w:p>
    <w:p w14:paraId="5EC56E8A" w14:textId="77777777" w:rsidR="00D11CA0" w:rsidRPr="009F0F43" w:rsidRDefault="00D11CA0" w:rsidP="001C2E26">
      <w:pPr>
        <w:numPr>
          <w:ilvl w:val="0"/>
          <w:numId w:val="178"/>
        </w:numPr>
      </w:pPr>
      <w:r w:rsidRPr="009F0F43">
        <w:t>early SFP injection restoration (at SFP level of 3.4 m) allows to avoid fuel damage and to restore successful spent fuel assemblies cooling;</w:t>
      </w:r>
    </w:p>
    <w:p w14:paraId="572E8BD5" w14:textId="77777777" w:rsidR="00D11CA0" w:rsidRPr="009F0F43" w:rsidRDefault="00D11CA0" w:rsidP="001C2E26">
      <w:pPr>
        <w:numPr>
          <w:ilvl w:val="0"/>
          <w:numId w:val="178"/>
        </w:numPr>
      </w:pPr>
      <w:r w:rsidRPr="009F0F43">
        <w:t>when fuel cladding temperature of 1200 </w:t>
      </w:r>
      <w:r w:rsidRPr="009F0F43">
        <w:sym w:font="Symbol" w:char="F0B0"/>
      </w:r>
      <w:r w:rsidRPr="009F0F43">
        <w:t xml:space="preserve">C is reached, SFP injection terminates further fuel </w:t>
      </w:r>
      <w:r w:rsidR="007A5159" w:rsidRPr="009F0F43">
        <w:t>assemblies’</w:t>
      </w:r>
      <w:r w:rsidRPr="009F0F43">
        <w:t xml:space="preserve"> damage. About 50% of FA height remains undamaged. Total hydrogen production is 2.5 times lower than in no-actions case;</w:t>
      </w:r>
    </w:p>
    <w:p w14:paraId="2FB75334" w14:textId="77777777" w:rsidR="00D11CA0" w:rsidRPr="009F0F43" w:rsidRDefault="00D11CA0" w:rsidP="001C2E26">
      <w:pPr>
        <w:numPr>
          <w:ilvl w:val="0"/>
          <w:numId w:val="178"/>
        </w:numPr>
      </w:pPr>
      <w:r w:rsidRPr="009F0F43">
        <w:t>start of SFP injection after FA collapse allows to terminate further debris heat-up (due to relatively low initial debris temperature and its porosity), to establish its long term cooling and to prevent SFP liner melt-through. Total hydrogen production is 15% lower than in no-actions case;</w:t>
      </w:r>
    </w:p>
    <w:p w14:paraId="26FFD027" w14:textId="77777777" w:rsidR="00D11CA0" w:rsidRPr="009F0F43" w:rsidRDefault="00D11CA0" w:rsidP="001C2E26">
      <w:pPr>
        <w:numPr>
          <w:ilvl w:val="0"/>
          <w:numId w:val="178"/>
        </w:numPr>
      </w:pPr>
      <w:r w:rsidRPr="009F0F43">
        <w:t xml:space="preserve">MCCI </w:t>
      </w:r>
      <w:r w:rsidR="007A5159" w:rsidRPr="009F0F43">
        <w:t>cannot</w:t>
      </w:r>
      <w:r w:rsidRPr="009F0F43">
        <w:t xml:space="preserve"> be terminated by late SFP </w:t>
      </w:r>
      <w:r w:rsidR="007A5159" w:rsidRPr="009F0F43">
        <w:t>injection;</w:t>
      </w:r>
      <w:r w:rsidRPr="009F0F43">
        <w:t xml:space="preserve"> however concrete melt-through occurs for 1.5</w:t>
      </w:r>
      <w:r w:rsidRPr="009F0F43">
        <w:noBreakHyphen/>
        <w:t>2 times slower than in no-actions case.</w:t>
      </w:r>
    </w:p>
    <w:p w14:paraId="3EE12EFA" w14:textId="488D65D5" w:rsidR="00D11CA0" w:rsidRPr="009F0F43" w:rsidRDefault="00D11CA0" w:rsidP="001C2E26">
      <w:pPr>
        <w:pStyle w:val="Commentaire"/>
      </w:pPr>
      <w:r w:rsidRPr="004D242E">
        <w:rPr>
          <w:sz w:val="18"/>
          <w:szCs w:val="18"/>
        </w:rPr>
        <w:t>Correspondent analysis pl</w:t>
      </w:r>
      <w:r w:rsidR="0037177E" w:rsidRPr="004D242E">
        <w:rPr>
          <w:sz w:val="18"/>
          <w:szCs w:val="18"/>
        </w:rPr>
        <w:t xml:space="preserve">ots are provided on Figures </w:t>
      </w:r>
      <w:r w:rsidR="001D73C4" w:rsidRPr="007F3CA4">
        <w:fldChar w:fldCharType="begin"/>
      </w:r>
      <w:r w:rsidR="001D73C4" w:rsidRPr="007F3CA4">
        <w:instrText xml:space="preserve"> REF Fig_11_7_1 \h </w:instrText>
      </w:r>
      <w:r w:rsidR="007F384F" w:rsidRPr="007F3CA4">
        <w:instrText xml:space="preserve"> \* MERGEFORMAT </w:instrText>
      </w:r>
      <w:r w:rsidR="001D73C4" w:rsidRPr="007F3CA4">
        <w:fldChar w:fldCharType="separate"/>
      </w:r>
      <w:r w:rsidR="009463A5" w:rsidRPr="009463A5">
        <w:rPr>
          <w:noProof/>
          <w:sz w:val="18"/>
          <w:szCs w:val="18"/>
        </w:rPr>
        <w:t>10.7</w:t>
      </w:r>
      <w:r w:rsidR="009463A5" w:rsidRPr="009463A5">
        <w:rPr>
          <w:sz w:val="18"/>
          <w:szCs w:val="18"/>
        </w:rPr>
        <w:t>.</w:t>
      </w:r>
      <w:r w:rsidR="009463A5" w:rsidRPr="009463A5">
        <w:rPr>
          <w:noProof/>
          <w:sz w:val="18"/>
          <w:szCs w:val="18"/>
        </w:rPr>
        <w:t>1</w:t>
      </w:r>
      <w:r w:rsidR="001D73C4" w:rsidRPr="007F3CA4">
        <w:fldChar w:fldCharType="end"/>
      </w:r>
      <w:r w:rsidR="0037177E" w:rsidRPr="004D242E">
        <w:rPr>
          <w:sz w:val="18"/>
          <w:szCs w:val="18"/>
        </w:rPr>
        <w:t>–</w:t>
      </w:r>
      <w:r w:rsidR="001D73C4" w:rsidRPr="007F3CA4">
        <w:fldChar w:fldCharType="begin"/>
      </w:r>
      <w:r w:rsidR="001D73C4" w:rsidRPr="007F3CA4">
        <w:instrText xml:space="preserve"> REF Fig_11_7_5 \h </w:instrText>
      </w:r>
      <w:r w:rsidR="007F384F" w:rsidRPr="007F3CA4">
        <w:instrText xml:space="preserve"> \* MERGEFORMAT </w:instrText>
      </w:r>
      <w:r w:rsidR="001D73C4" w:rsidRPr="007F3CA4">
        <w:fldChar w:fldCharType="separate"/>
      </w:r>
      <w:r w:rsidR="009463A5" w:rsidRPr="009463A5">
        <w:rPr>
          <w:noProof/>
          <w:sz w:val="18"/>
          <w:szCs w:val="18"/>
        </w:rPr>
        <w:t>10.7</w:t>
      </w:r>
      <w:r w:rsidR="009463A5" w:rsidRPr="009463A5">
        <w:rPr>
          <w:sz w:val="18"/>
          <w:szCs w:val="18"/>
        </w:rPr>
        <w:t>.</w:t>
      </w:r>
      <w:r w:rsidR="009463A5" w:rsidRPr="009463A5">
        <w:rPr>
          <w:noProof/>
          <w:sz w:val="18"/>
          <w:szCs w:val="18"/>
        </w:rPr>
        <w:t>5</w:t>
      </w:r>
      <w:r w:rsidR="001D73C4" w:rsidRPr="007F3CA4">
        <w:fldChar w:fldCharType="end"/>
      </w:r>
      <w:r w:rsidRPr="009F0F43">
        <w:t>.</w:t>
      </w:r>
    </w:p>
    <w:p w14:paraId="5FD3F93F" w14:textId="77777777" w:rsidR="00D11CA0" w:rsidRPr="009F0F43" w:rsidRDefault="00D11CA0" w:rsidP="004D242E">
      <w:pPr>
        <w:pStyle w:val="Commentaire"/>
        <w:keepNext/>
        <w:keepLines/>
      </w:pPr>
      <w:r w:rsidRPr="009F0F43">
        <w:rPr>
          <w:noProof/>
          <w:lang w:val="fr-FR"/>
        </w:rPr>
        <w:lastRenderedPageBreak/>
        <w:drawing>
          <wp:inline distT="0" distB="0" distL="0" distR="0" wp14:anchorId="5F44767F" wp14:editId="6082BC4D">
            <wp:extent cx="2836800" cy="2156400"/>
            <wp:effectExtent l="0" t="0" r="1905" b="0"/>
            <wp:docPr id="297" name="Picture 3" descr="Reac_lev_No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Reac_lev_NoPowe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981" t="6300" r="4726"/>
                    <a:stretch/>
                  </pic:blipFill>
                  <pic:spPr bwMode="auto">
                    <a:xfrm>
                      <a:off x="0" y="0"/>
                      <a:ext cx="2836800" cy="2156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9F0F43">
        <w:rPr>
          <w:noProof/>
          <w:lang w:val="fr-FR"/>
        </w:rPr>
        <w:drawing>
          <wp:inline distT="0" distB="0" distL="0" distR="0" wp14:anchorId="127ED1D5" wp14:editId="26449586">
            <wp:extent cx="2836800" cy="2156400"/>
            <wp:effectExtent l="0" t="0" r="1905" b="0"/>
            <wp:docPr id="298" name="Picture 4" descr="Reac_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Reac_lev"/>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4176" t="6300" r="4423"/>
                    <a:stretch/>
                  </pic:blipFill>
                  <pic:spPr bwMode="auto">
                    <a:xfrm>
                      <a:off x="0" y="0"/>
                      <a:ext cx="2836800" cy="2156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620DCA37" w14:textId="77777777" w:rsidR="00D11CA0" w:rsidRPr="004D242E" w:rsidRDefault="0037177E" w:rsidP="004D242E">
      <w:pPr>
        <w:pStyle w:val="Commentaire"/>
        <w:keepNext/>
        <w:keepLines/>
        <w:rPr>
          <w:b/>
        </w:rPr>
      </w:pPr>
      <w:bookmarkStart w:id="4125" w:name="_Ref448054478"/>
      <w:bookmarkStart w:id="4126" w:name="_Toc466879969"/>
      <w:bookmarkStart w:id="4127" w:name="_Toc473047501"/>
      <w:r w:rsidRPr="004D242E">
        <w:rPr>
          <w:b/>
        </w:rPr>
        <w:t xml:space="preserve">Figure </w:t>
      </w:r>
      <w:bookmarkStart w:id="4128" w:name="Fig_11_7_1"/>
      <w:r w:rsidR="00E75659" w:rsidRPr="004D242E">
        <w:rPr>
          <w:b/>
          <w:szCs w:val="18"/>
        </w:rPr>
        <w:fldChar w:fldCharType="begin"/>
      </w:r>
      <w:r w:rsidR="00E75659" w:rsidRPr="004D242E">
        <w:rPr>
          <w:b/>
          <w:szCs w:val="18"/>
        </w:rPr>
        <w:instrText xml:space="preserve"> STYLEREF 2 \s </w:instrText>
      </w:r>
      <w:r w:rsidR="00E75659" w:rsidRPr="004D242E">
        <w:rPr>
          <w:b/>
          <w:szCs w:val="18"/>
        </w:rPr>
        <w:fldChar w:fldCharType="separate"/>
      </w:r>
      <w:r w:rsidR="009463A5">
        <w:rPr>
          <w:b/>
          <w:noProof/>
          <w:szCs w:val="18"/>
        </w:rPr>
        <w:t>10.7</w:t>
      </w:r>
      <w:r w:rsidR="00E75659" w:rsidRPr="004D242E">
        <w:rPr>
          <w:b/>
          <w:szCs w:val="18"/>
        </w:rPr>
        <w:fldChar w:fldCharType="end"/>
      </w:r>
      <w:r w:rsidR="00E75659" w:rsidRPr="004D242E">
        <w:rPr>
          <w:b/>
          <w:szCs w:val="18"/>
        </w:rPr>
        <w:t>.</w:t>
      </w:r>
      <w:r w:rsidR="00E75659" w:rsidRPr="004D242E">
        <w:rPr>
          <w:b/>
          <w:szCs w:val="18"/>
        </w:rPr>
        <w:fldChar w:fldCharType="begin"/>
      </w:r>
      <w:r w:rsidR="00E75659" w:rsidRPr="004D242E">
        <w:rPr>
          <w:b/>
          <w:szCs w:val="18"/>
        </w:rPr>
        <w:instrText xml:space="preserve"> SEQ Figure \* ARABIC \s 2 </w:instrText>
      </w:r>
      <w:r w:rsidR="00E75659" w:rsidRPr="004D242E">
        <w:rPr>
          <w:b/>
          <w:szCs w:val="18"/>
        </w:rPr>
        <w:fldChar w:fldCharType="separate"/>
      </w:r>
      <w:r w:rsidR="009463A5">
        <w:rPr>
          <w:b/>
          <w:noProof/>
          <w:szCs w:val="18"/>
        </w:rPr>
        <w:t>1</w:t>
      </w:r>
      <w:r w:rsidR="00E75659" w:rsidRPr="004D242E">
        <w:rPr>
          <w:b/>
          <w:szCs w:val="18"/>
        </w:rPr>
        <w:fldChar w:fldCharType="end"/>
      </w:r>
      <w:bookmarkEnd w:id="4125"/>
      <w:bookmarkEnd w:id="4128"/>
      <w:r w:rsidR="00D11CA0" w:rsidRPr="004D242E">
        <w:rPr>
          <w:b/>
        </w:rPr>
        <w:t xml:space="preserve"> – Water level in SFP (without operator actions – left, with operator actions – right)</w:t>
      </w:r>
      <w:bookmarkEnd w:id="4126"/>
      <w:bookmarkEnd w:id="4127"/>
    </w:p>
    <w:p w14:paraId="46138223" w14:textId="77777777" w:rsidR="00D11CA0" w:rsidRPr="009F0F43" w:rsidRDefault="00D11CA0" w:rsidP="004D242E">
      <w:pPr>
        <w:pStyle w:val="Commentaire"/>
        <w:keepNext/>
        <w:keepLines/>
        <w:rPr>
          <w:lang w:eastAsia="uk-UA"/>
        </w:rPr>
      </w:pPr>
      <w:r w:rsidRPr="009F0F43">
        <w:rPr>
          <w:noProof/>
          <w:lang w:val="fr-FR"/>
        </w:rPr>
        <w:drawing>
          <wp:inline distT="0" distB="0" distL="0" distR="0" wp14:anchorId="3A7C2018" wp14:editId="46E7F9AE">
            <wp:extent cx="2696400" cy="2145600"/>
            <wp:effectExtent l="0" t="0" r="8890" b="7620"/>
            <wp:docPr id="21506" name="Picture 2" descr="COR_CL_temp_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COR_CL_temp_ring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902" t="6300" r="4864"/>
                    <a:stretch/>
                  </pic:blipFill>
                  <pic:spPr bwMode="auto">
                    <a:xfrm>
                      <a:off x="0" y="0"/>
                      <a:ext cx="2696400" cy="2145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9F0F43">
        <w:rPr>
          <w:lang w:eastAsia="uk-UA"/>
        </w:rPr>
        <w:t xml:space="preserve"> </w:t>
      </w:r>
      <w:r w:rsidRPr="009F0F43">
        <w:rPr>
          <w:noProof/>
          <w:lang w:val="fr-FR"/>
        </w:rPr>
        <w:drawing>
          <wp:inline distT="0" distB="0" distL="0" distR="0" wp14:anchorId="4C62748F" wp14:editId="781E5E73">
            <wp:extent cx="2696400" cy="2145600"/>
            <wp:effectExtent l="0" t="0" r="8890" b="7620"/>
            <wp:docPr id="21507" name="Picture 3" descr="COR_CL_temp_lev11_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COR_CL_temp_lev11_tot"/>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133" t="6300" r="4988"/>
                    <a:stretch/>
                  </pic:blipFill>
                  <pic:spPr bwMode="auto">
                    <a:xfrm>
                      <a:off x="0" y="0"/>
                      <a:ext cx="2696400" cy="2145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7574509A" w14:textId="77777777" w:rsidR="00D11CA0" w:rsidRPr="004D242E" w:rsidRDefault="0037177E" w:rsidP="004D242E">
      <w:pPr>
        <w:pStyle w:val="Commentaire"/>
        <w:keepNext/>
        <w:keepLines/>
        <w:jc w:val="center"/>
        <w:rPr>
          <w:b/>
        </w:rPr>
      </w:pPr>
      <w:bookmarkStart w:id="4129" w:name="_Toc466879970"/>
      <w:bookmarkStart w:id="4130" w:name="_Toc473047502"/>
      <w:r w:rsidRPr="004D242E">
        <w:rPr>
          <w:b/>
          <w:szCs w:val="18"/>
        </w:rPr>
        <w:t xml:space="preserve">Figure </w:t>
      </w:r>
      <w:r w:rsidR="00E75659" w:rsidRPr="004D242E">
        <w:rPr>
          <w:b/>
          <w:szCs w:val="18"/>
        </w:rPr>
        <w:fldChar w:fldCharType="begin"/>
      </w:r>
      <w:r w:rsidR="00E75659" w:rsidRPr="004D242E">
        <w:rPr>
          <w:b/>
          <w:szCs w:val="18"/>
        </w:rPr>
        <w:instrText xml:space="preserve"> STYLEREF 2 \s </w:instrText>
      </w:r>
      <w:r w:rsidR="00E75659" w:rsidRPr="004D242E">
        <w:rPr>
          <w:b/>
          <w:szCs w:val="18"/>
        </w:rPr>
        <w:fldChar w:fldCharType="separate"/>
      </w:r>
      <w:r w:rsidR="009463A5">
        <w:rPr>
          <w:b/>
          <w:noProof/>
          <w:szCs w:val="18"/>
        </w:rPr>
        <w:t>10.7</w:t>
      </w:r>
      <w:r w:rsidR="00E75659" w:rsidRPr="004D242E">
        <w:rPr>
          <w:b/>
          <w:szCs w:val="18"/>
        </w:rPr>
        <w:fldChar w:fldCharType="end"/>
      </w:r>
      <w:r w:rsidR="00E75659" w:rsidRPr="004D242E">
        <w:rPr>
          <w:b/>
          <w:szCs w:val="18"/>
        </w:rPr>
        <w:t>.</w:t>
      </w:r>
      <w:r w:rsidR="00E75659" w:rsidRPr="004D242E">
        <w:rPr>
          <w:b/>
          <w:szCs w:val="18"/>
        </w:rPr>
        <w:fldChar w:fldCharType="begin"/>
      </w:r>
      <w:r w:rsidR="00E75659" w:rsidRPr="004D242E">
        <w:rPr>
          <w:b/>
          <w:szCs w:val="18"/>
        </w:rPr>
        <w:instrText xml:space="preserve"> SEQ Figure \* ARABIC \s 2 </w:instrText>
      </w:r>
      <w:r w:rsidR="00E75659" w:rsidRPr="004D242E">
        <w:rPr>
          <w:b/>
          <w:szCs w:val="18"/>
        </w:rPr>
        <w:fldChar w:fldCharType="separate"/>
      </w:r>
      <w:r w:rsidR="009463A5">
        <w:rPr>
          <w:b/>
          <w:noProof/>
          <w:szCs w:val="18"/>
        </w:rPr>
        <w:t>2</w:t>
      </w:r>
      <w:r w:rsidR="00E75659" w:rsidRPr="004D242E">
        <w:rPr>
          <w:b/>
          <w:szCs w:val="18"/>
        </w:rPr>
        <w:fldChar w:fldCharType="end"/>
      </w:r>
      <w:r w:rsidR="00D11CA0" w:rsidRPr="004D242E">
        <w:rPr>
          <w:b/>
        </w:rPr>
        <w:t xml:space="preserve"> – Claddings temperature in SFP (without operator actions – left, with operator actions – right)</w:t>
      </w:r>
      <w:bookmarkEnd w:id="4129"/>
      <w:bookmarkEnd w:id="4130"/>
    </w:p>
    <w:p w14:paraId="0A4526A0" w14:textId="77777777" w:rsidR="00D11CA0" w:rsidRPr="009F0F43" w:rsidRDefault="00D11CA0" w:rsidP="004D242E">
      <w:pPr>
        <w:pStyle w:val="Commentaire"/>
        <w:keepNext/>
        <w:keepLines/>
        <w:rPr>
          <w:sz w:val="18"/>
        </w:rPr>
      </w:pPr>
      <w:r w:rsidRPr="009F0F43">
        <w:rPr>
          <w:noProof/>
          <w:lang w:val="fr-FR"/>
        </w:rPr>
        <w:drawing>
          <wp:inline distT="0" distB="0" distL="0" distR="0" wp14:anchorId="20F2D4EF" wp14:editId="1EDF91BE">
            <wp:extent cx="2880000" cy="2142000"/>
            <wp:effectExtent l="0" t="0" r="0" b="0"/>
            <wp:docPr id="22531" name="Picture 3" descr="H2_mass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descr="H2_mass_co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941" t="6300" r="4721"/>
                    <a:stretch/>
                  </pic:blipFill>
                  <pic:spPr bwMode="auto">
                    <a:xfrm>
                      <a:off x="0" y="0"/>
                      <a:ext cx="2880000" cy="21420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9F0F43">
        <w:rPr>
          <w:noProof/>
          <w:lang w:val="fr-FR"/>
        </w:rPr>
        <w:drawing>
          <wp:inline distT="0" distB="0" distL="0" distR="0" wp14:anchorId="01E6F35B" wp14:editId="1412888F">
            <wp:extent cx="2879766" cy="2141885"/>
            <wp:effectExtent l="0" t="0" r="0" b="0"/>
            <wp:docPr id="22532" name="Picture 4" descr="H2_mass_c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H2_mass_cav"/>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941" t="6300" r="4534"/>
                    <a:stretch/>
                  </pic:blipFill>
                  <pic:spPr bwMode="auto">
                    <a:xfrm>
                      <a:off x="0" y="0"/>
                      <a:ext cx="2879725" cy="214185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19E77336" w14:textId="77777777" w:rsidR="00D11CA0" w:rsidRPr="004D242E" w:rsidRDefault="0037177E" w:rsidP="004D242E">
      <w:pPr>
        <w:pStyle w:val="Commentaire"/>
        <w:keepNext/>
        <w:keepLines/>
        <w:jc w:val="center"/>
        <w:rPr>
          <w:b/>
        </w:rPr>
      </w:pPr>
      <w:bookmarkStart w:id="4131" w:name="_Toc466879971"/>
      <w:bookmarkStart w:id="4132" w:name="_Toc473047503"/>
      <w:r w:rsidRPr="004D242E">
        <w:rPr>
          <w:b/>
          <w:szCs w:val="18"/>
        </w:rPr>
        <w:t xml:space="preserve">Figure </w:t>
      </w:r>
      <w:r w:rsidR="00E75659" w:rsidRPr="004D242E">
        <w:rPr>
          <w:b/>
          <w:szCs w:val="18"/>
        </w:rPr>
        <w:fldChar w:fldCharType="begin"/>
      </w:r>
      <w:r w:rsidR="00E75659" w:rsidRPr="004D242E">
        <w:rPr>
          <w:b/>
          <w:szCs w:val="18"/>
        </w:rPr>
        <w:instrText xml:space="preserve"> STYLEREF 2 \s </w:instrText>
      </w:r>
      <w:r w:rsidR="00E75659" w:rsidRPr="004D242E">
        <w:rPr>
          <w:b/>
          <w:szCs w:val="18"/>
        </w:rPr>
        <w:fldChar w:fldCharType="separate"/>
      </w:r>
      <w:r w:rsidR="009463A5">
        <w:rPr>
          <w:b/>
          <w:noProof/>
          <w:szCs w:val="18"/>
        </w:rPr>
        <w:t>10.7</w:t>
      </w:r>
      <w:r w:rsidR="00E75659" w:rsidRPr="004D242E">
        <w:rPr>
          <w:b/>
          <w:szCs w:val="18"/>
        </w:rPr>
        <w:fldChar w:fldCharType="end"/>
      </w:r>
      <w:r w:rsidR="00E75659" w:rsidRPr="004D242E">
        <w:rPr>
          <w:b/>
          <w:szCs w:val="18"/>
        </w:rPr>
        <w:t>.</w:t>
      </w:r>
      <w:r w:rsidR="00E75659" w:rsidRPr="004D242E">
        <w:rPr>
          <w:b/>
          <w:szCs w:val="18"/>
        </w:rPr>
        <w:fldChar w:fldCharType="begin"/>
      </w:r>
      <w:r w:rsidR="00E75659" w:rsidRPr="004D242E">
        <w:rPr>
          <w:b/>
          <w:szCs w:val="18"/>
        </w:rPr>
        <w:instrText xml:space="preserve"> SEQ Figure \* ARABIC \s 2 </w:instrText>
      </w:r>
      <w:r w:rsidR="00E75659" w:rsidRPr="004D242E">
        <w:rPr>
          <w:b/>
          <w:szCs w:val="18"/>
        </w:rPr>
        <w:fldChar w:fldCharType="separate"/>
      </w:r>
      <w:r w:rsidR="009463A5">
        <w:rPr>
          <w:b/>
          <w:noProof/>
          <w:szCs w:val="18"/>
        </w:rPr>
        <w:t>3</w:t>
      </w:r>
      <w:r w:rsidR="00E75659" w:rsidRPr="004D242E">
        <w:rPr>
          <w:b/>
          <w:szCs w:val="18"/>
        </w:rPr>
        <w:fldChar w:fldCharType="end"/>
      </w:r>
      <w:r w:rsidR="00D11CA0" w:rsidRPr="004D242E">
        <w:rPr>
          <w:b/>
        </w:rPr>
        <w:t xml:space="preserve"> – Cumulative hydrogen production from fuel assemblies and racks (left) and in the cavity (right)</w:t>
      </w:r>
      <w:bookmarkEnd w:id="4131"/>
      <w:bookmarkEnd w:id="4132"/>
    </w:p>
    <w:p w14:paraId="5F3BA31A" w14:textId="77777777" w:rsidR="00D11CA0" w:rsidRPr="009F0F43" w:rsidRDefault="00D11CA0" w:rsidP="004D242E">
      <w:pPr>
        <w:pStyle w:val="Commentaire"/>
        <w:keepNext/>
        <w:keepLines/>
        <w:rPr>
          <w:sz w:val="18"/>
          <w:szCs w:val="18"/>
        </w:rPr>
      </w:pPr>
      <w:r w:rsidRPr="009F0F43">
        <w:rPr>
          <w:noProof/>
          <w:lang w:val="fr-FR"/>
        </w:rPr>
        <w:lastRenderedPageBreak/>
        <w:drawing>
          <wp:inline distT="0" distB="0" distL="0" distR="0" wp14:anchorId="4D0E77BC" wp14:editId="3F14493B">
            <wp:extent cx="2808000" cy="2102400"/>
            <wp:effectExtent l="0" t="0" r="0" b="0"/>
            <wp:docPr id="299" name="Рисунок 25" descr="COR_PD_temp_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R_PD_temp_ring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190" t="6300" r="5132"/>
                    <a:stretch/>
                  </pic:blipFill>
                  <pic:spPr bwMode="auto">
                    <a:xfrm>
                      <a:off x="0" y="0"/>
                      <a:ext cx="2808000" cy="2102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rsidRPr="009F0F43">
        <w:rPr>
          <w:noProof/>
          <w:lang w:val="fr-FR"/>
        </w:rPr>
        <w:drawing>
          <wp:inline distT="0" distB="0" distL="0" distR="0" wp14:anchorId="084A1F6C" wp14:editId="1EA4348C">
            <wp:extent cx="2808000" cy="2102400"/>
            <wp:effectExtent l="0" t="0" r="0" b="0"/>
            <wp:docPr id="300" name="Рисунок 26" descr="COR_LH_temp_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R_LH_temp_ring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189" t="6300" r="5084"/>
                    <a:stretch/>
                  </pic:blipFill>
                  <pic:spPr bwMode="auto">
                    <a:xfrm>
                      <a:off x="0" y="0"/>
                      <a:ext cx="2808000" cy="2102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0DECF709" w14:textId="77777777" w:rsidR="00D11CA0" w:rsidRPr="004D242E" w:rsidRDefault="00D11CA0" w:rsidP="004D242E">
      <w:pPr>
        <w:pStyle w:val="Commentaire"/>
        <w:keepNext/>
        <w:keepLines/>
        <w:jc w:val="center"/>
        <w:rPr>
          <w:b/>
        </w:rPr>
      </w:pPr>
      <w:bookmarkStart w:id="4133" w:name="_Ref448055128"/>
      <w:bookmarkStart w:id="4134" w:name="_Toc466879972"/>
      <w:bookmarkStart w:id="4135" w:name="_Toc473047504"/>
      <w:r w:rsidRPr="004D242E">
        <w:rPr>
          <w:b/>
        </w:rPr>
        <w:t xml:space="preserve">Figure </w:t>
      </w:r>
      <w:r w:rsidR="003D3636" w:rsidRPr="004D242E">
        <w:rPr>
          <w:b/>
        </w:rPr>
        <w:fldChar w:fldCharType="begin"/>
      </w:r>
      <w:r w:rsidR="003D3636" w:rsidRPr="004D242E">
        <w:rPr>
          <w:b/>
        </w:rPr>
        <w:instrText xml:space="preserve"> STYLEREF 2 \s </w:instrText>
      </w:r>
      <w:r w:rsidR="003D3636" w:rsidRPr="004D242E">
        <w:rPr>
          <w:b/>
        </w:rPr>
        <w:fldChar w:fldCharType="separate"/>
      </w:r>
      <w:r w:rsidR="009463A5">
        <w:rPr>
          <w:b/>
          <w:noProof/>
        </w:rPr>
        <w:t>10.7</w:t>
      </w:r>
      <w:r w:rsidR="003D3636" w:rsidRPr="004D242E">
        <w:rPr>
          <w:b/>
          <w:noProof/>
        </w:rPr>
        <w:fldChar w:fldCharType="end"/>
      </w:r>
      <w:r w:rsidR="00E75659" w:rsidRPr="004D242E">
        <w:rPr>
          <w:b/>
        </w:rPr>
        <w:t>.</w:t>
      </w:r>
      <w:r w:rsidR="00E75659" w:rsidRPr="004D242E">
        <w:rPr>
          <w:b/>
        </w:rPr>
        <w:fldChar w:fldCharType="begin"/>
      </w:r>
      <w:r w:rsidR="00E75659" w:rsidRPr="004D242E">
        <w:rPr>
          <w:b/>
        </w:rPr>
        <w:instrText xml:space="preserve"> SEQ Figure \* ARABIC \s 2 </w:instrText>
      </w:r>
      <w:r w:rsidR="00E75659" w:rsidRPr="004D242E">
        <w:rPr>
          <w:b/>
        </w:rPr>
        <w:fldChar w:fldCharType="separate"/>
      </w:r>
      <w:r w:rsidR="009463A5">
        <w:rPr>
          <w:b/>
          <w:noProof/>
        </w:rPr>
        <w:t>4</w:t>
      </w:r>
      <w:r w:rsidR="00E75659" w:rsidRPr="004D242E">
        <w:rPr>
          <w:b/>
        </w:rPr>
        <w:fldChar w:fldCharType="end"/>
      </w:r>
      <w:bookmarkEnd w:id="4133"/>
      <w:r w:rsidRPr="004D242E">
        <w:rPr>
          <w:b/>
        </w:rPr>
        <w:t xml:space="preserve"> – Debris and lower head temperature in SFP</w:t>
      </w:r>
      <w:bookmarkEnd w:id="4134"/>
      <w:bookmarkEnd w:id="4135"/>
    </w:p>
    <w:p w14:paraId="56CDDEE6" w14:textId="77777777" w:rsidR="00D11CA0" w:rsidRPr="004D242E" w:rsidRDefault="00D11CA0" w:rsidP="004D242E">
      <w:pPr>
        <w:pStyle w:val="Commentaire"/>
        <w:keepNext/>
        <w:keepLines/>
        <w:jc w:val="center"/>
        <w:rPr>
          <w:b/>
          <w:sz w:val="18"/>
        </w:rPr>
      </w:pPr>
      <w:r w:rsidRPr="004D242E">
        <w:rPr>
          <w:b/>
          <w:noProof/>
          <w:lang w:val="fr-FR"/>
        </w:rPr>
        <w:drawing>
          <wp:inline distT="0" distB="0" distL="0" distR="0" wp14:anchorId="56E0304D" wp14:editId="71A9E558">
            <wp:extent cx="2804400" cy="2127600"/>
            <wp:effectExtent l="0" t="0" r="0" b="6350"/>
            <wp:docPr id="301" name="Picture 2" descr="CAV_MINA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CAV_MINALT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584" t="6300" r="4902"/>
                    <a:stretch/>
                  </pic:blipFill>
                  <pic:spPr bwMode="auto">
                    <a:xfrm>
                      <a:off x="0" y="0"/>
                      <a:ext cx="2804400" cy="2127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32ECF419" w14:textId="77777777" w:rsidR="00D11CA0" w:rsidRPr="004D242E" w:rsidRDefault="0037177E" w:rsidP="004D242E">
      <w:pPr>
        <w:pStyle w:val="Commentaire"/>
        <w:keepNext/>
        <w:keepLines/>
        <w:jc w:val="center"/>
        <w:rPr>
          <w:b/>
        </w:rPr>
      </w:pPr>
      <w:bookmarkStart w:id="4136" w:name="_Toc466879973"/>
      <w:bookmarkStart w:id="4137" w:name="_Toc473047505"/>
      <w:r w:rsidRPr="004D242E">
        <w:rPr>
          <w:b/>
        </w:rPr>
        <w:t xml:space="preserve">Figure </w:t>
      </w:r>
      <w:bookmarkStart w:id="4138" w:name="Fig_11_7_5"/>
      <w:r w:rsidR="00E75659" w:rsidRPr="004D242E">
        <w:rPr>
          <w:b/>
        </w:rPr>
        <w:fldChar w:fldCharType="begin"/>
      </w:r>
      <w:r w:rsidR="00E75659" w:rsidRPr="004D242E">
        <w:rPr>
          <w:b/>
        </w:rPr>
        <w:instrText xml:space="preserve"> STYLEREF 2 \s </w:instrText>
      </w:r>
      <w:r w:rsidR="00E75659" w:rsidRPr="004D242E">
        <w:rPr>
          <w:b/>
        </w:rPr>
        <w:fldChar w:fldCharType="separate"/>
      </w:r>
      <w:r w:rsidR="009463A5">
        <w:rPr>
          <w:b/>
          <w:noProof/>
        </w:rPr>
        <w:t>10.7</w:t>
      </w:r>
      <w:r w:rsidR="00E75659" w:rsidRPr="004D242E">
        <w:rPr>
          <w:b/>
        </w:rPr>
        <w:fldChar w:fldCharType="end"/>
      </w:r>
      <w:r w:rsidR="00E75659" w:rsidRPr="004D242E">
        <w:rPr>
          <w:b/>
        </w:rPr>
        <w:t>.</w:t>
      </w:r>
      <w:r w:rsidR="003D3636" w:rsidRPr="004D242E">
        <w:rPr>
          <w:b/>
        </w:rPr>
        <w:fldChar w:fldCharType="begin"/>
      </w:r>
      <w:r w:rsidR="003D3636" w:rsidRPr="004D242E">
        <w:rPr>
          <w:b/>
        </w:rPr>
        <w:instrText xml:space="preserve"> SEQ Figure \* ARABIC \s 2 </w:instrText>
      </w:r>
      <w:r w:rsidR="003D3636" w:rsidRPr="004D242E">
        <w:rPr>
          <w:b/>
        </w:rPr>
        <w:fldChar w:fldCharType="separate"/>
      </w:r>
      <w:r w:rsidR="009463A5">
        <w:rPr>
          <w:b/>
          <w:noProof/>
        </w:rPr>
        <w:t>5</w:t>
      </w:r>
      <w:r w:rsidR="003D3636" w:rsidRPr="004D242E">
        <w:rPr>
          <w:b/>
          <w:noProof/>
        </w:rPr>
        <w:fldChar w:fldCharType="end"/>
      </w:r>
      <w:bookmarkEnd w:id="4138"/>
      <w:r w:rsidR="00D11CA0" w:rsidRPr="004D242E">
        <w:rPr>
          <w:b/>
        </w:rPr>
        <w:t xml:space="preserve"> – Damaged concrete level</w:t>
      </w:r>
      <w:bookmarkEnd w:id="4136"/>
      <w:bookmarkEnd w:id="4137"/>
    </w:p>
    <w:p w14:paraId="475D350E" w14:textId="77777777" w:rsidR="00D11CA0" w:rsidRPr="009F0F43" w:rsidRDefault="00D11CA0" w:rsidP="004D242E">
      <w:r w:rsidRPr="009F0F43">
        <w:t>Based on the analysis results it can be concluded that SFP injection restoration at various SA stages contributes to a decrease of radioactive releases, hydrogen generation and concrete structures melting speed.</w:t>
      </w:r>
    </w:p>
    <w:p w14:paraId="5DC928FC" w14:textId="77777777" w:rsidR="00683973" w:rsidRDefault="00D11CA0" w:rsidP="004D242E">
      <w:pPr>
        <w:rPr>
          <w:highlight w:val="yellow"/>
        </w:rPr>
      </w:pPr>
      <w:r w:rsidRPr="009F0F43">
        <w:t>Considering the limitations of code version used these results and conclusions shall not be treated as the final ones. More recent code version model with more precisely defined assumptions (including the ones on SFP fuel decay heat) is now under development to evaluate SFP SA termination possibility at the late SA stages. It shall also be noted that some of the uncertainties associated with SFP SA progression (e.g., potential criticality evaluation) are selected for further in-depth analysis to be performed in the framework SA phenomena evaluation program initiated by the Utility.</w:t>
      </w:r>
      <w:bookmarkStart w:id="4139" w:name="_Toc480462199"/>
      <w:bookmarkStart w:id="4140" w:name="_Ref519505058"/>
      <w:bookmarkStart w:id="4141" w:name="_Ref519505451"/>
      <w:bookmarkStart w:id="4142" w:name="_Toc520781406"/>
      <w:bookmarkStart w:id="4143" w:name="_Ref524856270"/>
    </w:p>
    <w:p w14:paraId="09362FA8" w14:textId="77777777" w:rsidR="00E37D54" w:rsidRPr="009F0F43" w:rsidRDefault="00E37D54" w:rsidP="001C2E26">
      <w:pPr>
        <w:pStyle w:val="Titre2"/>
      </w:pPr>
      <w:bookmarkStart w:id="4144" w:name="_Toc473047446"/>
      <w:r w:rsidRPr="009F0F43">
        <w:t>EXAMPLE FROM BULGARIA (INRNE)</w:t>
      </w:r>
      <w:bookmarkEnd w:id="4144"/>
    </w:p>
    <w:p w14:paraId="7ECEE6EA" w14:textId="77777777" w:rsidR="00E37D54" w:rsidRPr="00FD5E46" w:rsidRDefault="00E37D54" w:rsidP="004D242E">
      <w:pPr>
        <w:pStyle w:val="Default"/>
        <w:tabs>
          <w:tab w:val="left" w:pos="7363"/>
        </w:tabs>
        <w:spacing w:line="360" w:lineRule="auto"/>
        <w:jc w:val="both"/>
        <w:rPr>
          <w:rFonts w:ascii="Trebuchet MS" w:eastAsia="Times New Roman" w:hAnsi="Trebuchet MS"/>
          <w:color w:val="auto"/>
          <w:sz w:val="18"/>
          <w:szCs w:val="18"/>
          <w:lang w:val="en-GB" w:eastAsia="fr-FR"/>
        </w:rPr>
      </w:pPr>
      <w:r w:rsidRPr="00FD5E46">
        <w:rPr>
          <w:rFonts w:ascii="Trebuchet MS" w:eastAsia="Times New Roman" w:hAnsi="Trebuchet MS"/>
          <w:color w:val="auto"/>
          <w:sz w:val="18"/>
          <w:szCs w:val="18"/>
          <w:lang w:val="en-GB" w:eastAsia="fr-FR"/>
        </w:rPr>
        <w:t xml:space="preserve"> (It has been used Risk Engineering and the INRNE work in this field)</w:t>
      </w:r>
    </w:p>
    <w:p w14:paraId="627DA9A0" w14:textId="77777777" w:rsidR="00E37D54" w:rsidRPr="00FD5E46" w:rsidRDefault="00E37D54" w:rsidP="004D242E">
      <w:pPr>
        <w:pStyle w:val="Default"/>
        <w:spacing w:line="360" w:lineRule="auto"/>
        <w:jc w:val="both"/>
        <w:rPr>
          <w:rFonts w:ascii="Trebuchet MS" w:eastAsia="Times New Roman" w:hAnsi="Trebuchet MS"/>
          <w:color w:val="auto"/>
          <w:sz w:val="18"/>
          <w:szCs w:val="18"/>
          <w:lang w:val="en-GB" w:eastAsia="fr-FR"/>
        </w:rPr>
      </w:pPr>
    </w:p>
    <w:p w14:paraId="09E13A51" w14:textId="531B2BD0" w:rsidR="00E37D54" w:rsidRPr="00FD5E46" w:rsidRDefault="00E37D54" w:rsidP="004D242E">
      <w:pPr>
        <w:pStyle w:val="Default"/>
        <w:spacing w:line="360" w:lineRule="auto"/>
        <w:jc w:val="both"/>
        <w:rPr>
          <w:rFonts w:ascii="Trebuchet MS" w:eastAsia="Times New Roman" w:hAnsi="Trebuchet MS"/>
          <w:color w:val="auto"/>
          <w:sz w:val="18"/>
          <w:szCs w:val="18"/>
          <w:lang w:val="en-GB" w:eastAsia="fr-FR"/>
        </w:rPr>
      </w:pPr>
      <w:r w:rsidRPr="00FD5E46">
        <w:rPr>
          <w:rFonts w:ascii="Trebuchet MS" w:eastAsia="Times New Roman" w:hAnsi="Trebuchet MS"/>
          <w:color w:val="auto"/>
          <w:sz w:val="18"/>
          <w:szCs w:val="18"/>
          <w:lang w:val="en-GB" w:eastAsia="fr-FR"/>
        </w:rPr>
        <w:t xml:space="preserve">In Bulgaria, presently only two VVER-1000/V320 reactors (Units 5 and 6, respectively) at the Kozloduy NPP are in operation. In order, to evaluate their safety, especially with respect to the risks associated with accidents occurring in the SFP, some analyses have been carried out. These analyses have been performed by Risk Engineering ltd. by using the version 2.1 of the MELCOR code </w:t>
      </w:r>
      <w:r w:rsidRPr="007F3CA4">
        <w:fldChar w:fldCharType="begin"/>
      </w:r>
      <w:r w:rsidRPr="007F3CA4">
        <w:instrText xml:space="preserve"> REF _Ref446409119 \r \h </w:instrText>
      </w:r>
      <w:r w:rsidR="00FD5E46" w:rsidRPr="007F3CA4">
        <w:instrText xml:space="preserve"> \* MERGEFORMAT </w:instrText>
      </w:r>
      <w:r w:rsidRPr="007F3CA4">
        <w:fldChar w:fldCharType="separate"/>
      </w:r>
      <w:r w:rsidR="009463A5" w:rsidRPr="009463A5">
        <w:rPr>
          <w:rFonts w:ascii="Trebuchet MS" w:eastAsia="Times New Roman" w:hAnsi="Trebuchet MS"/>
          <w:color w:val="auto"/>
          <w:sz w:val="18"/>
          <w:szCs w:val="18"/>
          <w:lang w:val="en-GB" w:eastAsia="fr-FR"/>
        </w:rPr>
        <w:t>[115]</w:t>
      </w:r>
      <w:r w:rsidRPr="007F3CA4">
        <w:fldChar w:fldCharType="end"/>
      </w:r>
      <w:r w:rsidRPr="00FD5E46">
        <w:rPr>
          <w:rFonts w:ascii="Trebuchet MS" w:eastAsia="Times New Roman" w:hAnsi="Trebuchet MS"/>
          <w:color w:val="auto"/>
          <w:sz w:val="18"/>
          <w:szCs w:val="18"/>
          <w:lang w:val="en-GB" w:eastAsia="fr-FR"/>
        </w:rPr>
        <w:t xml:space="preserve">, </w:t>
      </w:r>
      <w:r w:rsidRPr="007F3CA4">
        <w:fldChar w:fldCharType="begin"/>
      </w:r>
      <w:r w:rsidRPr="007F3CA4">
        <w:instrText xml:space="preserve"> REF _Ref446409129 \r \h </w:instrText>
      </w:r>
      <w:r w:rsidR="00FD5E46" w:rsidRPr="007F3CA4">
        <w:instrText xml:space="preserve"> \* MERGEFORMAT </w:instrText>
      </w:r>
      <w:r w:rsidRPr="007F3CA4">
        <w:fldChar w:fldCharType="separate"/>
      </w:r>
      <w:r w:rsidR="009463A5" w:rsidRPr="009463A5">
        <w:rPr>
          <w:rFonts w:ascii="Trebuchet MS" w:eastAsia="Times New Roman" w:hAnsi="Trebuchet MS"/>
          <w:color w:val="auto"/>
          <w:sz w:val="18"/>
          <w:szCs w:val="18"/>
          <w:lang w:val="en-GB" w:eastAsia="fr-FR"/>
        </w:rPr>
        <w:t>[116]</w:t>
      </w:r>
      <w:r w:rsidRPr="007F3CA4">
        <w:fldChar w:fldCharType="end"/>
      </w:r>
      <w:r w:rsidRPr="00FD5E46">
        <w:rPr>
          <w:rFonts w:ascii="Trebuchet MS" w:eastAsia="Times New Roman" w:hAnsi="Trebuchet MS"/>
          <w:color w:val="auto"/>
          <w:sz w:val="18"/>
          <w:szCs w:val="18"/>
          <w:lang w:val="en-GB" w:eastAsia="fr-FR"/>
        </w:rPr>
        <w:t>.</w:t>
      </w:r>
    </w:p>
    <w:p w14:paraId="2086EB14" w14:textId="546C9AF6" w:rsidR="00E37D54" w:rsidRPr="00FD5E46" w:rsidRDefault="00E37D54" w:rsidP="004D242E">
      <w:pPr>
        <w:pStyle w:val="Default"/>
        <w:spacing w:before="240" w:after="240" w:line="360" w:lineRule="auto"/>
        <w:jc w:val="both"/>
        <w:rPr>
          <w:rFonts w:ascii="Trebuchet MS" w:eastAsia="Times New Roman" w:hAnsi="Trebuchet MS"/>
          <w:color w:val="auto"/>
          <w:sz w:val="18"/>
          <w:szCs w:val="18"/>
          <w:lang w:val="en-GB" w:eastAsia="fr-FR"/>
        </w:rPr>
      </w:pPr>
      <w:r w:rsidRPr="00FD5E46">
        <w:rPr>
          <w:rFonts w:ascii="Trebuchet MS" w:eastAsia="Times New Roman" w:hAnsi="Trebuchet MS"/>
          <w:color w:val="auto"/>
          <w:sz w:val="18"/>
          <w:szCs w:val="18"/>
          <w:lang w:val="en-GB" w:eastAsia="fr-FR"/>
        </w:rPr>
        <w:lastRenderedPageBreak/>
        <w:t xml:space="preserve">The SFP is situated in the containment and are used for storing of the spent fuel (until the residual heat of the spent fuel is reduced to the admissible levels) and also for temporary storage of control rod absorbers and dummy fuel assemblies </w:t>
      </w:r>
      <w:r w:rsidRPr="007F3CA4">
        <w:fldChar w:fldCharType="begin"/>
      </w:r>
      <w:r w:rsidRPr="007F3CA4">
        <w:instrText xml:space="preserve"> REF _Ref446409138 \r \h </w:instrText>
      </w:r>
      <w:r w:rsidR="00FD5E46" w:rsidRPr="007F3CA4">
        <w:instrText xml:space="preserve"> \* MERGEFORMAT </w:instrText>
      </w:r>
      <w:r w:rsidRPr="007F3CA4">
        <w:fldChar w:fldCharType="separate"/>
      </w:r>
      <w:r w:rsidR="009463A5" w:rsidRPr="009463A5">
        <w:rPr>
          <w:rFonts w:ascii="Trebuchet MS" w:eastAsia="Times New Roman" w:hAnsi="Trebuchet MS"/>
          <w:color w:val="auto"/>
          <w:sz w:val="18"/>
          <w:szCs w:val="18"/>
          <w:lang w:val="en-GB" w:eastAsia="fr-FR"/>
        </w:rPr>
        <w:t>[117]</w:t>
      </w:r>
      <w:r w:rsidRPr="007F3CA4">
        <w:fldChar w:fldCharType="end"/>
      </w:r>
      <w:r w:rsidRPr="00FD5E46">
        <w:rPr>
          <w:rFonts w:ascii="Trebuchet MS" w:eastAsia="Times New Roman" w:hAnsi="Trebuchet MS"/>
          <w:color w:val="auto"/>
          <w:sz w:val="18"/>
          <w:szCs w:val="18"/>
          <w:lang w:val="en-GB" w:eastAsia="fr-FR"/>
        </w:rPr>
        <w:t xml:space="preserve">. </w:t>
      </w:r>
    </w:p>
    <w:p w14:paraId="72F513D6" w14:textId="6581A562" w:rsidR="00E37D54" w:rsidRPr="00FD5E46" w:rsidRDefault="00E37D54" w:rsidP="004D242E">
      <w:pPr>
        <w:pStyle w:val="Default"/>
        <w:spacing w:line="360" w:lineRule="auto"/>
        <w:jc w:val="both"/>
        <w:rPr>
          <w:rFonts w:ascii="Trebuchet MS" w:eastAsia="Times New Roman" w:hAnsi="Trebuchet MS"/>
          <w:color w:val="auto"/>
          <w:sz w:val="18"/>
          <w:szCs w:val="18"/>
          <w:lang w:val="en-GB" w:eastAsia="fr-FR"/>
        </w:rPr>
      </w:pPr>
      <w:r w:rsidRPr="00FD5E46">
        <w:rPr>
          <w:rFonts w:ascii="Trebuchet MS" w:eastAsia="Times New Roman" w:hAnsi="Trebuchet MS"/>
          <w:color w:val="auto"/>
          <w:sz w:val="18"/>
          <w:szCs w:val="18"/>
          <w:lang w:val="en-GB" w:eastAsia="fr-FR"/>
        </w:rPr>
        <w:t xml:space="preserve">The MELCOR 2.1 model that was used for the analysis consists of the following parts </w:t>
      </w:r>
      <w:r w:rsidRPr="007F3CA4">
        <w:fldChar w:fldCharType="begin"/>
      </w:r>
      <w:r w:rsidRPr="007F3CA4">
        <w:instrText xml:space="preserve"> REF _Ref446409129 \r \h </w:instrText>
      </w:r>
      <w:r w:rsidR="00FD5E46" w:rsidRPr="007F3CA4">
        <w:instrText xml:space="preserve"> \* MERGEFORMAT </w:instrText>
      </w:r>
      <w:r w:rsidRPr="007F3CA4">
        <w:fldChar w:fldCharType="separate"/>
      </w:r>
      <w:r w:rsidR="009463A5" w:rsidRPr="009463A5">
        <w:rPr>
          <w:rFonts w:ascii="Trebuchet MS" w:eastAsia="Times New Roman" w:hAnsi="Trebuchet MS"/>
          <w:color w:val="auto"/>
          <w:sz w:val="18"/>
          <w:szCs w:val="18"/>
          <w:lang w:val="en-GB" w:eastAsia="fr-FR"/>
        </w:rPr>
        <w:t>[116]</w:t>
      </w:r>
      <w:r w:rsidRPr="007F3CA4">
        <w:fldChar w:fldCharType="end"/>
      </w:r>
      <w:r w:rsidRPr="00FD5E46">
        <w:rPr>
          <w:rFonts w:ascii="Trebuchet MS" w:eastAsia="Times New Roman" w:hAnsi="Trebuchet MS"/>
          <w:color w:val="auto"/>
          <w:sz w:val="18"/>
          <w:szCs w:val="18"/>
          <w:lang w:val="en-GB" w:eastAsia="fr-FR"/>
        </w:rPr>
        <w:t>:</w:t>
      </w:r>
    </w:p>
    <w:p w14:paraId="3F06F413" w14:textId="77777777" w:rsidR="00E37D54" w:rsidRPr="00FD5E46" w:rsidRDefault="00E37D54" w:rsidP="004D242E">
      <w:pPr>
        <w:pStyle w:val="Listepuces"/>
      </w:pPr>
      <w:r w:rsidRPr="00FD5E46">
        <w:t>Containment model – the same of for the reactor SA analyses with slight modifications;</w:t>
      </w:r>
    </w:p>
    <w:p w14:paraId="08CE55FF" w14:textId="77777777" w:rsidR="00E37D54" w:rsidRPr="00FD5E46" w:rsidRDefault="00E37D54" w:rsidP="004D242E">
      <w:pPr>
        <w:pStyle w:val="Listepuces"/>
      </w:pPr>
      <w:r w:rsidRPr="00FD5E46">
        <w:t>SFP pools model (TG21B01-TG21B06, including drainages and wet refuelling shaft);</w:t>
      </w:r>
    </w:p>
    <w:p w14:paraId="6EC5C9FC" w14:textId="77777777" w:rsidR="00E37D54" w:rsidRPr="00FD5E46" w:rsidRDefault="00E37D54" w:rsidP="004D242E">
      <w:pPr>
        <w:pStyle w:val="Listepuces"/>
      </w:pPr>
      <w:r w:rsidRPr="00FD5E46">
        <w:t>Primary side model (reactor without internals and 4 loops which are lumped into a single loop).</w:t>
      </w:r>
    </w:p>
    <w:p w14:paraId="34E2CB26" w14:textId="77777777" w:rsidR="00E37D54" w:rsidRPr="00FD5E46" w:rsidRDefault="00E37D54" w:rsidP="004D242E">
      <w:pPr>
        <w:pStyle w:val="Listepuces"/>
      </w:pPr>
      <w:r w:rsidRPr="00FD5E46">
        <w:t xml:space="preserve">The study is limited only to the SFP into containment, closed to the reactor pit. </w:t>
      </w:r>
    </w:p>
    <w:p w14:paraId="7B983B5B" w14:textId="77777777" w:rsidR="002A0AC2" w:rsidRPr="00FD5E46" w:rsidRDefault="00E37D54" w:rsidP="004D242E">
      <w:r w:rsidRPr="00FD5E46">
        <w:t xml:space="preserve">It is developed specific guidance for fuel behavior in SFP during severe accident conditions and they are under review. </w:t>
      </w:r>
      <w:bookmarkStart w:id="4145" w:name="_Hlt527779411"/>
      <w:bookmarkStart w:id="4146" w:name="_Hlt525611998"/>
      <w:bookmarkStart w:id="4147" w:name="_Hlt532276214"/>
      <w:bookmarkStart w:id="4148" w:name="_Hlt532276270"/>
      <w:bookmarkEnd w:id="4139"/>
      <w:bookmarkEnd w:id="4140"/>
      <w:bookmarkEnd w:id="4141"/>
      <w:bookmarkEnd w:id="4142"/>
      <w:bookmarkEnd w:id="4143"/>
      <w:bookmarkEnd w:id="4145"/>
      <w:bookmarkEnd w:id="4146"/>
      <w:bookmarkEnd w:id="4147"/>
      <w:bookmarkEnd w:id="4148"/>
    </w:p>
    <w:sectPr w:rsidR="002A0AC2" w:rsidRPr="00FD5E46" w:rsidSect="00CB34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6CA6B" w14:textId="77777777" w:rsidR="00CA39E3" w:rsidRDefault="00CA39E3" w:rsidP="001C2E26">
      <w:r>
        <w:separator/>
      </w:r>
    </w:p>
    <w:p w14:paraId="0B000B78" w14:textId="77777777" w:rsidR="00CA39E3" w:rsidRDefault="00CA39E3" w:rsidP="001C2E26"/>
  </w:endnote>
  <w:endnote w:type="continuationSeparator" w:id="0">
    <w:p w14:paraId="636AF04C" w14:textId="77777777" w:rsidR="00CA39E3" w:rsidRDefault="00CA39E3" w:rsidP="001C2E26">
      <w:r>
        <w:continuationSeparator/>
      </w:r>
    </w:p>
    <w:p w14:paraId="18918491" w14:textId="77777777" w:rsidR="00CA39E3" w:rsidRDefault="00CA39E3" w:rsidP="001C2E26"/>
  </w:endnote>
  <w:endnote w:type="continuationNotice" w:id="1">
    <w:p w14:paraId="497A6E5F" w14:textId="77777777" w:rsidR="00CA39E3" w:rsidRDefault="00CA39E3" w:rsidP="001C2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Ten">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 w:name="Frutiger LT 45 Light">
    <w:altName w:val="Century Gothic"/>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diaUPC">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TmsCyr">
    <w:altName w:val="Times New Roman"/>
    <w:charset w:val="00"/>
    <w:family w:val="roman"/>
    <w:pitch w:val="variable"/>
    <w:sig w:usb0="00000003" w:usb1="00000000" w:usb2="00000000" w:usb3="00000000" w:csb0="00000001" w:csb1="00000000"/>
  </w:font>
  <w:font w:name="Antiqua">
    <w:charset w:val="00"/>
    <w:family w:val="auto"/>
    <w:pitch w:val="variable"/>
    <w:sig w:usb0="00000203" w:usb1="00000000" w:usb2="00000000" w:usb3="00000000" w:csb0="00000005" w:csb1="00000000"/>
  </w:font>
  <w:font w:name="Caecilia LT Std Roman">
    <w:altName w:val="Calibri"/>
    <w:panose1 w:val="00000000000000000000"/>
    <w:charset w:val="00"/>
    <w:family w:val="modern"/>
    <w:notTrueType/>
    <w:pitch w:val="variable"/>
    <w:sig w:usb0="800000AF" w:usb1="5000204A"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Bold">
    <w:altName w:val="Arial"/>
    <w:panose1 w:val="00000000000000000000"/>
    <w:charset w:val="00"/>
    <w:family w:val="swiss"/>
    <w:notTrueType/>
    <w:pitch w:val="default"/>
    <w:sig w:usb0="00000003" w:usb1="00000000" w:usb2="00000000" w:usb3="00000000" w:csb0="00000001" w:csb1="00000000"/>
  </w:font>
  <w:font w:name="Frutiger LT 55 Roman">
    <w:charset w:val="00"/>
    <w:family w:val="swiss"/>
    <w:pitch w:val="variable"/>
    <w:sig w:usb0="80000027"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CenturyGothic,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985"/>
    </w:tblGrid>
    <w:tr w:rsidR="00CA39E3" w:rsidRPr="001476F8" w14:paraId="4108C4F7" w14:textId="77777777" w:rsidTr="004D242E">
      <w:tc>
        <w:tcPr>
          <w:tcW w:w="3510" w:type="dxa"/>
        </w:tcPr>
        <w:p w14:paraId="64B8F742" w14:textId="39B28E86" w:rsidR="00CA39E3" w:rsidRPr="001476F8" w:rsidRDefault="00CA39E3" w:rsidP="001C2E26">
          <w:pPr>
            <w:pStyle w:val="Pieddepage"/>
          </w:pPr>
          <w:r w:rsidRPr="00FC68DB">
            <w:t>Report I</w:t>
          </w:r>
          <w:r>
            <w:t xml:space="preserve">RSN/PSN-RES-SAG </w:t>
          </w:r>
          <w:r w:rsidR="006535E1" w:rsidRPr="006535E1">
            <w:t>2017-00005</w:t>
          </w:r>
        </w:p>
      </w:tc>
      <w:tc>
        <w:tcPr>
          <w:tcW w:w="5985" w:type="dxa"/>
        </w:tcPr>
        <w:p w14:paraId="26F285EE" w14:textId="1158DE27" w:rsidR="00CA39E3" w:rsidRPr="004F41FF" w:rsidRDefault="00CA39E3" w:rsidP="001C2E26">
          <w:pPr>
            <w:pStyle w:val="Pieddepage"/>
            <w:rPr>
              <w:lang w:val="en-US"/>
            </w:rPr>
          </w:pPr>
          <w:r w:rsidRPr="00FC68DB">
            <w:t xml:space="preserve">Technical report ASAMPSA_E/ </w:t>
          </w:r>
          <w:r w:rsidR="006535E1" w:rsidRPr="006535E1">
            <w:t>WP40/D40.7/2017-39 volume 4</w:t>
          </w:r>
          <w:r w:rsidR="006535E1" w:rsidRPr="006535E1" w:rsidDel="006535E1">
            <w:t xml:space="preserve"> </w:t>
          </w:r>
          <w:r w:rsidR="006535E1">
            <w:t xml:space="preserve">    </w:t>
          </w:r>
          <w:r>
            <w:rPr>
              <w:rStyle w:val="Numrodepage"/>
            </w:rPr>
            <w:fldChar w:fldCharType="begin"/>
          </w:r>
          <w:r>
            <w:rPr>
              <w:rStyle w:val="Numrodepage"/>
            </w:rPr>
            <w:instrText xml:space="preserve"> PAGE  </w:instrText>
          </w:r>
          <w:r>
            <w:rPr>
              <w:rStyle w:val="Numrodepage"/>
            </w:rPr>
            <w:fldChar w:fldCharType="separate"/>
          </w:r>
          <w:r w:rsidR="009B348C">
            <w:rPr>
              <w:rStyle w:val="Numrodepage"/>
              <w:noProof/>
            </w:rPr>
            <w:t>2</w:t>
          </w:r>
          <w:r>
            <w:rPr>
              <w:rStyle w:val="Numrodepage"/>
            </w:rPr>
            <w:fldChar w:fldCharType="end"/>
          </w:r>
          <w:r w:rsidRPr="004F41FF">
            <w:t>/</w:t>
          </w:r>
          <w:r w:rsidR="009B348C">
            <w:fldChar w:fldCharType="begin"/>
          </w:r>
          <w:r w:rsidR="009B348C">
            <w:instrText xml:space="preserve"> NUMPAGES   \* MERGEFORMAT </w:instrText>
          </w:r>
          <w:r w:rsidR="009B348C">
            <w:fldChar w:fldCharType="separate"/>
          </w:r>
          <w:r w:rsidR="009B348C">
            <w:rPr>
              <w:noProof/>
            </w:rPr>
            <w:t>152</w:t>
          </w:r>
          <w:r w:rsidR="009B348C">
            <w:rPr>
              <w:noProof/>
            </w:rPr>
            <w:fldChar w:fldCharType="end"/>
          </w:r>
          <w:r w:rsidRPr="00173C66">
            <w:t xml:space="preserve"> </w:t>
          </w:r>
        </w:p>
      </w:tc>
    </w:tr>
  </w:tbl>
  <w:p w14:paraId="087918D7" w14:textId="77777777" w:rsidR="00CA39E3" w:rsidRPr="004F41FF" w:rsidRDefault="00CA39E3" w:rsidP="001C2E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EFFAF" w14:textId="77777777" w:rsidR="00CA39E3" w:rsidRPr="00C73867" w:rsidRDefault="00CA39E3" w:rsidP="001C2E26">
    <w:pPr>
      <w:rPr>
        <w:lang w:val="sv-SE"/>
      </w:rPr>
    </w:pPr>
    <w:r w:rsidRPr="00C73867">
      <w:rPr>
        <w:lang w:val="sv-SE"/>
      </w:rPr>
      <w:t>Siège social - 77, av. du Général-de-Gaulle - 92140 Clamart - Standard +33 (0)1 58 35 88 88 - RCS Nanterre B 440 546 018</w:t>
    </w:r>
  </w:p>
  <w:p w14:paraId="1053CB19" w14:textId="77777777" w:rsidR="00CA39E3" w:rsidRPr="00C73867" w:rsidRDefault="00CA39E3" w:rsidP="001C2E26">
    <w:pPr>
      <w:rPr>
        <w:lang w:val="sv-SE"/>
      </w:rPr>
    </w:pPr>
  </w:p>
  <w:p w14:paraId="79A32E8F" w14:textId="77777777" w:rsidR="00CA39E3" w:rsidRPr="00C73867" w:rsidRDefault="00CA39E3" w:rsidP="001C2E26">
    <w:pPr>
      <w:rPr>
        <w:lang w:val="sv-S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0BD15" w14:textId="77777777" w:rsidR="00CA39E3" w:rsidRDefault="00CA39E3"/>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095"/>
    </w:tblGrid>
    <w:tr w:rsidR="00CA39E3" w:rsidRPr="001476F8" w14:paraId="42B5FA3C" w14:textId="77777777" w:rsidTr="004D242E">
      <w:tc>
        <w:tcPr>
          <w:tcW w:w="3544" w:type="dxa"/>
          <w:tcBorders>
            <w:top w:val="single" w:sz="4" w:space="0" w:color="auto"/>
            <w:left w:val="single" w:sz="4" w:space="0" w:color="auto"/>
            <w:bottom w:val="single" w:sz="4" w:space="0" w:color="auto"/>
            <w:right w:val="single" w:sz="4" w:space="0" w:color="auto"/>
          </w:tcBorders>
        </w:tcPr>
        <w:p w14:paraId="0352A4F3" w14:textId="194F32D8" w:rsidR="00CA39E3" w:rsidRPr="001476F8" w:rsidRDefault="00CA39E3" w:rsidP="004D242E">
          <w:pPr>
            <w:pStyle w:val="Pieddepage"/>
            <w:spacing w:before="20"/>
          </w:pPr>
          <w:r w:rsidRPr="00FC68DB">
            <w:t>Report I</w:t>
          </w:r>
          <w:r>
            <w:t xml:space="preserve">RSN/PSN-RES-SAG </w:t>
          </w:r>
          <w:r w:rsidR="006535E1" w:rsidRPr="006535E1">
            <w:t>2017-00005</w:t>
          </w:r>
        </w:p>
      </w:tc>
      <w:tc>
        <w:tcPr>
          <w:tcW w:w="6095" w:type="dxa"/>
          <w:tcBorders>
            <w:top w:val="single" w:sz="4" w:space="0" w:color="auto"/>
            <w:left w:val="single" w:sz="4" w:space="0" w:color="auto"/>
            <w:bottom w:val="single" w:sz="4" w:space="0" w:color="auto"/>
            <w:right w:val="single" w:sz="4" w:space="0" w:color="auto"/>
          </w:tcBorders>
        </w:tcPr>
        <w:p w14:paraId="148EBB59" w14:textId="542AF6AD" w:rsidR="00CA39E3" w:rsidRPr="00173C66" w:rsidRDefault="00CA39E3" w:rsidP="004D242E">
          <w:pPr>
            <w:pStyle w:val="Pieddepage"/>
            <w:spacing w:before="20"/>
          </w:pPr>
          <w:r w:rsidRPr="00FC68DB">
            <w:t xml:space="preserve">Technical report ASAMPSA_E/ </w:t>
          </w:r>
          <w:r w:rsidR="00C3536A">
            <w:t>WP40/D40.7/2017-39 vol</w:t>
          </w:r>
          <w:r w:rsidR="006535E1" w:rsidRPr="006535E1">
            <w:t xml:space="preserve"> 4</w:t>
          </w:r>
          <w:r w:rsidR="006535E1" w:rsidRPr="006535E1" w:rsidDel="006535E1">
            <w:t xml:space="preserve"> </w:t>
          </w:r>
          <w:r w:rsidR="006535E1">
            <w:t xml:space="preserve">    </w:t>
          </w:r>
          <w:r w:rsidR="00C3536A">
            <w:t xml:space="preserve">  </w:t>
          </w:r>
          <w:r>
            <w:rPr>
              <w:rStyle w:val="Numrodepage"/>
            </w:rPr>
            <w:fldChar w:fldCharType="begin"/>
          </w:r>
          <w:r>
            <w:rPr>
              <w:rStyle w:val="Numrodepage"/>
            </w:rPr>
            <w:instrText xml:space="preserve"> PAGE  </w:instrText>
          </w:r>
          <w:r>
            <w:rPr>
              <w:rStyle w:val="Numrodepage"/>
            </w:rPr>
            <w:fldChar w:fldCharType="separate"/>
          </w:r>
          <w:r w:rsidR="009B348C">
            <w:rPr>
              <w:rStyle w:val="Numrodepage"/>
              <w:noProof/>
            </w:rPr>
            <w:t>152</w:t>
          </w:r>
          <w:r>
            <w:rPr>
              <w:rStyle w:val="Numrodepage"/>
            </w:rPr>
            <w:fldChar w:fldCharType="end"/>
          </w:r>
          <w:r w:rsidRPr="004F41FF">
            <w:t>/</w:t>
          </w:r>
          <w:r w:rsidR="009B348C">
            <w:fldChar w:fldCharType="begin"/>
          </w:r>
          <w:r w:rsidR="009B348C">
            <w:instrText xml:space="preserve"> NUMPAGES   \* MERGEFORMAT </w:instrText>
          </w:r>
          <w:r w:rsidR="009B348C">
            <w:fldChar w:fldCharType="separate"/>
          </w:r>
          <w:r w:rsidR="009B348C">
            <w:rPr>
              <w:noProof/>
            </w:rPr>
            <w:t>152</w:t>
          </w:r>
          <w:r w:rsidR="009B348C">
            <w:rPr>
              <w:noProof/>
            </w:rPr>
            <w:fldChar w:fldCharType="end"/>
          </w:r>
          <w:r w:rsidRPr="00173C66">
            <w:t xml:space="preserve"> </w:t>
          </w:r>
        </w:p>
      </w:tc>
    </w:tr>
  </w:tbl>
  <w:p w14:paraId="5A4DA36A" w14:textId="77777777" w:rsidR="00CA39E3" w:rsidRDefault="00CA39E3" w:rsidP="001C2E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09A7C" w14:textId="77777777" w:rsidR="00CA39E3" w:rsidRDefault="00CA39E3" w:rsidP="001C2E26">
      <w:r>
        <w:separator/>
      </w:r>
    </w:p>
    <w:p w14:paraId="3A73495C" w14:textId="77777777" w:rsidR="00CA39E3" w:rsidRDefault="00CA39E3" w:rsidP="001C2E26"/>
  </w:footnote>
  <w:footnote w:type="continuationSeparator" w:id="0">
    <w:p w14:paraId="5EF2546F" w14:textId="77777777" w:rsidR="00CA39E3" w:rsidRDefault="00CA39E3" w:rsidP="001C2E26">
      <w:r>
        <w:continuationSeparator/>
      </w:r>
    </w:p>
    <w:p w14:paraId="119E1871" w14:textId="77777777" w:rsidR="00CA39E3" w:rsidRDefault="00CA39E3" w:rsidP="001C2E26"/>
  </w:footnote>
  <w:footnote w:type="continuationNotice" w:id="1">
    <w:p w14:paraId="5375B46D" w14:textId="77777777" w:rsidR="00CA39E3" w:rsidRDefault="00CA39E3" w:rsidP="001C2E26"/>
  </w:footnote>
  <w:footnote w:id="2">
    <w:p w14:paraId="598197BA" w14:textId="77777777" w:rsidR="00CA39E3" w:rsidRPr="009F0F43" w:rsidRDefault="00CA39E3" w:rsidP="00AC3C0C">
      <w:pPr>
        <w:pStyle w:val="Commentaire"/>
        <w:spacing w:line="240" w:lineRule="auto"/>
      </w:pPr>
      <w:r w:rsidRPr="009F0F43">
        <w:rPr>
          <w:rStyle w:val="Appelnotedebasdep"/>
          <w:sz w:val="18"/>
          <w:szCs w:val="18"/>
        </w:rPr>
        <w:footnoteRef/>
      </w:r>
      <w:r w:rsidRPr="009F0F43">
        <w:t xml:space="preserve"> </w:t>
      </w:r>
      <w:r w:rsidRPr="004D242E">
        <w:rPr>
          <w:sz w:val="18"/>
          <w:szCs w:val="18"/>
        </w:rPr>
        <w:t>This might be true for ‘spontaneous pipe breaks’ due to lower pressure in primary system. However other human induced ‘drain down’ events need to be considered.</w:t>
      </w:r>
    </w:p>
    <w:p w14:paraId="5BA6AF75" w14:textId="77777777" w:rsidR="00CA39E3" w:rsidRPr="00233DA6" w:rsidRDefault="00CA39E3" w:rsidP="001C2E26">
      <w:pPr>
        <w:pStyle w:val="Notedebasdepage"/>
      </w:pPr>
    </w:p>
  </w:footnote>
  <w:footnote w:id="3">
    <w:p w14:paraId="24A60322" w14:textId="77777777" w:rsidR="00CA39E3" w:rsidRPr="004D242E" w:rsidRDefault="00CA39E3" w:rsidP="001C2E26">
      <w:pPr>
        <w:pStyle w:val="Commentaire"/>
        <w:rPr>
          <w:sz w:val="18"/>
          <w:szCs w:val="18"/>
        </w:rPr>
      </w:pPr>
      <w:r w:rsidRPr="004D242E">
        <w:rPr>
          <w:rStyle w:val="Appelnotedebasdep"/>
          <w:rFonts w:ascii="Trebuchet MS" w:hAnsi="Trebuchet MS"/>
          <w:sz w:val="18"/>
          <w:szCs w:val="18"/>
        </w:rPr>
        <w:footnoteRef/>
      </w:r>
      <w:r w:rsidRPr="004D242E">
        <w:rPr>
          <w:sz w:val="18"/>
          <w:szCs w:val="18"/>
        </w:rPr>
        <w:t xml:space="preserve"> Structural failures may not only lead to loss of coolant inventory, it can also lead to loss of cooling depending on what structure fails.</w:t>
      </w:r>
    </w:p>
    <w:p w14:paraId="0FD2EAD9" w14:textId="77777777" w:rsidR="00CA39E3" w:rsidRPr="00E0174C" w:rsidRDefault="00CA39E3" w:rsidP="001C2E26">
      <w:pPr>
        <w:pStyle w:val="Notedebasdepage"/>
      </w:pPr>
    </w:p>
  </w:footnote>
  <w:footnote w:id="4">
    <w:p w14:paraId="298842DA" w14:textId="77777777" w:rsidR="00CA39E3" w:rsidRPr="004D242E" w:rsidRDefault="00CA39E3" w:rsidP="001C2E26">
      <w:pPr>
        <w:pStyle w:val="Notedebasdepage"/>
        <w:rPr>
          <w:rFonts w:ascii="Trebuchet MS" w:hAnsi="Trebuchet MS"/>
          <w:sz w:val="18"/>
          <w:szCs w:val="18"/>
        </w:rPr>
      </w:pPr>
      <w:r w:rsidRPr="004D242E">
        <w:rPr>
          <w:rStyle w:val="Appelnotedebasdep"/>
          <w:rFonts w:ascii="Trebuchet MS" w:hAnsi="Trebuchet MS"/>
          <w:sz w:val="18"/>
          <w:szCs w:val="18"/>
        </w:rPr>
        <w:footnoteRef/>
      </w:r>
      <w:r w:rsidRPr="004D242E">
        <w:rPr>
          <w:rFonts w:ascii="Trebuchet MS" w:hAnsi="Trebuchet MS"/>
          <w:sz w:val="18"/>
          <w:szCs w:val="18"/>
        </w:rPr>
        <w:t xml:space="preserve"> </w:t>
      </w:r>
      <w:r w:rsidRPr="004D242E">
        <w:rPr>
          <w:rFonts w:ascii="Trebuchet MS" w:hAnsi="Trebuchet MS"/>
          <w:sz w:val="18"/>
          <w:szCs w:val="18"/>
          <w:u w:val="single"/>
          <w:lang w:val="en-US"/>
        </w:rPr>
        <w:t>Failure of emergency power supplies</w:t>
      </w:r>
      <w:r w:rsidRPr="004D242E">
        <w:rPr>
          <w:rFonts w:ascii="Trebuchet MS" w:hAnsi="Trebuchet MS"/>
          <w:sz w:val="18"/>
          <w:szCs w:val="18"/>
        </w:rPr>
        <w:t xml:space="preserve"> - the failure of a mitigation system (i.e. emergency power supply system) shall be modelled separately from the Initiating event. In this case the IE for the reactor PSA as well as for the SFP PSA shall be LOOP, and the availability of the emergency power supply system shall be taken into consideration as a mitigation system in the event tree.</w:t>
      </w:r>
    </w:p>
  </w:footnote>
  <w:footnote w:id="5">
    <w:p w14:paraId="6B796BA0" w14:textId="77777777" w:rsidR="00CA39E3" w:rsidRPr="00C73867" w:rsidRDefault="00CA39E3" w:rsidP="001C2E26">
      <w:pPr>
        <w:rPr>
          <w:lang w:val="en-US"/>
        </w:rPr>
      </w:pPr>
      <w:r>
        <w:rPr>
          <w:rStyle w:val="Appelnotedebasdep"/>
        </w:rPr>
        <w:footnoteRef/>
      </w:r>
      <w:r>
        <w:t xml:space="preserve"> </w:t>
      </w:r>
      <w:r w:rsidRPr="00C73867">
        <w:rPr>
          <w:lang w:val="en-US"/>
        </w:rPr>
        <w:t>k-eff (or k-effective) is the effective neutron multiplication factor (ratio between neutron production and neutron</w:t>
      </w:r>
      <w:r>
        <w:rPr>
          <w:lang w:val="en-US"/>
        </w:rPr>
        <w:t xml:space="preserve"> </w:t>
      </w:r>
      <w:r w:rsidRPr="00C73867">
        <w:rPr>
          <w:lang w:val="en-US"/>
        </w:rPr>
        <w:t>loss in a system containing fissile material). This factor represents the possibility for a system to undergo a</w:t>
      </w:r>
      <w:r>
        <w:rPr>
          <w:lang w:val="en-US"/>
        </w:rPr>
        <w:t xml:space="preserve"> </w:t>
      </w:r>
      <w:r w:rsidRPr="00C73867">
        <w:rPr>
          <w:lang w:val="en-US"/>
        </w:rPr>
        <w:t>sustainable fission chain reaction, in which case k-</w:t>
      </w:r>
      <w:r w:rsidRPr="00C73867">
        <w:rPr>
          <w:rFonts w:cs="TimesNewRomanPSMT"/>
          <w:lang w:val="en-US"/>
        </w:rPr>
        <w:t xml:space="preserve">eff ≥ </w:t>
      </w:r>
      <w:r w:rsidRPr="00C73867">
        <w:rPr>
          <w:lang w:val="en-US"/>
        </w:rPr>
        <w:t>1</w:t>
      </w:r>
    </w:p>
  </w:footnote>
  <w:footnote w:id="6">
    <w:p w14:paraId="2C22CF70" w14:textId="77777777" w:rsidR="00CA39E3" w:rsidRPr="004D242E" w:rsidRDefault="00CA39E3" w:rsidP="001C2E26">
      <w:pPr>
        <w:pStyle w:val="Notedebasdepage"/>
        <w:rPr>
          <w:rFonts w:ascii="Trebuchet MS" w:hAnsi="Trebuchet MS"/>
          <w:sz w:val="18"/>
          <w:szCs w:val="18"/>
          <w:lang w:val="en-US"/>
        </w:rPr>
      </w:pPr>
      <w:r w:rsidRPr="004D242E">
        <w:rPr>
          <w:rStyle w:val="Appelnotedebasdep"/>
          <w:rFonts w:ascii="Trebuchet MS" w:hAnsi="Trebuchet MS"/>
          <w:sz w:val="18"/>
          <w:szCs w:val="18"/>
        </w:rPr>
        <w:footnoteRef/>
      </w:r>
      <w:r w:rsidRPr="004D242E">
        <w:rPr>
          <w:rFonts w:ascii="Trebuchet MS" w:hAnsi="Trebuchet MS"/>
          <w:sz w:val="18"/>
          <w:szCs w:val="18"/>
          <w:lang w:val="en-US"/>
        </w:rPr>
        <w:t xml:space="preserve"> The objective is also to be able to predict FP releases for new fuel types in the reactor core.  </w:t>
      </w:r>
    </w:p>
  </w:footnote>
  <w:footnote w:id="7">
    <w:p w14:paraId="4E7CCE55" w14:textId="77777777" w:rsidR="00CA39E3" w:rsidRPr="00C73867" w:rsidRDefault="00CA39E3" w:rsidP="001C2E26">
      <w:pPr>
        <w:pStyle w:val="Notedebasdepage"/>
        <w:rPr>
          <w:lang w:val="en-US"/>
        </w:rPr>
      </w:pPr>
      <w:r w:rsidRPr="001F262C">
        <w:rPr>
          <w:rStyle w:val="Appelnotedebasdep"/>
          <w:rFonts w:ascii="Trebuchet MS" w:hAnsi="Trebuchet MS"/>
          <w:sz w:val="18"/>
          <w:szCs w:val="18"/>
        </w:rPr>
        <w:footnoteRef/>
      </w:r>
      <w:r w:rsidRPr="004D242E">
        <w:rPr>
          <w:rFonts w:ascii="Trebuchet MS" w:hAnsi="Trebuchet MS"/>
          <w:sz w:val="18"/>
          <w:szCs w:val="18"/>
          <w:lang w:val="en-US"/>
        </w:rPr>
        <w:t xml:space="preserve"> Mo is of special importance due to the formation of CsMoO</w:t>
      </w:r>
      <w:r w:rsidRPr="004D242E">
        <w:rPr>
          <w:rFonts w:ascii="Trebuchet MS" w:hAnsi="Trebuchet MS"/>
          <w:sz w:val="18"/>
          <w:szCs w:val="18"/>
          <w:vertAlign w:val="subscript"/>
          <w:lang w:val="en-US"/>
        </w:rPr>
        <w:t>4</w:t>
      </w:r>
      <w:r w:rsidRPr="004D242E">
        <w:rPr>
          <w:rFonts w:ascii="Trebuchet MS" w:hAnsi="Trebuchet MS"/>
          <w:sz w:val="18"/>
          <w:szCs w:val="18"/>
          <w:lang w:val="en-US"/>
        </w:rPr>
        <w:t xml:space="preserve"> which prevents the formation of CsI and favors the formation of gaseous iodine.</w:t>
      </w:r>
      <w:r w:rsidRPr="00C73867">
        <w:rPr>
          <w:lang w:val="en-US"/>
        </w:rPr>
        <w:t xml:space="preserve"> </w:t>
      </w:r>
    </w:p>
  </w:footnote>
  <w:footnote w:id="8">
    <w:p w14:paraId="25047A22" w14:textId="77777777" w:rsidR="00CA39E3" w:rsidRPr="004D242E" w:rsidRDefault="00CA39E3" w:rsidP="001C2E26">
      <w:pPr>
        <w:pStyle w:val="Notedebasdepage"/>
        <w:rPr>
          <w:rFonts w:ascii="Trebuchet MS" w:hAnsi="Trebuchet MS"/>
          <w:sz w:val="18"/>
          <w:szCs w:val="18"/>
          <w:lang w:val="en-US"/>
        </w:rPr>
      </w:pPr>
      <w:r w:rsidRPr="004D242E">
        <w:rPr>
          <w:rStyle w:val="Appelnotedebasdep"/>
          <w:rFonts w:ascii="Trebuchet MS" w:hAnsi="Trebuchet MS"/>
          <w:sz w:val="18"/>
          <w:szCs w:val="18"/>
        </w:rPr>
        <w:footnoteRef/>
      </w:r>
      <w:r w:rsidRPr="004D242E">
        <w:rPr>
          <w:rFonts w:ascii="Trebuchet MS" w:hAnsi="Trebuchet MS"/>
          <w:sz w:val="18"/>
          <w:szCs w:val="18"/>
          <w:lang w:val="en-US"/>
        </w:rPr>
        <w:t xml:space="preserve"> See public documents at https://gforge.irsn.fr/gf/project/passam/</w:t>
      </w:r>
    </w:p>
  </w:footnote>
  <w:footnote w:id="9">
    <w:p w14:paraId="37CE295E" w14:textId="77777777" w:rsidR="00CA39E3" w:rsidRPr="009E040B" w:rsidRDefault="00CA39E3" w:rsidP="001C2E26">
      <w:pPr>
        <w:pStyle w:val="Notedebasdepage"/>
        <w:rPr>
          <w:lang w:val="en-US"/>
        </w:rPr>
      </w:pPr>
      <w:r>
        <w:rPr>
          <w:rStyle w:val="Appelnotedebasdep"/>
        </w:rPr>
        <w:footnoteRef/>
      </w:r>
      <w:r w:rsidRPr="009E040B">
        <w:rPr>
          <w:lang w:val="en-US"/>
        </w:rPr>
        <w:t xml:space="preserve"> </w:t>
      </w:r>
      <w:r w:rsidRPr="00622F7A">
        <w:rPr>
          <w:lang w:val="en-US"/>
        </w:rPr>
        <w:t>http://cordis.europa.eu/project/rcn/198668_en.html</w:t>
      </w:r>
    </w:p>
  </w:footnote>
  <w:footnote w:id="10">
    <w:p w14:paraId="7B15CBC5" w14:textId="77777777" w:rsidR="00CA39E3" w:rsidRPr="004D242E" w:rsidRDefault="00CA39E3" w:rsidP="001C2E26">
      <w:pPr>
        <w:pStyle w:val="Notedebasdepage"/>
        <w:rPr>
          <w:rFonts w:ascii="Trebuchet MS" w:hAnsi="Trebuchet MS"/>
          <w:sz w:val="18"/>
          <w:szCs w:val="18"/>
          <w:lang w:val="en-US"/>
        </w:rPr>
      </w:pPr>
      <w:r w:rsidRPr="00F91FC1">
        <w:rPr>
          <w:rStyle w:val="Appelnotedebasdep"/>
          <w:rFonts w:ascii="Trebuchet MS" w:hAnsi="Trebuchet MS"/>
          <w:sz w:val="18"/>
          <w:szCs w:val="18"/>
        </w:rPr>
        <w:footnoteRef/>
      </w:r>
      <w:r w:rsidRPr="004D242E">
        <w:rPr>
          <w:rFonts w:ascii="Trebuchet MS" w:hAnsi="Trebuchet MS"/>
          <w:sz w:val="18"/>
          <w:szCs w:val="18"/>
        </w:rPr>
        <w:t xml:space="preserve"> The first entrance criterion is a thermocouple temperature at the core outlet above 650°C. The second criterion postulates the opening of the SAMGs one hour after loss of shutdown cooling when the thermocouples are not available. The entrance to SAMGs in this study conservatively assumes that both criteria are requested while in real accidental situation only one of these two criteria is sufficient to open the SAMGs.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CA39E3" w:rsidRPr="001476F8" w14:paraId="151BE954" w14:textId="77777777" w:rsidTr="00690104">
      <w:trPr>
        <w:trHeight w:val="1073"/>
      </w:trPr>
      <w:tc>
        <w:tcPr>
          <w:tcW w:w="3165" w:type="dxa"/>
          <w:shd w:val="clear" w:color="auto" w:fill="auto"/>
        </w:tcPr>
        <w:p w14:paraId="1EDF6379" w14:textId="77777777" w:rsidR="00CA39E3" w:rsidRDefault="00CA39E3" w:rsidP="001C2E26">
          <w:pPr>
            <w:rPr>
              <w:noProof/>
            </w:rPr>
          </w:pPr>
          <w:r>
            <w:rPr>
              <w:noProof/>
              <w:lang w:val="fr-FR"/>
            </w:rPr>
            <w:drawing>
              <wp:anchor distT="0" distB="0" distL="114300" distR="114300" simplePos="0" relativeHeight="251688960" behindDoc="0" locked="0" layoutInCell="1" allowOverlap="1" wp14:anchorId="66E074D8" wp14:editId="4BEF73AF">
                <wp:simplePos x="0" y="0"/>
                <wp:positionH relativeFrom="column">
                  <wp:posOffset>420370</wp:posOffset>
                </wp:positionH>
                <wp:positionV relativeFrom="paragraph">
                  <wp:posOffset>35560</wp:posOffset>
                </wp:positionV>
                <wp:extent cx="974090" cy="695325"/>
                <wp:effectExtent l="0" t="0" r="0"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974090" cy="695325"/>
                        </a:xfrm>
                        <a:prstGeom prst="rect">
                          <a:avLst/>
                        </a:prstGeom>
                        <a:noFill/>
                      </pic:spPr>
                    </pic:pic>
                  </a:graphicData>
                </a:graphic>
              </wp:anchor>
            </w:drawing>
          </w:r>
        </w:p>
      </w:tc>
      <w:tc>
        <w:tcPr>
          <w:tcW w:w="3165" w:type="dxa"/>
          <w:shd w:val="clear" w:color="auto" w:fill="auto"/>
          <w:vAlign w:val="center"/>
        </w:tcPr>
        <w:p w14:paraId="7AF7EBC0" w14:textId="77777777" w:rsidR="00CA39E3" w:rsidRPr="001476F8" w:rsidRDefault="00CA39E3" w:rsidP="001C2E26">
          <w:pPr>
            <w:rPr>
              <w:noProof/>
            </w:rPr>
          </w:pPr>
          <w:r w:rsidRPr="001476F8">
            <w:t>Advanced Safety Assessment Methodologies: extended PSA</w:t>
          </w:r>
        </w:p>
      </w:tc>
      <w:tc>
        <w:tcPr>
          <w:tcW w:w="3165" w:type="dxa"/>
          <w:shd w:val="clear" w:color="auto" w:fill="auto"/>
        </w:tcPr>
        <w:p w14:paraId="141C19F1" w14:textId="77777777" w:rsidR="00CA39E3" w:rsidRPr="001476F8" w:rsidRDefault="00CA39E3" w:rsidP="001C2E26">
          <w:pPr>
            <w:rPr>
              <w:noProof/>
            </w:rPr>
          </w:pPr>
          <w:r>
            <w:rPr>
              <w:noProof/>
              <w:lang w:val="fr-FR"/>
            </w:rPr>
            <w:drawing>
              <wp:inline distT="0" distB="0" distL="0" distR="0" wp14:anchorId="3C35EC06" wp14:editId="7BAC67C9">
                <wp:extent cx="1544955" cy="803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955" cy="803910"/>
                        </a:xfrm>
                        <a:prstGeom prst="rect">
                          <a:avLst/>
                        </a:prstGeom>
                        <a:noFill/>
                        <a:ln>
                          <a:noFill/>
                        </a:ln>
                      </pic:spPr>
                    </pic:pic>
                  </a:graphicData>
                </a:graphic>
              </wp:inline>
            </w:drawing>
          </w:r>
        </w:p>
      </w:tc>
    </w:tr>
  </w:tbl>
  <w:p w14:paraId="6AD2E686" w14:textId="77777777" w:rsidR="00CA39E3" w:rsidRPr="00E33133" w:rsidRDefault="00CA39E3" w:rsidP="001C2E26">
    <w:pP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670"/>
      <w:gridCol w:w="1843"/>
    </w:tblGrid>
    <w:tr w:rsidR="00CA39E3" w:rsidRPr="006E2D19" w14:paraId="000D6623" w14:textId="77777777" w:rsidTr="004D242E">
      <w:trPr>
        <w:trHeight w:val="845"/>
      </w:trPr>
      <w:tc>
        <w:tcPr>
          <w:tcW w:w="2093" w:type="dxa"/>
          <w:vAlign w:val="center"/>
        </w:tcPr>
        <w:p w14:paraId="5C3D7D86" w14:textId="530F7FA1" w:rsidR="00CA39E3" w:rsidRDefault="00CA39E3" w:rsidP="001C2E26">
          <w:pPr>
            <w:rPr>
              <w:noProof/>
            </w:rPr>
          </w:pPr>
          <w:r>
            <w:rPr>
              <w:noProof/>
              <w:lang w:val="fr-FR"/>
            </w:rPr>
            <w:drawing>
              <wp:anchor distT="0" distB="0" distL="114300" distR="114300" simplePos="0" relativeHeight="251703296" behindDoc="0" locked="0" layoutInCell="1" allowOverlap="1" wp14:anchorId="14A02D4A" wp14:editId="5FF635A4">
                <wp:simplePos x="0" y="0"/>
                <wp:positionH relativeFrom="column">
                  <wp:posOffset>418007</wp:posOffset>
                </wp:positionH>
                <wp:positionV relativeFrom="paragraph">
                  <wp:posOffset>37642</wp:posOffset>
                </wp:positionV>
                <wp:extent cx="640498" cy="457200"/>
                <wp:effectExtent l="0" t="0" r="7620" b="0"/>
                <wp:wrapNone/>
                <wp:docPr id="21511" name="Picture 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99" cy="459984"/>
                        </a:xfrm>
                        <a:prstGeom prst="rect">
                          <a:avLst/>
                        </a:prstGeom>
                        <a:noFill/>
                      </pic:spPr>
                    </pic:pic>
                  </a:graphicData>
                </a:graphic>
              </wp:anchor>
            </w:drawing>
          </w:r>
          <w:r>
            <w:rPr>
              <w:noProof/>
              <w:lang w:val="fr-FR"/>
            </w:rPr>
            <w:drawing>
              <wp:anchor distT="0" distB="0" distL="114300" distR="114300" simplePos="0" relativeHeight="251699200" behindDoc="0" locked="0" layoutInCell="1" allowOverlap="1" wp14:anchorId="32B9C5E5" wp14:editId="1BE99F1C">
                <wp:simplePos x="0" y="0"/>
                <wp:positionH relativeFrom="column">
                  <wp:posOffset>418007</wp:posOffset>
                </wp:positionH>
                <wp:positionV relativeFrom="paragraph">
                  <wp:posOffset>37642</wp:posOffset>
                </wp:positionV>
                <wp:extent cx="640498" cy="457200"/>
                <wp:effectExtent l="0" t="0" r="7620" b="0"/>
                <wp:wrapNone/>
                <wp:docPr id="29" name="Picture 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99" cy="459984"/>
                        </a:xfrm>
                        <a:prstGeom prst="rect">
                          <a:avLst/>
                        </a:prstGeom>
                        <a:noFill/>
                      </pic:spPr>
                    </pic:pic>
                  </a:graphicData>
                </a:graphic>
                <wp14:sizeRelH relativeFrom="margin">
                  <wp14:pctWidth>0</wp14:pctWidth>
                </wp14:sizeRelH>
                <wp14:sizeRelV relativeFrom="margin">
                  <wp14:pctHeight>0</wp14:pctHeight>
                </wp14:sizeRelV>
              </wp:anchor>
            </w:drawing>
          </w:r>
        </w:p>
      </w:tc>
      <w:tc>
        <w:tcPr>
          <w:tcW w:w="5670" w:type="dxa"/>
          <w:vAlign w:val="center"/>
        </w:tcPr>
        <w:p w14:paraId="3E056348" w14:textId="77777777" w:rsidR="00CA39E3" w:rsidRPr="006E2D19" w:rsidRDefault="00CA39E3" w:rsidP="001C2E26">
          <w:pPr>
            <w:rPr>
              <w:noProof/>
            </w:rPr>
          </w:pPr>
          <w:r w:rsidRPr="006E2D19">
            <w:t>Advanced Safety Assessment Methodologies: extended PSA</w:t>
          </w:r>
        </w:p>
      </w:tc>
      <w:tc>
        <w:tcPr>
          <w:tcW w:w="1843" w:type="dxa"/>
          <w:vAlign w:val="center"/>
        </w:tcPr>
        <w:p w14:paraId="6FBEA6AE" w14:textId="77777777" w:rsidR="00CA39E3" w:rsidRPr="006E2D19" w:rsidRDefault="00CA39E3" w:rsidP="001C2E26">
          <w:pPr>
            <w:rPr>
              <w:noProof/>
            </w:rPr>
          </w:pPr>
          <w:r>
            <w:rPr>
              <w:noProof/>
              <w:lang w:val="fr-FR"/>
            </w:rPr>
            <w:drawing>
              <wp:inline distT="0" distB="0" distL="0" distR="0" wp14:anchorId="6C89C27F" wp14:editId="7BF76D5B">
                <wp:extent cx="882502" cy="443248"/>
                <wp:effectExtent l="0" t="0" r="0" b="0"/>
                <wp:docPr id="30"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3789" cy="448917"/>
                        </a:xfrm>
                        <a:prstGeom prst="rect">
                          <a:avLst/>
                        </a:prstGeom>
                        <a:noFill/>
                        <a:ln>
                          <a:noFill/>
                        </a:ln>
                      </pic:spPr>
                    </pic:pic>
                  </a:graphicData>
                </a:graphic>
              </wp:inline>
            </w:drawing>
          </w:r>
        </w:p>
      </w:tc>
    </w:tr>
  </w:tbl>
  <w:p w14:paraId="1D140909" w14:textId="77777777" w:rsidR="00CA39E3" w:rsidRPr="0069103E" w:rsidRDefault="00CA39E3" w:rsidP="001C2E26">
    <w:pP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3"/>
      <w:gridCol w:w="4961"/>
      <w:gridCol w:w="2261"/>
    </w:tblGrid>
    <w:tr w:rsidR="00CA39E3" w:rsidRPr="006E2D19" w14:paraId="367803AC" w14:textId="77777777" w:rsidTr="004D242E">
      <w:trPr>
        <w:trHeight w:val="844"/>
      </w:trPr>
      <w:tc>
        <w:tcPr>
          <w:tcW w:w="2273" w:type="dxa"/>
        </w:tcPr>
        <w:p w14:paraId="11D4BFEF" w14:textId="0374B28B" w:rsidR="00CA39E3" w:rsidRDefault="00CA39E3" w:rsidP="001C2E26">
          <w:pPr>
            <w:rPr>
              <w:noProof/>
            </w:rPr>
          </w:pPr>
          <w:r>
            <w:rPr>
              <w:noProof/>
              <w:lang w:val="fr-FR"/>
            </w:rPr>
            <w:drawing>
              <wp:anchor distT="0" distB="0" distL="114300" distR="114300" simplePos="0" relativeHeight="251705344" behindDoc="0" locked="0" layoutInCell="1" allowOverlap="1" wp14:anchorId="2EF2296E" wp14:editId="1B2C3DE0">
                <wp:simplePos x="0" y="0"/>
                <wp:positionH relativeFrom="column">
                  <wp:posOffset>269221</wp:posOffset>
                </wp:positionH>
                <wp:positionV relativeFrom="paragraph">
                  <wp:posOffset>76835</wp:posOffset>
                </wp:positionV>
                <wp:extent cx="621378" cy="443552"/>
                <wp:effectExtent l="0" t="0" r="7620" b="0"/>
                <wp:wrapNone/>
                <wp:docPr id="21512"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378" cy="443552"/>
                        </a:xfrm>
                        <a:prstGeom prst="rect">
                          <a:avLst/>
                        </a:prstGeom>
                        <a:noFill/>
                      </pic:spPr>
                    </pic:pic>
                  </a:graphicData>
                </a:graphic>
              </wp:anchor>
            </w:drawing>
          </w:r>
          <w:r>
            <w:rPr>
              <w:noProof/>
              <w:lang w:val="fr-FR"/>
            </w:rPr>
            <w:drawing>
              <wp:anchor distT="0" distB="0" distL="114300" distR="114300" simplePos="0" relativeHeight="251691008" behindDoc="0" locked="0" layoutInCell="1" allowOverlap="1" wp14:anchorId="5E2B3990" wp14:editId="3B4C2CBE">
                <wp:simplePos x="0" y="0"/>
                <wp:positionH relativeFrom="column">
                  <wp:posOffset>269221</wp:posOffset>
                </wp:positionH>
                <wp:positionV relativeFrom="paragraph">
                  <wp:posOffset>76835</wp:posOffset>
                </wp:positionV>
                <wp:extent cx="621378" cy="443552"/>
                <wp:effectExtent l="0" t="0" r="7620" b="0"/>
                <wp:wrapNone/>
                <wp:docPr id="31"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378" cy="443552"/>
                        </a:xfrm>
                        <a:prstGeom prst="rect">
                          <a:avLst/>
                        </a:prstGeom>
                        <a:noFill/>
                      </pic:spPr>
                    </pic:pic>
                  </a:graphicData>
                </a:graphic>
                <wp14:sizeRelH relativeFrom="margin">
                  <wp14:pctWidth>0</wp14:pctWidth>
                </wp14:sizeRelH>
                <wp14:sizeRelV relativeFrom="margin">
                  <wp14:pctHeight>0</wp14:pctHeight>
                </wp14:sizeRelV>
              </wp:anchor>
            </w:drawing>
          </w:r>
        </w:p>
      </w:tc>
      <w:tc>
        <w:tcPr>
          <w:tcW w:w="4961" w:type="dxa"/>
          <w:vAlign w:val="center"/>
        </w:tcPr>
        <w:p w14:paraId="29D3E2F5" w14:textId="77777777" w:rsidR="00CA39E3" w:rsidRPr="006E2D19" w:rsidRDefault="00CA39E3" w:rsidP="001C2E26">
          <w:pPr>
            <w:rPr>
              <w:noProof/>
            </w:rPr>
          </w:pPr>
          <w:r w:rsidRPr="006E2D19">
            <w:t>Advanced Safety Assessment Methodologies: extended PSA</w:t>
          </w:r>
        </w:p>
      </w:tc>
      <w:tc>
        <w:tcPr>
          <w:tcW w:w="2261" w:type="dxa"/>
        </w:tcPr>
        <w:p w14:paraId="40B68E25" w14:textId="77777777" w:rsidR="00CA39E3" w:rsidRPr="006E2D19" w:rsidRDefault="00CA39E3" w:rsidP="004D242E">
          <w:pPr>
            <w:jc w:val="center"/>
            <w:rPr>
              <w:noProof/>
            </w:rPr>
          </w:pPr>
          <w:r>
            <w:rPr>
              <w:noProof/>
              <w:lang w:val="fr-FR"/>
            </w:rPr>
            <w:drawing>
              <wp:inline distT="0" distB="0" distL="0" distR="0" wp14:anchorId="745D5049" wp14:editId="3ADDE380">
                <wp:extent cx="1037230" cy="520962"/>
                <wp:effectExtent l="0" t="0" r="0" b="0"/>
                <wp:docPr id="21504"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2929" cy="523825"/>
                        </a:xfrm>
                        <a:prstGeom prst="rect">
                          <a:avLst/>
                        </a:prstGeom>
                        <a:noFill/>
                        <a:ln>
                          <a:noFill/>
                        </a:ln>
                      </pic:spPr>
                    </pic:pic>
                  </a:graphicData>
                </a:graphic>
              </wp:inline>
            </w:drawing>
          </w:r>
        </w:p>
      </w:tc>
    </w:tr>
  </w:tbl>
  <w:p w14:paraId="3531BC58" w14:textId="77777777" w:rsidR="00CA39E3" w:rsidRPr="008550E2" w:rsidRDefault="00CA39E3" w:rsidP="001C2E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42"/>
      <w:gridCol w:w="2942"/>
    </w:tblGrid>
    <w:tr w:rsidR="00CA39E3" w:rsidRPr="006E2D19" w14:paraId="3F312394" w14:textId="77777777" w:rsidTr="00325A7D">
      <w:trPr>
        <w:trHeight w:val="1073"/>
      </w:trPr>
      <w:tc>
        <w:tcPr>
          <w:tcW w:w="2943" w:type="dxa"/>
        </w:tcPr>
        <w:p w14:paraId="10907AB8" w14:textId="77777777" w:rsidR="00CA39E3" w:rsidRDefault="00CA39E3" w:rsidP="001C2E26">
          <w:pPr>
            <w:rPr>
              <w:noProof/>
            </w:rPr>
          </w:pPr>
          <w:r>
            <w:rPr>
              <w:noProof/>
              <w:lang w:val="fr-FR"/>
            </w:rPr>
            <w:drawing>
              <wp:anchor distT="0" distB="0" distL="114300" distR="114300" simplePos="0" relativeHeight="251701248" behindDoc="0" locked="0" layoutInCell="1" allowOverlap="1" wp14:anchorId="6D6D7D63" wp14:editId="1C7041A4">
                <wp:simplePos x="0" y="0"/>
                <wp:positionH relativeFrom="column">
                  <wp:posOffset>420370</wp:posOffset>
                </wp:positionH>
                <wp:positionV relativeFrom="paragraph">
                  <wp:posOffset>35560</wp:posOffset>
                </wp:positionV>
                <wp:extent cx="974090" cy="695325"/>
                <wp:effectExtent l="0" t="0" r="0" b="9525"/>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anchor>
            </w:drawing>
          </w:r>
        </w:p>
      </w:tc>
      <w:tc>
        <w:tcPr>
          <w:tcW w:w="2942" w:type="dxa"/>
          <w:vAlign w:val="center"/>
        </w:tcPr>
        <w:p w14:paraId="11C0A5CF" w14:textId="77777777" w:rsidR="00CA39E3" w:rsidRPr="006E2D19" w:rsidRDefault="00CA39E3" w:rsidP="001C2E26">
          <w:pPr>
            <w:rPr>
              <w:noProof/>
            </w:rPr>
          </w:pPr>
          <w:r w:rsidRPr="006E2D19">
            <w:t>Advanced Safety Assessment Methodologies: extended PSA</w:t>
          </w:r>
        </w:p>
      </w:tc>
      <w:tc>
        <w:tcPr>
          <w:tcW w:w="2942" w:type="dxa"/>
        </w:tcPr>
        <w:p w14:paraId="26A5BC2F" w14:textId="77777777" w:rsidR="00CA39E3" w:rsidRPr="006E2D19" w:rsidRDefault="00CA39E3" w:rsidP="001C2E26">
          <w:pPr>
            <w:rPr>
              <w:noProof/>
            </w:rPr>
          </w:pPr>
          <w:r>
            <w:rPr>
              <w:noProof/>
              <w:lang w:val="fr-FR"/>
            </w:rPr>
            <w:drawing>
              <wp:inline distT="0" distB="0" distL="0" distR="0" wp14:anchorId="19930207" wp14:editId="37C18B07">
                <wp:extent cx="1543685" cy="775335"/>
                <wp:effectExtent l="0" t="0" r="0" b="571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685" cy="775335"/>
                        </a:xfrm>
                        <a:prstGeom prst="rect">
                          <a:avLst/>
                        </a:prstGeom>
                        <a:noFill/>
                        <a:ln>
                          <a:noFill/>
                        </a:ln>
                      </pic:spPr>
                    </pic:pic>
                  </a:graphicData>
                </a:graphic>
              </wp:inline>
            </w:drawing>
          </w:r>
        </w:p>
      </w:tc>
    </w:tr>
  </w:tbl>
  <w:p w14:paraId="5B2EA9B3" w14:textId="77777777" w:rsidR="00CA39E3" w:rsidRPr="00E33133" w:rsidRDefault="00CA39E3" w:rsidP="001C2E26">
    <w:pPr>
      <w:rPr>
        <w:noProo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5245"/>
      <w:gridCol w:w="1773"/>
    </w:tblGrid>
    <w:tr w:rsidR="00CA39E3" w:rsidRPr="006E2D19" w14:paraId="1C86337A" w14:textId="77777777" w:rsidTr="004D242E">
      <w:trPr>
        <w:trHeight w:val="558"/>
      </w:trPr>
      <w:tc>
        <w:tcPr>
          <w:tcW w:w="1809" w:type="dxa"/>
          <w:vAlign w:val="center"/>
        </w:tcPr>
        <w:p w14:paraId="7E283C13" w14:textId="0B4E76D8" w:rsidR="00CA39E3" w:rsidRDefault="00CA39E3" w:rsidP="001C2E26">
          <w:pPr>
            <w:rPr>
              <w:noProof/>
            </w:rPr>
          </w:pPr>
          <w:r>
            <w:rPr>
              <w:noProof/>
              <w:lang w:val="fr-FR"/>
            </w:rPr>
            <w:drawing>
              <wp:anchor distT="0" distB="0" distL="114300" distR="114300" simplePos="0" relativeHeight="251707392" behindDoc="0" locked="0" layoutInCell="1" allowOverlap="1" wp14:anchorId="5C320659" wp14:editId="062A61EC">
                <wp:simplePos x="0" y="0"/>
                <wp:positionH relativeFrom="column">
                  <wp:posOffset>131649</wp:posOffset>
                </wp:positionH>
                <wp:positionV relativeFrom="paragraph">
                  <wp:posOffset>33884</wp:posOffset>
                </wp:positionV>
                <wp:extent cx="512064" cy="365521"/>
                <wp:effectExtent l="0" t="0" r="2540" b="0"/>
                <wp:wrapNone/>
                <wp:docPr id="21513"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960" cy="367588"/>
                        </a:xfrm>
                        <a:prstGeom prst="rect">
                          <a:avLst/>
                        </a:prstGeom>
                        <a:noFill/>
                      </pic:spPr>
                    </pic:pic>
                  </a:graphicData>
                </a:graphic>
              </wp:anchor>
            </w:drawing>
          </w:r>
          <w:r>
            <w:rPr>
              <w:noProof/>
              <w:lang w:val="fr-FR"/>
            </w:rPr>
            <w:drawing>
              <wp:anchor distT="0" distB="0" distL="114300" distR="114300" simplePos="0" relativeHeight="251693056" behindDoc="0" locked="0" layoutInCell="1" allowOverlap="1" wp14:anchorId="4C12E180" wp14:editId="0B61D035">
                <wp:simplePos x="0" y="0"/>
                <wp:positionH relativeFrom="column">
                  <wp:posOffset>131649</wp:posOffset>
                </wp:positionH>
                <wp:positionV relativeFrom="paragraph">
                  <wp:posOffset>33884</wp:posOffset>
                </wp:positionV>
                <wp:extent cx="512064" cy="365521"/>
                <wp:effectExtent l="0" t="0" r="2540" b="0"/>
                <wp:wrapNone/>
                <wp:docPr id="21505"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960" cy="367588"/>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vAlign w:val="center"/>
        </w:tcPr>
        <w:p w14:paraId="6895A40E" w14:textId="77777777" w:rsidR="00CA39E3" w:rsidRPr="006E2D19" w:rsidRDefault="00CA39E3" w:rsidP="001C2E26">
          <w:pPr>
            <w:rPr>
              <w:noProof/>
            </w:rPr>
          </w:pPr>
          <w:r w:rsidRPr="006E2D19">
            <w:t>Advanced Safety Assessment Methodologies: extended PSA</w:t>
          </w:r>
        </w:p>
      </w:tc>
      <w:tc>
        <w:tcPr>
          <w:tcW w:w="1773" w:type="dxa"/>
          <w:vAlign w:val="center"/>
        </w:tcPr>
        <w:p w14:paraId="4FC3905E" w14:textId="77777777" w:rsidR="00CA39E3" w:rsidRPr="006E2D19" w:rsidRDefault="00CA39E3" w:rsidP="001C2E26">
          <w:pPr>
            <w:rPr>
              <w:noProof/>
            </w:rPr>
          </w:pPr>
          <w:r>
            <w:rPr>
              <w:noProof/>
              <w:lang w:val="fr-FR"/>
            </w:rPr>
            <w:drawing>
              <wp:inline distT="0" distB="0" distL="0" distR="0" wp14:anchorId="6DD96FFB" wp14:editId="49A9D424">
                <wp:extent cx="779228" cy="391378"/>
                <wp:effectExtent l="0" t="0" r="1905" b="8890"/>
                <wp:docPr id="21508"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628" cy="391076"/>
                        </a:xfrm>
                        <a:prstGeom prst="rect">
                          <a:avLst/>
                        </a:prstGeom>
                        <a:noFill/>
                        <a:ln>
                          <a:noFill/>
                        </a:ln>
                      </pic:spPr>
                    </pic:pic>
                  </a:graphicData>
                </a:graphic>
              </wp:inline>
            </w:drawing>
          </w:r>
        </w:p>
      </w:tc>
    </w:tr>
  </w:tbl>
  <w:p w14:paraId="6371942D" w14:textId="77777777" w:rsidR="00CA39E3" w:rsidRPr="00E33133" w:rsidRDefault="00CA39E3" w:rsidP="00AC3C0C">
    <w:pPr>
      <w:rPr>
        <w:noProof/>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8D1AE" w14:textId="77777777" w:rsidR="00CA39E3" w:rsidRDefault="00CA39E3" w:rsidP="001C2E26"/>
  <w:p w14:paraId="50E0D8A0" w14:textId="77777777" w:rsidR="00CA39E3" w:rsidRDefault="00CA39E3" w:rsidP="001C2E26"/>
  <w:p w14:paraId="5CE358DA" w14:textId="77777777" w:rsidR="00CA39E3" w:rsidRDefault="00CA39E3" w:rsidP="001C2E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93A8EB"/>
    <w:multiLevelType w:val="hybridMultilevel"/>
    <w:tmpl w:val="F02322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1583668"/>
    <w:multiLevelType w:val="hybridMultilevel"/>
    <w:tmpl w:val="CA209F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367EFC94"/>
    <w:lvl w:ilvl="0">
      <w:start w:val="1"/>
      <w:numFmt w:val="decimal"/>
      <w:pStyle w:val="Listenumros5"/>
      <w:lvlText w:val="%1."/>
      <w:lvlJc w:val="left"/>
      <w:pPr>
        <w:tabs>
          <w:tab w:val="num" w:pos="1800"/>
        </w:tabs>
        <w:ind w:left="1800" w:hanging="360"/>
      </w:pPr>
    </w:lvl>
  </w:abstractNum>
  <w:abstractNum w:abstractNumId="3">
    <w:nsid w:val="FFFFFF7D"/>
    <w:multiLevelType w:val="singleLevel"/>
    <w:tmpl w:val="1E54ECF2"/>
    <w:lvl w:ilvl="0">
      <w:start w:val="1"/>
      <w:numFmt w:val="decimal"/>
      <w:pStyle w:val="Listenumros4"/>
      <w:lvlText w:val="%1."/>
      <w:lvlJc w:val="left"/>
      <w:pPr>
        <w:tabs>
          <w:tab w:val="num" w:pos="1209"/>
        </w:tabs>
        <w:ind w:left="1209" w:hanging="360"/>
      </w:pPr>
    </w:lvl>
  </w:abstractNum>
  <w:abstractNum w:abstractNumId="4">
    <w:nsid w:val="FFFFFF7E"/>
    <w:multiLevelType w:val="singleLevel"/>
    <w:tmpl w:val="A4D2871A"/>
    <w:lvl w:ilvl="0">
      <w:start w:val="1"/>
      <w:numFmt w:val="decimal"/>
      <w:pStyle w:val="Listenumros3"/>
      <w:lvlText w:val="%1."/>
      <w:lvlJc w:val="left"/>
      <w:pPr>
        <w:tabs>
          <w:tab w:val="num" w:pos="926"/>
        </w:tabs>
        <w:ind w:left="926" w:hanging="360"/>
      </w:pPr>
    </w:lvl>
  </w:abstractNum>
  <w:abstractNum w:abstractNumId="5">
    <w:nsid w:val="FFFFFF7F"/>
    <w:multiLevelType w:val="singleLevel"/>
    <w:tmpl w:val="C5E437BC"/>
    <w:lvl w:ilvl="0">
      <w:start w:val="1"/>
      <w:numFmt w:val="decimal"/>
      <w:pStyle w:val="Listenumros2"/>
      <w:lvlText w:val="%1."/>
      <w:lvlJc w:val="left"/>
      <w:pPr>
        <w:tabs>
          <w:tab w:val="num" w:pos="643"/>
        </w:tabs>
        <w:ind w:left="643" w:hanging="360"/>
      </w:pPr>
    </w:lvl>
  </w:abstractNum>
  <w:abstractNum w:abstractNumId="6">
    <w:nsid w:val="FFFFFF80"/>
    <w:multiLevelType w:val="singleLevel"/>
    <w:tmpl w:val="1F623C50"/>
    <w:lvl w:ilvl="0">
      <w:start w:val="1"/>
      <w:numFmt w:val="bullet"/>
      <w:pStyle w:val="Listepuces5"/>
      <w:lvlText w:val=""/>
      <w:lvlJc w:val="left"/>
      <w:pPr>
        <w:tabs>
          <w:tab w:val="num" w:pos="1800"/>
        </w:tabs>
        <w:ind w:left="1800" w:hanging="360"/>
      </w:pPr>
      <w:rPr>
        <w:rFonts w:ascii="Symbol" w:hAnsi="Symbol" w:hint="default"/>
      </w:rPr>
    </w:lvl>
  </w:abstractNum>
  <w:abstractNum w:abstractNumId="7">
    <w:nsid w:val="FFFFFF81"/>
    <w:multiLevelType w:val="singleLevel"/>
    <w:tmpl w:val="1A70AB60"/>
    <w:lvl w:ilvl="0">
      <w:start w:val="1"/>
      <w:numFmt w:val="bullet"/>
      <w:lvlText w:val=""/>
      <w:lvlJc w:val="left"/>
      <w:pPr>
        <w:tabs>
          <w:tab w:val="num" w:pos="1417"/>
        </w:tabs>
        <w:ind w:left="1417" w:hanging="360"/>
      </w:pPr>
      <w:rPr>
        <w:rFonts w:ascii="Symbol" w:hAnsi="Symbol" w:hint="default"/>
      </w:rPr>
    </w:lvl>
  </w:abstractNum>
  <w:abstractNum w:abstractNumId="8">
    <w:nsid w:val="FFFFFF82"/>
    <w:multiLevelType w:val="singleLevel"/>
    <w:tmpl w:val="4134BAEE"/>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B470CF0C"/>
    <w:lvl w:ilvl="0">
      <w:start w:val="1"/>
      <w:numFmt w:val="bullet"/>
      <w:lvlText w:val=""/>
      <w:lvlJc w:val="left"/>
      <w:pPr>
        <w:tabs>
          <w:tab w:val="num" w:pos="643"/>
        </w:tabs>
        <w:ind w:left="643" w:hanging="360"/>
      </w:pPr>
      <w:rPr>
        <w:rFonts w:ascii="Symbol" w:hAnsi="Symbol" w:hint="default"/>
      </w:rPr>
    </w:lvl>
  </w:abstractNum>
  <w:abstractNum w:abstractNumId="10">
    <w:nsid w:val="FFFFFF89"/>
    <w:multiLevelType w:val="singleLevel"/>
    <w:tmpl w:val="9950374A"/>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392E103C"/>
    <w:lvl w:ilvl="0">
      <w:start w:val="7"/>
      <w:numFmt w:val="decimal"/>
      <w:lvlText w:val="%1."/>
      <w:lvlJc w:val="left"/>
      <w:pPr>
        <w:tabs>
          <w:tab w:val="num" w:pos="644"/>
        </w:tabs>
        <w:ind w:left="644" w:hanging="360"/>
      </w:pPr>
      <w:rPr>
        <w:rFonts w:cs="Times New Roman" w:hint="default"/>
      </w:rPr>
    </w:lvl>
    <w:lvl w:ilvl="1">
      <w:start w:val="1"/>
      <w:numFmt w:val="decimal"/>
      <w:lvlText w:val="%1.%2."/>
      <w:lvlJc w:val="left"/>
      <w:pPr>
        <w:tabs>
          <w:tab w:val="num" w:pos="0"/>
        </w:tabs>
        <w:ind w:left="936" w:hanging="510"/>
      </w:pPr>
      <w:rPr>
        <w:rFonts w:cs="Times New Roman" w:hint="default"/>
      </w:rPr>
    </w:lvl>
    <w:lvl w:ilvl="2">
      <w:start w:val="1"/>
      <w:numFmt w:val="decimal"/>
      <w:lvlText w:val="%1.%2.%3."/>
      <w:lvlJc w:val="left"/>
      <w:pPr>
        <w:tabs>
          <w:tab w:val="num" w:pos="0"/>
        </w:tabs>
        <w:ind w:left="1418" w:hanging="680"/>
      </w:pPr>
      <w:rPr>
        <w:rFonts w:cs="Times New Roman" w:hint="default"/>
      </w:rPr>
    </w:lvl>
    <w:lvl w:ilvl="3">
      <w:start w:val="1"/>
      <w:numFmt w:val="decimal"/>
      <w:lvlText w:val="%1.%2.%3.%4."/>
      <w:lvlJc w:val="left"/>
      <w:pPr>
        <w:tabs>
          <w:tab w:val="num" w:pos="0"/>
        </w:tabs>
        <w:ind w:left="1985" w:hanging="964"/>
      </w:pPr>
      <w:rPr>
        <w:rFonts w:cs="Times New Roman" w:hint="default"/>
      </w:rPr>
    </w:lvl>
    <w:lvl w:ilvl="4">
      <w:start w:val="1"/>
      <w:numFmt w:val="decimal"/>
      <w:lvlText w:val="%1.%2.%3.%4.%5."/>
      <w:lvlJc w:val="left"/>
      <w:pPr>
        <w:tabs>
          <w:tab w:val="num" w:pos="0"/>
        </w:tabs>
        <w:ind w:left="2410" w:hanging="1134"/>
      </w:pPr>
      <w:rPr>
        <w:rFonts w:cs="Times New Roman" w:hint="default"/>
      </w:rPr>
    </w:lvl>
    <w:lvl w:ilvl="5">
      <w:start w:val="1"/>
      <w:numFmt w:val="decimal"/>
      <w:lvlText w:val="%1.%2.%3.%4.%5.%6."/>
      <w:lvlJc w:val="left"/>
      <w:pPr>
        <w:tabs>
          <w:tab w:val="num" w:pos="0"/>
        </w:tabs>
        <w:ind w:left="3998" w:hanging="284"/>
      </w:pPr>
      <w:rPr>
        <w:rFonts w:cs="Times New Roman" w:hint="default"/>
      </w:rPr>
    </w:lvl>
    <w:lvl w:ilvl="6">
      <w:start w:val="1"/>
      <w:numFmt w:val="decimal"/>
      <w:lvlText w:val="%1.%2.%3.%4.%5.%6.%7."/>
      <w:lvlJc w:val="left"/>
      <w:pPr>
        <w:tabs>
          <w:tab w:val="num" w:pos="0"/>
        </w:tabs>
        <w:ind w:left="4282" w:hanging="284"/>
      </w:pPr>
      <w:rPr>
        <w:rFonts w:cs="Times New Roman" w:hint="default"/>
      </w:rPr>
    </w:lvl>
    <w:lvl w:ilvl="7">
      <w:start w:val="1"/>
      <w:numFmt w:val="decimal"/>
      <w:lvlText w:val="%1.%2.%3.%4.%5.%6.%7.%8."/>
      <w:lvlJc w:val="left"/>
      <w:pPr>
        <w:tabs>
          <w:tab w:val="num" w:pos="0"/>
        </w:tabs>
        <w:ind w:left="4566" w:hanging="284"/>
      </w:pPr>
      <w:rPr>
        <w:rFonts w:cs="Times New Roman" w:hint="default"/>
      </w:rPr>
    </w:lvl>
    <w:lvl w:ilvl="8">
      <w:start w:val="1"/>
      <w:numFmt w:val="decimal"/>
      <w:lvlText w:val="%1.%2.%3.%4.%5.%6.%7.%8.%9."/>
      <w:lvlJc w:val="left"/>
      <w:pPr>
        <w:tabs>
          <w:tab w:val="num" w:pos="0"/>
        </w:tabs>
        <w:ind w:left="4850" w:hanging="284"/>
      </w:pPr>
      <w:rPr>
        <w:rFonts w:cs="Times New Roman" w:hint="default"/>
      </w:rPr>
    </w:lvl>
  </w:abstractNum>
  <w:abstractNum w:abstractNumId="12">
    <w:nsid w:val="00D16EBD"/>
    <w:multiLevelType w:val="hybridMultilevel"/>
    <w:tmpl w:val="6FE0602E"/>
    <w:lvl w:ilvl="0" w:tplc="C7DE14B8">
      <w:start w:val="1"/>
      <w:numFmt w:val="decimal"/>
      <w:pStyle w:val="Reference"/>
      <w:suff w:val="space"/>
      <w:lvlText w:val="[%1]"/>
      <w:lvlJc w:val="left"/>
      <w:pPr>
        <w:ind w:left="432" w:hanging="432"/>
      </w:pPr>
      <w:rPr>
        <w:rFonts w:cs="Times New Roman" w:hint="default"/>
      </w:rPr>
    </w:lvl>
    <w:lvl w:ilvl="1" w:tplc="3D58B85E" w:tentative="1">
      <w:start w:val="1"/>
      <w:numFmt w:val="lowerLetter"/>
      <w:lvlText w:val="%2."/>
      <w:lvlJc w:val="left"/>
      <w:pPr>
        <w:tabs>
          <w:tab w:val="num" w:pos="1008"/>
        </w:tabs>
        <w:ind w:left="1008" w:hanging="360"/>
      </w:pPr>
      <w:rPr>
        <w:rFonts w:cs="Times New Roman"/>
      </w:rPr>
    </w:lvl>
    <w:lvl w:ilvl="2" w:tplc="A246F09C" w:tentative="1">
      <w:start w:val="1"/>
      <w:numFmt w:val="lowerRoman"/>
      <w:lvlText w:val="%3."/>
      <w:lvlJc w:val="right"/>
      <w:pPr>
        <w:tabs>
          <w:tab w:val="num" w:pos="1728"/>
        </w:tabs>
        <w:ind w:left="1728" w:hanging="180"/>
      </w:pPr>
      <w:rPr>
        <w:rFonts w:cs="Times New Roman"/>
      </w:rPr>
    </w:lvl>
    <w:lvl w:ilvl="3" w:tplc="41CA4A30" w:tentative="1">
      <w:start w:val="1"/>
      <w:numFmt w:val="decimal"/>
      <w:lvlText w:val="%4."/>
      <w:lvlJc w:val="left"/>
      <w:pPr>
        <w:tabs>
          <w:tab w:val="num" w:pos="2448"/>
        </w:tabs>
        <w:ind w:left="2448" w:hanging="360"/>
      </w:pPr>
      <w:rPr>
        <w:rFonts w:cs="Times New Roman"/>
      </w:rPr>
    </w:lvl>
    <w:lvl w:ilvl="4" w:tplc="942A775E" w:tentative="1">
      <w:start w:val="1"/>
      <w:numFmt w:val="lowerLetter"/>
      <w:lvlText w:val="%5."/>
      <w:lvlJc w:val="left"/>
      <w:pPr>
        <w:tabs>
          <w:tab w:val="num" w:pos="3168"/>
        </w:tabs>
        <w:ind w:left="3168" w:hanging="360"/>
      </w:pPr>
      <w:rPr>
        <w:rFonts w:cs="Times New Roman"/>
      </w:rPr>
    </w:lvl>
    <w:lvl w:ilvl="5" w:tplc="CCB84150" w:tentative="1">
      <w:start w:val="1"/>
      <w:numFmt w:val="lowerRoman"/>
      <w:lvlText w:val="%6."/>
      <w:lvlJc w:val="right"/>
      <w:pPr>
        <w:tabs>
          <w:tab w:val="num" w:pos="3888"/>
        </w:tabs>
        <w:ind w:left="3888" w:hanging="180"/>
      </w:pPr>
      <w:rPr>
        <w:rFonts w:cs="Times New Roman"/>
      </w:rPr>
    </w:lvl>
    <w:lvl w:ilvl="6" w:tplc="121C26F4" w:tentative="1">
      <w:start w:val="1"/>
      <w:numFmt w:val="decimal"/>
      <w:lvlText w:val="%7."/>
      <w:lvlJc w:val="left"/>
      <w:pPr>
        <w:tabs>
          <w:tab w:val="num" w:pos="4608"/>
        </w:tabs>
        <w:ind w:left="4608" w:hanging="360"/>
      </w:pPr>
      <w:rPr>
        <w:rFonts w:cs="Times New Roman"/>
      </w:rPr>
    </w:lvl>
    <w:lvl w:ilvl="7" w:tplc="DBCCC0EA" w:tentative="1">
      <w:start w:val="1"/>
      <w:numFmt w:val="lowerLetter"/>
      <w:lvlText w:val="%8."/>
      <w:lvlJc w:val="left"/>
      <w:pPr>
        <w:tabs>
          <w:tab w:val="num" w:pos="5328"/>
        </w:tabs>
        <w:ind w:left="5328" w:hanging="360"/>
      </w:pPr>
      <w:rPr>
        <w:rFonts w:cs="Times New Roman"/>
      </w:rPr>
    </w:lvl>
    <w:lvl w:ilvl="8" w:tplc="882EF556" w:tentative="1">
      <w:start w:val="1"/>
      <w:numFmt w:val="lowerRoman"/>
      <w:lvlText w:val="%9."/>
      <w:lvlJc w:val="right"/>
      <w:pPr>
        <w:tabs>
          <w:tab w:val="num" w:pos="6048"/>
        </w:tabs>
        <w:ind w:left="6048" w:hanging="180"/>
      </w:pPr>
      <w:rPr>
        <w:rFonts w:cs="Times New Roman"/>
      </w:rPr>
    </w:lvl>
  </w:abstractNum>
  <w:abstractNum w:abstractNumId="13">
    <w:nsid w:val="00FD14A6"/>
    <w:multiLevelType w:val="hybridMultilevel"/>
    <w:tmpl w:val="6BDA1EF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4">
    <w:nsid w:val="01652DB5"/>
    <w:multiLevelType w:val="hybridMultilevel"/>
    <w:tmpl w:val="60946A2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nsid w:val="026D3FAE"/>
    <w:multiLevelType w:val="hybridMultilevel"/>
    <w:tmpl w:val="7B749BE6"/>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2AB10C8"/>
    <w:multiLevelType w:val="hybridMultilevel"/>
    <w:tmpl w:val="098EEC1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nsid w:val="030A3792"/>
    <w:multiLevelType w:val="multilevel"/>
    <w:tmpl w:val="F9AA91EC"/>
    <w:numStyleLink w:val="ListBullets"/>
  </w:abstractNum>
  <w:abstractNum w:abstractNumId="18">
    <w:nsid w:val="03946B47"/>
    <w:multiLevelType w:val="hybridMultilevel"/>
    <w:tmpl w:val="1C146A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3E6390B"/>
    <w:multiLevelType w:val="hybridMultilevel"/>
    <w:tmpl w:val="1DB8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3EE7889"/>
    <w:multiLevelType w:val="hybridMultilevel"/>
    <w:tmpl w:val="CDDC04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nsid w:val="042C406B"/>
    <w:multiLevelType w:val="hybridMultilevel"/>
    <w:tmpl w:val="3A8A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4DE6121"/>
    <w:multiLevelType w:val="hybridMultilevel"/>
    <w:tmpl w:val="063CAA9E"/>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3">
    <w:nsid w:val="064655BE"/>
    <w:multiLevelType w:val="hybridMultilevel"/>
    <w:tmpl w:val="AE1C0948"/>
    <w:lvl w:ilvl="0" w:tplc="08090001">
      <w:start w:val="1"/>
      <w:numFmt w:val="decimal"/>
      <w:lvlText w:val="[%1]"/>
      <w:lvlJc w:val="left"/>
      <w:pPr>
        <w:ind w:left="720" w:hanging="360"/>
      </w:pPr>
      <w:rPr>
        <w:rFonts w:ascii="Calibri" w:hAnsi="Calibri" w:hint="default"/>
        <w:b w:val="0"/>
        <w:i w:val="0"/>
        <w:sz w:val="20"/>
        <w:szCs w:val="20"/>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
    <w:nsid w:val="0686691A"/>
    <w:multiLevelType w:val="hybridMultilevel"/>
    <w:tmpl w:val="960E44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075625FC"/>
    <w:multiLevelType w:val="hybridMultilevel"/>
    <w:tmpl w:val="C4DE141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6">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07DA6129"/>
    <w:multiLevelType w:val="hybridMultilevel"/>
    <w:tmpl w:val="7CC884AA"/>
    <w:lvl w:ilvl="0" w:tplc="03BC8FAC">
      <w:start w:val="1"/>
      <w:numFmt w:val="bullet"/>
      <w:lvlText w:val=""/>
      <w:lvlJc w:val="left"/>
      <w:pPr>
        <w:tabs>
          <w:tab w:val="num" w:pos="720"/>
        </w:tabs>
        <w:ind w:left="720" w:hanging="360"/>
      </w:pPr>
      <w:rPr>
        <w:rFonts w:ascii="Wingdings" w:hAnsi="Wingdings" w:hint="default"/>
      </w:rPr>
    </w:lvl>
    <w:lvl w:ilvl="1" w:tplc="41D85412">
      <w:start w:val="1"/>
      <w:numFmt w:val="bullet"/>
      <w:lvlText w:val=""/>
      <w:lvlJc w:val="left"/>
      <w:pPr>
        <w:tabs>
          <w:tab w:val="num" w:pos="1440"/>
        </w:tabs>
        <w:ind w:left="1440" w:hanging="360"/>
      </w:pPr>
      <w:rPr>
        <w:rFonts w:ascii="Wingdings" w:hAnsi="Wingdings" w:hint="default"/>
      </w:rPr>
    </w:lvl>
    <w:lvl w:ilvl="2" w:tplc="BCF2475A" w:tentative="1">
      <w:start w:val="1"/>
      <w:numFmt w:val="bullet"/>
      <w:lvlText w:val=""/>
      <w:lvlJc w:val="left"/>
      <w:pPr>
        <w:tabs>
          <w:tab w:val="num" w:pos="2160"/>
        </w:tabs>
        <w:ind w:left="2160" w:hanging="360"/>
      </w:pPr>
      <w:rPr>
        <w:rFonts w:ascii="Wingdings" w:hAnsi="Wingdings" w:hint="default"/>
      </w:rPr>
    </w:lvl>
    <w:lvl w:ilvl="3" w:tplc="D9A89D50" w:tentative="1">
      <w:start w:val="1"/>
      <w:numFmt w:val="bullet"/>
      <w:lvlText w:val=""/>
      <w:lvlJc w:val="left"/>
      <w:pPr>
        <w:tabs>
          <w:tab w:val="num" w:pos="2880"/>
        </w:tabs>
        <w:ind w:left="2880" w:hanging="360"/>
      </w:pPr>
      <w:rPr>
        <w:rFonts w:ascii="Wingdings" w:hAnsi="Wingdings" w:hint="default"/>
      </w:rPr>
    </w:lvl>
    <w:lvl w:ilvl="4" w:tplc="7C206886" w:tentative="1">
      <w:start w:val="1"/>
      <w:numFmt w:val="bullet"/>
      <w:lvlText w:val=""/>
      <w:lvlJc w:val="left"/>
      <w:pPr>
        <w:tabs>
          <w:tab w:val="num" w:pos="3600"/>
        </w:tabs>
        <w:ind w:left="3600" w:hanging="360"/>
      </w:pPr>
      <w:rPr>
        <w:rFonts w:ascii="Wingdings" w:hAnsi="Wingdings" w:hint="default"/>
      </w:rPr>
    </w:lvl>
    <w:lvl w:ilvl="5" w:tplc="7A1618DC" w:tentative="1">
      <w:start w:val="1"/>
      <w:numFmt w:val="bullet"/>
      <w:lvlText w:val=""/>
      <w:lvlJc w:val="left"/>
      <w:pPr>
        <w:tabs>
          <w:tab w:val="num" w:pos="4320"/>
        </w:tabs>
        <w:ind w:left="4320" w:hanging="360"/>
      </w:pPr>
      <w:rPr>
        <w:rFonts w:ascii="Wingdings" w:hAnsi="Wingdings" w:hint="default"/>
      </w:rPr>
    </w:lvl>
    <w:lvl w:ilvl="6" w:tplc="0AD60C48" w:tentative="1">
      <w:start w:val="1"/>
      <w:numFmt w:val="bullet"/>
      <w:lvlText w:val=""/>
      <w:lvlJc w:val="left"/>
      <w:pPr>
        <w:tabs>
          <w:tab w:val="num" w:pos="5040"/>
        </w:tabs>
        <w:ind w:left="5040" w:hanging="360"/>
      </w:pPr>
      <w:rPr>
        <w:rFonts w:ascii="Wingdings" w:hAnsi="Wingdings" w:hint="default"/>
      </w:rPr>
    </w:lvl>
    <w:lvl w:ilvl="7" w:tplc="A4FE46DE" w:tentative="1">
      <w:start w:val="1"/>
      <w:numFmt w:val="bullet"/>
      <w:lvlText w:val=""/>
      <w:lvlJc w:val="left"/>
      <w:pPr>
        <w:tabs>
          <w:tab w:val="num" w:pos="5760"/>
        </w:tabs>
        <w:ind w:left="5760" w:hanging="360"/>
      </w:pPr>
      <w:rPr>
        <w:rFonts w:ascii="Wingdings" w:hAnsi="Wingdings" w:hint="default"/>
      </w:rPr>
    </w:lvl>
    <w:lvl w:ilvl="8" w:tplc="2E3E5F1A" w:tentative="1">
      <w:start w:val="1"/>
      <w:numFmt w:val="bullet"/>
      <w:lvlText w:val=""/>
      <w:lvlJc w:val="left"/>
      <w:pPr>
        <w:tabs>
          <w:tab w:val="num" w:pos="6480"/>
        </w:tabs>
        <w:ind w:left="6480" w:hanging="360"/>
      </w:pPr>
      <w:rPr>
        <w:rFonts w:ascii="Wingdings" w:hAnsi="Wingdings" w:hint="default"/>
      </w:rPr>
    </w:lvl>
  </w:abstractNum>
  <w:abstractNum w:abstractNumId="28">
    <w:nsid w:val="08317248"/>
    <w:multiLevelType w:val="hybridMultilevel"/>
    <w:tmpl w:val="E424CF36"/>
    <w:lvl w:ilvl="0" w:tplc="243C53EC">
      <w:start w:val="16"/>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nsid w:val="08683F6F"/>
    <w:multiLevelType w:val="hybridMultilevel"/>
    <w:tmpl w:val="02248EDA"/>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
    <w:nsid w:val="08A266AE"/>
    <w:multiLevelType w:val="hybridMultilevel"/>
    <w:tmpl w:val="CDDE7A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nsid w:val="08B10EAD"/>
    <w:multiLevelType w:val="hybridMultilevel"/>
    <w:tmpl w:val="78B8B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08BC56E8"/>
    <w:multiLevelType w:val="hybridMultilevel"/>
    <w:tmpl w:val="71C4E30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08C5194F"/>
    <w:multiLevelType w:val="hybridMultilevel"/>
    <w:tmpl w:val="0BC014D8"/>
    <w:lvl w:ilvl="0" w:tplc="25CA0FCE">
      <w:start w:val="1"/>
      <w:numFmt w:val="bullet"/>
      <w:lvlText w:val=""/>
      <w:lvlJc w:val="left"/>
      <w:pPr>
        <w:tabs>
          <w:tab w:val="num" w:pos="417"/>
        </w:tabs>
        <w:ind w:left="473" w:hanging="453"/>
      </w:pPr>
      <w:rPr>
        <w:rFonts w:ascii="Symbol" w:hAnsi="Symbol" w:cs="Symbol" w:hint="default"/>
        <w:color w:val="auto"/>
        <w:sz w:val="22"/>
        <w:szCs w:val="22"/>
      </w:rPr>
    </w:lvl>
    <w:lvl w:ilvl="1" w:tplc="04150003">
      <w:start w:val="1"/>
      <w:numFmt w:val="bullet"/>
      <w:lvlText w:val="o"/>
      <w:lvlJc w:val="left"/>
      <w:pPr>
        <w:tabs>
          <w:tab w:val="num" w:pos="512"/>
        </w:tabs>
        <w:ind w:left="512" w:hanging="360"/>
      </w:pPr>
      <w:rPr>
        <w:rFonts w:ascii="Courier New" w:hAnsi="Courier New" w:cs="Courier New" w:hint="default"/>
      </w:rPr>
    </w:lvl>
    <w:lvl w:ilvl="2" w:tplc="04150005">
      <w:start w:val="1"/>
      <w:numFmt w:val="bullet"/>
      <w:lvlText w:val=""/>
      <w:lvlJc w:val="left"/>
      <w:pPr>
        <w:tabs>
          <w:tab w:val="num" w:pos="1232"/>
        </w:tabs>
        <w:ind w:left="1232" w:hanging="360"/>
      </w:pPr>
      <w:rPr>
        <w:rFonts w:ascii="Wingdings" w:hAnsi="Wingdings" w:cs="Wingdings" w:hint="default"/>
      </w:rPr>
    </w:lvl>
    <w:lvl w:ilvl="3" w:tplc="04150001">
      <w:start w:val="1"/>
      <w:numFmt w:val="bullet"/>
      <w:lvlText w:val=""/>
      <w:lvlJc w:val="left"/>
      <w:pPr>
        <w:tabs>
          <w:tab w:val="num" w:pos="1952"/>
        </w:tabs>
        <w:ind w:left="1952" w:hanging="360"/>
      </w:pPr>
      <w:rPr>
        <w:rFonts w:ascii="Symbol" w:hAnsi="Symbol" w:cs="Symbol" w:hint="default"/>
      </w:rPr>
    </w:lvl>
    <w:lvl w:ilvl="4" w:tplc="04150003">
      <w:start w:val="1"/>
      <w:numFmt w:val="bullet"/>
      <w:lvlText w:val="o"/>
      <w:lvlJc w:val="left"/>
      <w:pPr>
        <w:tabs>
          <w:tab w:val="num" w:pos="2672"/>
        </w:tabs>
        <w:ind w:left="2672" w:hanging="360"/>
      </w:pPr>
      <w:rPr>
        <w:rFonts w:ascii="Courier New" w:hAnsi="Courier New" w:cs="Courier New" w:hint="default"/>
      </w:rPr>
    </w:lvl>
    <w:lvl w:ilvl="5" w:tplc="04150005">
      <w:start w:val="1"/>
      <w:numFmt w:val="bullet"/>
      <w:lvlText w:val=""/>
      <w:lvlJc w:val="left"/>
      <w:pPr>
        <w:tabs>
          <w:tab w:val="num" w:pos="3392"/>
        </w:tabs>
        <w:ind w:left="3392" w:hanging="360"/>
      </w:pPr>
      <w:rPr>
        <w:rFonts w:ascii="Wingdings" w:hAnsi="Wingdings" w:cs="Wingdings" w:hint="default"/>
      </w:rPr>
    </w:lvl>
    <w:lvl w:ilvl="6" w:tplc="04150001">
      <w:start w:val="1"/>
      <w:numFmt w:val="bullet"/>
      <w:lvlText w:val=""/>
      <w:lvlJc w:val="left"/>
      <w:pPr>
        <w:tabs>
          <w:tab w:val="num" w:pos="4112"/>
        </w:tabs>
        <w:ind w:left="4112" w:hanging="360"/>
      </w:pPr>
      <w:rPr>
        <w:rFonts w:ascii="Symbol" w:hAnsi="Symbol" w:cs="Symbol" w:hint="default"/>
      </w:rPr>
    </w:lvl>
    <w:lvl w:ilvl="7" w:tplc="04150003">
      <w:start w:val="1"/>
      <w:numFmt w:val="bullet"/>
      <w:lvlText w:val="o"/>
      <w:lvlJc w:val="left"/>
      <w:pPr>
        <w:tabs>
          <w:tab w:val="num" w:pos="4832"/>
        </w:tabs>
        <w:ind w:left="4832" w:hanging="360"/>
      </w:pPr>
      <w:rPr>
        <w:rFonts w:ascii="Courier New" w:hAnsi="Courier New" w:cs="Courier New" w:hint="default"/>
      </w:rPr>
    </w:lvl>
    <w:lvl w:ilvl="8" w:tplc="04150005">
      <w:start w:val="1"/>
      <w:numFmt w:val="bullet"/>
      <w:lvlText w:val=""/>
      <w:lvlJc w:val="left"/>
      <w:pPr>
        <w:tabs>
          <w:tab w:val="num" w:pos="5552"/>
        </w:tabs>
        <w:ind w:left="5552" w:hanging="360"/>
      </w:pPr>
      <w:rPr>
        <w:rFonts w:ascii="Wingdings" w:hAnsi="Wingdings" w:cs="Wingdings" w:hint="default"/>
      </w:rPr>
    </w:lvl>
  </w:abstractNum>
  <w:abstractNum w:abstractNumId="34">
    <w:nsid w:val="0935665B"/>
    <w:multiLevelType w:val="hybridMultilevel"/>
    <w:tmpl w:val="979CC2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09D31D30"/>
    <w:multiLevelType w:val="hybridMultilevel"/>
    <w:tmpl w:val="8D847F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09D857BE"/>
    <w:multiLevelType w:val="multilevel"/>
    <w:tmpl w:val="B9B4E8BE"/>
    <w:lvl w:ilvl="0">
      <w:start w:val="1"/>
      <w:numFmt w:val="bullet"/>
      <w:lvlText w:val=""/>
      <w:lvlJc w:val="left"/>
      <w:pPr>
        <w:tabs>
          <w:tab w:val="num" w:pos="1106"/>
        </w:tabs>
        <w:ind w:left="1474" w:hanging="368"/>
      </w:pPr>
      <w:rPr>
        <w:rFonts w:ascii="Symbol" w:hAnsi="Symbol" w:hint="default"/>
      </w:rPr>
    </w:lvl>
    <w:lvl w:ilvl="1">
      <w:start w:val="1"/>
      <w:numFmt w:val="bullet"/>
      <w:pStyle w:val="Listepuces2"/>
      <w:lvlText w:val=""/>
      <w:lvlJc w:val="left"/>
      <w:pPr>
        <w:tabs>
          <w:tab w:val="num" w:pos="1474"/>
        </w:tabs>
        <w:ind w:left="1843" w:hanging="369"/>
      </w:pPr>
      <w:rPr>
        <w:rFonts w:ascii="Symbol" w:hAnsi="Symbol" w:hint="default"/>
      </w:rPr>
    </w:lvl>
    <w:lvl w:ilvl="2">
      <w:start w:val="1"/>
      <w:numFmt w:val="bullet"/>
      <w:lvlText w:val=""/>
      <w:lvlJc w:val="left"/>
      <w:pPr>
        <w:tabs>
          <w:tab w:val="num" w:pos="1843"/>
        </w:tabs>
        <w:ind w:left="2211" w:hanging="368"/>
      </w:pPr>
      <w:rPr>
        <w:rFonts w:ascii="Symbol" w:hAnsi="Symbol" w:hint="default"/>
        <w:color w:val="auto"/>
      </w:rPr>
    </w:lvl>
    <w:lvl w:ilvl="3">
      <w:start w:val="1"/>
      <w:numFmt w:val="bullet"/>
      <w:lvlText w:val="o"/>
      <w:lvlJc w:val="left"/>
      <w:pPr>
        <w:tabs>
          <w:tab w:val="num" w:pos="2211"/>
        </w:tabs>
        <w:ind w:left="2580" w:hanging="369"/>
      </w:pPr>
      <w:rPr>
        <w:rFonts w:ascii="Courier New" w:hAnsi="Courier New" w:hint="default"/>
      </w:rPr>
    </w:lvl>
    <w:lvl w:ilvl="4">
      <w:start w:val="1"/>
      <w:numFmt w:val="bullet"/>
      <w:lvlText w:val=""/>
      <w:lvlJc w:val="left"/>
      <w:pPr>
        <w:ind w:left="1845" w:hanging="369"/>
      </w:pPr>
      <w:rPr>
        <w:rFonts w:ascii="Symbol" w:hAnsi="Symbol"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37">
    <w:nsid w:val="0A162BD5"/>
    <w:multiLevelType w:val="hybridMultilevel"/>
    <w:tmpl w:val="9A02E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0A3D064B"/>
    <w:multiLevelType w:val="hybridMultilevel"/>
    <w:tmpl w:val="3EF6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0A7D1269"/>
    <w:multiLevelType w:val="hybridMultilevel"/>
    <w:tmpl w:val="161EE81E"/>
    <w:lvl w:ilvl="0" w:tplc="CA385B3A">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cs="Wingdings" w:hint="default"/>
      </w:rPr>
    </w:lvl>
    <w:lvl w:ilvl="3" w:tplc="4ED221DC">
      <w:start w:val="1"/>
      <w:numFmt w:val="bullet"/>
      <w:lvlText w:val=""/>
      <w:lvlJc w:val="left"/>
      <w:pPr>
        <w:ind w:left="4296" w:hanging="360"/>
      </w:pPr>
      <w:rPr>
        <w:rFonts w:ascii="Symbol" w:hAnsi="Symbol" w:cs="Symbol" w:hint="default"/>
        <w:color w:val="000000"/>
        <w:sz w:val="22"/>
        <w:szCs w:val="22"/>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cs="Wingdings" w:hint="default"/>
      </w:rPr>
    </w:lvl>
    <w:lvl w:ilvl="6" w:tplc="04150001">
      <w:start w:val="1"/>
      <w:numFmt w:val="bullet"/>
      <w:lvlText w:val=""/>
      <w:lvlJc w:val="left"/>
      <w:pPr>
        <w:ind w:left="6456" w:hanging="360"/>
      </w:pPr>
      <w:rPr>
        <w:rFonts w:ascii="Symbol" w:hAnsi="Symbol" w:cs="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cs="Wingdings" w:hint="default"/>
      </w:rPr>
    </w:lvl>
  </w:abstractNum>
  <w:abstractNum w:abstractNumId="40">
    <w:nsid w:val="0B2B33FB"/>
    <w:multiLevelType w:val="hybridMultilevel"/>
    <w:tmpl w:val="3EDA90FC"/>
    <w:lvl w:ilvl="0" w:tplc="DA2C4CEE">
      <w:start w:val="1"/>
      <w:numFmt w:val="decimal"/>
      <w:lvlText w:val="%1."/>
      <w:lvlJc w:val="left"/>
      <w:pPr>
        <w:tabs>
          <w:tab w:val="num" w:pos="502"/>
        </w:tabs>
        <w:ind w:left="502" w:hanging="360"/>
      </w:pPr>
      <w:rPr>
        <w:rFonts w:cs="Times New Roman" w:hint="default"/>
      </w:rPr>
    </w:lvl>
    <w:lvl w:ilvl="1" w:tplc="04020019">
      <w:start w:val="1"/>
      <w:numFmt w:val="lowerLetter"/>
      <w:lvlText w:val="%2."/>
      <w:lvlJc w:val="left"/>
      <w:pPr>
        <w:tabs>
          <w:tab w:val="num" w:pos="1222"/>
        </w:tabs>
        <w:ind w:left="1222" w:hanging="360"/>
      </w:pPr>
      <w:rPr>
        <w:rFonts w:cs="Times New Roman"/>
      </w:rPr>
    </w:lvl>
    <w:lvl w:ilvl="2" w:tplc="0402001B" w:tentative="1">
      <w:start w:val="1"/>
      <w:numFmt w:val="lowerRoman"/>
      <w:lvlText w:val="%3."/>
      <w:lvlJc w:val="right"/>
      <w:pPr>
        <w:tabs>
          <w:tab w:val="num" w:pos="1942"/>
        </w:tabs>
        <w:ind w:left="1942" w:hanging="180"/>
      </w:pPr>
      <w:rPr>
        <w:rFonts w:cs="Times New Roman"/>
      </w:rPr>
    </w:lvl>
    <w:lvl w:ilvl="3" w:tplc="0402000F" w:tentative="1">
      <w:start w:val="1"/>
      <w:numFmt w:val="decimal"/>
      <w:lvlText w:val="%4."/>
      <w:lvlJc w:val="left"/>
      <w:pPr>
        <w:tabs>
          <w:tab w:val="num" w:pos="2662"/>
        </w:tabs>
        <w:ind w:left="2662" w:hanging="360"/>
      </w:pPr>
      <w:rPr>
        <w:rFonts w:cs="Times New Roman"/>
      </w:rPr>
    </w:lvl>
    <w:lvl w:ilvl="4" w:tplc="04020019" w:tentative="1">
      <w:start w:val="1"/>
      <w:numFmt w:val="lowerLetter"/>
      <w:lvlText w:val="%5."/>
      <w:lvlJc w:val="left"/>
      <w:pPr>
        <w:tabs>
          <w:tab w:val="num" w:pos="3382"/>
        </w:tabs>
        <w:ind w:left="3382" w:hanging="360"/>
      </w:pPr>
      <w:rPr>
        <w:rFonts w:cs="Times New Roman"/>
      </w:rPr>
    </w:lvl>
    <w:lvl w:ilvl="5" w:tplc="0402001B" w:tentative="1">
      <w:start w:val="1"/>
      <w:numFmt w:val="lowerRoman"/>
      <w:lvlText w:val="%6."/>
      <w:lvlJc w:val="right"/>
      <w:pPr>
        <w:tabs>
          <w:tab w:val="num" w:pos="4102"/>
        </w:tabs>
        <w:ind w:left="4102" w:hanging="180"/>
      </w:pPr>
      <w:rPr>
        <w:rFonts w:cs="Times New Roman"/>
      </w:rPr>
    </w:lvl>
    <w:lvl w:ilvl="6" w:tplc="0402000F" w:tentative="1">
      <w:start w:val="1"/>
      <w:numFmt w:val="decimal"/>
      <w:lvlText w:val="%7."/>
      <w:lvlJc w:val="left"/>
      <w:pPr>
        <w:tabs>
          <w:tab w:val="num" w:pos="4822"/>
        </w:tabs>
        <w:ind w:left="4822" w:hanging="360"/>
      </w:pPr>
      <w:rPr>
        <w:rFonts w:cs="Times New Roman"/>
      </w:rPr>
    </w:lvl>
    <w:lvl w:ilvl="7" w:tplc="04020019" w:tentative="1">
      <w:start w:val="1"/>
      <w:numFmt w:val="lowerLetter"/>
      <w:lvlText w:val="%8."/>
      <w:lvlJc w:val="left"/>
      <w:pPr>
        <w:tabs>
          <w:tab w:val="num" w:pos="5542"/>
        </w:tabs>
        <w:ind w:left="5542" w:hanging="360"/>
      </w:pPr>
      <w:rPr>
        <w:rFonts w:cs="Times New Roman"/>
      </w:rPr>
    </w:lvl>
    <w:lvl w:ilvl="8" w:tplc="0402001B" w:tentative="1">
      <w:start w:val="1"/>
      <w:numFmt w:val="lowerRoman"/>
      <w:lvlText w:val="%9."/>
      <w:lvlJc w:val="right"/>
      <w:pPr>
        <w:tabs>
          <w:tab w:val="num" w:pos="6262"/>
        </w:tabs>
        <w:ind w:left="6262" w:hanging="180"/>
      </w:pPr>
      <w:rPr>
        <w:rFonts w:cs="Times New Roman"/>
      </w:rPr>
    </w:lvl>
  </w:abstractNum>
  <w:abstractNum w:abstractNumId="41">
    <w:nsid w:val="0C34548C"/>
    <w:multiLevelType w:val="hybridMultilevel"/>
    <w:tmpl w:val="7C5A1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0C40138E"/>
    <w:multiLevelType w:val="multilevel"/>
    <w:tmpl w:val="D3CE47BE"/>
    <w:lvl w:ilvl="0">
      <w:start w:val="1"/>
      <w:numFmt w:val="bullet"/>
      <w:lvlText w:val="-"/>
      <w:lvlJc w:val="left"/>
      <w:rPr>
        <w:rFonts w:ascii="Garamond" w:eastAsia="Times New Roman" w:hAnsi="Garamond"/>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0CC044E7"/>
    <w:multiLevelType w:val="hybridMultilevel"/>
    <w:tmpl w:val="03FEAB3C"/>
    <w:lvl w:ilvl="0" w:tplc="04020005">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44">
    <w:nsid w:val="0CF12DF1"/>
    <w:multiLevelType w:val="hybridMultilevel"/>
    <w:tmpl w:val="92EE3310"/>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5">
    <w:nsid w:val="0E3378E4"/>
    <w:multiLevelType w:val="hybridMultilevel"/>
    <w:tmpl w:val="3C723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0E71279D"/>
    <w:multiLevelType w:val="hybridMultilevel"/>
    <w:tmpl w:val="D9F87F1E"/>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
    <w:nsid w:val="0F277F92"/>
    <w:multiLevelType w:val="multilevel"/>
    <w:tmpl w:val="F9AA91EC"/>
    <w:styleLink w:val="ListBullets"/>
    <w:lvl w:ilvl="0">
      <w:start w:val="1"/>
      <w:numFmt w:val="bullet"/>
      <w:pStyle w:val="Listepuces"/>
      <w:lvlText w:val=""/>
      <w:lvlJc w:val="left"/>
      <w:pPr>
        <w:tabs>
          <w:tab w:val="num" w:pos="1106"/>
        </w:tabs>
        <w:ind w:left="1474" w:hanging="368"/>
      </w:pPr>
      <w:rPr>
        <w:rFonts w:ascii="Symbol" w:hAnsi="Symbol" w:hint="default"/>
      </w:rPr>
    </w:lvl>
    <w:lvl w:ilvl="1">
      <w:start w:val="1"/>
      <w:numFmt w:val="bullet"/>
      <w:lvlText w:val="o"/>
      <w:lvlJc w:val="left"/>
      <w:pPr>
        <w:tabs>
          <w:tab w:val="num" w:pos="1474"/>
        </w:tabs>
        <w:ind w:left="1843" w:hanging="369"/>
      </w:pPr>
      <w:rPr>
        <w:rFonts w:ascii="Courier New" w:hAnsi="Courier New" w:hint="default"/>
      </w:rPr>
    </w:lvl>
    <w:lvl w:ilvl="2">
      <w:start w:val="1"/>
      <w:numFmt w:val="bullet"/>
      <w:pStyle w:val="Listepuces3"/>
      <w:lvlText w:val=""/>
      <w:lvlJc w:val="left"/>
      <w:pPr>
        <w:tabs>
          <w:tab w:val="num" w:pos="1843"/>
        </w:tabs>
        <w:ind w:left="2211" w:hanging="368"/>
      </w:pPr>
      <w:rPr>
        <w:rFonts w:ascii="Symbol" w:hAnsi="Symbol" w:hint="default"/>
        <w:color w:val="auto"/>
      </w:rPr>
    </w:lvl>
    <w:lvl w:ilvl="3">
      <w:start w:val="1"/>
      <w:numFmt w:val="bullet"/>
      <w:pStyle w:val="Listepuces4"/>
      <w:lvlText w:val="o"/>
      <w:lvlJc w:val="left"/>
      <w:pPr>
        <w:tabs>
          <w:tab w:val="num" w:pos="2211"/>
        </w:tabs>
        <w:ind w:left="2580" w:hanging="369"/>
      </w:pPr>
      <w:rPr>
        <w:rFonts w:ascii="Courier New" w:hAnsi="Courier New" w:hint="default"/>
      </w:rPr>
    </w:lvl>
    <w:lvl w:ilvl="4">
      <w:start w:val="1"/>
      <w:numFmt w:val="bullet"/>
      <w:lvlText w:val=""/>
      <w:lvlJc w:val="left"/>
      <w:pPr>
        <w:ind w:left="1845" w:hanging="369"/>
      </w:pPr>
      <w:rPr>
        <w:rFonts w:ascii="Symbol" w:hAnsi="Symbol"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48">
    <w:nsid w:val="0FA03037"/>
    <w:multiLevelType w:val="hybridMultilevel"/>
    <w:tmpl w:val="F6F23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1062457F"/>
    <w:multiLevelType w:val="hybridMultilevel"/>
    <w:tmpl w:val="AAE81E28"/>
    <w:lvl w:ilvl="0" w:tplc="5ADC29CC">
      <w:start w:val="1"/>
      <w:numFmt w:val="bullet"/>
      <w:lvlText w:val=""/>
      <w:lvlJc w:val="left"/>
      <w:pPr>
        <w:tabs>
          <w:tab w:val="num" w:pos="720"/>
        </w:tabs>
        <w:ind w:left="720" w:hanging="360"/>
      </w:pPr>
      <w:rPr>
        <w:rFonts w:ascii="Wingdings" w:hAnsi="Wingdings" w:hint="default"/>
      </w:rPr>
    </w:lvl>
    <w:lvl w:ilvl="1" w:tplc="C3E6C9FA">
      <w:start w:val="1"/>
      <w:numFmt w:val="bullet"/>
      <w:lvlText w:val=""/>
      <w:lvlJc w:val="left"/>
      <w:pPr>
        <w:tabs>
          <w:tab w:val="num" w:pos="1440"/>
        </w:tabs>
        <w:ind w:left="1440" w:hanging="360"/>
      </w:pPr>
      <w:rPr>
        <w:rFonts w:ascii="Wingdings" w:hAnsi="Wingdings" w:hint="default"/>
      </w:rPr>
    </w:lvl>
    <w:lvl w:ilvl="2" w:tplc="12D0292C" w:tentative="1">
      <w:start w:val="1"/>
      <w:numFmt w:val="bullet"/>
      <w:lvlText w:val=""/>
      <w:lvlJc w:val="left"/>
      <w:pPr>
        <w:tabs>
          <w:tab w:val="num" w:pos="2160"/>
        </w:tabs>
        <w:ind w:left="2160" w:hanging="360"/>
      </w:pPr>
      <w:rPr>
        <w:rFonts w:ascii="Wingdings" w:hAnsi="Wingdings" w:hint="default"/>
      </w:rPr>
    </w:lvl>
    <w:lvl w:ilvl="3" w:tplc="E7A677DE" w:tentative="1">
      <w:start w:val="1"/>
      <w:numFmt w:val="bullet"/>
      <w:lvlText w:val=""/>
      <w:lvlJc w:val="left"/>
      <w:pPr>
        <w:tabs>
          <w:tab w:val="num" w:pos="2880"/>
        </w:tabs>
        <w:ind w:left="2880" w:hanging="360"/>
      </w:pPr>
      <w:rPr>
        <w:rFonts w:ascii="Wingdings" w:hAnsi="Wingdings" w:hint="default"/>
      </w:rPr>
    </w:lvl>
    <w:lvl w:ilvl="4" w:tplc="251AB056" w:tentative="1">
      <w:start w:val="1"/>
      <w:numFmt w:val="bullet"/>
      <w:lvlText w:val=""/>
      <w:lvlJc w:val="left"/>
      <w:pPr>
        <w:tabs>
          <w:tab w:val="num" w:pos="3600"/>
        </w:tabs>
        <w:ind w:left="3600" w:hanging="360"/>
      </w:pPr>
      <w:rPr>
        <w:rFonts w:ascii="Wingdings" w:hAnsi="Wingdings" w:hint="default"/>
      </w:rPr>
    </w:lvl>
    <w:lvl w:ilvl="5" w:tplc="3EC6A1AA" w:tentative="1">
      <w:start w:val="1"/>
      <w:numFmt w:val="bullet"/>
      <w:lvlText w:val=""/>
      <w:lvlJc w:val="left"/>
      <w:pPr>
        <w:tabs>
          <w:tab w:val="num" w:pos="4320"/>
        </w:tabs>
        <w:ind w:left="4320" w:hanging="360"/>
      </w:pPr>
      <w:rPr>
        <w:rFonts w:ascii="Wingdings" w:hAnsi="Wingdings" w:hint="default"/>
      </w:rPr>
    </w:lvl>
    <w:lvl w:ilvl="6" w:tplc="9EBADC3E" w:tentative="1">
      <w:start w:val="1"/>
      <w:numFmt w:val="bullet"/>
      <w:lvlText w:val=""/>
      <w:lvlJc w:val="left"/>
      <w:pPr>
        <w:tabs>
          <w:tab w:val="num" w:pos="5040"/>
        </w:tabs>
        <w:ind w:left="5040" w:hanging="360"/>
      </w:pPr>
      <w:rPr>
        <w:rFonts w:ascii="Wingdings" w:hAnsi="Wingdings" w:hint="default"/>
      </w:rPr>
    </w:lvl>
    <w:lvl w:ilvl="7" w:tplc="BDD65AEC" w:tentative="1">
      <w:start w:val="1"/>
      <w:numFmt w:val="bullet"/>
      <w:lvlText w:val=""/>
      <w:lvlJc w:val="left"/>
      <w:pPr>
        <w:tabs>
          <w:tab w:val="num" w:pos="5760"/>
        </w:tabs>
        <w:ind w:left="5760" w:hanging="360"/>
      </w:pPr>
      <w:rPr>
        <w:rFonts w:ascii="Wingdings" w:hAnsi="Wingdings" w:hint="default"/>
      </w:rPr>
    </w:lvl>
    <w:lvl w:ilvl="8" w:tplc="A6268CBA" w:tentative="1">
      <w:start w:val="1"/>
      <w:numFmt w:val="bullet"/>
      <w:lvlText w:val=""/>
      <w:lvlJc w:val="left"/>
      <w:pPr>
        <w:tabs>
          <w:tab w:val="num" w:pos="6480"/>
        </w:tabs>
        <w:ind w:left="6480" w:hanging="360"/>
      </w:pPr>
      <w:rPr>
        <w:rFonts w:ascii="Wingdings" w:hAnsi="Wingdings" w:hint="default"/>
      </w:rPr>
    </w:lvl>
  </w:abstractNum>
  <w:abstractNum w:abstractNumId="50">
    <w:nsid w:val="12032F49"/>
    <w:multiLevelType w:val="hybridMultilevel"/>
    <w:tmpl w:val="D47E71C6"/>
    <w:lvl w:ilvl="0" w:tplc="FFFFFFFF">
      <w:start w:val="65535"/>
      <w:numFmt w:val="bullet"/>
      <w:lvlText w:val="•"/>
      <w:lvlJc w:val="left"/>
      <w:pPr>
        <w:tabs>
          <w:tab w:val="num" w:pos="454"/>
        </w:tabs>
        <w:ind w:left="454" w:hanging="454"/>
      </w:pPr>
      <w:rPr>
        <w:rFonts w:ascii="Times New Roman" w:hAnsi="Times New Roman" w:cs="Times New Roman" w:hint="default"/>
        <w:color w:val="auto"/>
        <w:sz w:val="24"/>
        <w:szCs w:val="24"/>
      </w:rPr>
    </w:lvl>
    <w:lvl w:ilvl="1" w:tplc="FFFFFFFF" w:tentative="1">
      <w:start w:val="1"/>
      <w:numFmt w:val="bullet"/>
      <w:lvlText w:val="o"/>
      <w:lvlJc w:val="left"/>
      <w:pPr>
        <w:tabs>
          <w:tab w:val="num" w:pos="1260"/>
        </w:tabs>
        <w:ind w:left="1260" w:hanging="360"/>
      </w:pPr>
      <w:rPr>
        <w:rFonts w:ascii="Courier New" w:hAnsi="Courier New" w:cs="Wingdings" w:hint="default"/>
      </w:rPr>
    </w:lvl>
    <w:lvl w:ilvl="2" w:tplc="FFFFFFFF">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Wingdings"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Wingdings"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51">
    <w:nsid w:val="121C66AF"/>
    <w:multiLevelType w:val="multilevel"/>
    <w:tmpl w:val="00447FA4"/>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2F6166E"/>
    <w:multiLevelType w:val="hybridMultilevel"/>
    <w:tmpl w:val="4C28F2D8"/>
    <w:lvl w:ilvl="0" w:tplc="C8F4DC84">
      <w:start w:val="1"/>
      <w:numFmt w:val="bullet"/>
      <w:lvlText w:val=""/>
      <w:lvlJc w:val="left"/>
      <w:pPr>
        <w:tabs>
          <w:tab w:val="num" w:pos="720"/>
        </w:tabs>
        <w:ind w:left="720" w:hanging="360"/>
      </w:pPr>
      <w:rPr>
        <w:rFonts w:ascii="Wingdings" w:hAnsi="Wingdings" w:hint="default"/>
      </w:rPr>
    </w:lvl>
    <w:lvl w:ilvl="1" w:tplc="6BE0F1D2">
      <w:start w:val="1"/>
      <w:numFmt w:val="bullet"/>
      <w:lvlText w:val=""/>
      <w:lvlJc w:val="left"/>
      <w:pPr>
        <w:tabs>
          <w:tab w:val="num" w:pos="1440"/>
        </w:tabs>
        <w:ind w:left="1440" w:hanging="360"/>
      </w:pPr>
      <w:rPr>
        <w:rFonts w:ascii="Wingdings" w:hAnsi="Wingdings" w:hint="default"/>
      </w:rPr>
    </w:lvl>
    <w:lvl w:ilvl="2" w:tplc="CF582210" w:tentative="1">
      <w:start w:val="1"/>
      <w:numFmt w:val="bullet"/>
      <w:lvlText w:val=""/>
      <w:lvlJc w:val="left"/>
      <w:pPr>
        <w:tabs>
          <w:tab w:val="num" w:pos="2160"/>
        </w:tabs>
        <w:ind w:left="2160" w:hanging="360"/>
      </w:pPr>
      <w:rPr>
        <w:rFonts w:ascii="Wingdings" w:hAnsi="Wingdings" w:hint="default"/>
      </w:rPr>
    </w:lvl>
    <w:lvl w:ilvl="3" w:tplc="09AA0EFE" w:tentative="1">
      <w:start w:val="1"/>
      <w:numFmt w:val="bullet"/>
      <w:lvlText w:val=""/>
      <w:lvlJc w:val="left"/>
      <w:pPr>
        <w:tabs>
          <w:tab w:val="num" w:pos="2880"/>
        </w:tabs>
        <w:ind w:left="2880" w:hanging="360"/>
      </w:pPr>
      <w:rPr>
        <w:rFonts w:ascii="Wingdings" w:hAnsi="Wingdings" w:hint="default"/>
      </w:rPr>
    </w:lvl>
    <w:lvl w:ilvl="4" w:tplc="9C560FBC" w:tentative="1">
      <w:start w:val="1"/>
      <w:numFmt w:val="bullet"/>
      <w:lvlText w:val=""/>
      <w:lvlJc w:val="left"/>
      <w:pPr>
        <w:tabs>
          <w:tab w:val="num" w:pos="3600"/>
        </w:tabs>
        <w:ind w:left="3600" w:hanging="360"/>
      </w:pPr>
      <w:rPr>
        <w:rFonts w:ascii="Wingdings" w:hAnsi="Wingdings" w:hint="default"/>
      </w:rPr>
    </w:lvl>
    <w:lvl w:ilvl="5" w:tplc="DC5A1418" w:tentative="1">
      <w:start w:val="1"/>
      <w:numFmt w:val="bullet"/>
      <w:lvlText w:val=""/>
      <w:lvlJc w:val="left"/>
      <w:pPr>
        <w:tabs>
          <w:tab w:val="num" w:pos="4320"/>
        </w:tabs>
        <w:ind w:left="4320" w:hanging="360"/>
      </w:pPr>
      <w:rPr>
        <w:rFonts w:ascii="Wingdings" w:hAnsi="Wingdings" w:hint="default"/>
      </w:rPr>
    </w:lvl>
    <w:lvl w:ilvl="6" w:tplc="365E0E4A" w:tentative="1">
      <w:start w:val="1"/>
      <w:numFmt w:val="bullet"/>
      <w:lvlText w:val=""/>
      <w:lvlJc w:val="left"/>
      <w:pPr>
        <w:tabs>
          <w:tab w:val="num" w:pos="5040"/>
        </w:tabs>
        <w:ind w:left="5040" w:hanging="360"/>
      </w:pPr>
      <w:rPr>
        <w:rFonts w:ascii="Wingdings" w:hAnsi="Wingdings" w:hint="default"/>
      </w:rPr>
    </w:lvl>
    <w:lvl w:ilvl="7" w:tplc="9E50F05E" w:tentative="1">
      <w:start w:val="1"/>
      <w:numFmt w:val="bullet"/>
      <w:lvlText w:val=""/>
      <w:lvlJc w:val="left"/>
      <w:pPr>
        <w:tabs>
          <w:tab w:val="num" w:pos="5760"/>
        </w:tabs>
        <w:ind w:left="5760" w:hanging="360"/>
      </w:pPr>
      <w:rPr>
        <w:rFonts w:ascii="Wingdings" w:hAnsi="Wingdings" w:hint="default"/>
      </w:rPr>
    </w:lvl>
    <w:lvl w:ilvl="8" w:tplc="EAECF100" w:tentative="1">
      <w:start w:val="1"/>
      <w:numFmt w:val="bullet"/>
      <w:lvlText w:val=""/>
      <w:lvlJc w:val="left"/>
      <w:pPr>
        <w:tabs>
          <w:tab w:val="num" w:pos="6480"/>
        </w:tabs>
        <w:ind w:left="6480" w:hanging="360"/>
      </w:pPr>
      <w:rPr>
        <w:rFonts w:ascii="Wingdings" w:hAnsi="Wingdings" w:hint="default"/>
      </w:rPr>
    </w:lvl>
  </w:abstractNum>
  <w:abstractNum w:abstractNumId="53">
    <w:nsid w:val="139748A9"/>
    <w:multiLevelType w:val="hybridMultilevel"/>
    <w:tmpl w:val="B2864A3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4">
    <w:nsid w:val="13E84F71"/>
    <w:multiLevelType w:val="hybridMultilevel"/>
    <w:tmpl w:val="D08E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3F557DE"/>
    <w:multiLevelType w:val="hybridMultilevel"/>
    <w:tmpl w:val="AFB0670E"/>
    <w:lvl w:ilvl="0" w:tplc="041D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6">
    <w:nsid w:val="15271E2F"/>
    <w:multiLevelType w:val="hybridMultilevel"/>
    <w:tmpl w:val="6A26A3E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7">
    <w:nsid w:val="1527256E"/>
    <w:multiLevelType w:val="hybridMultilevel"/>
    <w:tmpl w:val="6BE6D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15477447"/>
    <w:multiLevelType w:val="hybridMultilevel"/>
    <w:tmpl w:val="41E09564"/>
    <w:lvl w:ilvl="0" w:tplc="0C0A0001">
      <w:start w:val="1"/>
      <w:numFmt w:val="bullet"/>
      <w:lvlText w:val=""/>
      <w:lvlJc w:val="left"/>
      <w:pPr>
        <w:ind w:left="883" w:hanging="360"/>
      </w:pPr>
      <w:rPr>
        <w:rFonts w:ascii="Symbol" w:hAnsi="Symbol" w:hint="default"/>
      </w:rPr>
    </w:lvl>
    <w:lvl w:ilvl="1" w:tplc="0C0A0003" w:tentative="1">
      <w:start w:val="1"/>
      <w:numFmt w:val="bullet"/>
      <w:lvlText w:val="o"/>
      <w:lvlJc w:val="left"/>
      <w:pPr>
        <w:ind w:left="1603" w:hanging="360"/>
      </w:pPr>
      <w:rPr>
        <w:rFonts w:ascii="Courier New" w:hAnsi="Courier New" w:cs="Courier New" w:hint="default"/>
      </w:rPr>
    </w:lvl>
    <w:lvl w:ilvl="2" w:tplc="0C0A0005" w:tentative="1">
      <w:start w:val="1"/>
      <w:numFmt w:val="bullet"/>
      <w:lvlText w:val=""/>
      <w:lvlJc w:val="left"/>
      <w:pPr>
        <w:ind w:left="2323" w:hanging="360"/>
      </w:pPr>
      <w:rPr>
        <w:rFonts w:ascii="Wingdings" w:hAnsi="Wingdings" w:hint="default"/>
      </w:rPr>
    </w:lvl>
    <w:lvl w:ilvl="3" w:tplc="0C0A0001" w:tentative="1">
      <w:start w:val="1"/>
      <w:numFmt w:val="bullet"/>
      <w:lvlText w:val=""/>
      <w:lvlJc w:val="left"/>
      <w:pPr>
        <w:ind w:left="3043" w:hanging="360"/>
      </w:pPr>
      <w:rPr>
        <w:rFonts w:ascii="Symbol" w:hAnsi="Symbol" w:hint="default"/>
      </w:rPr>
    </w:lvl>
    <w:lvl w:ilvl="4" w:tplc="0C0A0003" w:tentative="1">
      <w:start w:val="1"/>
      <w:numFmt w:val="bullet"/>
      <w:lvlText w:val="o"/>
      <w:lvlJc w:val="left"/>
      <w:pPr>
        <w:ind w:left="3763" w:hanging="360"/>
      </w:pPr>
      <w:rPr>
        <w:rFonts w:ascii="Courier New" w:hAnsi="Courier New" w:cs="Courier New" w:hint="default"/>
      </w:rPr>
    </w:lvl>
    <w:lvl w:ilvl="5" w:tplc="0C0A0005" w:tentative="1">
      <w:start w:val="1"/>
      <w:numFmt w:val="bullet"/>
      <w:lvlText w:val=""/>
      <w:lvlJc w:val="left"/>
      <w:pPr>
        <w:ind w:left="4483" w:hanging="360"/>
      </w:pPr>
      <w:rPr>
        <w:rFonts w:ascii="Wingdings" w:hAnsi="Wingdings" w:hint="default"/>
      </w:rPr>
    </w:lvl>
    <w:lvl w:ilvl="6" w:tplc="0C0A0001" w:tentative="1">
      <w:start w:val="1"/>
      <w:numFmt w:val="bullet"/>
      <w:lvlText w:val=""/>
      <w:lvlJc w:val="left"/>
      <w:pPr>
        <w:ind w:left="5203" w:hanging="360"/>
      </w:pPr>
      <w:rPr>
        <w:rFonts w:ascii="Symbol" w:hAnsi="Symbol" w:hint="default"/>
      </w:rPr>
    </w:lvl>
    <w:lvl w:ilvl="7" w:tplc="0C0A0003" w:tentative="1">
      <w:start w:val="1"/>
      <w:numFmt w:val="bullet"/>
      <w:lvlText w:val="o"/>
      <w:lvlJc w:val="left"/>
      <w:pPr>
        <w:ind w:left="5923" w:hanging="360"/>
      </w:pPr>
      <w:rPr>
        <w:rFonts w:ascii="Courier New" w:hAnsi="Courier New" w:cs="Courier New" w:hint="default"/>
      </w:rPr>
    </w:lvl>
    <w:lvl w:ilvl="8" w:tplc="0C0A0005" w:tentative="1">
      <w:start w:val="1"/>
      <w:numFmt w:val="bullet"/>
      <w:lvlText w:val=""/>
      <w:lvlJc w:val="left"/>
      <w:pPr>
        <w:ind w:left="6643" w:hanging="360"/>
      </w:pPr>
      <w:rPr>
        <w:rFonts w:ascii="Wingdings" w:hAnsi="Wingdings" w:hint="default"/>
      </w:rPr>
    </w:lvl>
  </w:abstractNum>
  <w:abstractNum w:abstractNumId="59">
    <w:nsid w:val="158E2A7E"/>
    <w:multiLevelType w:val="hybridMultilevel"/>
    <w:tmpl w:val="B5283038"/>
    <w:lvl w:ilvl="0" w:tplc="FFFFFFFF">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0">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1">
    <w:nsid w:val="171D7877"/>
    <w:multiLevelType w:val="multilevel"/>
    <w:tmpl w:val="0852997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179B3CA2"/>
    <w:multiLevelType w:val="hybridMultilevel"/>
    <w:tmpl w:val="B476BF32"/>
    <w:lvl w:ilvl="0" w:tplc="041D000F">
      <w:start w:val="1"/>
      <w:numFmt w:val="decimal"/>
      <w:lvlText w:val="%1."/>
      <w:lvlJc w:val="left"/>
      <w:pPr>
        <w:ind w:left="1069" w:hanging="360"/>
      </w:p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63">
    <w:nsid w:val="17D9212C"/>
    <w:multiLevelType w:val="multilevel"/>
    <w:tmpl w:val="B6D0E5B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18162692"/>
    <w:multiLevelType w:val="hybridMultilevel"/>
    <w:tmpl w:val="C1AA20F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5">
    <w:nsid w:val="18A813D1"/>
    <w:multiLevelType w:val="hybridMultilevel"/>
    <w:tmpl w:val="CC2EB4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nsid w:val="18B17EA2"/>
    <w:multiLevelType w:val="hybridMultilevel"/>
    <w:tmpl w:val="93FCCB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7">
    <w:nsid w:val="19517804"/>
    <w:multiLevelType w:val="hybridMultilevel"/>
    <w:tmpl w:val="F906FA3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8">
    <w:nsid w:val="19685025"/>
    <w:multiLevelType w:val="hybridMultilevel"/>
    <w:tmpl w:val="DE781F38"/>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9">
    <w:nsid w:val="19835C7E"/>
    <w:multiLevelType w:val="hybridMultilevel"/>
    <w:tmpl w:val="AB3C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9E6357E"/>
    <w:multiLevelType w:val="hybridMultilevel"/>
    <w:tmpl w:val="A806806E"/>
    <w:lvl w:ilvl="0" w:tplc="7DFA7308">
      <w:start w:val="1"/>
      <w:numFmt w:val="bullet"/>
      <w:lvlText w:val=""/>
      <w:lvlJc w:val="left"/>
      <w:pPr>
        <w:tabs>
          <w:tab w:val="num" w:pos="720"/>
        </w:tabs>
        <w:ind w:left="720" w:hanging="360"/>
      </w:pPr>
      <w:rPr>
        <w:rFonts w:ascii="Symbol" w:hAnsi="Symbol" w:cs="Symbol" w:hint="default"/>
        <w:b/>
        <w:bCs/>
        <w:color w:val="auto"/>
        <w:sz w:val="18"/>
        <w:szCs w:val="18"/>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1">
    <w:nsid w:val="1B7E7A24"/>
    <w:multiLevelType w:val="hybridMultilevel"/>
    <w:tmpl w:val="02B88B7E"/>
    <w:lvl w:ilvl="0" w:tplc="D32E3636">
      <w:start w:val="1"/>
      <w:numFmt w:val="bullet"/>
      <w:lvlText w:val=""/>
      <w:lvlJc w:val="left"/>
      <w:pPr>
        <w:tabs>
          <w:tab w:val="num" w:pos="720"/>
        </w:tabs>
        <w:ind w:left="720" w:hanging="360"/>
      </w:pPr>
      <w:rPr>
        <w:rFonts w:ascii="Wingdings" w:hAnsi="Wingdings" w:hint="default"/>
      </w:rPr>
    </w:lvl>
    <w:lvl w:ilvl="1" w:tplc="484292C6">
      <w:start w:val="1"/>
      <w:numFmt w:val="bullet"/>
      <w:lvlText w:val=""/>
      <w:lvlJc w:val="left"/>
      <w:pPr>
        <w:tabs>
          <w:tab w:val="num" w:pos="1440"/>
        </w:tabs>
        <w:ind w:left="1440" w:hanging="360"/>
      </w:pPr>
      <w:rPr>
        <w:rFonts w:ascii="Wingdings" w:hAnsi="Wingdings" w:hint="default"/>
      </w:rPr>
    </w:lvl>
    <w:lvl w:ilvl="2" w:tplc="1C985690">
      <w:start w:val="1258"/>
      <w:numFmt w:val="bullet"/>
      <w:lvlText w:val="•"/>
      <w:lvlJc w:val="left"/>
      <w:pPr>
        <w:tabs>
          <w:tab w:val="num" w:pos="2160"/>
        </w:tabs>
        <w:ind w:left="2160" w:hanging="360"/>
      </w:pPr>
      <w:rPr>
        <w:rFonts w:ascii="Arial" w:hAnsi="Arial" w:hint="default"/>
      </w:rPr>
    </w:lvl>
    <w:lvl w:ilvl="3" w:tplc="466AB4F6">
      <w:start w:val="1258"/>
      <w:numFmt w:val="bullet"/>
      <w:lvlText w:val=""/>
      <w:lvlJc w:val="left"/>
      <w:pPr>
        <w:tabs>
          <w:tab w:val="num" w:pos="2880"/>
        </w:tabs>
        <w:ind w:left="2880" w:hanging="360"/>
      </w:pPr>
      <w:rPr>
        <w:rFonts w:ascii="Symbol" w:hAnsi="Symbol" w:hint="default"/>
      </w:rPr>
    </w:lvl>
    <w:lvl w:ilvl="4" w:tplc="B678AED8" w:tentative="1">
      <w:start w:val="1"/>
      <w:numFmt w:val="bullet"/>
      <w:lvlText w:val=""/>
      <w:lvlJc w:val="left"/>
      <w:pPr>
        <w:tabs>
          <w:tab w:val="num" w:pos="3600"/>
        </w:tabs>
        <w:ind w:left="3600" w:hanging="360"/>
      </w:pPr>
      <w:rPr>
        <w:rFonts w:ascii="Wingdings" w:hAnsi="Wingdings" w:hint="default"/>
      </w:rPr>
    </w:lvl>
    <w:lvl w:ilvl="5" w:tplc="412E11C6" w:tentative="1">
      <w:start w:val="1"/>
      <w:numFmt w:val="bullet"/>
      <w:lvlText w:val=""/>
      <w:lvlJc w:val="left"/>
      <w:pPr>
        <w:tabs>
          <w:tab w:val="num" w:pos="4320"/>
        </w:tabs>
        <w:ind w:left="4320" w:hanging="360"/>
      </w:pPr>
      <w:rPr>
        <w:rFonts w:ascii="Wingdings" w:hAnsi="Wingdings" w:hint="default"/>
      </w:rPr>
    </w:lvl>
    <w:lvl w:ilvl="6" w:tplc="4ABC5C14" w:tentative="1">
      <w:start w:val="1"/>
      <w:numFmt w:val="bullet"/>
      <w:lvlText w:val=""/>
      <w:lvlJc w:val="left"/>
      <w:pPr>
        <w:tabs>
          <w:tab w:val="num" w:pos="5040"/>
        </w:tabs>
        <w:ind w:left="5040" w:hanging="360"/>
      </w:pPr>
      <w:rPr>
        <w:rFonts w:ascii="Wingdings" w:hAnsi="Wingdings" w:hint="default"/>
      </w:rPr>
    </w:lvl>
    <w:lvl w:ilvl="7" w:tplc="EFEA6538" w:tentative="1">
      <w:start w:val="1"/>
      <w:numFmt w:val="bullet"/>
      <w:lvlText w:val=""/>
      <w:lvlJc w:val="left"/>
      <w:pPr>
        <w:tabs>
          <w:tab w:val="num" w:pos="5760"/>
        </w:tabs>
        <w:ind w:left="5760" w:hanging="360"/>
      </w:pPr>
      <w:rPr>
        <w:rFonts w:ascii="Wingdings" w:hAnsi="Wingdings" w:hint="default"/>
      </w:rPr>
    </w:lvl>
    <w:lvl w:ilvl="8" w:tplc="730C332C" w:tentative="1">
      <w:start w:val="1"/>
      <w:numFmt w:val="bullet"/>
      <w:lvlText w:val=""/>
      <w:lvlJc w:val="left"/>
      <w:pPr>
        <w:tabs>
          <w:tab w:val="num" w:pos="6480"/>
        </w:tabs>
        <w:ind w:left="6480" w:hanging="360"/>
      </w:pPr>
      <w:rPr>
        <w:rFonts w:ascii="Wingdings" w:hAnsi="Wingdings" w:hint="default"/>
      </w:rPr>
    </w:lvl>
  </w:abstractNum>
  <w:abstractNum w:abstractNumId="72">
    <w:nsid w:val="1BF37D2C"/>
    <w:multiLevelType w:val="hybridMultilevel"/>
    <w:tmpl w:val="24564CD2"/>
    <w:lvl w:ilvl="0" w:tplc="87F063E0">
      <w:start w:val="170"/>
      <w:numFmt w:val="bullet"/>
      <w:lvlText w:val="•"/>
      <w:lvlJc w:val="left"/>
      <w:pPr>
        <w:tabs>
          <w:tab w:val="num" w:pos="360"/>
        </w:tabs>
        <w:ind w:left="360" w:hanging="360"/>
      </w:pPr>
      <w:rPr>
        <w:rFonts w:ascii="Trebuchet MS" w:hAnsi="Trebuchet MS" w:hint="default"/>
        <w:color w:val="auto"/>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3">
    <w:nsid w:val="1D74D9AF"/>
    <w:multiLevelType w:val="hybridMultilevel"/>
    <w:tmpl w:val="B03EB1C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1DB56E07"/>
    <w:multiLevelType w:val="hybridMultilevel"/>
    <w:tmpl w:val="B2FAA4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1DDA5C6D"/>
    <w:multiLevelType w:val="hybridMultilevel"/>
    <w:tmpl w:val="1FA2D728"/>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8A2E6A2E">
      <w:numFmt w:val="bullet"/>
      <w:lvlText w:val="•"/>
      <w:lvlJc w:val="left"/>
      <w:pPr>
        <w:tabs>
          <w:tab w:val="num" w:pos="1194"/>
        </w:tabs>
        <w:ind w:left="1194" w:hanging="454"/>
      </w:pPr>
      <w:rPr>
        <w:rFonts w:ascii="Times New Roman" w:hAnsi="Times New Roman" w:cs="Times New Roman" w:hint="default"/>
        <w:b/>
        <w:bCs/>
        <w:color w:val="auto"/>
        <w:sz w:val="24"/>
        <w:szCs w:val="24"/>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76">
    <w:nsid w:val="1E571CB9"/>
    <w:multiLevelType w:val="hybridMultilevel"/>
    <w:tmpl w:val="AF9EF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1E972B2A"/>
    <w:multiLevelType w:val="hybridMultilevel"/>
    <w:tmpl w:val="54607A8A"/>
    <w:lvl w:ilvl="0" w:tplc="A094E98E">
      <w:start w:val="1"/>
      <w:numFmt w:val="bullet"/>
      <w:lvlText w:val="•"/>
      <w:lvlJc w:val="left"/>
      <w:pPr>
        <w:tabs>
          <w:tab w:val="num" w:pos="720"/>
        </w:tabs>
        <w:ind w:left="720" w:hanging="360"/>
      </w:pPr>
      <w:rPr>
        <w:rFonts w:ascii="Times New Roman" w:hAnsi="Times New Roman" w:hint="default"/>
      </w:rPr>
    </w:lvl>
    <w:lvl w:ilvl="1" w:tplc="AED82CC2">
      <w:start w:val="1"/>
      <w:numFmt w:val="bullet"/>
      <w:lvlText w:val="•"/>
      <w:lvlJc w:val="left"/>
      <w:pPr>
        <w:tabs>
          <w:tab w:val="num" w:pos="1440"/>
        </w:tabs>
        <w:ind w:left="1440" w:hanging="360"/>
      </w:pPr>
      <w:rPr>
        <w:rFonts w:ascii="Times New Roman" w:hAnsi="Times New Roman" w:hint="default"/>
      </w:rPr>
    </w:lvl>
    <w:lvl w:ilvl="2" w:tplc="6EA427D0" w:tentative="1">
      <w:start w:val="1"/>
      <w:numFmt w:val="bullet"/>
      <w:lvlText w:val="•"/>
      <w:lvlJc w:val="left"/>
      <w:pPr>
        <w:tabs>
          <w:tab w:val="num" w:pos="2160"/>
        </w:tabs>
        <w:ind w:left="2160" w:hanging="360"/>
      </w:pPr>
      <w:rPr>
        <w:rFonts w:ascii="Times New Roman" w:hAnsi="Times New Roman" w:hint="default"/>
      </w:rPr>
    </w:lvl>
    <w:lvl w:ilvl="3" w:tplc="E3D88716" w:tentative="1">
      <w:start w:val="1"/>
      <w:numFmt w:val="bullet"/>
      <w:lvlText w:val="•"/>
      <w:lvlJc w:val="left"/>
      <w:pPr>
        <w:tabs>
          <w:tab w:val="num" w:pos="2880"/>
        </w:tabs>
        <w:ind w:left="2880" w:hanging="360"/>
      </w:pPr>
      <w:rPr>
        <w:rFonts w:ascii="Times New Roman" w:hAnsi="Times New Roman" w:hint="default"/>
      </w:rPr>
    </w:lvl>
    <w:lvl w:ilvl="4" w:tplc="CC92B57E" w:tentative="1">
      <w:start w:val="1"/>
      <w:numFmt w:val="bullet"/>
      <w:lvlText w:val="•"/>
      <w:lvlJc w:val="left"/>
      <w:pPr>
        <w:tabs>
          <w:tab w:val="num" w:pos="3600"/>
        </w:tabs>
        <w:ind w:left="3600" w:hanging="360"/>
      </w:pPr>
      <w:rPr>
        <w:rFonts w:ascii="Times New Roman" w:hAnsi="Times New Roman" w:hint="default"/>
      </w:rPr>
    </w:lvl>
    <w:lvl w:ilvl="5" w:tplc="232EEB76" w:tentative="1">
      <w:start w:val="1"/>
      <w:numFmt w:val="bullet"/>
      <w:lvlText w:val="•"/>
      <w:lvlJc w:val="left"/>
      <w:pPr>
        <w:tabs>
          <w:tab w:val="num" w:pos="4320"/>
        </w:tabs>
        <w:ind w:left="4320" w:hanging="360"/>
      </w:pPr>
      <w:rPr>
        <w:rFonts w:ascii="Times New Roman" w:hAnsi="Times New Roman" w:hint="default"/>
      </w:rPr>
    </w:lvl>
    <w:lvl w:ilvl="6" w:tplc="D174EDC2" w:tentative="1">
      <w:start w:val="1"/>
      <w:numFmt w:val="bullet"/>
      <w:lvlText w:val="•"/>
      <w:lvlJc w:val="left"/>
      <w:pPr>
        <w:tabs>
          <w:tab w:val="num" w:pos="5040"/>
        </w:tabs>
        <w:ind w:left="5040" w:hanging="360"/>
      </w:pPr>
      <w:rPr>
        <w:rFonts w:ascii="Times New Roman" w:hAnsi="Times New Roman" w:hint="default"/>
      </w:rPr>
    </w:lvl>
    <w:lvl w:ilvl="7" w:tplc="AD460308" w:tentative="1">
      <w:start w:val="1"/>
      <w:numFmt w:val="bullet"/>
      <w:lvlText w:val="•"/>
      <w:lvlJc w:val="left"/>
      <w:pPr>
        <w:tabs>
          <w:tab w:val="num" w:pos="5760"/>
        </w:tabs>
        <w:ind w:left="5760" w:hanging="360"/>
      </w:pPr>
      <w:rPr>
        <w:rFonts w:ascii="Times New Roman" w:hAnsi="Times New Roman" w:hint="default"/>
      </w:rPr>
    </w:lvl>
    <w:lvl w:ilvl="8" w:tplc="9EF6B480" w:tentative="1">
      <w:start w:val="1"/>
      <w:numFmt w:val="bullet"/>
      <w:lvlText w:val="•"/>
      <w:lvlJc w:val="left"/>
      <w:pPr>
        <w:tabs>
          <w:tab w:val="num" w:pos="6480"/>
        </w:tabs>
        <w:ind w:left="6480" w:hanging="360"/>
      </w:pPr>
      <w:rPr>
        <w:rFonts w:ascii="Times New Roman" w:hAnsi="Times New Roman" w:hint="default"/>
      </w:rPr>
    </w:lvl>
  </w:abstractNum>
  <w:abstractNum w:abstractNumId="78">
    <w:nsid w:val="1EA43933"/>
    <w:multiLevelType w:val="hybridMultilevel"/>
    <w:tmpl w:val="13B6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EBC574E"/>
    <w:multiLevelType w:val="hybridMultilevel"/>
    <w:tmpl w:val="2348D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1EC103BB"/>
    <w:multiLevelType w:val="hybridMultilevel"/>
    <w:tmpl w:val="8D86D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F3151E6"/>
    <w:multiLevelType w:val="hybridMultilevel"/>
    <w:tmpl w:val="6832B43E"/>
    <w:lvl w:ilvl="0" w:tplc="25CA0FCE">
      <w:start w:val="1"/>
      <w:numFmt w:val="bullet"/>
      <w:lvlText w:val=""/>
      <w:lvlJc w:val="left"/>
      <w:pPr>
        <w:tabs>
          <w:tab w:val="num" w:pos="417"/>
        </w:tabs>
        <w:ind w:left="473" w:hanging="453"/>
      </w:pPr>
      <w:rPr>
        <w:rFonts w:ascii="Symbol" w:hAnsi="Symbol" w:cs="Symbol" w:hint="default"/>
        <w:color w:val="auto"/>
        <w:sz w:val="22"/>
        <w:szCs w:val="22"/>
      </w:rPr>
    </w:lvl>
    <w:lvl w:ilvl="1" w:tplc="04150003">
      <w:start w:val="1"/>
      <w:numFmt w:val="bullet"/>
      <w:lvlText w:val="o"/>
      <w:lvlJc w:val="left"/>
      <w:pPr>
        <w:tabs>
          <w:tab w:val="num" w:pos="720"/>
        </w:tabs>
        <w:ind w:left="720" w:hanging="360"/>
      </w:pPr>
      <w:rPr>
        <w:rFonts w:ascii="Courier New" w:hAnsi="Courier New" w:cs="Courier New" w:hint="default"/>
      </w:rPr>
    </w:lvl>
    <w:lvl w:ilvl="2" w:tplc="04150005">
      <w:start w:val="1"/>
      <w:numFmt w:val="bullet"/>
      <w:lvlText w:val=""/>
      <w:lvlJc w:val="left"/>
      <w:pPr>
        <w:tabs>
          <w:tab w:val="num" w:pos="1440"/>
        </w:tabs>
        <w:ind w:left="1440" w:hanging="360"/>
      </w:pPr>
      <w:rPr>
        <w:rFonts w:ascii="Wingdings" w:hAnsi="Wingdings" w:cs="Wingdings" w:hint="default"/>
      </w:rPr>
    </w:lvl>
    <w:lvl w:ilvl="3" w:tplc="04150001">
      <w:start w:val="1"/>
      <w:numFmt w:val="bullet"/>
      <w:lvlText w:val=""/>
      <w:lvlJc w:val="left"/>
      <w:pPr>
        <w:tabs>
          <w:tab w:val="num" w:pos="2160"/>
        </w:tabs>
        <w:ind w:left="2160" w:hanging="360"/>
      </w:pPr>
      <w:rPr>
        <w:rFonts w:ascii="Symbol" w:hAnsi="Symbol" w:cs="Symbol" w:hint="default"/>
      </w:rPr>
    </w:lvl>
    <w:lvl w:ilvl="4" w:tplc="04150003">
      <w:start w:val="1"/>
      <w:numFmt w:val="bullet"/>
      <w:lvlText w:val="o"/>
      <w:lvlJc w:val="left"/>
      <w:pPr>
        <w:tabs>
          <w:tab w:val="num" w:pos="2880"/>
        </w:tabs>
        <w:ind w:left="2880" w:hanging="360"/>
      </w:pPr>
      <w:rPr>
        <w:rFonts w:ascii="Courier New" w:hAnsi="Courier New" w:cs="Courier New" w:hint="default"/>
      </w:rPr>
    </w:lvl>
    <w:lvl w:ilvl="5" w:tplc="04150005">
      <w:start w:val="1"/>
      <w:numFmt w:val="bullet"/>
      <w:lvlText w:val=""/>
      <w:lvlJc w:val="left"/>
      <w:pPr>
        <w:tabs>
          <w:tab w:val="num" w:pos="3600"/>
        </w:tabs>
        <w:ind w:left="3600" w:hanging="360"/>
      </w:pPr>
      <w:rPr>
        <w:rFonts w:ascii="Wingdings" w:hAnsi="Wingdings" w:cs="Wingdings" w:hint="default"/>
      </w:rPr>
    </w:lvl>
    <w:lvl w:ilvl="6" w:tplc="04150001">
      <w:start w:val="1"/>
      <w:numFmt w:val="bullet"/>
      <w:lvlText w:val=""/>
      <w:lvlJc w:val="left"/>
      <w:pPr>
        <w:tabs>
          <w:tab w:val="num" w:pos="4320"/>
        </w:tabs>
        <w:ind w:left="4320" w:hanging="360"/>
      </w:pPr>
      <w:rPr>
        <w:rFonts w:ascii="Symbol" w:hAnsi="Symbol" w:cs="Symbol" w:hint="default"/>
      </w:rPr>
    </w:lvl>
    <w:lvl w:ilvl="7" w:tplc="04150003">
      <w:start w:val="1"/>
      <w:numFmt w:val="bullet"/>
      <w:lvlText w:val="o"/>
      <w:lvlJc w:val="left"/>
      <w:pPr>
        <w:tabs>
          <w:tab w:val="num" w:pos="5040"/>
        </w:tabs>
        <w:ind w:left="5040" w:hanging="360"/>
      </w:pPr>
      <w:rPr>
        <w:rFonts w:ascii="Courier New" w:hAnsi="Courier New" w:cs="Courier New" w:hint="default"/>
      </w:rPr>
    </w:lvl>
    <w:lvl w:ilvl="8" w:tplc="04150005">
      <w:start w:val="1"/>
      <w:numFmt w:val="bullet"/>
      <w:lvlText w:val=""/>
      <w:lvlJc w:val="left"/>
      <w:pPr>
        <w:tabs>
          <w:tab w:val="num" w:pos="5760"/>
        </w:tabs>
        <w:ind w:left="5760" w:hanging="360"/>
      </w:pPr>
      <w:rPr>
        <w:rFonts w:ascii="Wingdings" w:hAnsi="Wingdings" w:cs="Wingdings" w:hint="default"/>
      </w:rPr>
    </w:lvl>
  </w:abstractNum>
  <w:abstractNum w:abstractNumId="82">
    <w:nsid w:val="1F326936"/>
    <w:multiLevelType w:val="hybridMultilevel"/>
    <w:tmpl w:val="253CEDB6"/>
    <w:lvl w:ilvl="0" w:tplc="08090001">
      <w:start w:val="1"/>
      <w:numFmt w:val="bullet"/>
      <w:lvlText w:val=""/>
      <w:lvlJc w:val="left"/>
      <w:pPr>
        <w:ind w:left="756" w:hanging="360"/>
      </w:pPr>
      <w:rPr>
        <w:rFonts w:ascii="Symbol" w:hAnsi="Symbol" w:hint="default"/>
      </w:rPr>
    </w:lvl>
    <w:lvl w:ilvl="1" w:tplc="08090003">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83">
    <w:nsid w:val="1F954656"/>
    <w:multiLevelType w:val="multilevel"/>
    <w:tmpl w:val="7B18B8BC"/>
    <w:lvl w:ilvl="0">
      <w:start w:val="1"/>
      <w:numFmt w:val="decimal"/>
      <w:isLgl/>
      <w:lvlText w:val="%1"/>
      <w:lvlJc w:val="left"/>
      <w:pPr>
        <w:tabs>
          <w:tab w:val="num" w:pos="1247"/>
        </w:tabs>
        <w:ind w:left="1247" w:hanging="527"/>
      </w:pPr>
      <w:rPr>
        <w:rFonts w:hint="default"/>
      </w:rPr>
    </w:lvl>
    <w:lvl w:ilvl="1">
      <w:start w:val="1"/>
      <w:numFmt w:val="decimal"/>
      <w:lvlText w:val="%1.%2"/>
      <w:lvlJc w:val="left"/>
      <w:pPr>
        <w:tabs>
          <w:tab w:val="num" w:pos="9260"/>
        </w:tabs>
        <w:ind w:left="9260" w:hanging="754"/>
      </w:pPr>
      <w:rPr>
        <w:rFonts w:hint="default"/>
        <w:b w:val="0"/>
      </w:rPr>
    </w:lvl>
    <w:lvl w:ilvl="2">
      <w:start w:val="1"/>
      <w:numFmt w:val="decimal"/>
      <w:lvlText w:val="%1.%2.%3"/>
      <w:lvlJc w:val="left"/>
      <w:pPr>
        <w:tabs>
          <w:tab w:val="num" w:pos="1719"/>
        </w:tabs>
        <w:ind w:left="0" w:firstLine="720"/>
      </w:pPr>
      <w:rPr>
        <w:rFonts w:hint="default"/>
        <w:b w:val="0"/>
        <w:strike w:val="0"/>
      </w:rPr>
    </w:lvl>
    <w:lvl w:ilvl="3">
      <w:start w:val="1"/>
      <w:numFmt w:val="decimal"/>
      <w:lvlText w:val="%3%2%1...%4"/>
      <w:lvlJc w:val="left"/>
      <w:pPr>
        <w:tabs>
          <w:tab w:val="num" w:pos="1814"/>
        </w:tabs>
        <w:ind w:left="1814" w:hanging="1094"/>
      </w:pPr>
      <w:rPr>
        <w:rFonts w:hint="default"/>
        <w:b w:val="0"/>
      </w:rPr>
    </w:lvl>
    <w:lvl w:ilvl="4">
      <w:start w:val="1"/>
      <w:numFmt w:val="decimal"/>
      <w:lvlText w:val="Додаток %5"/>
      <w:lvlJc w:val="right"/>
      <w:pPr>
        <w:ind w:left="9204" w:hanging="1265"/>
      </w:pPr>
      <w:rPr>
        <w:rFonts w:hint="default"/>
      </w:rPr>
    </w:lvl>
    <w:lvl w:ilvl="5">
      <w:start w:val="1"/>
      <w:numFmt w:val="decimal"/>
      <w:lvlText w:val="Д%5.%6"/>
      <w:lvlJc w:val="left"/>
      <w:pPr>
        <w:ind w:left="709" w:hanging="284"/>
      </w:pPr>
      <w:rPr>
        <w:rFonts w:hint="default"/>
      </w:rPr>
    </w:lvl>
    <w:lvl w:ilvl="6">
      <w:start w:val="1"/>
      <w:numFmt w:val="decimal"/>
      <w:lvlText w:val="%7."/>
      <w:lvlJc w:val="left"/>
      <w:pPr>
        <w:tabs>
          <w:tab w:val="num" w:pos="720"/>
        </w:tabs>
        <w:ind w:left="567" w:firstLine="153"/>
      </w:pPr>
      <w:rPr>
        <w:rFonts w:hint="default"/>
      </w:rPr>
    </w:lvl>
    <w:lvl w:ilvl="7">
      <w:start w:val="1"/>
      <w:numFmt w:val="decimal"/>
      <w:lvlText w:val="%8."/>
      <w:lvlJc w:val="left"/>
      <w:pPr>
        <w:tabs>
          <w:tab w:val="num" w:pos="1211"/>
        </w:tabs>
        <w:ind w:left="1208" w:hanging="488"/>
      </w:pPr>
      <w:rPr>
        <w:rFonts w:hint="default"/>
      </w:rPr>
    </w:lvl>
    <w:lvl w:ilvl="8">
      <w:start w:val="1"/>
      <w:numFmt w:val="decimal"/>
      <w:lvlText w:val="%9."/>
      <w:lvlJc w:val="left"/>
      <w:pPr>
        <w:tabs>
          <w:tab w:val="num" w:pos="1211"/>
        </w:tabs>
        <w:ind w:left="1208" w:hanging="488"/>
      </w:pPr>
      <w:rPr>
        <w:rFonts w:hint="default"/>
      </w:rPr>
    </w:lvl>
  </w:abstractNum>
  <w:abstractNum w:abstractNumId="84">
    <w:nsid w:val="1F9675EA"/>
    <w:multiLevelType w:val="hybridMultilevel"/>
    <w:tmpl w:val="611A7BE8"/>
    <w:lvl w:ilvl="0" w:tplc="7DFA7308">
      <w:start w:val="1"/>
      <w:numFmt w:val="bullet"/>
      <w:lvlText w:val=""/>
      <w:lvlJc w:val="left"/>
      <w:pPr>
        <w:tabs>
          <w:tab w:val="num" w:pos="365"/>
        </w:tabs>
        <w:ind w:left="365" w:hanging="360"/>
      </w:pPr>
      <w:rPr>
        <w:rFonts w:ascii="Symbol" w:hAnsi="Symbol" w:cs="Symbol" w:hint="default"/>
        <w:b/>
        <w:bCs/>
        <w:color w:val="auto"/>
        <w:sz w:val="18"/>
        <w:szCs w:val="18"/>
      </w:rPr>
    </w:lvl>
    <w:lvl w:ilvl="1" w:tplc="04150003">
      <w:start w:val="1"/>
      <w:numFmt w:val="bullet"/>
      <w:lvlText w:val="o"/>
      <w:lvlJc w:val="left"/>
      <w:pPr>
        <w:tabs>
          <w:tab w:val="num" w:pos="1085"/>
        </w:tabs>
        <w:ind w:left="1085" w:hanging="360"/>
      </w:pPr>
      <w:rPr>
        <w:rFonts w:ascii="Courier New" w:hAnsi="Courier New" w:cs="Courier New" w:hint="default"/>
      </w:rPr>
    </w:lvl>
    <w:lvl w:ilvl="2" w:tplc="04150005">
      <w:start w:val="1"/>
      <w:numFmt w:val="bullet"/>
      <w:lvlText w:val=""/>
      <w:lvlJc w:val="left"/>
      <w:pPr>
        <w:tabs>
          <w:tab w:val="num" w:pos="1805"/>
        </w:tabs>
        <w:ind w:left="1805" w:hanging="360"/>
      </w:pPr>
      <w:rPr>
        <w:rFonts w:ascii="Wingdings" w:hAnsi="Wingdings" w:cs="Wingdings" w:hint="default"/>
      </w:rPr>
    </w:lvl>
    <w:lvl w:ilvl="3" w:tplc="04150001">
      <w:start w:val="1"/>
      <w:numFmt w:val="bullet"/>
      <w:lvlText w:val=""/>
      <w:lvlJc w:val="left"/>
      <w:pPr>
        <w:tabs>
          <w:tab w:val="num" w:pos="2525"/>
        </w:tabs>
        <w:ind w:left="2525" w:hanging="360"/>
      </w:pPr>
      <w:rPr>
        <w:rFonts w:ascii="Symbol" w:hAnsi="Symbol" w:cs="Symbol" w:hint="default"/>
      </w:rPr>
    </w:lvl>
    <w:lvl w:ilvl="4" w:tplc="04150003">
      <w:start w:val="1"/>
      <w:numFmt w:val="bullet"/>
      <w:lvlText w:val="o"/>
      <w:lvlJc w:val="left"/>
      <w:pPr>
        <w:tabs>
          <w:tab w:val="num" w:pos="3245"/>
        </w:tabs>
        <w:ind w:left="3245" w:hanging="360"/>
      </w:pPr>
      <w:rPr>
        <w:rFonts w:ascii="Courier New" w:hAnsi="Courier New" w:cs="Courier New" w:hint="default"/>
      </w:rPr>
    </w:lvl>
    <w:lvl w:ilvl="5" w:tplc="04150005">
      <w:start w:val="1"/>
      <w:numFmt w:val="bullet"/>
      <w:lvlText w:val=""/>
      <w:lvlJc w:val="left"/>
      <w:pPr>
        <w:tabs>
          <w:tab w:val="num" w:pos="3965"/>
        </w:tabs>
        <w:ind w:left="3965" w:hanging="360"/>
      </w:pPr>
      <w:rPr>
        <w:rFonts w:ascii="Wingdings" w:hAnsi="Wingdings" w:cs="Wingdings" w:hint="default"/>
      </w:rPr>
    </w:lvl>
    <w:lvl w:ilvl="6" w:tplc="04150001">
      <w:start w:val="1"/>
      <w:numFmt w:val="bullet"/>
      <w:lvlText w:val=""/>
      <w:lvlJc w:val="left"/>
      <w:pPr>
        <w:tabs>
          <w:tab w:val="num" w:pos="4685"/>
        </w:tabs>
        <w:ind w:left="4685" w:hanging="360"/>
      </w:pPr>
      <w:rPr>
        <w:rFonts w:ascii="Symbol" w:hAnsi="Symbol" w:cs="Symbol" w:hint="default"/>
      </w:rPr>
    </w:lvl>
    <w:lvl w:ilvl="7" w:tplc="04150003">
      <w:start w:val="1"/>
      <w:numFmt w:val="bullet"/>
      <w:lvlText w:val="o"/>
      <w:lvlJc w:val="left"/>
      <w:pPr>
        <w:tabs>
          <w:tab w:val="num" w:pos="5405"/>
        </w:tabs>
        <w:ind w:left="5405" w:hanging="360"/>
      </w:pPr>
      <w:rPr>
        <w:rFonts w:ascii="Courier New" w:hAnsi="Courier New" w:cs="Courier New" w:hint="default"/>
      </w:rPr>
    </w:lvl>
    <w:lvl w:ilvl="8" w:tplc="04150005">
      <w:start w:val="1"/>
      <w:numFmt w:val="bullet"/>
      <w:lvlText w:val=""/>
      <w:lvlJc w:val="left"/>
      <w:pPr>
        <w:tabs>
          <w:tab w:val="num" w:pos="6125"/>
        </w:tabs>
        <w:ind w:left="6125" w:hanging="360"/>
      </w:pPr>
      <w:rPr>
        <w:rFonts w:ascii="Wingdings" w:hAnsi="Wingdings" w:cs="Wingdings" w:hint="default"/>
      </w:rPr>
    </w:lvl>
  </w:abstractNum>
  <w:abstractNum w:abstractNumId="85">
    <w:nsid w:val="1FCA39A4"/>
    <w:multiLevelType w:val="multilevel"/>
    <w:tmpl w:val="487AE928"/>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nsid w:val="20203305"/>
    <w:multiLevelType w:val="hybridMultilevel"/>
    <w:tmpl w:val="86F034F2"/>
    <w:lvl w:ilvl="0" w:tplc="04090011">
      <w:start w:val="1"/>
      <w:numFmt w:val="decimal"/>
      <w:lvlText w:val="%1)"/>
      <w:lvlJc w:val="left"/>
      <w:pPr>
        <w:tabs>
          <w:tab w:val="num" w:pos="360"/>
        </w:tabs>
        <w:ind w:left="360" w:hanging="360"/>
      </w:pPr>
      <w:rPr>
        <w:rFonts w:cs="Times New Roman" w:hint="default"/>
      </w:rPr>
    </w:lvl>
    <w:lvl w:ilvl="1" w:tplc="04020019" w:tentative="1">
      <w:start w:val="1"/>
      <w:numFmt w:val="lowerLetter"/>
      <w:lvlText w:val="%2."/>
      <w:lvlJc w:val="left"/>
      <w:pPr>
        <w:ind w:left="12" w:hanging="360"/>
      </w:pPr>
      <w:rPr>
        <w:rFonts w:cs="Times New Roman"/>
      </w:rPr>
    </w:lvl>
    <w:lvl w:ilvl="2" w:tplc="0402001B" w:tentative="1">
      <w:start w:val="1"/>
      <w:numFmt w:val="lowerRoman"/>
      <w:lvlText w:val="%3."/>
      <w:lvlJc w:val="right"/>
      <w:pPr>
        <w:ind w:left="732" w:hanging="180"/>
      </w:pPr>
      <w:rPr>
        <w:rFonts w:cs="Times New Roman"/>
      </w:rPr>
    </w:lvl>
    <w:lvl w:ilvl="3" w:tplc="0402000F" w:tentative="1">
      <w:start w:val="1"/>
      <w:numFmt w:val="decimal"/>
      <w:lvlText w:val="%4."/>
      <w:lvlJc w:val="left"/>
      <w:pPr>
        <w:ind w:left="1452" w:hanging="360"/>
      </w:pPr>
      <w:rPr>
        <w:rFonts w:cs="Times New Roman"/>
      </w:rPr>
    </w:lvl>
    <w:lvl w:ilvl="4" w:tplc="04020019" w:tentative="1">
      <w:start w:val="1"/>
      <w:numFmt w:val="lowerLetter"/>
      <w:lvlText w:val="%5."/>
      <w:lvlJc w:val="left"/>
      <w:pPr>
        <w:ind w:left="2172" w:hanging="360"/>
      </w:pPr>
      <w:rPr>
        <w:rFonts w:cs="Times New Roman"/>
      </w:rPr>
    </w:lvl>
    <w:lvl w:ilvl="5" w:tplc="0402001B" w:tentative="1">
      <w:start w:val="1"/>
      <w:numFmt w:val="lowerRoman"/>
      <w:lvlText w:val="%6."/>
      <w:lvlJc w:val="right"/>
      <w:pPr>
        <w:ind w:left="2892" w:hanging="180"/>
      </w:pPr>
      <w:rPr>
        <w:rFonts w:cs="Times New Roman"/>
      </w:rPr>
    </w:lvl>
    <w:lvl w:ilvl="6" w:tplc="0402000F" w:tentative="1">
      <w:start w:val="1"/>
      <w:numFmt w:val="decimal"/>
      <w:lvlText w:val="%7."/>
      <w:lvlJc w:val="left"/>
      <w:pPr>
        <w:ind w:left="3612" w:hanging="360"/>
      </w:pPr>
      <w:rPr>
        <w:rFonts w:cs="Times New Roman"/>
      </w:rPr>
    </w:lvl>
    <w:lvl w:ilvl="7" w:tplc="04020019" w:tentative="1">
      <w:start w:val="1"/>
      <w:numFmt w:val="lowerLetter"/>
      <w:lvlText w:val="%8."/>
      <w:lvlJc w:val="left"/>
      <w:pPr>
        <w:ind w:left="4332" w:hanging="360"/>
      </w:pPr>
      <w:rPr>
        <w:rFonts w:cs="Times New Roman"/>
      </w:rPr>
    </w:lvl>
    <w:lvl w:ilvl="8" w:tplc="0402001B" w:tentative="1">
      <w:start w:val="1"/>
      <w:numFmt w:val="lowerRoman"/>
      <w:lvlText w:val="%9."/>
      <w:lvlJc w:val="right"/>
      <w:pPr>
        <w:ind w:left="5052" w:hanging="180"/>
      </w:pPr>
      <w:rPr>
        <w:rFonts w:cs="Times New Roman"/>
      </w:rPr>
    </w:lvl>
  </w:abstractNum>
  <w:abstractNum w:abstractNumId="87">
    <w:nsid w:val="20307A4D"/>
    <w:multiLevelType w:val="hybridMultilevel"/>
    <w:tmpl w:val="3D3EE9D2"/>
    <w:lvl w:ilvl="0" w:tplc="F7563C6E">
      <w:start w:val="1"/>
      <w:numFmt w:val="bullet"/>
      <w:pStyle w:val="Bulleted"/>
      <w:lvlText w:val=""/>
      <w:lvlJc w:val="left"/>
      <w:pPr>
        <w:tabs>
          <w:tab w:val="num" w:pos="1287"/>
        </w:tabs>
        <w:ind w:left="1287" w:hanging="360"/>
      </w:pPr>
      <w:rPr>
        <w:rFonts w:ascii="Symbol" w:hAnsi="Symbol" w:cs="Symbol" w:hint="default"/>
      </w:rPr>
    </w:lvl>
    <w:lvl w:ilvl="1" w:tplc="91144BDA">
      <w:start w:val="1"/>
      <w:numFmt w:val="bullet"/>
      <w:lvlText w:val="o"/>
      <w:lvlJc w:val="left"/>
      <w:pPr>
        <w:tabs>
          <w:tab w:val="num" w:pos="2007"/>
        </w:tabs>
        <w:ind w:left="2007" w:hanging="360"/>
      </w:pPr>
      <w:rPr>
        <w:rFonts w:ascii="Courier New" w:hAnsi="Courier New" w:cs="Courier New" w:hint="default"/>
      </w:rPr>
    </w:lvl>
    <w:lvl w:ilvl="2" w:tplc="537C4E04">
      <w:start w:val="1"/>
      <w:numFmt w:val="bullet"/>
      <w:lvlText w:val=""/>
      <w:lvlJc w:val="left"/>
      <w:pPr>
        <w:tabs>
          <w:tab w:val="num" w:pos="2727"/>
        </w:tabs>
        <w:ind w:left="2727" w:hanging="360"/>
      </w:pPr>
      <w:rPr>
        <w:rFonts w:ascii="Wingdings" w:hAnsi="Wingdings" w:cs="Wingdings" w:hint="default"/>
      </w:rPr>
    </w:lvl>
    <w:lvl w:ilvl="3" w:tplc="780499B8">
      <w:start w:val="1"/>
      <w:numFmt w:val="bullet"/>
      <w:lvlText w:val=""/>
      <w:lvlJc w:val="left"/>
      <w:pPr>
        <w:tabs>
          <w:tab w:val="num" w:pos="3447"/>
        </w:tabs>
        <w:ind w:left="3447" w:hanging="360"/>
      </w:pPr>
      <w:rPr>
        <w:rFonts w:ascii="Symbol" w:hAnsi="Symbol" w:cs="Symbol" w:hint="default"/>
      </w:rPr>
    </w:lvl>
    <w:lvl w:ilvl="4" w:tplc="8C446F4A">
      <w:start w:val="1"/>
      <w:numFmt w:val="bullet"/>
      <w:lvlText w:val="o"/>
      <w:lvlJc w:val="left"/>
      <w:pPr>
        <w:tabs>
          <w:tab w:val="num" w:pos="4167"/>
        </w:tabs>
        <w:ind w:left="4167" w:hanging="360"/>
      </w:pPr>
      <w:rPr>
        <w:rFonts w:ascii="Courier New" w:hAnsi="Courier New" w:cs="Courier New" w:hint="default"/>
      </w:rPr>
    </w:lvl>
    <w:lvl w:ilvl="5" w:tplc="E7C6445C">
      <w:start w:val="1"/>
      <w:numFmt w:val="bullet"/>
      <w:lvlText w:val=""/>
      <w:lvlJc w:val="left"/>
      <w:pPr>
        <w:tabs>
          <w:tab w:val="num" w:pos="4887"/>
        </w:tabs>
        <w:ind w:left="4887" w:hanging="360"/>
      </w:pPr>
      <w:rPr>
        <w:rFonts w:ascii="Wingdings" w:hAnsi="Wingdings" w:cs="Wingdings" w:hint="default"/>
      </w:rPr>
    </w:lvl>
    <w:lvl w:ilvl="6" w:tplc="13FE644A">
      <w:start w:val="1"/>
      <w:numFmt w:val="bullet"/>
      <w:lvlText w:val=""/>
      <w:lvlJc w:val="left"/>
      <w:pPr>
        <w:tabs>
          <w:tab w:val="num" w:pos="5607"/>
        </w:tabs>
        <w:ind w:left="5607" w:hanging="360"/>
      </w:pPr>
      <w:rPr>
        <w:rFonts w:ascii="Symbol" w:hAnsi="Symbol" w:cs="Symbol" w:hint="default"/>
      </w:rPr>
    </w:lvl>
    <w:lvl w:ilvl="7" w:tplc="DD607086">
      <w:start w:val="1"/>
      <w:numFmt w:val="bullet"/>
      <w:lvlText w:val="o"/>
      <w:lvlJc w:val="left"/>
      <w:pPr>
        <w:tabs>
          <w:tab w:val="num" w:pos="6327"/>
        </w:tabs>
        <w:ind w:left="6327" w:hanging="360"/>
      </w:pPr>
      <w:rPr>
        <w:rFonts w:ascii="Courier New" w:hAnsi="Courier New" w:cs="Courier New" w:hint="default"/>
      </w:rPr>
    </w:lvl>
    <w:lvl w:ilvl="8" w:tplc="57CA3406">
      <w:start w:val="1"/>
      <w:numFmt w:val="bullet"/>
      <w:lvlText w:val=""/>
      <w:lvlJc w:val="left"/>
      <w:pPr>
        <w:tabs>
          <w:tab w:val="num" w:pos="7047"/>
        </w:tabs>
        <w:ind w:left="7047" w:hanging="360"/>
      </w:pPr>
      <w:rPr>
        <w:rFonts w:ascii="Wingdings" w:hAnsi="Wingdings" w:cs="Wingdings" w:hint="default"/>
      </w:rPr>
    </w:lvl>
  </w:abstractNum>
  <w:abstractNum w:abstractNumId="88">
    <w:nsid w:val="20830064"/>
    <w:multiLevelType w:val="hybridMultilevel"/>
    <w:tmpl w:val="487AE928"/>
    <w:lvl w:ilvl="0" w:tplc="082E1F32">
      <w:numFmt w:val="bullet"/>
      <w:lvlText w:val="-"/>
      <w:lvlJc w:val="left"/>
      <w:pPr>
        <w:tabs>
          <w:tab w:val="num" w:pos="2138"/>
        </w:tabs>
        <w:ind w:left="2138" w:hanging="360"/>
      </w:pPr>
      <w:rPr>
        <w:rFonts w:ascii="Times New Roman" w:eastAsia="Times New Roman" w:hAnsi="Times New Roman" w:cs="Times New Roman" w:hint="default"/>
      </w:rPr>
    </w:lvl>
    <w:lvl w:ilvl="1" w:tplc="041B0003" w:tentative="1">
      <w:start w:val="1"/>
      <w:numFmt w:val="bullet"/>
      <w:lvlText w:val="o"/>
      <w:lvlJc w:val="left"/>
      <w:pPr>
        <w:tabs>
          <w:tab w:val="num" w:pos="2858"/>
        </w:tabs>
        <w:ind w:left="2858" w:hanging="360"/>
      </w:pPr>
      <w:rPr>
        <w:rFonts w:ascii="Courier New" w:hAnsi="Courier New" w:cs="Courier New" w:hint="default"/>
      </w:rPr>
    </w:lvl>
    <w:lvl w:ilvl="2" w:tplc="041B0005" w:tentative="1">
      <w:start w:val="1"/>
      <w:numFmt w:val="bullet"/>
      <w:lvlText w:val=""/>
      <w:lvlJc w:val="left"/>
      <w:pPr>
        <w:tabs>
          <w:tab w:val="num" w:pos="3578"/>
        </w:tabs>
        <w:ind w:left="3578" w:hanging="360"/>
      </w:pPr>
      <w:rPr>
        <w:rFonts w:ascii="Wingdings" w:hAnsi="Wingdings" w:hint="default"/>
      </w:rPr>
    </w:lvl>
    <w:lvl w:ilvl="3" w:tplc="041B0001" w:tentative="1">
      <w:start w:val="1"/>
      <w:numFmt w:val="bullet"/>
      <w:lvlText w:val=""/>
      <w:lvlJc w:val="left"/>
      <w:pPr>
        <w:tabs>
          <w:tab w:val="num" w:pos="4298"/>
        </w:tabs>
        <w:ind w:left="4298" w:hanging="360"/>
      </w:pPr>
      <w:rPr>
        <w:rFonts w:ascii="Symbol" w:hAnsi="Symbol" w:hint="default"/>
      </w:rPr>
    </w:lvl>
    <w:lvl w:ilvl="4" w:tplc="041B0003" w:tentative="1">
      <w:start w:val="1"/>
      <w:numFmt w:val="bullet"/>
      <w:lvlText w:val="o"/>
      <w:lvlJc w:val="left"/>
      <w:pPr>
        <w:tabs>
          <w:tab w:val="num" w:pos="5018"/>
        </w:tabs>
        <w:ind w:left="5018" w:hanging="360"/>
      </w:pPr>
      <w:rPr>
        <w:rFonts w:ascii="Courier New" w:hAnsi="Courier New" w:cs="Courier New" w:hint="default"/>
      </w:rPr>
    </w:lvl>
    <w:lvl w:ilvl="5" w:tplc="041B0005" w:tentative="1">
      <w:start w:val="1"/>
      <w:numFmt w:val="bullet"/>
      <w:lvlText w:val=""/>
      <w:lvlJc w:val="left"/>
      <w:pPr>
        <w:tabs>
          <w:tab w:val="num" w:pos="5738"/>
        </w:tabs>
        <w:ind w:left="5738" w:hanging="360"/>
      </w:pPr>
      <w:rPr>
        <w:rFonts w:ascii="Wingdings" w:hAnsi="Wingdings" w:hint="default"/>
      </w:rPr>
    </w:lvl>
    <w:lvl w:ilvl="6" w:tplc="041B0001" w:tentative="1">
      <w:start w:val="1"/>
      <w:numFmt w:val="bullet"/>
      <w:lvlText w:val=""/>
      <w:lvlJc w:val="left"/>
      <w:pPr>
        <w:tabs>
          <w:tab w:val="num" w:pos="6458"/>
        </w:tabs>
        <w:ind w:left="6458" w:hanging="360"/>
      </w:pPr>
      <w:rPr>
        <w:rFonts w:ascii="Symbol" w:hAnsi="Symbol" w:hint="default"/>
      </w:rPr>
    </w:lvl>
    <w:lvl w:ilvl="7" w:tplc="041B0003" w:tentative="1">
      <w:start w:val="1"/>
      <w:numFmt w:val="bullet"/>
      <w:lvlText w:val="o"/>
      <w:lvlJc w:val="left"/>
      <w:pPr>
        <w:tabs>
          <w:tab w:val="num" w:pos="7178"/>
        </w:tabs>
        <w:ind w:left="7178" w:hanging="360"/>
      </w:pPr>
      <w:rPr>
        <w:rFonts w:ascii="Courier New" w:hAnsi="Courier New" w:cs="Courier New" w:hint="default"/>
      </w:rPr>
    </w:lvl>
    <w:lvl w:ilvl="8" w:tplc="041B0005" w:tentative="1">
      <w:start w:val="1"/>
      <w:numFmt w:val="bullet"/>
      <w:lvlText w:val=""/>
      <w:lvlJc w:val="left"/>
      <w:pPr>
        <w:tabs>
          <w:tab w:val="num" w:pos="7898"/>
        </w:tabs>
        <w:ind w:left="7898" w:hanging="360"/>
      </w:pPr>
      <w:rPr>
        <w:rFonts w:ascii="Wingdings" w:hAnsi="Wingdings" w:hint="default"/>
      </w:rPr>
    </w:lvl>
  </w:abstractNum>
  <w:abstractNum w:abstractNumId="89">
    <w:nsid w:val="209A7B4E"/>
    <w:multiLevelType w:val="hybridMultilevel"/>
    <w:tmpl w:val="587A9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20E778A2"/>
    <w:multiLevelType w:val="multilevel"/>
    <w:tmpl w:val="72F483F0"/>
    <w:lvl w:ilvl="0">
      <w:start w:val="1"/>
      <w:numFmt w:val="bullet"/>
      <w:lvlText w:val=""/>
      <w:lvlJc w:val="left"/>
      <w:pPr>
        <w:tabs>
          <w:tab w:val="num" w:pos="360"/>
        </w:tabs>
        <w:ind w:left="360" w:hanging="360"/>
      </w:pPr>
      <w:rPr>
        <w:rFonts w:ascii="Symbol" w:hAnsi="Symbol" w:cs="Symbol" w:hint="default"/>
        <w:b/>
        <w:bCs/>
        <w:i w:val="0"/>
        <w:iCs w:val="0"/>
        <w:smallCaps w:val="0"/>
        <w:strike w:val="0"/>
        <w:color w:val="auto"/>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118427B"/>
    <w:multiLevelType w:val="multilevel"/>
    <w:tmpl w:val="68BC702C"/>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576" w:hanging="576"/>
      </w:pPr>
      <w:rPr>
        <w:rFonts w:hint="default"/>
      </w:rPr>
    </w:lvl>
    <w:lvl w:ilvl="2">
      <w:start w:val="1"/>
      <w:numFmt w:val="decimal"/>
      <w:pStyle w:val="Titre3"/>
      <w:suff w:val="space"/>
      <w:lvlText w:val="%1.%2.%3"/>
      <w:lvlJc w:val="left"/>
      <w:pPr>
        <w:ind w:left="720" w:hanging="720"/>
      </w:pPr>
      <w:rPr>
        <w:rFonts w:hint="default"/>
        <w:b/>
        <w:i w:val="0"/>
      </w:rPr>
    </w:lvl>
    <w:lvl w:ilvl="3">
      <w:start w:val="1"/>
      <w:numFmt w:val="decimal"/>
      <w:pStyle w:val="Titre4"/>
      <w:suff w:val="space"/>
      <w:lvlText w:val="%1.%2.%3.%4"/>
      <w:lvlJc w:val="left"/>
      <w:pPr>
        <w:ind w:left="1573" w:hanging="864"/>
      </w:pPr>
      <w:rPr>
        <w:rFonts w:hint="default"/>
        <w:b/>
        <w:i w:val="0"/>
        <w:color w:val="auto"/>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92">
    <w:nsid w:val="21D5249C"/>
    <w:multiLevelType w:val="hybridMultilevel"/>
    <w:tmpl w:val="39CA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24C6C08"/>
    <w:multiLevelType w:val="hybridMultilevel"/>
    <w:tmpl w:val="68E45678"/>
    <w:lvl w:ilvl="0" w:tplc="08090001">
      <w:start w:val="1"/>
      <w:numFmt w:val="bullet"/>
      <w:lvlText w:val=""/>
      <w:lvlJc w:val="left"/>
      <w:pPr>
        <w:ind w:left="360" w:hanging="360"/>
      </w:pPr>
      <w:rPr>
        <w:rFonts w:ascii="Symbol" w:hAnsi="Symbol" w:hint="default"/>
      </w:rPr>
    </w:lvl>
    <w:lvl w:ilvl="1" w:tplc="041D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225266E2"/>
    <w:multiLevelType w:val="hybridMultilevel"/>
    <w:tmpl w:val="D3E80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22A414FB"/>
    <w:multiLevelType w:val="hybridMultilevel"/>
    <w:tmpl w:val="05AC1650"/>
    <w:lvl w:ilvl="0" w:tplc="B9D6FA34">
      <w:start w:val="1"/>
      <w:numFmt w:val="decimal"/>
      <w:lvlText w:val="%1)"/>
      <w:lvlJc w:val="left"/>
      <w:pPr>
        <w:tabs>
          <w:tab w:val="num" w:pos="1080"/>
        </w:tabs>
        <w:ind w:left="1080" w:hanging="360"/>
      </w:pPr>
      <w:rPr>
        <w:rFonts w:hint="default"/>
      </w:rPr>
    </w:lvl>
    <w:lvl w:ilvl="1" w:tplc="041B0019" w:tentative="1">
      <w:start w:val="1"/>
      <w:numFmt w:val="lowerLetter"/>
      <w:lvlText w:val="%2."/>
      <w:lvlJc w:val="left"/>
      <w:pPr>
        <w:tabs>
          <w:tab w:val="num" w:pos="1800"/>
        </w:tabs>
        <w:ind w:left="1800" w:hanging="360"/>
      </w:pPr>
    </w:lvl>
    <w:lvl w:ilvl="2" w:tplc="041B001B" w:tentative="1">
      <w:start w:val="1"/>
      <w:numFmt w:val="lowerRoman"/>
      <w:lvlText w:val="%3."/>
      <w:lvlJc w:val="right"/>
      <w:pPr>
        <w:tabs>
          <w:tab w:val="num" w:pos="2520"/>
        </w:tabs>
        <w:ind w:left="2520" w:hanging="180"/>
      </w:p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96">
    <w:nsid w:val="22B52C1E"/>
    <w:multiLevelType w:val="hybridMultilevel"/>
    <w:tmpl w:val="C136AE10"/>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8A2E6A2E">
      <w:numFmt w:val="bullet"/>
      <w:lvlText w:val="•"/>
      <w:lvlJc w:val="left"/>
      <w:pPr>
        <w:tabs>
          <w:tab w:val="num" w:pos="1194"/>
        </w:tabs>
        <w:ind w:left="1194" w:hanging="454"/>
      </w:pPr>
      <w:rPr>
        <w:rFonts w:ascii="Times New Roman" w:hAnsi="Times New Roman" w:cs="Times New Roman" w:hint="default"/>
        <w:b/>
        <w:bCs/>
        <w:color w:val="auto"/>
        <w:sz w:val="24"/>
        <w:szCs w:val="24"/>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97">
    <w:nsid w:val="232878F8"/>
    <w:multiLevelType w:val="hybridMultilevel"/>
    <w:tmpl w:val="35E6463C"/>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98">
    <w:nsid w:val="23756F53"/>
    <w:multiLevelType w:val="multilevel"/>
    <w:tmpl w:val="668461A0"/>
    <w:lvl w:ilvl="0">
      <w:start w:val="1"/>
      <w:numFmt w:val="bullet"/>
      <w:pStyle w:val="Spiegel-Ein"/>
      <w:lvlText w:val=""/>
      <w:lvlJc w:val="left"/>
      <w:pPr>
        <w:tabs>
          <w:tab w:val="num" w:pos="794"/>
        </w:tabs>
        <w:ind w:left="794" w:hanging="397"/>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23A23D4C"/>
    <w:multiLevelType w:val="hybridMultilevel"/>
    <w:tmpl w:val="B448CD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23C86A55"/>
    <w:multiLevelType w:val="hybridMultilevel"/>
    <w:tmpl w:val="3786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3EC58F0"/>
    <w:multiLevelType w:val="hybridMultilevel"/>
    <w:tmpl w:val="10248056"/>
    <w:lvl w:ilvl="0" w:tplc="C02C097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24F16E41"/>
    <w:multiLevelType w:val="singleLevel"/>
    <w:tmpl w:val="509A8B58"/>
    <w:lvl w:ilvl="0">
      <w:start w:val="1"/>
      <w:numFmt w:val="decimal"/>
      <w:pStyle w:val="Listenumros"/>
      <w:lvlText w:val="%1."/>
      <w:lvlJc w:val="left"/>
      <w:pPr>
        <w:tabs>
          <w:tab w:val="num" w:pos="454"/>
        </w:tabs>
        <w:ind w:left="454" w:hanging="454"/>
      </w:pPr>
    </w:lvl>
  </w:abstractNum>
  <w:abstractNum w:abstractNumId="103">
    <w:nsid w:val="251D0357"/>
    <w:multiLevelType w:val="hybridMultilevel"/>
    <w:tmpl w:val="C0B8DB70"/>
    <w:lvl w:ilvl="0" w:tplc="7DFA7308">
      <w:start w:val="1"/>
      <w:numFmt w:val="bullet"/>
      <w:lvlText w:val=""/>
      <w:lvlJc w:val="left"/>
      <w:pPr>
        <w:tabs>
          <w:tab w:val="num" w:pos="374"/>
        </w:tabs>
        <w:ind w:left="374" w:hanging="360"/>
      </w:pPr>
      <w:rPr>
        <w:rFonts w:ascii="Symbol" w:hAnsi="Symbol" w:cs="Symbol" w:hint="default"/>
        <w:b/>
        <w:bCs/>
        <w:color w:val="auto"/>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4">
    <w:nsid w:val="25D8050B"/>
    <w:multiLevelType w:val="multilevel"/>
    <w:tmpl w:val="3B00E57C"/>
    <w:lvl w:ilvl="0">
      <w:start w:val="1"/>
      <w:numFmt w:val="bullet"/>
      <w:lvlText w:val=""/>
      <w:lvlJc w:val="left"/>
      <w:pPr>
        <w:tabs>
          <w:tab w:val="decimal" w:pos="360"/>
        </w:tabs>
        <w:ind w:left="720" w:firstLine="0"/>
      </w:pPr>
      <w:rPr>
        <w:rFonts w:ascii="Symbol" w:hAnsi="Symbol"/>
        <w:strike w:val="0"/>
        <w:dstrike w:val="0"/>
        <w:color w:val="000000"/>
        <w:spacing w:val="-13"/>
        <w:w w:val="100"/>
        <w:sz w:val="20"/>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nsid w:val="26275A55"/>
    <w:multiLevelType w:val="hybridMultilevel"/>
    <w:tmpl w:val="4A1C8AFC"/>
    <w:lvl w:ilvl="0" w:tplc="25CA0FCE">
      <w:start w:val="1"/>
      <w:numFmt w:val="bullet"/>
      <w:lvlText w:val=""/>
      <w:lvlJc w:val="left"/>
      <w:pPr>
        <w:tabs>
          <w:tab w:val="num" w:pos="1345"/>
        </w:tabs>
        <w:ind w:left="1401" w:hanging="453"/>
      </w:pPr>
      <w:rPr>
        <w:rFonts w:ascii="Symbol" w:hAnsi="Symbol" w:cs="Symbol" w:hint="default"/>
        <w:color w:val="auto"/>
        <w:sz w:val="22"/>
        <w:szCs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6">
    <w:nsid w:val="268160E3"/>
    <w:multiLevelType w:val="hybridMultilevel"/>
    <w:tmpl w:val="92EE3310"/>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07">
    <w:nsid w:val="27146D6E"/>
    <w:multiLevelType w:val="hybridMultilevel"/>
    <w:tmpl w:val="E954F06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8">
    <w:nsid w:val="272579E1"/>
    <w:multiLevelType w:val="hybridMultilevel"/>
    <w:tmpl w:val="8D847F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nsid w:val="273D7C28"/>
    <w:multiLevelType w:val="hybridMultilevel"/>
    <w:tmpl w:val="CCB49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28447D1D"/>
    <w:multiLevelType w:val="hybridMultilevel"/>
    <w:tmpl w:val="2D4062D0"/>
    <w:lvl w:ilvl="0" w:tplc="5502809C">
      <w:start w:val="1"/>
      <w:numFmt w:val="bullet"/>
      <w:lvlText w:val="•"/>
      <w:lvlJc w:val="left"/>
      <w:pPr>
        <w:tabs>
          <w:tab w:val="num" w:pos="720"/>
        </w:tabs>
        <w:ind w:left="720" w:hanging="360"/>
      </w:pPr>
      <w:rPr>
        <w:rFonts w:ascii="Arial" w:hAnsi="Arial" w:hint="default"/>
      </w:rPr>
    </w:lvl>
    <w:lvl w:ilvl="1" w:tplc="7EF275EC" w:tentative="1">
      <w:start w:val="1"/>
      <w:numFmt w:val="bullet"/>
      <w:lvlText w:val="•"/>
      <w:lvlJc w:val="left"/>
      <w:pPr>
        <w:tabs>
          <w:tab w:val="num" w:pos="1440"/>
        </w:tabs>
        <w:ind w:left="1440" w:hanging="360"/>
      </w:pPr>
      <w:rPr>
        <w:rFonts w:ascii="Arial" w:hAnsi="Arial" w:hint="default"/>
      </w:rPr>
    </w:lvl>
    <w:lvl w:ilvl="2" w:tplc="43243B54">
      <w:start w:val="1"/>
      <w:numFmt w:val="bullet"/>
      <w:lvlText w:val="•"/>
      <w:lvlJc w:val="left"/>
      <w:pPr>
        <w:tabs>
          <w:tab w:val="num" w:pos="2160"/>
        </w:tabs>
        <w:ind w:left="2160" w:hanging="360"/>
      </w:pPr>
      <w:rPr>
        <w:rFonts w:ascii="Arial" w:hAnsi="Arial" w:hint="default"/>
      </w:rPr>
    </w:lvl>
    <w:lvl w:ilvl="3" w:tplc="57DAC7BE" w:tentative="1">
      <w:start w:val="1"/>
      <w:numFmt w:val="bullet"/>
      <w:lvlText w:val="•"/>
      <w:lvlJc w:val="left"/>
      <w:pPr>
        <w:tabs>
          <w:tab w:val="num" w:pos="2880"/>
        </w:tabs>
        <w:ind w:left="2880" w:hanging="360"/>
      </w:pPr>
      <w:rPr>
        <w:rFonts w:ascii="Arial" w:hAnsi="Arial" w:hint="default"/>
      </w:rPr>
    </w:lvl>
    <w:lvl w:ilvl="4" w:tplc="5D5CFDBC" w:tentative="1">
      <w:start w:val="1"/>
      <w:numFmt w:val="bullet"/>
      <w:lvlText w:val="•"/>
      <w:lvlJc w:val="left"/>
      <w:pPr>
        <w:tabs>
          <w:tab w:val="num" w:pos="3600"/>
        </w:tabs>
        <w:ind w:left="3600" w:hanging="360"/>
      </w:pPr>
      <w:rPr>
        <w:rFonts w:ascii="Arial" w:hAnsi="Arial" w:hint="default"/>
      </w:rPr>
    </w:lvl>
    <w:lvl w:ilvl="5" w:tplc="CDAE0980" w:tentative="1">
      <w:start w:val="1"/>
      <w:numFmt w:val="bullet"/>
      <w:lvlText w:val="•"/>
      <w:lvlJc w:val="left"/>
      <w:pPr>
        <w:tabs>
          <w:tab w:val="num" w:pos="4320"/>
        </w:tabs>
        <w:ind w:left="4320" w:hanging="360"/>
      </w:pPr>
      <w:rPr>
        <w:rFonts w:ascii="Arial" w:hAnsi="Arial" w:hint="default"/>
      </w:rPr>
    </w:lvl>
    <w:lvl w:ilvl="6" w:tplc="F1A4B47E" w:tentative="1">
      <w:start w:val="1"/>
      <w:numFmt w:val="bullet"/>
      <w:lvlText w:val="•"/>
      <w:lvlJc w:val="left"/>
      <w:pPr>
        <w:tabs>
          <w:tab w:val="num" w:pos="5040"/>
        </w:tabs>
        <w:ind w:left="5040" w:hanging="360"/>
      </w:pPr>
      <w:rPr>
        <w:rFonts w:ascii="Arial" w:hAnsi="Arial" w:hint="default"/>
      </w:rPr>
    </w:lvl>
    <w:lvl w:ilvl="7" w:tplc="D9D2CFF2" w:tentative="1">
      <w:start w:val="1"/>
      <w:numFmt w:val="bullet"/>
      <w:lvlText w:val="•"/>
      <w:lvlJc w:val="left"/>
      <w:pPr>
        <w:tabs>
          <w:tab w:val="num" w:pos="5760"/>
        </w:tabs>
        <w:ind w:left="5760" w:hanging="360"/>
      </w:pPr>
      <w:rPr>
        <w:rFonts w:ascii="Arial" w:hAnsi="Arial" w:hint="default"/>
      </w:rPr>
    </w:lvl>
    <w:lvl w:ilvl="8" w:tplc="23B2B002" w:tentative="1">
      <w:start w:val="1"/>
      <w:numFmt w:val="bullet"/>
      <w:lvlText w:val="•"/>
      <w:lvlJc w:val="left"/>
      <w:pPr>
        <w:tabs>
          <w:tab w:val="num" w:pos="6480"/>
        </w:tabs>
        <w:ind w:left="6480" w:hanging="360"/>
      </w:pPr>
      <w:rPr>
        <w:rFonts w:ascii="Arial" w:hAnsi="Arial" w:hint="default"/>
      </w:rPr>
    </w:lvl>
  </w:abstractNum>
  <w:abstractNum w:abstractNumId="111">
    <w:nsid w:val="28795829"/>
    <w:multiLevelType w:val="hybridMultilevel"/>
    <w:tmpl w:val="672C9B2E"/>
    <w:lvl w:ilvl="0" w:tplc="2FE015A4">
      <w:start w:val="1"/>
      <w:numFmt w:val="decimal"/>
      <w:lvlText w:val="[%1]"/>
      <w:lvlJc w:val="left"/>
      <w:pPr>
        <w:ind w:left="720" w:hanging="360"/>
      </w:pPr>
      <w:rPr>
        <w:rFonts w:ascii="Calibri" w:hAnsi="Calibri" w:hint="default"/>
        <w:b w:val="0"/>
        <w:i w:val="0"/>
        <w:sz w:val="20"/>
        <w:szCs w:val="20"/>
      </w:rPr>
    </w:lvl>
    <w:lvl w:ilvl="1" w:tplc="B1DE050A" w:tentative="1">
      <w:start w:val="1"/>
      <w:numFmt w:val="lowerLetter"/>
      <w:lvlText w:val="%2."/>
      <w:lvlJc w:val="left"/>
      <w:pPr>
        <w:ind w:left="1440" w:hanging="360"/>
      </w:pPr>
    </w:lvl>
    <w:lvl w:ilvl="2" w:tplc="A0CC3C14" w:tentative="1">
      <w:start w:val="1"/>
      <w:numFmt w:val="lowerRoman"/>
      <w:lvlText w:val="%3."/>
      <w:lvlJc w:val="right"/>
      <w:pPr>
        <w:ind w:left="2160" w:hanging="180"/>
      </w:pPr>
    </w:lvl>
    <w:lvl w:ilvl="3" w:tplc="48C64660" w:tentative="1">
      <w:start w:val="1"/>
      <w:numFmt w:val="decimal"/>
      <w:lvlText w:val="%4."/>
      <w:lvlJc w:val="left"/>
      <w:pPr>
        <w:ind w:left="2880" w:hanging="360"/>
      </w:pPr>
    </w:lvl>
    <w:lvl w:ilvl="4" w:tplc="5FD289B8" w:tentative="1">
      <w:start w:val="1"/>
      <w:numFmt w:val="lowerLetter"/>
      <w:lvlText w:val="%5."/>
      <w:lvlJc w:val="left"/>
      <w:pPr>
        <w:ind w:left="3600" w:hanging="360"/>
      </w:pPr>
    </w:lvl>
    <w:lvl w:ilvl="5" w:tplc="CFB25B3E" w:tentative="1">
      <w:start w:val="1"/>
      <w:numFmt w:val="lowerRoman"/>
      <w:lvlText w:val="%6."/>
      <w:lvlJc w:val="right"/>
      <w:pPr>
        <w:ind w:left="4320" w:hanging="180"/>
      </w:pPr>
    </w:lvl>
    <w:lvl w:ilvl="6" w:tplc="E1F62592" w:tentative="1">
      <w:start w:val="1"/>
      <w:numFmt w:val="decimal"/>
      <w:lvlText w:val="%7."/>
      <w:lvlJc w:val="left"/>
      <w:pPr>
        <w:ind w:left="5040" w:hanging="360"/>
      </w:pPr>
    </w:lvl>
    <w:lvl w:ilvl="7" w:tplc="963C1D96" w:tentative="1">
      <w:start w:val="1"/>
      <w:numFmt w:val="lowerLetter"/>
      <w:lvlText w:val="%8."/>
      <w:lvlJc w:val="left"/>
      <w:pPr>
        <w:ind w:left="5760" w:hanging="360"/>
      </w:pPr>
    </w:lvl>
    <w:lvl w:ilvl="8" w:tplc="85E8908E" w:tentative="1">
      <w:start w:val="1"/>
      <w:numFmt w:val="lowerRoman"/>
      <w:lvlText w:val="%9."/>
      <w:lvlJc w:val="right"/>
      <w:pPr>
        <w:ind w:left="6480" w:hanging="180"/>
      </w:pPr>
    </w:lvl>
  </w:abstractNum>
  <w:abstractNum w:abstractNumId="112">
    <w:nsid w:val="29362B46"/>
    <w:multiLevelType w:val="hybridMultilevel"/>
    <w:tmpl w:val="CF14CC7C"/>
    <w:lvl w:ilvl="0" w:tplc="7DFA7308">
      <w:start w:val="1"/>
      <w:numFmt w:val="bullet"/>
      <w:lvlText w:val=""/>
      <w:lvlJc w:val="left"/>
      <w:pPr>
        <w:tabs>
          <w:tab w:val="num" w:pos="360"/>
        </w:tabs>
        <w:ind w:left="360" w:hanging="360"/>
      </w:pPr>
      <w:rPr>
        <w:rFonts w:ascii="Symbol" w:hAnsi="Symbol" w:cs="Symbol" w:hint="default"/>
        <w:b/>
        <w:bCs/>
        <w:color w:val="auto"/>
        <w:sz w:val="18"/>
        <w:szCs w:val="18"/>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113">
    <w:nsid w:val="29D373E3"/>
    <w:multiLevelType w:val="hybridMultilevel"/>
    <w:tmpl w:val="FD2F145A"/>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2A095DF0"/>
    <w:multiLevelType w:val="hybridMultilevel"/>
    <w:tmpl w:val="F81AC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2A7A52E4"/>
    <w:multiLevelType w:val="hybridMultilevel"/>
    <w:tmpl w:val="5D40E598"/>
    <w:lvl w:ilvl="0" w:tplc="D97635F8">
      <w:numFmt w:val="bullet"/>
      <w:lvlText w:val="•"/>
      <w:lvlJc w:val="left"/>
      <w:pPr>
        <w:tabs>
          <w:tab w:val="num" w:pos="654"/>
        </w:tabs>
        <w:ind w:left="654" w:hanging="454"/>
      </w:pPr>
      <w:rPr>
        <w:rFonts w:ascii="Times New Roman" w:hAnsi="Times New Roman" w:cs="Times New Roman" w:hint="default"/>
        <w:color w:val="auto"/>
        <w:sz w:val="24"/>
        <w:szCs w:val="24"/>
      </w:rPr>
    </w:lvl>
    <w:lvl w:ilvl="1" w:tplc="04150003">
      <w:start w:val="1"/>
      <w:numFmt w:val="bullet"/>
      <w:lvlText w:val="o"/>
      <w:lvlJc w:val="left"/>
      <w:pPr>
        <w:tabs>
          <w:tab w:val="num" w:pos="1460"/>
        </w:tabs>
        <w:ind w:left="1460" w:hanging="360"/>
      </w:pPr>
      <w:rPr>
        <w:rFonts w:ascii="Courier New" w:hAnsi="Courier New" w:cs="Courier New" w:hint="default"/>
      </w:rPr>
    </w:lvl>
    <w:lvl w:ilvl="2" w:tplc="04150005">
      <w:start w:val="1"/>
      <w:numFmt w:val="bullet"/>
      <w:lvlText w:val=""/>
      <w:lvlJc w:val="left"/>
      <w:pPr>
        <w:tabs>
          <w:tab w:val="num" w:pos="2180"/>
        </w:tabs>
        <w:ind w:left="2180" w:hanging="360"/>
      </w:pPr>
      <w:rPr>
        <w:rFonts w:ascii="Wingdings" w:hAnsi="Wingdings" w:cs="Wingdings" w:hint="default"/>
      </w:rPr>
    </w:lvl>
    <w:lvl w:ilvl="3" w:tplc="04150001">
      <w:start w:val="1"/>
      <w:numFmt w:val="bullet"/>
      <w:lvlText w:val=""/>
      <w:lvlJc w:val="left"/>
      <w:pPr>
        <w:tabs>
          <w:tab w:val="num" w:pos="2900"/>
        </w:tabs>
        <w:ind w:left="2900" w:hanging="360"/>
      </w:pPr>
      <w:rPr>
        <w:rFonts w:ascii="Symbol" w:hAnsi="Symbol" w:cs="Symbol" w:hint="default"/>
      </w:rPr>
    </w:lvl>
    <w:lvl w:ilvl="4" w:tplc="04150003">
      <w:start w:val="1"/>
      <w:numFmt w:val="bullet"/>
      <w:lvlText w:val="o"/>
      <w:lvlJc w:val="left"/>
      <w:pPr>
        <w:tabs>
          <w:tab w:val="num" w:pos="3620"/>
        </w:tabs>
        <w:ind w:left="3620" w:hanging="360"/>
      </w:pPr>
      <w:rPr>
        <w:rFonts w:ascii="Courier New" w:hAnsi="Courier New" w:cs="Courier New" w:hint="default"/>
      </w:rPr>
    </w:lvl>
    <w:lvl w:ilvl="5" w:tplc="04150005">
      <w:start w:val="1"/>
      <w:numFmt w:val="bullet"/>
      <w:lvlText w:val=""/>
      <w:lvlJc w:val="left"/>
      <w:pPr>
        <w:tabs>
          <w:tab w:val="num" w:pos="4340"/>
        </w:tabs>
        <w:ind w:left="4340" w:hanging="360"/>
      </w:pPr>
      <w:rPr>
        <w:rFonts w:ascii="Wingdings" w:hAnsi="Wingdings" w:cs="Wingdings" w:hint="default"/>
      </w:rPr>
    </w:lvl>
    <w:lvl w:ilvl="6" w:tplc="04150001">
      <w:start w:val="1"/>
      <w:numFmt w:val="bullet"/>
      <w:lvlText w:val=""/>
      <w:lvlJc w:val="left"/>
      <w:pPr>
        <w:tabs>
          <w:tab w:val="num" w:pos="5060"/>
        </w:tabs>
        <w:ind w:left="5060" w:hanging="360"/>
      </w:pPr>
      <w:rPr>
        <w:rFonts w:ascii="Symbol" w:hAnsi="Symbol" w:cs="Symbol" w:hint="default"/>
      </w:rPr>
    </w:lvl>
    <w:lvl w:ilvl="7" w:tplc="04150003">
      <w:start w:val="1"/>
      <w:numFmt w:val="bullet"/>
      <w:lvlText w:val="o"/>
      <w:lvlJc w:val="left"/>
      <w:pPr>
        <w:tabs>
          <w:tab w:val="num" w:pos="5780"/>
        </w:tabs>
        <w:ind w:left="5780" w:hanging="360"/>
      </w:pPr>
      <w:rPr>
        <w:rFonts w:ascii="Courier New" w:hAnsi="Courier New" w:cs="Courier New" w:hint="default"/>
      </w:rPr>
    </w:lvl>
    <w:lvl w:ilvl="8" w:tplc="04150005">
      <w:start w:val="1"/>
      <w:numFmt w:val="bullet"/>
      <w:lvlText w:val=""/>
      <w:lvlJc w:val="left"/>
      <w:pPr>
        <w:tabs>
          <w:tab w:val="num" w:pos="6500"/>
        </w:tabs>
        <w:ind w:left="6500" w:hanging="360"/>
      </w:pPr>
      <w:rPr>
        <w:rFonts w:ascii="Wingdings" w:hAnsi="Wingdings" w:cs="Wingdings" w:hint="default"/>
      </w:rPr>
    </w:lvl>
  </w:abstractNum>
  <w:abstractNum w:abstractNumId="116">
    <w:nsid w:val="2ACE4CE5"/>
    <w:multiLevelType w:val="hybridMultilevel"/>
    <w:tmpl w:val="5B30AC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nsid w:val="2B701787"/>
    <w:multiLevelType w:val="hybridMultilevel"/>
    <w:tmpl w:val="B8E002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2BD67E40"/>
    <w:multiLevelType w:val="hybridMultilevel"/>
    <w:tmpl w:val="657CB014"/>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2C0D3077"/>
    <w:multiLevelType w:val="hybridMultilevel"/>
    <w:tmpl w:val="1832941E"/>
    <w:lvl w:ilvl="0" w:tplc="FFFFFFF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2C3348E7"/>
    <w:multiLevelType w:val="hybridMultilevel"/>
    <w:tmpl w:val="312E2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2C5B5540"/>
    <w:multiLevelType w:val="hybridMultilevel"/>
    <w:tmpl w:val="86F27080"/>
    <w:lvl w:ilvl="0" w:tplc="4ED221DC">
      <w:start w:val="1"/>
      <w:numFmt w:val="bullet"/>
      <w:lvlText w:val=""/>
      <w:lvlJc w:val="left"/>
      <w:pPr>
        <w:ind w:left="720" w:hanging="360"/>
      </w:pPr>
      <w:rPr>
        <w:rFonts w:ascii="Symbol" w:hAnsi="Symbol" w:cs="Symbol" w:hint="default"/>
        <w:color w:val="00000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2">
    <w:nsid w:val="2CA03A66"/>
    <w:multiLevelType w:val="hybridMultilevel"/>
    <w:tmpl w:val="F6E8C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2CBF4C6C"/>
    <w:multiLevelType w:val="hybridMultilevel"/>
    <w:tmpl w:val="16DA08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nsid w:val="2CC2566D"/>
    <w:multiLevelType w:val="singleLevel"/>
    <w:tmpl w:val="7CDC7502"/>
    <w:lvl w:ilvl="0">
      <w:start w:val="1"/>
      <w:numFmt w:val="decimal"/>
      <w:pStyle w:val="ListReferences"/>
      <w:lvlText w:val="%1."/>
      <w:lvlJc w:val="left"/>
      <w:pPr>
        <w:tabs>
          <w:tab w:val="num" w:pos="567"/>
        </w:tabs>
        <w:ind w:left="567" w:hanging="567"/>
      </w:pPr>
    </w:lvl>
  </w:abstractNum>
  <w:abstractNum w:abstractNumId="125">
    <w:nsid w:val="2DE442B0"/>
    <w:multiLevelType w:val="hybridMultilevel"/>
    <w:tmpl w:val="2A24E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7">
    <w:nsid w:val="2E5D5C97"/>
    <w:multiLevelType w:val="hybridMultilevel"/>
    <w:tmpl w:val="9F9E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2E5D727C"/>
    <w:multiLevelType w:val="hybridMultilevel"/>
    <w:tmpl w:val="B032249A"/>
    <w:lvl w:ilvl="0" w:tplc="041D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nsid w:val="2F057E1F"/>
    <w:multiLevelType w:val="hybridMultilevel"/>
    <w:tmpl w:val="9228B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2FF742E9"/>
    <w:multiLevelType w:val="singleLevel"/>
    <w:tmpl w:val="552CFE5E"/>
    <w:lvl w:ilvl="0">
      <w:start w:val="1"/>
      <w:numFmt w:val="bullet"/>
      <w:pStyle w:val="TableTextBullet"/>
      <w:lvlText w:val=""/>
      <w:lvlJc w:val="left"/>
      <w:pPr>
        <w:tabs>
          <w:tab w:val="num" w:pos="360"/>
        </w:tabs>
        <w:ind w:left="284" w:hanging="284"/>
      </w:pPr>
      <w:rPr>
        <w:rFonts w:ascii="Symbol" w:hAnsi="Symbol" w:hint="default"/>
      </w:rPr>
    </w:lvl>
  </w:abstractNum>
  <w:abstractNum w:abstractNumId="131">
    <w:nsid w:val="3064355A"/>
    <w:multiLevelType w:val="hybridMultilevel"/>
    <w:tmpl w:val="ED6616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nsid w:val="30706EE1"/>
    <w:multiLevelType w:val="hybridMultilevel"/>
    <w:tmpl w:val="034E3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4">
    <w:nsid w:val="31832AD2"/>
    <w:multiLevelType w:val="hybridMultilevel"/>
    <w:tmpl w:val="C9321EB2"/>
    <w:lvl w:ilvl="0" w:tplc="FFFFFFFF">
      <w:start w:val="1"/>
      <w:numFmt w:val="bullet"/>
      <w:lvlText w:val=""/>
      <w:lvlJc w:val="left"/>
      <w:pPr>
        <w:ind w:left="864" w:hanging="360"/>
      </w:pPr>
      <w:rPr>
        <w:rFonts w:ascii="Symbol" w:hAnsi="Symbol" w:hint="default"/>
      </w:rPr>
    </w:lvl>
    <w:lvl w:ilvl="1" w:tplc="FFFFFFFF">
      <w:start w:val="1"/>
      <w:numFmt w:val="bullet"/>
      <w:lvlText w:val="o"/>
      <w:lvlJc w:val="left"/>
      <w:pPr>
        <w:ind w:left="1584" w:hanging="360"/>
      </w:pPr>
      <w:rPr>
        <w:rFonts w:ascii="Courier New" w:hAnsi="Courier New" w:cs="Wingdings"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Wingdings"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Wingdings" w:hint="default"/>
      </w:rPr>
    </w:lvl>
    <w:lvl w:ilvl="8" w:tplc="FFFFFFFF" w:tentative="1">
      <w:start w:val="1"/>
      <w:numFmt w:val="bullet"/>
      <w:lvlText w:val=""/>
      <w:lvlJc w:val="left"/>
      <w:pPr>
        <w:ind w:left="6624" w:hanging="360"/>
      </w:pPr>
      <w:rPr>
        <w:rFonts w:ascii="Wingdings" w:hAnsi="Wingdings" w:hint="default"/>
      </w:rPr>
    </w:lvl>
  </w:abstractNum>
  <w:abstractNum w:abstractNumId="135">
    <w:nsid w:val="326D3EAD"/>
    <w:multiLevelType w:val="hybridMultilevel"/>
    <w:tmpl w:val="AE8A8824"/>
    <w:lvl w:ilvl="0" w:tplc="8A2E6A2E">
      <w:numFmt w:val="bullet"/>
      <w:lvlText w:val="•"/>
      <w:lvlJc w:val="left"/>
      <w:pPr>
        <w:tabs>
          <w:tab w:val="num" w:pos="474"/>
        </w:tabs>
        <w:ind w:left="474" w:hanging="454"/>
      </w:pPr>
      <w:rPr>
        <w:rFonts w:ascii="Times New Roman" w:hAnsi="Times New Roman" w:cs="Times New Roman" w:hint="default"/>
        <w:color w:val="auto"/>
        <w:sz w:val="24"/>
        <w:szCs w:val="24"/>
      </w:rPr>
    </w:lvl>
    <w:lvl w:ilvl="1" w:tplc="04150003">
      <w:start w:val="1"/>
      <w:numFmt w:val="bullet"/>
      <w:lvlText w:val="o"/>
      <w:lvlJc w:val="left"/>
      <w:pPr>
        <w:ind w:left="1100" w:hanging="360"/>
      </w:pPr>
      <w:rPr>
        <w:rFonts w:ascii="Courier New" w:hAnsi="Courier New" w:cs="Courier New" w:hint="default"/>
        <w:color w:val="auto"/>
        <w:sz w:val="24"/>
        <w:szCs w:val="24"/>
      </w:rPr>
    </w:lvl>
    <w:lvl w:ilvl="2" w:tplc="04150005">
      <w:start w:val="1"/>
      <w:numFmt w:val="bullet"/>
      <w:lvlText w:val=""/>
      <w:lvlJc w:val="left"/>
      <w:pPr>
        <w:ind w:left="1820" w:hanging="360"/>
      </w:pPr>
      <w:rPr>
        <w:rFonts w:ascii="Wingdings" w:hAnsi="Wingdings" w:cs="Wingdings" w:hint="default"/>
      </w:rPr>
    </w:lvl>
    <w:lvl w:ilvl="3" w:tplc="04150001">
      <w:start w:val="1"/>
      <w:numFmt w:val="bullet"/>
      <w:lvlText w:val=""/>
      <w:lvlJc w:val="left"/>
      <w:pPr>
        <w:ind w:left="2540" w:hanging="360"/>
      </w:pPr>
      <w:rPr>
        <w:rFonts w:ascii="Symbol" w:hAnsi="Symbol" w:cs="Symbol" w:hint="default"/>
      </w:rPr>
    </w:lvl>
    <w:lvl w:ilvl="4" w:tplc="04150003">
      <w:start w:val="1"/>
      <w:numFmt w:val="bullet"/>
      <w:lvlText w:val="o"/>
      <w:lvlJc w:val="left"/>
      <w:pPr>
        <w:ind w:left="3260" w:hanging="360"/>
      </w:pPr>
      <w:rPr>
        <w:rFonts w:ascii="Courier New" w:hAnsi="Courier New" w:cs="Courier New" w:hint="default"/>
      </w:rPr>
    </w:lvl>
    <w:lvl w:ilvl="5" w:tplc="04150005">
      <w:start w:val="1"/>
      <w:numFmt w:val="bullet"/>
      <w:lvlText w:val=""/>
      <w:lvlJc w:val="left"/>
      <w:pPr>
        <w:ind w:left="3980" w:hanging="360"/>
      </w:pPr>
      <w:rPr>
        <w:rFonts w:ascii="Wingdings" w:hAnsi="Wingdings" w:cs="Wingdings" w:hint="default"/>
      </w:rPr>
    </w:lvl>
    <w:lvl w:ilvl="6" w:tplc="04150001">
      <w:start w:val="1"/>
      <w:numFmt w:val="bullet"/>
      <w:lvlText w:val=""/>
      <w:lvlJc w:val="left"/>
      <w:pPr>
        <w:ind w:left="4700" w:hanging="360"/>
      </w:pPr>
      <w:rPr>
        <w:rFonts w:ascii="Symbol" w:hAnsi="Symbol" w:cs="Symbol" w:hint="default"/>
      </w:rPr>
    </w:lvl>
    <w:lvl w:ilvl="7" w:tplc="04150003">
      <w:start w:val="1"/>
      <w:numFmt w:val="bullet"/>
      <w:lvlText w:val="o"/>
      <w:lvlJc w:val="left"/>
      <w:pPr>
        <w:ind w:left="5420" w:hanging="360"/>
      </w:pPr>
      <w:rPr>
        <w:rFonts w:ascii="Courier New" w:hAnsi="Courier New" w:cs="Courier New" w:hint="default"/>
      </w:rPr>
    </w:lvl>
    <w:lvl w:ilvl="8" w:tplc="04150005">
      <w:start w:val="1"/>
      <w:numFmt w:val="bullet"/>
      <w:lvlText w:val=""/>
      <w:lvlJc w:val="left"/>
      <w:pPr>
        <w:ind w:left="6140" w:hanging="360"/>
      </w:pPr>
      <w:rPr>
        <w:rFonts w:ascii="Wingdings" w:hAnsi="Wingdings" w:cs="Wingdings" w:hint="default"/>
      </w:rPr>
    </w:lvl>
  </w:abstractNum>
  <w:abstractNum w:abstractNumId="136">
    <w:nsid w:val="32B211BC"/>
    <w:multiLevelType w:val="hybridMultilevel"/>
    <w:tmpl w:val="010C95A6"/>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tabs>
          <w:tab w:val="num" w:pos="492"/>
        </w:tabs>
        <w:ind w:left="492" w:hanging="360"/>
      </w:pPr>
      <w:rPr>
        <w:rFonts w:ascii="Courier New" w:hAnsi="Courier New" w:cs="Courier New" w:hint="default"/>
      </w:rPr>
    </w:lvl>
    <w:lvl w:ilvl="2" w:tplc="04150005">
      <w:start w:val="1"/>
      <w:numFmt w:val="bullet"/>
      <w:lvlText w:val=""/>
      <w:lvlJc w:val="left"/>
      <w:pPr>
        <w:tabs>
          <w:tab w:val="num" w:pos="1212"/>
        </w:tabs>
        <w:ind w:left="1212" w:hanging="360"/>
      </w:pPr>
      <w:rPr>
        <w:rFonts w:ascii="Wingdings" w:hAnsi="Wingdings" w:cs="Wingdings" w:hint="default"/>
      </w:rPr>
    </w:lvl>
    <w:lvl w:ilvl="3" w:tplc="04150001">
      <w:start w:val="1"/>
      <w:numFmt w:val="bullet"/>
      <w:lvlText w:val=""/>
      <w:lvlJc w:val="left"/>
      <w:pPr>
        <w:tabs>
          <w:tab w:val="num" w:pos="1932"/>
        </w:tabs>
        <w:ind w:left="1932" w:hanging="360"/>
      </w:pPr>
      <w:rPr>
        <w:rFonts w:ascii="Symbol" w:hAnsi="Symbol" w:cs="Symbol" w:hint="default"/>
      </w:rPr>
    </w:lvl>
    <w:lvl w:ilvl="4" w:tplc="04150003">
      <w:start w:val="1"/>
      <w:numFmt w:val="bullet"/>
      <w:lvlText w:val="o"/>
      <w:lvlJc w:val="left"/>
      <w:pPr>
        <w:tabs>
          <w:tab w:val="num" w:pos="2652"/>
        </w:tabs>
        <w:ind w:left="2652" w:hanging="360"/>
      </w:pPr>
      <w:rPr>
        <w:rFonts w:ascii="Courier New" w:hAnsi="Courier New" w:cs="Courier New" w:hint="default"/>
      </w:rPr>
    </w:lvl>
    <w:lvl w:ilvl="5" w:tplc="04150005">
      <w:start w:val="1"/>
      <w:numFmt w:val="bullet"/>
      <w:lvlText w:val=""/>
      <w:lvlJc w:val="left"/>
      <w:pPr>
        <w:tabs>
          <w:tab w:val="num" w:pos="3372"/>
        </w:tabs>
        <w:ind w:left="3372" w:hanging="360"/>
      </w:pPr>
      <w:rPr>
        <w:rFonts w:ascii="Wingdings" w:hAnsi="Wingdings" w:cs="Wingdings" w:hint="default"/>
      </w:rPr>
    </w:lvl>
    <w:lvl w:ilvl="6" w:tplc="04150001">
      <w:start w:val="1"/>
      <w:numFmt w:val="bullet"/>
      <w:lvlText w:val=""/>
      <w:lvlJc w:val="left"/>
      <w:pPr>
        <w:tabs>
          <w:tab w:val="num" w:pos="4092"/>
        </w:tabs>
        <w:ind w:left="4092" w:hanging="360"/>
      </w:pPr>
      <w:rPr>
        <w:rFonts w:ascii="Symbol" w:hAnsi="Symbol" w:cs="Symbol" w:hint="default"/>
      </w:rPr>
    </w:lvl>
    <w:lvl w:ilvl="7" w:tplc="04150003">
      <w:start w:val="1"/>
      <w:numFmt w:val="bullet"/>
      <w:lvlText w:val="o"/>
      <w:lvlJc w:val="left"/>
      <w:pPr>
        <w:tabs>
          <w:tab w:val="num" w:pos="4812"/>
        </w:tabs>
        <w:ind w:left="4812" w:hanging="360"/>
      </w:pPr>
      <w:rPr>
        <w:rFonts w:ascii="Courier New" w:hAnsi="Courier New" w:cs="Courier New" w:hint="default"/>
      </w:rPr>
    </w:lvl>
    <w:lvl w:ilvl="8" w:tplc="04150005">
      <w:start w:val="1"/>
      <w:numFmt w:val="bullet"/>
      <w:lvlText w:val=""/>
      <w:lvlJc w:val="left"/>
      <w:pPr>
        <w:tabs>
          <w:tab w:val="num" w:pos="5532"/>
        </w:tabs>
        <w:ind w:left="5532" w:hanging="360"/>
      </w:pPr>
      <w:rPr>
        <w:rFonts w:ascii="Wingdings" w:hAnsi="Wingdings" w:cs="Wingdings" w:hint="default"/>
      </w:rPr>
    </w:lvl>
  </w:abstractNum>
  <w:abstractNum w:abstractNumId="137">
    <w:nsid w:val="32C26830"/>
    <w:multiLevelType w:val="hybridMultilevel"/>
    <w:tmpl w:val="DD1E865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8">
    <w:nsid w:val="32FF18A2"/>
    <w:multiLevelType w:val="hybridMultilevel"/>
    <w:tmpl w:val="8892EEC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9">
    <w:nsid w:val="33952AED"/>
    <w:multiLevelType w:val="hybridMultilevel"/>
    <w:tmpl w:val="E28A5FD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40">
    <w:nsid w:val="33BF769D"/>
    <w:multiLevelType w:val="hybridMultilevel"/>
    <w:tmpl w:val="5C0A6A6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1">
    <w:nsid w:val="33C67DA2"/>
    <w:multiLevelType w:val="hybridMultilevel"/>
    <w:tmpl w:val="0D060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343F1C08"/>
    <w:multiLevelType w:val="hybridMultilevel"/>
    <w:tmpl w:val="FA00824E"/>
    <w:lvl w:ilvl="0" w:tplc="1F46160A">
      <w:start w:val="6"/>
      <w:numFmt w:val="bullet"/>
      <w:lvlText w:val="-"/>
      <w:lvlJc w:val="left"/>
      <w:pPr>
        <w:ind w:left="720" w:hanging="360"/>
      </w:pPr>
      <w:rPr>
        <w:rFonts w:ascii="Times New Roman" w:eastAsiaTheme="minorHAnsi" w:hAnsi="Times New Roman" w:cs="Times New Roman" w:hint="default"/>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3">
    <w:nsid w:val="35C74109"/>
    <w:multiLevelType w:val="hybridMultilevel"/>
    <w:tmpl w:val="FE103A1E"/>
    <w:lvl w:ilvl="0" w:tplc="CA385B3A">
      <w:start w:val="1"/>
      <w:numFmt w:val="bullet"/>
      <w:lvlText w:val=""/>
      <w:lvlJc w:val="left"/>
      <w:pPr>
        <w:ind w:left="380" w:hanging="360"/>
      </w:pPr>
      <w:rPr>
        <w:rFonts w:ascii="Symbol" w:hAnsi="Symbol" w:cs="Symbol" w:hint="default"/>
      </w:rPr>
    </w:lvl>
    <w:lvl w:ilvl="1" w:tplc="04150003">
      <w:start w:val="1"/>
      <w:numFmt w:val="bullet"/>
      <w:lvlText w:val="o"/>
      <w:lvlJc w:val="left"/>
      <w:pPr>
        <w:tabs>
          <w:tab w:val="num" w:pos="720"/>
        </w:tabs>
        <w:ind w:left="720" w:hanging="360"/>
      </w:pPr>
      <w:rPr>
        <w:rFonts w:ascii="Courier New" w:hAnsi="Courier New" w:cs="Courier New" w:hint="default"/>
      </w:rPr>
    </w:lvl>
    <w:lvl w:ilvl="2" w:tplc="04150005">
      <w:start w:val="1"/>
      <w:numFmt w:val="bullet"/>
      <w:lvlText w:val=""/>
      <w:lvlJc w:val="left"/>
      <w:pPr>
        <w:tabs>
          <w:tab w:val="num" w:pos="1440"/>
        </w:tabs>
        <w:ind w:left="1440" w:hanging="360"/>
      </w:pPr>
      <w:rPr>
        <w:rFonts w:ascii="Wingdings" w:hAnsi="Wingdings" w:cs="Wingdings" w:hint="default"/>
      </w:rPr>
    </w:lvl>
    <w:lvl w:ilvl="3" w:tplc="04150001">
      <w:start w:val="1"/>
      <w:numFmt w:val="bullet"/>
      <w:lvlText w:val=""/>
      <w:lvlJc w:val="left"/>
      <w:pPr>
        <w:tabs>
          <w:tab w:val="num" w:pos="2160"/>
        </w:tabs>
        <w:ind w:left="2160" w:hanging="360"/>
      </w:pPr>
      <w:rPr>
        <w:rFonts w:ascii="Symbol" w:hAnsi="Symbol" w:cs="Symbol" w:hint="default"/>
      </w:rPr>
    </w:lvl>
    <w:lvl w:ilvl="4" w:tplc="04150003">
      <w:start w:val="1"/>
      <w:numFmt w:val="bullet"/>
      <w:lvlText w:val="o"/>
      <w:lvlJc w:val="left"/>
      <w:pPr>
        <w:tabs>
          <w:tab w:val="num" w:pos="2880"/>
        </w:tabs>
        <w:ind w:left="2880" w:hanging="360"/>
      </w:pPr>
      <w:rPr>
        <w:rFonts w:ascii="Courier New" w:hAnsi="Courier New" w:cs="Courier New" w:hint="default"/>
      </w:rPr>
    </w:lvl>
    <w:lvl w:ilvl="5" w:tplc="04150005">
      <w:start w:val="1"/>
      <w:numFmt w:val="bullet"/>
      <w:lvlText w:val=""/>
      <w:lvlJc w:val="left"/>
      <w:pPr>
        <w:tabs>
          <w:tab w:val="num" w:pos="3600"/>
        </w:tabs>
        <w:ind w:left="3600" w:hanging="360"/>
      </w:pPr>
      <w:rPr>
        <w:rFonts w:ascii="Wingdings" w:hAnsi="Wingdings" w:cs="Wingdings" w:hint="default"/>
      </w:rPr>
    </w:lvl>
    <w:lvl w:ilvl="6" w:tplc="04150001">
      <w:start w:val="1"/>
      <w:numFmt w:val="bullet"/>
      <w:lvlText w:val=""/>
      <w:lvlJc w:val="left"/>
      <w:pPr>
        <w:tabs>
          <w:tab w:val="num" w:pos="4320"/>
        </w:tabs>
        <w:ind w:left="4320" w:hanging="360"/>
      </w:pPr>
      <w:rPr>
        <w:rFonts w:ascii="Symbol" w:hAnsi="Symbol" w:cs="Symbol" w:hint="default"/>
      </w:rPr>
    </w:lvl>
    <w:lvl w:ilvl="7" w:tplc="04150003">
      <w:start w:val="1"/>
      <w:numFmt w:val="bullet"/>
      <w:lvlText w:val="o"/>
      <w:lvlJc w:val="left"/>
      <w:pPr>
        <w:tabs>
          <w:tab w:val="num" w:pos="5040"/>
        </w:tabs>
        <w:ind w:left="5040" w:hanging="360"/>
      </w:pPr>
      <w:rPr>
        <w:rFonts w:ascii="Courier New" w:hAnsi="Courier New" w:cs="Courier New" w:hint="default"/>
      </w:rPr>
    </w:lvl>
    <w:lvl w:ilvl="8" w:tplc="04150005">
      <w:start w:val="1"/>
      <w:numFmt w:val="bullet"/>
      <w:lvlText w:val=""/>
      <w:lvlJc w:val="left"/>
      <w:pPr>
        <w:tabs>
          <w:tab w:val="num" w:pos="5760"/>
        </w:tabs>
        <w:ind w:left="5760" w:hanging="360"/>
      </w:pPr>
      <w:rPr>
        <w:rFonts w:ascii="Wingdings" w:hAnsi="Wingdings" w:cs="Wingdings" w:hint="default"/>
      </w:rPr>
    </w:lvl>
  </w:abstractNum>
  <w:abstractNum w:abstractNumId="144">
    <w:nsid w:val="35D31A1F"/>
    <w:multiLevelType w:val="hybridMultilevel"/>
    <w:tmpl w:val="975E9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365069EA"/>
    <w:multiLevelType w:val="hybridMultilevel"/>
    <w:tmpl w:val="E28CAA0C"/>
    <w:lvl w:ilvl="0" w:tplc="8A2E6A2E">
      <w:numFmt w:val="bullet"/>
      <w:lvlText w:val="•"/>
      <w:lvlJc w:val="left"/>
      <w:pPr>
        <w:tabs>
          <w:tab w:val="num" w:pos="474"/>
        </w:tabs>
        <w:ind w:left="474" w:hanging="454"/>
      </w:pPr>
      <w:rPr>
        <w:rFonts w:ascii="Times New Roman" w:hAnsi="Times New Roman" w:cs="Times New Roman" w:hint="default"/>
        <w:color w:val="auto"/>
        <w:sz w:val="24"/>
        <w:szCs w:val="24"/>
      </w:rPr>
    </w:lvl>
    <w:lvl w:ilvl="1" w:tplc="CA385B3A">
      <w:start w:val="1"/>
      <w:numFmt w:val="bullet"/>
      <w:lvlText w:val=""/>
      <w:lvlJc w:val="left"/>
      <w:pPr>
        <w:ind w:left="1100" w:hanging="360"/>
      </w:pPr>
      <w:rPr>
        <w:rFonts w:ascii="Symbol" w:hAnsi="Symbol" w:cs="Symbol" w:hint="default"/>
        <w:color w:val="auto"/>
        <w:sz w:val="24"/>
        <w:szCs w:val="24"/>
      </w:rPr>
    </w:lvl>
    <w:lvl w:ilvl="2" w:tplc="04150005">
      <w:start w:val="1"/>
      <w:numFmt w:val="bullet"/>
      <w:lvlText w:val=""/>
      <w:lvlJc w:val="left"/>
      <w:pPr>
        <w:ind w:left="1820" w:hanging="360"/>
      </w:pPr>
      <w:rPr>
        <w:rFonts w:ascii="Wingdings" w:hAnsi="Wingdings" w:cs="Wingdings" w:hint="default"/>
      </w:rPr>
    </w:lvl>
    <w:lvl w:ilvl="3" w:tplc="04150001">
      <w:start w:val="1"/>
      <w:numFmt w:val="bullet"/>
      <w:lvlText w:val=""/>
      <w:lvlJc w:val="left"/>
      <w:pPr>
        <w:ind w:left="2540" w:hanging="360"/>
      </w:pPr>
      <w:rPr>
        <w:rFonts w:ascii="Symbol" w:hAnsi="Symbol" w:cs="Symbol" w:hint="default"/>
      </w:rPr>
    </w:lvl>
    <w:lvl w:ilvl="4" w:tplc="04150003">
      <w:start w:val="1"/>
      <w:numFmt w:val="bullet"/>
      <w:lvlText w:val="o"/>
      <w:lvlJc w:val="left"/>
      <w:pPr>
        <w:ind w:left="3260" w:hanging="360"/>
      </w:pPr>
      <w:rPr>
        <w:rFonts w:ascii="Courier New" w:hAnsi="Courier New" w:cs="Courier New" w:hint="default"/>
      </w:rPr>
    </w:lvl>
    <w:lvl w:ilvl="5" w:tplc="04150005">
      <w:start w:val="1"/>
      <w:numFmt w:val="bullet"/>
      <w:lvlText w:val=""/>
      <w:lvlJc w:val="left"/>
      <w:pPr>
        <w:ind w:left="3980" w:hanging="360"/>
      </w:pPr>
      <w:rPr>
        <w:rFonts w:ascii="Wingdings" w:hAnsi="Wingdings" w:cs="Wingdings" w:hint="default"/>
      </w:rPr>
    </w:lvl>
    <w:lvl w:ilvl="6" w:tplc="04150001">
      <w:start w:val="1"/>
      <w:numFmt w:val="bullet"/>
      <w:lvlText w:val=""/>
      <w:lvlJc w:val="left"/>
      <w:pPr>
        <w:ind w:left="4700" w:hanging="360"/>
      </w:pPr>
      <w:rPr>
        <w:rFonts w:ascii="Symbol" w:hAnsi="Symbol" w:cs="Symbol" w:hint="default"/>
      </w:rPr>
    </w:lvl>
    <w:lvl w:ilvl="7" w:tplc="04150003">
      <w:start w:val="1"/>
      <w:numFmt w:val="bullet"/>
      <w:lvlText w:val="o"/>
      <w:lvlJc w:val="left"/>
      <w:pPr>
        <w:ind w:left="5420" w:hanging="360"/>
      </w:pPr>
      <w:rPr>
        <w:rFonts w:ascii="Courier New" w:hAnsi="Courier New" w:cs="Courier New" w:hint="default"/>
      </w:rPr>
    </w:lvl>
    <w:lvl w:ilvl="8" w:tplc="04150005">
      <w:start w:val="1"/>
      <w:numFmt w:val="bullet"/>
      <w:lvlText w:val=""/>
      <w:lvlJc w:val="left"/>
      <w:pPr>
        <w:ind w:left="6140" w:hanging="360"/>
      </w:pPr>
      <w:rPr>
        <w:rFonts w:ascii="Wingdings" w:hAnsi="Wingdings" w:cs="Wingdings" w:hint="default"/>
      </w:rPr>
    </w:lvl>
  </w:abstractNum>
  <w:abstractNum w:abstractNumId="146">
    <w:nsid w:val="36B622CA"/>
    <w:multiLevelType w:val="hybridMultilevel"/>
    <w:tmpl w:val="094A9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37050364"/>
    <w:multiLevelType w:val="hybridMultilevel"/>
    <w:tmpl w:val="723A8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nsid w:val="37E457BD"/>
    <w:multiLevelType w:val="multilevel"/>
    <w:tmpl w:val="8D46480A"/>
    <w:lvl w:ilvl="0">
      <w:start w:val="1"/>
      <w:numFmt w:val="bullet"/>
      <w:pStyle w:val="Punk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37FE5A2E"/>
    <w:multiLevelType w:val="hybridMultilevel"/>
    <w:tmpl w:val="D59EB460"/>
    <w:lvl w:ilvl="0" w:tplc="041D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38820181"/>
    <w:multiLevelType w:val="hybridMultilevel"/>
    <w:tmpl w:val="CA80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38B945D7"/>
    <w:multiLevelType w:val="hybridMultilevel"/>
    <w:tmpl w:val="0D9209A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2">
    <w:nsid w:val="391B127F"/>
    <w:multiLevelType w:val="hybridMultilevel"/>
    <w:tmpl w:val="732CEFE0"/>
    <w:lvl w:ilvl="0" w:tplc="C02C097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nsid w:val="39360A30"/>
    <w:multiLevelType w:val="singleLevel"/>
    <w:tmpl w:val="030EAF74"/>
    <w:lvl w:ilvl="0">
      <w:start w:val="1"/>
      <w:numFmt w:val="decimal"/>
      <w:pStyle w:val="BodyTextNum"/>
      <w:lvlText w:val="%1."/>
      <w:lvlJc w:val="left"/>
      <w:pPr>
        <w:tabs>
          <w:tab w:val="num" w:pos="1134"/>
        </w:tabs>
        <w:ind w:left="1134" w:hanging="567"/>
      </w:pPr>
    </w:lvl>
  </w:abstractNum>
  <w:abstractNum w:abstractNumId="154">
    <w:nsid w:val="39872210"/>
    <w:multiLevelType w:val="hybridMultilevel"/>
    <w:tmpl w:val="A90494B8"/>
    <w:lvl w:ilvl="0" w:tplc="1CCC1566">
      <w:start w:val="1"/>
      <w:numFmt w:val="decimal"/>
      <w:lvlText w:val="%1."/>
      <w:lvlJc w:val="left"/>
      <w:pPr>
        <w:ind w:left="360" w:hanging="360"/>
      </w:pPr>
      <w:rPr>
        <w:rFonts w:eastAsia="Arial Unicode M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39C20229"/>
    <w:multiLevelType w:val="hybridMultilevel"/>
    <w:tmpl w:val="795C42D6"/>
    <w:lvl w:ilvl="0" w:tplc="041D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6">
    <w:nsid w:val="39C2129F"/>
    <w:multiLevelType w:val="multilevel"/>
    <w:tmpl w:val="487AE928"/>
    <w:lvl w:ilvl="0">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o"/>
      <w:lvlJc w:val="left"/>
      <w:pPr>
        <w:tabs>
          <w:tab w:val="num" w:pos="1789"/>
        </w:tabs>
        <w:ind w:left="1789" w:hanging="360"/>
      </w:pPr>
      <w:rPr>
        <w:rFonts w:ascii="Courier New" w:hAnsi="Courier New" w:cs="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cs="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cs="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57">
    <w:nsid w:val="3A1447B7"/>
    <w:multiLevelType w:val="hybridMultilevel"/>
    <w:tmpl w:val="F110A7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nsid w:val="3A1509B1"/>
    <w:multiLevelType w:val="hybridMultilevel"/>
    <w:tmpl w:val="9CEA5C62"/>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3AAD3EFA"/>
    <w:multiLevelType w:val="hybridMultilevel"/>
    <w:tmpl w:val="6FEC220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0">
    <w:nsid w:val="3AE22719"/>
    <w:multiLevelType w:val="hybridMultilevel"/>
    <w:tmpl w:val="5AB8AD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nsid w:val="3AE5206F"/>
    <w:multiLevelType w:val="hybridMultilevel"/>
    <w:tmpl w:val="F5288226"/>
    <w:lvl w:ilvl="0" w:tplc="316A1C2A">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3B2A051A"/>
    <w:multiLevelType w:val="hybridMultilevel"/>
    <w:tmpl w:val="B426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3C320245"/>
    <w:multiLevelType w:val="hybridMultilevel"/>
    <w:tmpl w:val="917A6E50"/>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164">
    <w:nsid w:val="3C925B0A"/>
    <w:multiLevelType w:val="hybridMultilevel"/>
    <w:tmpl w:val="A472304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3C9B57D1"/>
    <w:multiLevelType w:val="hybridMultilevel"/>
    <w:tmpl w:val="65167412"/>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66">
    <w:nsid w:val="3CB112C6"/>
    <w:multiLevelType w:val="hybridMultilevel"/>
    <w:tmpl w:val="D49E729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67">
    <w:nsid w:val="3CEA16C8"/>
    <w:multiLevelType w:val="hybridMultilevel"/>
    <w:tmpl w:val="4C14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3CFC3E33"/>
    <w:multiLevelType w:val="multilevel"/>
    <w:tmpl w:val="FB8CB9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9">
    <w:nsid w:val="3D4F2E78"/>
    <w:multiLevelType w:val="hybridMultilevel"/>
    <w:tmpl w:val="7F66DCCA"/>
    <w:lvl w:ilvl="0" w:tplc="CA385B3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0">
    <w:nsid w:val="3D534F6B"/>
    <w:multiLevelType w:val="multilevel"/>
    <w:tmpl w:val="D3CE47BE"/>
    <w:lvl w:ilvl="0">
      <w:start w:val="1"/>
      <w:numFmt w:val="bullet"/>
      <w:lvlText w:val="-"/>
      <w:lvlJc w:val="left"/>
      <w:rPr>
        <w:rFonts w:ascii="Garamond" w:eastAsia="Times New Roman" w:hAnsi="Garamond"/>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
    <w:nsid w:val="3E160D13"/>
    <w:multiLevelType w:val="hybridMultilevel"/>
    <w:tmpl w:val="623AC5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2">
    <w:nsid w:val="3E225A81"/>
    <w:multiLevelType w:val="hybridMultilevel"/>
    <w:tmpl w:val="B31A7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3E2D7D45"/>
    <w:multiLevelType w:val="hybridMultilevel"/>
    <w:tmpl w:val="68DEAC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4">
    <w:nsid w:val="3E3E097D"/>
    <w:multiLevelType w:val="singleLevel"/>
    <w:tmpl w:val="74BEFC52"/>
    <w:lvl w:ilvl="0">
      <w:start w:val="1"/>
      <w:numFmt w:val="bullet"/>
      <w:pStyle w:val="ListBulletRight"/>
      <w:lvlText w:val=""/>
      <w:lvlJc w:val="left"/>
      <w:pPr>
        <w:tabs>
          <w:tab w:val="num" w:pos="853"/>
        </w:tabs>
        <w:ind w:left="851" w:hanging="358"/>
      </w:pPr>
      <w:rPr>
        <w:rFonts w:ascii="Symbol" w:hAnsi="Symbol" w:hint="default"/>
      </w:rPr>
    </w:lvl>
  </w:abstractNum>
  <w:abstractNum w:abstractNumId="175">
    <w:nsid w:val="3ECF53DA"/>
    <w:multiLevelType w:val="hybridMultilevel"/>
    <w:tmpl w:val="49F2359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6">
    <w:nsid w:val="3EFB58C3"/>
    <w:multiLevelType w:val="hybridMultilevel"/>
    <w:tmpl w:val="5C5CD2F6"/>
    <w:lvl w:ilvl="0" w:tplc="3C840BF4">
      <w:start w:val="1"/>
      <w:numFmt w:val="bullet"/>
      <w:lvlText w:val="•"/>
      <w:lvlJc w:val="left"/>
      <w:pPr>
        <w:tabs>
          <w:tab w:val="num" w:pos="360"/>
        </w:tabs>
        <w:ind w:left="360" w:hanging="360"/>
      </w:pPr>
      <w:rPr>
        <w:rFonts w:ascii="Times New Roman" w:hAnsi="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35520640" w:tentative="1">
      <w:start w:val="1"/>
      <w:numFmt w:val="bullet"/>
      <w:lvlText w:val="•"/>
      <w:lvlJc w:val="left"/>
      <w:pPr>
        <w:tabs>
          <w:tab w:val="num" w:pos="1800"/>
        </w:tabs>
        <w:ind w:left="1800" w:hanging="360"/>
      </w:pPr>
      <w:rPr>
        <w:rFonts w:ascii="Times New Roman" w:hAnsi="Times New Roman" w:hint="default"/>
      </w:rPr>
    </w:lvl>
    <w:lvl w:ilvl="3" w:tplc="1A104096" w:tentative="1">
      <w:start w:val="1"/>
      <w:numFmt w:val="bullet"/>
      <w:lvlText w:val="•"/>
      <w:lvlJc w:val="left"/>
      <w:pPr>
        <w:tabs>
          <w:tab w:val="num" w:pos="2520"/>
        </w:tabs>
        <w:ind w:left="2520" w:hanging="360"/>
      </w:pPr>
      <w:rPr>
        <w:rFonts w:ascii="Times New Roman" w:hAnsi="Times New Roman" w:hint="default"/>
      </w:rPr>
    </w:lvl>
    <w:lvl w:ilvl="4" w:tplc="30AED2A8" w:tentative="1">
      <w:start w:val="1"/>
      <w:numFmt w:val="bullet"/>
      <w:lvlText w:val="•"/>
      <w:lvlJc w:val="left"/>
      <w:pPr>
        <w:tabs>
          <w:tab w:val="num" w:pos="3240"/>
        </w:tabs>
        <w:ind w:left="3240" w:hanging="360"/>
      </w:pPr>
      <w:rPr>
        <w:rFonts w:ascii="Times New Roman" w:hAnsi="Times New Roman" w:hint="default"/>
      </w:rPr>
    </w:lvl>
    <w:lvl w:ilvl="5" w:tplc="F7727992" w:tentative="1">
      <w:start w:val="1"/>
      <w:numFmt w:val="bullet"/>
      <w:lvlText w:val="•"/>
      <w:lvlJc w:val="left"/>
      <w:pPr>
        <w:tabs>
          <w:tab w:val="num" w:pos="3960"/>
        </w:tabs>
        <w:ind w:left="3960" w:hanging="360"/>
      </w:pPr>
      <w:rPr>
        <w:rFonts w:ascii="Times New Roman" w:hAnsi="Times New Roman" w:hint="default"/>
      </w:rPr>
    </w:lvl>
    <w:lvl w:ilvl="6" w:tplc="52B42CB2" w:tentative="1">
      <w:start w:val="1"/>
      <w:numFmt w:val="bullet"/>
      <w:lvlText w:val="•"/>
      <w:lvlJc w:val="left"/>
      <w:pPr>
        <w:tabs>
          <w:tab w:val="num" w:pos="4680"/>
        </w:tabs>
        <w:ind w:left="4680" w:hanging="360"/>
      </w:pPr>
      <w:rPr>
        <w:rFonts w:ascii="Times New Roman" w:hAnsi="Times New Roman" w:hint="default"/>
      </w:rPr>
    </w:lvl>
    <w:lvl w:ilvl="7" w:tplc="19F05432" w:tentative="1">
      <w:start w:val="1"/>
      <w:numFmt w:val="bullet"/>
      <w:lvlText w:val="•"/>
      <w:lvlJc w:val="left"/>
      <w:pPr>
        <w:tabs>
          <w:tab w:val="num" w:pos="5400"/>
        </w:tabs>
        <w:ind w:left="5400" w:hanging="360"/>
      </w:pPr>
      <w:rPr>
        <w:rFonts w:ascii="Times New Roman" w:hAnsi="Times New Roman" w:hint="default"/>
      </w:rPr>
    </w:lvl>
    <w:lvl w:ilvl="8" w:tplc="73726CAC" w:tentative="1">
      <w:start w:val="1"/>
      <w:numFmt w:val="bullet"/>
      <w:lvlText w:val="•"/>
      <w:lvlJc w:val="left"/>
      <w:pPr>
        <w:tabs>
          <w:tab w:val="num" w:pos="6120"/>
        </w:tabs>
        <w:ind w:left="6120" w:hanging="360"/>
      </w:pPr>
      <w:rPr>
        <w:rFonts w:ascii="Times New Roman" w:hAnsi="Times New Roman" w:hint="default"/>
      </w:rPr>
    </w:lvl>
  </w:abstractNum>
  <w:abstractNum w:abstractNumId="177">
    <w:nsid w:val="3EFC1650"/>
    <w:multiLevelType w:val="hybridMultilevel"/>
    <w:tmpl w:val="185E14AE"/>
    <w:lvl w:ilvl="0" w:tplc="FFFFFFFF">
      <w:start w:val="1"/>
      <w:numFmt w:val="upperLetter"/>
      <w:lvlText w:val="%1)"/>
      <w:lvlJc w:val="left"/>
      <w:pPr>
        <w:tabs>
          <w:tab w:val="num" w:pos="1080"/>
        </w:tabs>
        <w:ind w:left="1080" w:hanging="360"/>
      </w:pPr>
      <w:rPr>
        <w:rFonts w:cs="Times New Roman"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78">
    <w:nsid w:val="3F014A67"/>
    <w:multiLevelType w:val="hybridMultilevel"/>
    <w:tmpl w:val="0E9CF2D0"/>
    <w:lvl w:ilvl="0" w:tplc="CCFC66DA">
      <w:numFmt w:val="bullet"/>
      <w:lvlText w:val="-"/>
      <w:lvlJc w:val="left"/>
      <w:pPr>
        <w:ind w:left="396" w:hanging="360"/>
      </w:pPr>
      <w:rPr>
        <w:rFonts w:ascii="Times New Roman" w:eastAsiaTheme="minorHAnsi" w:hAnsi="Times New Roman" w:cs="Times New Roman"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179">
    <w:nsid w:val="3F3F1881"/>
    <w:multiLevelType w:val="hybridMultilevel"/>
    <w:tmpl w:val="72C0A9D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80">
    <w:nsid w:val="3F817B33"/>
    <w:multiLevelType w:val="hybridMultilevel"/>
    <w:tmpl w:val="D0C00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FD46985"/>
    <w:multiLevelType w:val="hybridMultilevel"/>
    <w:tmpl w:val="51AA7556"/>
    <w:lvl w:ilvl="0" w:tplc="7DFA7308">
      <w:start w:val="1"/>
      <w:numFmt w:val="bullet"/>
      <w:lvlText w:val=""/>
      <w:lvlJc w:val="left"/>
      <w:pPr>
        <w:tabs>
          <w:tab w:val="num" w:pos="360"/>
        </w:tabs>
        <w:ind w:left="360" w:hanging="360"/>
      </w:pPr>
      <w:rPr>
        <w:rFonts w:ascii="Symbol" w:hAnsi="Symbol" w:cs="Symbol" w:hint="default"/>
        <w:b/>
        <w:bCs/>
        <w:color w:val="auto"/>
        <w:sz w:val="18"/>
        <w:szCs w:val="18"/>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182">
    <w:nsid w:val="3FEA3B2F"/>
    <w:multiLevelType w:val="hybridMultilevel"/>
    <w:tmpl w:val="519E6DF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3">
    <w:nsid w:val="404854F2"/>
    <w:multiLevelType w:val="hybridMultilevel"/>
    <w:tmpl w:val="21366166"/>
    <w:lvl w:ilvl="0" w:tplc="FB50D570">
      <w:start w:val="1"/>
      <w:numFmt w:val="bullet"/>
      <w:lvlText w:val="•"/>
      <w:lvlJc w:val="left"/>
      <w:pPr>
        <w:tabs>
          <w:tab w:val="num" w:pos="720"/>
        </w:tabs>
        <w:ind w:left="720" w:hanging="360"/>
      </w:pPr>
      <w:rPr>
        <w:rFonts w:ascii="Times New Roman" w:hAnsi="Times New Roman" w:hint="default"/>
      </w:rPr>
    </w:lvl>
    <w:lvl w:ilvl="1" w:tplc="B224AAC6">
      <w:start w:val="6190"/>
      <w:numFmt w:val="bullet"/>
      <w:lvlText w:val="•"/>
      <w:lvlJc w:val="left"/>
      <w:pPr>
        <w:tabs>
          <w:tab w:val="num" w:pos="1440"/>
        </w:tabs>
        <w:ind w:left="1440" w:hanging="360"/>
      </w:pPr>
      <w:rPr>
        <w:rFonts w:ascii="Times New Roman" w:hAnsi="Times New Roman" w:hint="default"/>
      </w:rPr>
    </w:lvl>
    <w:lvl w:ilvl="2" w:tplc="0C6CFE6C" w:tentative="1">
      <w:start w:val="1"/>
      <w:numFmt w:val="bullet"/>
      <w:lvlText w:val="•"/>
      <w:lvlJc w:val="left"/>
      <w:pPr>
        <w:tabs>
          <w:tab w:val="num" w:pos="2160"/>
        </w:tabs>
        <w:ind w:left="2160" w:hanging="360"/>
      </w:pPr>
      <w:rPr>
        <w:rFonts w:ascii="Times New Roman" w:hAnsi="Times New Roman" w:hint="default"/>
      </w:rPr>
    </w:lvl>
    <w:lvl w:ilvl="3" w:tplc="43F0BDA2" w:tentative="1">
      <w:start w:val="1"/>
      <w:numFmt w:val="bullet"/>
      <w:lvlText w:val="•"/>
      <w:lvlJc w:val="left"/>
      <w:pPr>
        <w:tabs>
          <w:tab w:val="num" w:pos="2880"/>
        </w:tabs>
        <w:ind w:left="2880" w:hanging="360"/>
      </w:pPr>
      <w:rPr>
        <w:rFonts w:ascii="Times New Roman" w:hAnsi="Times New Roman" w:hint="default"/>
      </w:rPr>
    </w:lvl>
    <w:lvl w:ilvl="4" w:tplc="A8DEFE6C" w:tentative="1">
      <w:start w:val="1"/>
      <w:numFmt w:val="bullet"/>
      <w:lvlText w:val="•"/>
      <w:lvlJc w:val="left"/>
      <w:pPr>
        <w:tabs>
          <w:tab w:val="num" w:pos="3600"/>
        </w:tabs>
        <w:ind w:left="3600" w:hanging="360"/>
      </w:pPr>
      <w:rPr>
        <w:rFonts w:ascii="Times New Roman" w:hAnsi="Times New Roman" w:hint="default"/>
      </w:rPr>
    </w:lvl>
    <w:lvl w:ilvl="5" w:tplc="2DEC2030" w:tentative="1">
      <w:start w:val="1"/>
      <w:numFmt w:val="bullet"/>
      <w:lvlText w:val="•"/>
      <w:lvlJc w:val="left"/>
      <w:pPr>
        <w:tabs>
          <w:tab w:val="num" w:pos="4320"/>
        </w:tabs>
        <w:ind w:left="4320" w:hanging="360"/>
      </w:pPr>
      <w:rPr>
        <w:rFonts w:ascii="Times New Roman" w:hAnsi="Times New Roman" w:hint="default"/>
      </w:rPr>
    </w:lvl>
    <w:lvl w:ilvl="6" w:tplc="3356E62E" w:tentative="1">
      <w:start w:val="1"/>
      <w:numFmt w:val="bullet"/>
      <w:lvlText w:val="•"/>
      <w:lvlJc w:val="left"/>
      <w:pPr>
        <w:tabs>
          <w:tab w:val="num" w:pos="5040"/>
        </w:tabs>
        <w:ind w:left="5040" w:hanging="360"/>
      </w:pPr>
      <w:rPr>
        <w:rFonts w:ascii="Times New Roman" w:hAnsi="Times New Roman" w:hint="default"/>
      </w:rPr>
    </w:lvl>
    <w:lvl w:ilvl="7" w:tplc="F4889A6E" w:tentative="1">
      <w:start w:val="1"/>
      <w:numFmt w:val="bullet"/>
      <w:lvlText w:val="•"/>
      <w:lvlJc w:val="left"/>
      <w:pPr>
        <w:tabs>
          <w:tab w:val="num" w:pos="5760"/>
        </w:tabs>
        <w:ind w:left="5760" w:hanging="360"/>
      </w:pPr>
      <w:rPr>
        <w:rFonts w:ascii="Times New Roman" w:hAnsi="Times New Roman" w:hint="default"/>
      </w:rPr>
    </w:lvl>
    <w:lvl w:ilvl="8" w:tplc="DE0C05B8" w:tentative="1">
      <w:start w:val="1"/>
      <w:numFmt w:val="bullet"/>
      <w:lvlText w:val="•"/>
      <w:lvlJc w:val="left"/>
      <w:pPr>
        <w:tabs>
          <w:tab w:val="num" w:pos="6480"/>
        </w:tabs>
        <w:ind w:left="6480" w:hanging="360"/>
      </w:pPr>
      <w:rPr>
        <w:rFonts w:ascii="Times New Roman" w:hAnsi="Times New Roman" w:hint="default"/>
      </w:rPr>
    </w:lvl>
  </w:abstractNum>
  <w:abstractNum w:abstractNumId="184">
    <w:nsid w:val="40705B22"/>
    <w:multiLevelType w:val="hybridMultilevel"/>
    <w:tmpl w:val="FAA66E72"/>
    <w:lvl w:ilvl="0" w:tplc="4368746E">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185">
    <w:nsid w:val="408851A6"/>
    <w:multiLevelType w:val="hybridMultilevel"/>
    <w:tmpl w:val="3948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nsid w:val="41687C3A"/>
    <w:multiLevelType w:val="hybridMultilevel"/>
    <w:tmpl w:val="3142138C"/>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7">
    <w:nsid w:val="41786632"/>
    <w:multiLevelType w:val="hybridMultilevel"/>
    <w:tmpl w:val="B2D8C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nsid w:val="41E64C4B"/>
    <w:multiLevelType w:val="hybridMultilevel"/>
    <w:tmpl w:val="216C88AE"/>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189">
    <w:nsid w:val="42A214E0"/>
    <w:multiLevelType w:val="hybridMultilevel"/>
    <w:tmpl w:val="F68C00BC"/>
    <w:lvl w:ilvl="0" w:tplc="7DFA7308">
      <w:start w:val="1"/>
      <w:numFmt w:val="bullet"/>
      <w:lvlText w:val=""/>
      <w:lvlJc w:val="left"/>
      <w:pPr>
        <w:tabs>
          <w:tab w:val="num" w:pos="720"/>
        </w:tabs>
        <w:ind w:left="720" w:hanging="360"/>
      </w:pPr>
      <w:rPr>
        <w:rFonts w:ascii="Symbol" w:hAnsi="Symbol" w:cs="Symbol" w:hint="default"/>
        <w:b/>
        <w:bCs/>
        <w:color w:val="auto"/>
        <w:sz w:val="18"/>
        <w:szCs w:val="18"/>
      </w:rPr>
    </w:lvl>
    <w:lvl w:ilvl="1" w:tplc="8A2E6A2E">
      <w:numFmt w:val="bullet"/>
      <w:lvlText w:val="•"/>
      <w:lvlJc w:val="left"/>
      <w:pPr>
        <w:tabs>
          <w:tab w:val="num" w:pos="1194"/>
        </w:tabs>
        <w:ind w:left="1194" w:hanging="454"/>
      </w:pPr>
      <w:rPr>
        <w:rFonts w:ascii="Times New Roman" w:hAnsi="Times New Roman" w:cs="Times New Roman" w:hint="default"/>
        <w:b/>
        <w:bCs/>
        <w:color w:val="auto"/>
        <w:sz w:val="24"/>
        <w:szCs w:val="24"/>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90">
    <w:nsid w:val="430C6905"/>
    <w:multiLevelType w:val="hybridMultilevel"/>
    <w:tmpl w:val="8A7E70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nsid w:val="43DF1327"/>
    <w:multiLevelType w:val="hybridMultilevel"/>
    <w:tmpl w:val="A736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447B733C"/>
    <w:multiLevelType w:val="hybridMultilevel"/>
    <w:tmpl w:val="78DE573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3">
    <w:nsid w:val="451159E4"/>
    <w:multiLevelType w:val="hybridMultilevel"/>
    <w:tmpl w:val="B0B8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5700D71"/>
    <w:multiLevelType w:val="hybridMultilevel"/>
    <w:tmpl w:val="BDEA30E2"/>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tabs>
          <w:tab w:val="num" w:pos="1460"/>
        </w:tabs>
        <w:ind w:left="1460" w:hanging="360"/>
      </w:pPr>
      <w:rPr>
        <w:rFonts w:ascii="Courier New" w:hAnsi="Courier New" w:cs="Courier New" w:hint="default"/>
      </w:rPr>
    </w:lvl>
    <w:lvl w:ilvl="2" w:tplc="04150005">
      <w:start w:val="1"/>
      <w:numFmt w:val="bullet"/>
      <w:lvlText w:val=""/>
      <w:lvlJc w:val="left"/>
      <w:pPr>
        <w:tabs>
          <w:tab w:val="num" w:pos="2180"/>
        </w:tabs>
        <w:ind w:left="2180" w:hanging="360"/>
      </w:pPr>
      <w:rPr>
        <w:rFonts w:ascii="Wingdings" w:hAnsi="Wingdings" w:cs="Wingdings" w:hint="default"/>
      </w:rPr>
    </w:lvl>
    <w:lvl w:ilvl="3" w:tplc="04150001">
      <w:start w:val="1"/>
      <w:numFmt w:val="bullet"/>
      <w:lvlText w:val=""/>
      <w:lvlJc w:val="left"/>
      <w:pPr>
        <w:tabs>
          <w:tab w:val="num" w:pos="2900"/>
        </w:tabs>
        <w:ind w:left="2900" w:hanging="360"/>
      </w:pPr>
      <w:rPr>
        <w:rFonts w:ascii="Symbol" w:hAnsi="Symbol" w:cs="Symbol" w:hint="default"/>
      </w:rPr>
    </w:lvl>
    <w:lvl w:ilvl="4" w:tplc="04150003">
      <w:start w:val="1"/>
      <w:numFmt w:val="bullet"/>
      <w:lvlText w:val="o"/>
      <w:lvlJc w:val="left"/>
      <w:pPr>
        <w:tabs>
          <w:tab w:val="num" w:pos="3620"/>
        </w:tabs>
        <w:ind w:left="3620" w:hanging="360"/>
      </w:pPr>
      <w:rPr>
        <w:rFonts w:ascii="Courier New" w:hAnsi="Courier New" w:cs="Courier New" w:hint="default"/>
      </w:rPr>
    </w:lvl>
    <w:lvl w:ilvl="5" w:tplc="04150005">
      <w:start w:val="1"/>
      <w:numFmt w:val="bullet"/>
      <w:lvlText w:val=""/>
      <w:lvlJc w:val="left"/>
      <w:pPr>
        <w:tabs>
          <w:tab w:val="num" w:pos="4340"/>
        </w:tabs>
        <w:ind w:left="4340" w:hanging="360"/>
      </w:pPr>
      <w:rPr>
        <w:rFonts w:ascii="Wingdings" w:hAnsi="Wingdings" w:cs="Wingdings" w:hint="default"/>
      </w:rPr>
    </w:lvl>
    <w:lvl w:ilvl="6" w:tplc="04150001">
      <w:start w:val="1"/>
      <w:numFmt w:val="bullet"/>
      <w:lvlText w:val=""/>
      <w:lvlJc w:val="left"/>
      <w:pPr>
        <w:tabs>
          <w:tab w:val="num" w:pos="5060"/>
        </w:tabs>
        <w:ind w:left="5060" w:hanging="360"/>
      </w:pPr>
      <w:rPr>
        <w:rFonts w:ascii="Symbol" w:hAnsi="Symbol" w:cs="Symbol" w:hint="default"/>
      </w:rPr>
    </w:lvl>
    <w:lvl w:ilvl="7" w:tplc="04150003">
      <w:start w:val="1"/>
      <w:numFmt w:val="bullet"/>
      <w:lvlText w:val="o"/>
      <w:lvlJc w:val="left"/>
      <w:pPr>
        <w:tabs>
          <w:tab w:val="num" w:pos="5780"/>
        </w:tabs>
        <w:ind w:left="5780" w:hanging="360"/>
      </w:pPr>
      <w:rPr>
        <w:rFonts w:ascii="Courier New" w:hAnsi="Courier New" w:cs="Courier New" w:hint="default"/>
      </w:rPr>
    </w:lvl>
    <w:lvl w:ilvl="8" w:tplc="04150005">
      <w:start w:val="1"/>
      <w:numFmt w:val="bullet"/>
      <w:lvlText w:val=""/>
      <w:lvlJc w:val="left"/>
      <w:pPr>
        <w:tabs>
          <w:tab w:val="num" w:pos="6500"/>
        </w:tabs>
        <w:ind w:left="6500" w:hanging="360"/>
      </w:pPr>
      <w:rPr>
        <w:rFonts w:ascii="Wingdings" w:hAnsi="Wingdings" w:cs="Wingdings" w:hint="default"/>
      </w:rPr>
    </w:lvl>
  </w:abstractNum>
  <w:abstractNum w:abstractNumId="195">
    <w:nsid w:val="46643258"/>
    <w:multiLevelType w:val="hybridMultilevel"/>
    <w:tmpl w:val="30EE9A48"/>
    <w:lvl w:ilvl="0" w:tplc="0C0A0001">
      <w:start w:val="1"/>
      <w:numFmt w:val="bullet"/>
      <w:lvlText w:val=""/>
      <w:lvlJc w:val="left"/>
      <w:pPr>
        <w:ind w:left="829" w:hanging="360"/>
      </w:pPr>
      <w:rPr>
        <w:rFonts w:ascii="Symbol" w:hAnsi="Symbol" w:hint="default"/>
      </w:rPr>
    </w:lvl>
    <w:lvl w:ilvl="1" w:tplc="0C0A0003" w:tentative="1">
      <w:start w:val="1"/>
      <w:numFmt w:val="bullet"/>
      <w:lvlText w:val="o"/>
      <w:lvlJc w:val="left"/>
      <w:pPr>
        <w:ind w:left="1549" w:hanging="360"/>
      </w:pPr>
      <w:rPr>
        <w:rFonts w:ascii="Courier New" w:hAnsi="Courier New" w:cs="Courier New" w:hint="default"/>
      </w:rPr>
    </w:lvl>
    <w:lvl w:ilvl="2" w:tplc="0C0A0005" w:tentative="1">
      <w:start w:val="1"/>
      <w:numFmt w:val="bullet"/>
      <w:lvlText w:val=""/>
      <w:lvlJc w:val="left"/>
      <w:pPr>
        <w:ind w:left="2269" w:hanging="360"/>
      </w:pPr>
      <w:rPr>
        <w:rFonts w:ascii="Wingdings" w:hAnsi="Wingdings" w:hint="default"/>
      </w:rPr>
    </w:lvl>
    <w:lvl w:ilvl="3" w:tplc="0C0A0001" w:tentative="1">
      <w:start w:val="1"/>
      <w:numFmt w:val="bullet"/>
      <w:lvlText w:val=""/>
      <w:lvlJc w:val="left"/>
      <w:pPr>
        <w:ind w:left="2989" w:hanging="360"/>
      </w:pPr>
      <w:rPr>
        <w:rFonts w:ascii="Symbol" w:hAnsi="Symbol" w:hint="default"/>
      </w:rPr>
    </w:lvl>
    <w:lvl w:ilvl="4" w:tplc="0C0A0003" w:tentative="1">
      <w:start w:val="1"/>
      <w:numFmt w:val="bullet"/>
      <w:lvlText w:val="o"/>
      <w:lvlJc w:val="left"/>
      <w:pPr>
        <w:ind w:left="3709" w:hanging="360"/>
      </w:pPr>
      <w:rPr>
        <w:rFonts w:ascii="Courier New" w:hAnsi="Courier New" w:cs="Courier New" w:hint="default"/>
      </w:rPr>
    </w:lvl>
    <w:lvl w:ilvl="5" w:tplc="0C0A0005" w:tentative="1">
      <w:start w:val="1"/>
      <w:numFmt w:val="bullet"/>
      <w:lvlText w:val=""/>
      <w:lvlJc w:val="left"/>
      <w:pPr>
        <w:ind w:left="4429" w:hanging="360"/>
      </w:pPr>
      <w:rPr>
        <w:rFonts w:ascii="Wingdings" w:hAnsi="Wingdings" w:hint="default"/>
      </w:rPr>
    </w:lvl>
    <w:lvl w:ilvl="6" w:tplc="0C0A0001" w:tentative="1">
      <w:start w:val="1"/>
      <w:numFmt w:val="bullet"/>
      <w:lvlText w:val=""/>
      <w:lvlJc w:val="left"/>
      <w:pPr>
        <w:ind w:left="5149" w:hanging="360"/>
      </w:pPr>
      <w:rPr>
        <w:rFonts w:ascii="Symbol" w:hAnsi="Symbol" w:hint="default"/>
      </w:rPr>
    </w:lvl>
    <w:lvl w:ilvl="7" w:tplc="0C0A0003" w:tentative="1">
      <w:start w:val="1"/>
      <w:numFmt w:val="bullet"/>
      <w:lvlText w:val="o"/>
      <w:lvlJc w:val="left"/>
      <w:pPr>
        <w:ind w:left="5869" w:hanging="360"/>
      </w:pPr>
      <w:rPr>
        <w:rFonts w:ascii="Courier New" w:hAnsi="Courier New" w:cs="Courier New" w:hint="default"/>
      </w:rPr>
    </w:lvl>
    <w:lvl w:ilvl="8" w:tplc="0C0A0005" w:tentative="1">
      <w:start w:val="1"/>
      <w:numFmt w:val="bullet"/>
      <w:lvlText w:val=""/>
      <w:lvlJc w:val="left"/>
      <w:pPr>
        <w:ind w:left="6589" w:hanging="360"/>
      </w:pPr>
      <w:rPr>
        <w:rFonts w:ascii="Wingdings" w:hAnsi="Wingdings" w:hint="default"/>
      </w:rPr>
    </w:lvl>
  </w:abstractNum>
  <w:abstractNum w:abstractNumId="196">
    <w:nsid w:val="46683D92"/>
    <w:multiLevelType w:val="hybridMultilevel"/>
    <w:tmpl w:val="09125B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nsid w:val="46E62BDA"/>
    <w:multiLevelType w:val="hybridMultilevel"/>
    <w:tmpl w:val="2FBA6936"/>
    <w:lvl w:ilvl="0" w:tplc="7DFA7308">
      <w:start w:val="1"/>
      <w:numFmt w:val="bullet"/>
      <w:lvlText w:val=""/>
      <w:lvlJc w:val="left"/>
      <w:pPr>
        <w:tabs>
          <w:tab w:val="num" w:pos="1068"/>
        </w:tabs>
        <w:ind w:left="1068" w:hanging="360"/>
      </w:pPr>
      <w:rPr>
        <w:rFonts w:ascii="Symbol" w:hAnsi="Symbol" w:cs="Symbol" w:hint="default"/>
        <w:b/>
        <w:bCs/>
        <w:color w:val="auto"/>
        <w:sz w:val="18"/>
        <w:szCs w:val="18"/>
      </w:rPr>
    </w:lvl>
    <w:lvl w:ilvl="1" w:tplc="04150003">
      <w:start w:val="1"/>
      <w:numFmt w:val="bullet"/>
      <w:lvlText w:val="o"/>
      <w:lvlJc w:val="left"/>
      <w:pPr>
        <w:ind w:left="2128" w:hanging="360"/>
      </w:pPr>
      <w:rPr>
        <w:rFonts w:ascii="Courier New" w:hAnsi="Courier New" w:cs="Courier New" w:hint="default"/>
      </w:rPr>
    </w:lvl>
    <w:lvl w:ilvl="2" w:tplc="04150005">
      <w:start w:val="1"/>
      <w:numFmt w:val="bullet"/>
      <w:lvlText w:val=""/>
      <w:lvlJc w:val="left"/>
      <w:pPr>
        <w:ind w:left="2848" w:hanging="360"/>
      </w:pPr>
      <w:rPr>
        <w:rFonts w:ascii="Wingdings" w:hAnsi="Wingdings" w:cs="Wingdings" w:hint="default"/>
      </w:rPr>
    </w:lvl>
    <w:lvl w:ilvl="3" w:tplc="04150001">
      <w:start w:val="1"/>
      <w:numFmt w:val="bullet"/>
      <w:lvlText w:val=""/>
      <w:lvlJc w:val="left"/>
      <w:pPr>
        <w:ind w:left="3568" w:hanging="360"/>
      </w:pPr>
      <w:rPr>
        <w:rFonts w:ascii="Symbol" w:hAnsi="Symbol" w:cs="Symbol" w:hint="default"/>
      </w:rPr>
    </w:lvl>
    <w:lvl w:ilvl="4" w:tplc="04150003">
      <w:start w:val="1"/>
      <w:numFmt w:val="bullet"/>
      <w:lvlText w:val="o"/>
      <w:lvlJc w:val="left"/>
      <w:pPr>
        <w:ind w:left="4288" w:hanging="360"/>
      </w:pPr>
      <w:rPr>
        <w:rFonts w:ascii="Courier New" w:hAnsi="Courier New" w:cs="Courier New" w:hint="default"/>
      </w:rPr>
    </w:lvl>
    <w:lvl w:ilvl="5" w:tplc="04150005">
      <w:start w:val="1"/>
      <w:numFmt w:val="bullet"/>
      <w:lvlText w:val=""/>
      <w:lvlJc w:val="left"/>
      <w:pPr>
        <w:ind w:left="5008" w:hanging="360"/>
      </w:pPr>
      <w:rPr>
        <w:rFonts w:ascii="Wingdings" w:hAnsi="Wingdings" w:cs="Wingdings" w:hint="default"/>
      </w:rPr>
    </w:lvl>
    <w:lvl w:ilvl="6" w:tplc="04150001">
      <w:start w:val="1"/>
      <w:numFmt w:val="bullet"/>
      <w:lvlText w:val=""/>
      <w:lvlJc w:val="left"/>
      <w:pPr>
        <w:ind w:left="5728" w:hanging="360"/>
      </w:pPr>
      <w:rPr>
        <w:rFonts w:ascii="Symbol" w:hAnsi="Symbol" w:cs="Symbol" w:hint="default"/>
      </w:rPr>
    </w:lvl>
    <w:lvl w:ilvl="7" w:tplc="04150003">
      <w:start w:val="1"/>
      <w:numFmt w:val="bullet"/>
      <w:lvlText w:val="o"/>
      <w:lvlJc w:val="left"/>
      <w:pPr>
        <w:ind w:left="6448" w:hanging="360"/>
      </w:pPr>
      <w:rPr>
        <w:rFonts w:ascii="Courier New" w:hAnsi="Courier New" w:cs="Courier New" w:hint="default"/>
      </w:rPr>
    </w:lvl>
    <w:lvl w:ilvl="8" w:tplc="04150005">
      <w:start w:val="1"/>
      <w:numFmt w:val="bullet"/>
      <w:lvlText w:val=""/>
      <w:lvlJc w:val="left"/>
      <w:pPr>
        <w:ind w:left="7168" w:hanging="360"/>
      </w:pPr>
      <w:rPr>
        <w:rFonts w:ascii="Wingdings" w:hAnsi="Wingdings" w:cs="Wingdings" w:hint="default"/>
      </w:rPr>
    </w:lvl>
  </w:abstractNum>
  <w:abstractNum w:abstractNumId="198">
    <w:nsid w:val="470E1D2A"/>
    <w:multiLevelType w:val="hybridMultilevel"/>
    <w:tmpl w:val="1CE2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477D4040"/>
    <w:multiLevelType w:val="hybridMultilevel"/>
    <w:tmpl w:val="4A2A8C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47BE0CC1"/>
    <w:multiLevelType w:val="hybridMultilevel"/>
    <w:tmpl w:val="F2CE946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01">
    <w:nsid w:val="47C2290F"/>
    <w:multiLevelType w:val="hybridMultilevel"/>
    <w:tmpl w:val="9E243C5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48B5093D"/>
    <w:multiLevelType w:val="singleLevel"/>
    <w:tmpl w:val="0888C070"/>
    <w:lvl w:ilvl="0">
      <w:start w:val="1"/>
      <w:numFmt w:val="bullet"/>
      <w:pStyle w:val="BodyTextBulet"/>
      <w:lvlText w:val=""/>
      <w:lvlJc w:val="left"/>
      <w:pPr>
        <w:tabs>
          <w:tab w:val="num" w:pos="1134"/>
        </w:tabs>
        <w:ind w:left="1134" w:hanging="567"/>
      </w:pPr>
      <w:rPr>
        <w:rFonts w:ascii="Symbol" w:hAnsi="Symbol" w:hint="default"/>
      </w:rPr>
    </w:lvl>
  </w:abstractNum>
  <w:abstractNum w:abstractNumId="203">
    <w:nsid w:val="49062F12"/>
    <w:multiLevelType w:val="hybridMultilevel"/>
    <w:tmpl w:val="249258DC"/>
    <w:lvl w:ilvl="0" w:tplc="3CD88F4A">
      <w:start w:val="1"/>
      <w:numFmt w:val="decimal"/>
      <w:pStyle w:val="ListNumber1"/>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4">
    <w:nsid w:val="494F1E8A"/>
    <w:multiLevelType w:val="hybridMultilevel"/>
    <w:tmpl w:val="9A6C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A0F533C"/>
    <w:multiLevelType w:val="hybridMultilevel"/>
    <w:tmpl w:val="C5BEA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nsid w:val="4A9F03E2"/>
    <w:multiLevelType w:val="hybridMultilevel"/>
    <w:tmpl w:val="293C2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nsid w:val="4ACC4346"/>
    <w:multiLevelType w:val="hybridMultilevel"/>
    <w:tmpl w:val="0ACEC9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4AF971A3"/>
    <w:multiLevelType w:val="hybridMultilevel"/>
    <w:tmpl w:val="BB0EA820"/>
    <w:lvl w:ilvl="0" w:tplc="040C0001">
      <w:start w:val="1"/>
      <w:numFmt w:val="bullet"/>
      <w:lvlText w:val=""/>
      <w:lvlJc w:val="left"/>
      <w:pPr>
        <w:ind w:left="723" w:hanging="360"/>
      </w:pPr>
      <w:rPr>
        <w:rFonts w:ascii="Symbol" w:hAnsi="Symbol"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209">
    <w:nsid w:val="4B716970"/>
    <w:multiLevelType w:val="hybridMultilevel"/>
    <w:tmpl w:val="9426DC8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10">
    <w:nsid w:val="4B7C2986"/>
    <w:multiLevelType w:val="hybridMultilevel"/>
    <w:tmpl w:val="61E4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C5811D5"/>
    <w:multiLevelType w:val="hybridMultilevel"/>
    <w:tmpl w:val="8ECCC260"/>
    <w:lvl w:ilvl="0" w:tplc="041D0001">
      <w:start w:val="1"/>
      <w:numFmt w:val="bullet"/>
      <w:lvlText w:val=""/>
      <w:lvlJc w:val="left"/>
      <w:pPr>
        <w:ind w:left="756" w:hanging="360"/>
      </w:pPr>
      <w:rPr>
        <w:rFonts w:ascii="Symbol" w:hAnsi="Symbol" w:hint="default"/>
      </w:rPr>
    </w:lvl>
    <w:lvl w:ilvl="1" w:tplc="041D0003">
      <w:start w:val="1"/>
      <w:numFmt w:val="bullet"/>
      <w:lvlText w:val="o"/>
      <w:lvlJc w:val="left"/>
      <w:pPr>
        <w:ind w:left="1476" w:hanging="360"/>
      </w:pPr>
      <w:rPr>
        <w:rFonts w:ascii="Courier New" w:hAnsi="Courier New" w:cs="Courier New" w:hint="default"/>
      </w:rPr>
    </w:lvl>
    <w:lvl w:ilvl="2" w:tplc="041D0005">
      <w:start w:val="1"/>
      <w:numFmt w:val="bullet"/>
      <w:lvlText w:val=""/>
      <w:lvlJc w:val="left"/>
      <w:pPr>
        <w:ind w:left="2196" w:hanging="360"/>
      </w:pPr>
      <w:rPr>
        <w:rFonts w:ascii="Wingdings" w:hAnsi="Wingdings" w:hint="default"/>
      </w:rPr>
    </w:lvl>
    <w:lvl w:ilvl="3" w:tplc="041D0001" w:tentative="1">
      <w:start w:val="1"/>
      <w:numFmt w:val="bullet"/>
      <w:lvlText w:val=""/>
      <w:lvlJc w:val="left"/>
      <w:pPr>
        <w:ind w:left="2916" w:hanging="360"/>
      </w:pPr>
      <w:rPr>
        <w:rFonts w:ascii="Symbol" w:hAnsi="Symbol" w:hint="default"/>
      </w:rPr>
    </w:lvl>
    <w:lvl w:ilvl="4" w:tplc="041D0003" w:tentative="1">
      <w:start w:val="1"/>
      <w:numFmt w:val="bullet"/>
      <w:lvlText w:val="o"/>
      <w:lvlJc w:val="left"/>
      <w:pPr>
        <w:ind w:left="3636" w:hanging="360"/>
      </w:pPr>
      <w:rPr>
        <w:rFonts w:ascii="Courier New" w:hAnsi="Courier New" w:cs="Courier New" w:hint="default"/>
      </w:rPr>
    </w:lvl>
    <w:lvl w:ilvl="5" w:tplc="041D0005" w:tentative="1">
      <w:start w:val="1"/>
      <w:numFmt w:val="bullet"/>
      <w:lvlText w:val=""/>
      <w:lvlJc w:val="left"/>
      <w:pPr>
        <w:ind w:left="4356" w:hanging="360"/>
      </w:pPr>
      <w:rPr>
        <w:rFonts w:ascii="Wingdings" w:hAnsi="Wingdings" w:hint="default"/>
      </w:rPr>
    </w:lvl>
    <w:lvl w:ilvl="6" w:tplc="041D0001" w:tentative="1">
      <w:start w:val="1"/>
      <w:numFmt w:val="bullet"/>
      <w:lvlText w:val=""/>
      <w:lvlJc w:val="left"/>
      <w:pPr>
        <w:ind w:left="5076" w:hanging="360"/>
      </w:pPr>
      <w:rPr>
        <w:rFonts w:ascii="Symbol" w:hAnsi="Symbol" w:hint="default"/>
      </w:rPr>
    </w:lvl>
    <w:lvl w:ilvl="7" w:tplc="041D0003" w:tentative="1">
      <w:start w:val="1"/>
      <w:numFmt w:val="bullet"/>
      <w:lvlText w:val="o"/>
      <w:lvlJc w:val="left"/>
      <w:pPr>
        <w:ind w:left="5796" w:hanging="360"/>
      </w:pPr>
      <w:rPr>
        <w:rFonts w:ascii="Courier New" w:hAnsi="Courier New" w:cs="Courier New" w:hint="default"/>
      </w:rPr>
    </w:lvl>
    <w:lvl w:ilvl="8" w:tplc="041D0005" w:tentative="1">
      <w:start w:val="1"/>
      <w:numFmt w:val="bullet"/>
      <w:lvlText w:val=""/>
      <w:lvlJc w:val="left"/>
      <w:pPr>
        <w:ind w:left="6516" w:hanging="360"/>
      </w:pPr>
      <w:rPr>
        <w:rFonts w:ascii="Wingdings" w:hAnsi="Wingdings" w:hint="default"/>
      </w:rPr>
    </w:lvl>
  </w:abstractNum>
  <w:abstractNum w:abstractNumId="212">
    <w:nsid w:val="4C5E7FD6"/>
    <w:multiLevelType w:val="hybridMultilevel"/>
    <w:tmpl w:val="11F680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nsid w:val="4CB505AF"/>
    <w:multiLevelType w:val="hybridMultilevel"/>
    <w:tmpl w:val="876CD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4CF17FAD"/>
    <w:multiLevelType w:val="hybridMultilevel"/>
    <w:tmpl w:val="C5D658B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5">
    <w:nsid w:val="4D9B02FB"/>
    <w:multiLevelType w:val="hybridMultilevel"/>
    <w:tmpl w:val="7C52FAC2"/>
    <w:lvl w:ilvl="0" w:tplc="CA385B3A">
      <w:start w:val="1"/>
      <w:numFmt w:val="bullet"/>
      <w:lvlText w:val=""/>
      <w:lvlJc w:val="left"/>
      <w:pPr>
        <w:ind w:left="360" w:hanging="360"/>
      </w:pPr>
      <w:rPr>
        <w:rFonts w:ascii="Symbol" w:hAnsi="Symbol" w:cs="Symbol" w:hint="default"/>
      </w:rPr>
    </w:lvl>
    <w:lvl w:ilvl="1" w:tplc="04150003">
      <w:start w:val="1"/>
      <w:numFmt w:val="bullet"/>
      <w:lvlText w:val="o"/>
      <w:lvlJc w:val="left"/>
      <w:pPr>
        <w:tabs>
          <w:tab w:val="num" w:pos="360"/>
        </w:tabs>
        <w:ind w:left="360" w:hanging="360"/>
      </w:pPr>
      <w:rPr>
        <w:rFonts w:ascii="Courier New" w:hAnsi="Courier New" w:cs="Courier New" w:hint="default"/>
      </w:rPr>
    </w:lvl>
    <w:lvl w:ilvl="2" w:tplc="04150005">
      <w:start w:val="1"/>
      <w:numFmt w:val="bullet"/>
      <w:lvlText w:val=""/>
      <w:lvlJc w:val="left"/>
      <w:pPr>
        <w:tabs>
          <w:tab w:val="num" w:pos="1080"/>
        </w:tabs>
        <w:ind w:left="1080" w:hanging="360"/>
      </w:pPr>
      <w:rPr>
        <w:rFonts w:ascii="Wingdings" w:hAnsi="Wingdings" w:cs="Wingdings" w:hint="default"/>
      </w:rPr>
    </w:lvl>
    <w:lvl w:ilvl="3" w:tplc="04150001">
      <w:start w:val="1"/>
      <w:numFmt w:val="bullet"/>
      <w:lvlText w:val=""/>
      <w:lvlJc w:val="left"/>
      <w:pPr>
        <w:tabs>
          <w:tab w:val="num" w:pos="1800"/>
        </w:tabs>
        <w:ind w:left="1800" w:hanging="360"/>
      </w:pPr>
      <w:rPr>
        <w:rFonts w:ascii="Symbol" w:hAnsi="Symbol" w:cs="Symbol" w:hint="default"/>
      </w:rPr>
    </w:lvl>
    <w:lvl w:ilvl="4" w:tplc="04150003">
      <w:start w:val="1"/>
      <w:numFmt w:val="bullet"/>
      <w:lvlText w:val="o"/>
      <w:lvlJc w:val="left"/>
      <w:pPr>
        <w:tabs>
          <w:tab w:val="num" w:pos="2520"/>
        </w:tabs>
        <w:ind w:left="2520" w:hanging="360"/>
      </w:pPr>
      <w:rPr>
        <w:rFonts w:ascii="Courier New" w:hAnsi="Courier New" w:cs="Courier New" w:hint="default"/>
      </w:rPr>
    </w:lvl>
    <w:lvl w:ilvl="5" w:tplc="04150005">
      <w:start w:val="1"/>
      <w:numFmt w:val="bullet"/>
      <w:lvlText w:val=""/>
      <w:lvlJc w:val="left"/>
      <w:pPr>
        <w:tabs>
          <w:tab w:val="num" w:pos="3240"/>
        </w:tabs>
        <w:ind w:left="3240" w:hanging="360"/>
      </w:pPr>
      <w:rPr>
        <w:rFonts w:ascii="Wingdings" w:hAnsi="Wingdings" w:cs="Wingdings" w:hint="default"/>
      </w:rPr>
    </w:lvl>
    <w:lvl w:ilvl="6" w:tplc="04150001">
      <w:start w:val="1"/>
      <w:numFmt w:val="bullet"/>
      <w:lvlText w:val=""/>
      <w:lvlJc w:val="left"/>
      <w:pPr>
        <w:tabs>
          <w:tab w:val="num" w:pos="3960"/>
        </w:tabs>
        <w:ind w:left="3960" w:hanging="360"/>
      </w:pPr>
      <w:rPr>
        <w:rFonts w:ascii="Symbol" w:hAnsi="Symbol" w:cs="Symbol" w:hint="default"/>
      </w:rPr>
    </w:lvl>
    <w:lvl w:ilvl="7" w:tplc="04150003">
      <w:start w:val="1"/>
      <w:numFmt w:val="bullet"/>
      <w:lvlText w:val="o"/>
      <w:lvlJc w:val="left"/>
      <w:pPr>
        <w:tabs>
          <w:tab w:val="num" w:pos="4680"/>
        </w:tabs>
        <w:ind w:left="4680" w:hanging="360"/>
      </w:pPr>
      <w:rPr>
        <w:rFonts w:ascii="Courier New" w:hAnsi="Courier New" w:cs="Courier New" w:hint="default"/>
      </w:rPr>
    </w:lvl>
    <w:lvl w:ilvl="8" w:tplc="04150005">
      <w:start w:val="1"/>
      <w:numFmt w:val="bullet"/>
      <w:lvlText w:val=""/>
      <w:lvlJc w:val="left"/>
      <w:pPr>
        <w:tabs>
          <w:tab w:val="num" w:pos="5400"/>
        </w:tabs>
        <w:ind w:left="5400" w:hanging="360"/>
      </w:pPr>
      <w:rPr>
        <w:rFonts w:ascii="Wingdings" w:hAnsi="Wingdings" w:cs="Wingdings" w:hint="default"/>
      </w:rPr>
    </w:lvl>
  </w:abstractNum>
  <w:abstractNum w:abstractNumId="216">
    <w:nsid w:val="4E3F15B4"/>
    <w:multiLevelType w:val="hybridMultilevel"/>
    <w:tmpl w:val="99C83088"/>
    <w:lvl w:ilvl="0" w:tplc="08090003">
      <w:start w:val="1"/>
      <w:numFmt w:val="bullet"/>
      <w:lvlText w:val="o"/>
      <w:lvlJc w:val="left"/>
      <w:pPr>
        <w:ind w:left="814" w:hanging="360"/>
      </w:pPr>
      <w:rPr>
        <w:rFonts w:ascii="Courier New" w:hAnsi="Courier New" w:cs="Courier New"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217">
    <w:nsid w:val="4FAA7EC9"/>
    <w:multiLevelType w:val="hybridMultilevel"/>
    <w:tmpl w:val="97AE7E2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18">
    <w:nsid w:val="504A7493"/>
    <w:multiLevelType w:val="hybridMultilevel"/>
    <w:tmpl w:val="E2F8D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nsid w:val="508B2347"/>
    <w:multiLevelType w:val="hybridMultilevel"/>
    <w:tmpl w:val="F9860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nsid w:val="50AC0A4A"/>
    <w:multiLevelType w:val="hybridMultilevel"/>
    <w:tmpl w:val="A0520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nsid w:val="50E2376A"/>
    <w:multiLevelType w:val="hybridMultilevel"/>
    <w:tmpl w:val="A154942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2">
    <w:nsid w:val="50F20B4A"/>
    <w:multiLevelType w:val="hybridMultilevel"/>
    <w:tmpl w:val="4FDC2F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nsid w:val="51945A36"/>
    <w:multiLevelType w:val="hybridMultilevel"/>
    <w:tmpl w:val="2038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51C11BEA"/>
    <w:multiLevelType w:val="multilevel"/>
    <w:tmpl w:val="AB24F54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lang w:val="fr-FR"/>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5">
    <w:nsid w:val="534A0AF5"/>
    <w:multiLevelType w:val="hybridMultilevel"/>
    <w:tmpl w:val="122ED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nsid w:val="53B50074"/>
    <w:multiLevelType w:val="hybridMultilevel"/>
    <w:tmpl w:val="03482AB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7">
    <w:nsid w:val="53CE5CD2"/>
    <w:multiLevelType w:val="hybridMultilevel"/>
    <w:tmpl w:val="5672DB64"/>
    <w:lvl w:ilvl="0" w:tplc="2FDECCD8">
      <w:start w:val="1"/>
      <w:numFmt w:val="bullet"/>
      <w:lvlText w:val=""/>
      <w:lvlJc w:val="left"/>
      <w:pPr>
        <w:tabs>
          <w:tab w:val="num" w:pos="720"/>
        </w:tabs>
        <w:ind w:left="720" w:hanging="360"/>
      </w:pPr>
      <w:rPr>
        <w:rFonts w:ascii="Wingdings" w:hAnsi="Wingdings" w:hint="default"/>
      </w:rPr>
    </w:lvl>
    <w:lvl w:ilvl="1" w:tplc="38A81460">
      <w:start w:val="1"/>
      <w:numFmt w:val="bullet"/>
      <w:lvlText w:val=""/>
      <w:lvlJc w:val="left"/>
      <w:pPr>
        <w:tabs>
          <w:tab w:val="num" w:pos="1440"/>
        </w:tabs>
        <w:ind w:left="1440" w:hanging="360"/>
      </w:pPr>
      <w:rPr>
        <w:rFonts w:ascii="Wingdings" w:hAnsi="Wingdings" w:hint="default"/>
      </w:rPr>
    </w:lvl>
    <w:lvl w:ilvl="2" w:tplc="1F8EEC74">
      <w:start w:val="1227"/>
      <w:numFmt w:val="bullet"/>
      <w:lvlText w:val="•"/>
      <w:lvlJc w:val="left"/>
      <w:pPr>
        <w:tabs>
          <w:tab w:val="num" w:pos="2160"/>
        </w:tabs>
        <w:ind w:left="2160" w:hanging="360"/>
      </w:pPr>
      <w:rPr>
        <w:rFonts w:ascii="Arial" w:hAnsi="Arial" w:hint="default"/>
      </w:rPr>
    </w:lvl>
    <w:lvl w:ilvl="3" w:tplc="DFF2FEFE" w:tentative="1">
      <w:start w:val="1"/>
      <w:numFmt w:val="bullet"/>
      <w:lvlText w:val=""/>
      <w:lvlJc w:val="left"/>
      <w:pPr>
        <w:tabs>
          <w:tab w:val="num" w:pos="2880"/>
        </w:tabs>
        <w:ind w:left="2880" w:hanging="360"/>
      </w:pPr>
      <w:rPr>
        <w:rFonts w:ascii="Wingdings" w:hAnsi="Wingdings" w:hint="default"/>
      </w:rPr>
    </w:lvl>
    <w:lvl w:ilvl="4" w:tplc="F14EBCF8" w:tentative="1">
      <w:start w:val="1"/>
      <w:numFmt w:val="bullet"/>
      <w:lvlText w:val=""/>
      <w:lvlJc w:val="left"/>
      <w:pPr>
        <w:tabs>
          <w:tab w:val="num" w:pos="3600"/>
        </w:tabs>
        <w:ind w:left="3600" w:hanging="360"/>
      </w:pPr>
      <w:rPr>
        <w:rFonts w:ascii="Wingdings" w:hAnsi="Wingdings" w:hint="default"/>
      </w:rPr>
    </w:lvl>
    <w:lvl w:ilvl="5" w:tplc="11E254F8" w:tentative="1">
      <w:start w:val="1"/>
      <w:numFmt w:val="bullet"/>
      <w:lvlText w:val=""/>
      <w:lvlJc w:val="left"/>
      <w:pPr>
        <w:tabs>
          <w:tab w:val="num" w:pos="4320"/>
        </w:tabs>
        <w:ind w:left="4320" w:hanging="360"/>
      </w:pPr>
      <w:rPr>
        <w:rFonts w:ascii="Wingdings" w:hAnsi="Wingdings" w:hint="default"/>
      </w:rPr>
    </w:lvl>
    <w:lvl w:ilvl="6" w:tplc="3996B60C" w:tentative="1">
      <w:start w:val="1"/>
      <w:numFmt w:val="bullet"/>
      <w:lvlText w:val=""/>
      <w:lvlJc w:val="left"/>
      <w:pPr>
        <w:tabs>
          <w:tab w:val="num" w:pos="5040"/>
        </w:tabs>
        <w:ind w:left="5040" w:hanging="360"/>
      </w:pPr>
      <w:rPr>
        <w:rFonts w:ascii="Wingdings" w:hAnsi="Wingdings" w:hint="default"/>
      </w:rPr>
    </w:lvl>
    <w:lvl w:ilvl="7" w:tplc="675C9806" w:tentative="1">
      <w:start w:val="1"/>
      <w:numFmt w:val="bullet"/>
      <w:lvlText w:val=""/>
      <w:lvlJc w:val="left"/>
      <w:pPr>
        <w:tabs>
          <w:tab w:val="num" w:pos="5760"/>
        </w:tabs>
        <w:ind w:left="5760" w:hanging="360"/>
      </w:pPr>
      <w:rPr>
        <w:rFonts w:ascii="Wingdings" w:hAnsi="Wingdings" w:hint="default"/>
      </w:rPr>
    </w:lvl>
    <w:lvl w:ilvl="8" w:tplc="AEF0B022" w:tentative="1">
      <w:start w:val="1"/>
      <w:numFmt w:val="bullet"/>
      <w:lvlText w:val=""/>
      <w:lvlJc w:val="left"/>
      <w:pPr>
        <w:tabs>
          <w:tab w:val="num" w:pos="6480"/>
        </w:tabs>
        <w:ind w:left="6480" w:hanging="360"/>
      </w:pPr>
      <w:rPr>
        <w:rFonts w:ascii="Wingdings" w:hAnsi="Wingdings" w:hint="default"/>
      </w:rPr>
    </w:lvl>
  </w:abstractNum>
  <w:abstractNum w:abstractNumId="228">
    <w:nsid w:val="53DE41C0"/>
    <w:multiLevelType w:val="hybridMultilevel"/>
    <w:tmpl w:val="C5C6C2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9">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231">
    <w:nsid w:val="55667A82"/>
    <w:multiLevelType w:val="singleLevel"/>
    <w:tmpl w:val="54CED6C0"/>
    <w:lvl w:ilvl="0">
      <w:start w:val="1"/>
      <w:numFmt w:val="bullet"/>
      <w:pStyle w:val="LikeTableBullet2"/>
      <w:lvlText w:val=""/>
      <w:lvlJc w:val="left"/>
      <w:pPr>
        <w:tabs>
          <w:tab w:val="num" w:pos="360"/>
        </w:tabs>
        <w:ind w:left="360" w:hanging="360"/>
      </w:pPr>
      <w:rPr>
        <w:rFonts w:ascii="Symbol" w:hAnsi="Symbol" w:hint="default"/>
      </w:rPr>
    </w:lvl>
  </w:abstractNum>
  <w:abstractNum w:abstractNumId="232">
    <w:nsid w:val="56374AF8"/>
    <w:multiLevelType w:val="hybridMultilevel"/>
    <w:tmpl w:val="A6E87C40"/>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33">
    <w:nsid w:val="568A213C"/>
    <w:multiLevelType w:val="hybridMultilevel"/>
    <w:tmpl w:val="6A245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4">
    <w:nsid w:val="56DB5B66"/>
    <w:multiLevelType w:val="hybridMultilevel"/>
    <w:tmpl w:val="381C1D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5">
    <w:nsid w:val="570B08AC"/>
    <w:multiLevelType w:val="hybridMultilevel"/>
    <w:tmpl w:val="054A4F5E"/>
    <w:lvl w:ilvl="0" w:tplc="99E6A0C4">
      <w:start w:val="1"/>
      <w:numFmt w:val="decimal"/>
      <w:lvlText w:val="%1."/>
      <w:lvlJc w:val="left"/>
      <w:pPr>
        <w:ind w:left="380" w:hanging="360"/>
      </w:pPr>
      <w:rPr>
        <w:rFonts w:hint="default"/>
      </w:rPr>
    </w:lvl>
    <w:lvl w:ilvl="1" w:tplc="04150019">
      <w:start w:val="1"/>
      <w:numFmt w:val="lowerLetter"/>
      <w:lvlText w:val="%2."/>
      <w:lvlJc w:val="left"/>
      <w:pPr>
        <w:ind w:left="1100" w:hanging="360"/>
      </w:pPr>
    </w:lvl>
    <w:lvl w:ilvl="2" w:tplc="0415001B">
      <w:start w:val="1"/>
      <w:numFmt w:val="lowerRoman"/>
      <w:lvlText w:val="%3."/>
      <w:lvlJc w:val="right"/>
      <w:pPr>
        <w:ind w:left="1820" w:hanging="180"/>
      </w:pPr>
    </w:lvl>
    <w:lvl w:ilvl="3" w:tplc="0415000F">
      <w:start w:val="1"/>
      <w:numFmt w:val="decimal"/>
      <w:lvlText w:val="%4."/>
      <w:lvlJc w:val="left"/>
      <w:pPr>
        <w:ind w:left="2540" w:hanging="360"/>
      </w:pPr>
    </w:lvl>
    <w:lvl w:ilvl="4" w:tplc="04150019">
      <w:start w:val="1"/>
      <w:numFmt w:val="lowerLetter"/>
      <w:lvlText w:val="%5."/>
      <w:lvlJc w:val="left"/>
      <w:pPr>
        <w:ind w:left="3260" w:hanging="360"/>
      </w:pPr>
    </w:lvl>
    <w:lvl w:ilvl="5" w:tplc="0415001B">
      <w:start w:val="1"/>
      <w:numFmt w:val="lowerRoman"/>
      <w:lvlText w:val="%6."/>
      <w:lvlJc w:val="right"/>
      <w:pPr>
        <w:ind w:left="3980" w:hanging="180"/>
      </w:pPr>
    </w:lvl>
    <w:lvl w:ilvl="6" w:tplc="0415000F">
      <w:start w:val="1"/>
      <w:numFmt w:val="decimal"/>
      <w:lvlText w:val="%7."/>
      <w:lvlJc w:val="left"/>
      <w:pPr>
        <w:ind w:left="4700" w:hanging="360"/>
      </w:pPr>
    </w:lvl>
    <w:lvl w:ilvl="7" w:tplc="04150019">
      <w:start w:val="1"/>
      <w:numFmt w:val="lowerLetter"/>
      <w:lvlText w:val="%8."/>
      <w:lvlJc w:val="left"/>
      <w:pPr>
        <w:ind w:left="5420" w:hanging="360"/>
      </w:pPr>
    </w:lvl>
    <w:lvl w:ilvl="8" w:tplc="0415001B">
      <w:start w:val="1"/>
      <w:numFmt w:val="lowerRoman"/>
      <w:lvlText w:val="%9."/>
      <w:lvlJc w:val="right"/>
      <w:pPr>
        <w:ind w:left="6140" w:hanging="180"/>
      </w:pPr>
    </w:lvl>
  </w:abstractNum>
  <w:abstractNum w:abstractNumId="236">
    <w:nsid w:val="577A35A9"/>
    <w:multiLevelType w:val="hybridMultilevel"/>
    <w:tmpl w:val="A0D81F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nsid w:val="58933A8C"/>
    <w:multiLevelType w:val="hybridMultilevel"/>
    <w:tmpl w:val="98B60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nsid w:val="58947177"/>
    <w:multiLevelType w:val="multilevel"/>
    <w:tmpl w:val="D3CE47BE"/>
    <w:lvl w:ilvl="0">
      <w:start w:val="1"/>
      <w:numFmt w:val="bullet"/>
      <w:lvlText w:val="-"/>
      <w:lvlJc w:val="left"/>
      <w:rPr>
        <w:rFonts w:ascii="Garamond" w:eastAsia="Times New Roman" w:hAnsi="Garamond"/>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9">
    <w:nsid w:val="58AB725A"/>
    <w:multiLevelType w:val="hybridMultilevel"/>
    <w:tmpl w:val="6D2E1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nsid w:val="58C713E3"/>
    <w:multiLevelType w:val="hybridMultilevel"/>
    <w:tmpl w:val="5A109C3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1">
    <w:nsid w:val="5A036D28"/>
    <w:multiLevelType w:val="hybridMultilevel"/>
    <w:tmpl w:val="CC7C4A62"/>
    <w:lvl w:ilvl="0" w:tplc="25CA0FCE">
      <w:start w:val="1"/>
      <w:numFmt w:val="bullet"/>
      <w:lvlText w:val=""/>
      <w:lvlJc w:val="left"/>
      <w:pPr>
        <w:tabs>
          <w:tab w:val="num" w:pos="397"/>
        </w:tabs>
        <w:ind w:left="453" w:hanging="453"/>
      </w:pPr>
      <w:rPr>
        <w:rFonts w:ascii="Symbol" w:hAnsi="Symbol" w:cs="Symbol" w:hint="default"/>
        <w:color w:val="auto"/>
        <w:sz w:val="22"/>
        <w:szCs w:val="22"/>
      </w:rPr>
    </w:lvl>
    <w:lvl w:ilvl="1" w:tplc="04150003">
      <w:start w:val="1"/>
      <w:numFmt w:val="bullet"/>
      <w:lvlText w:val="o"/>
      <w:lvlJc w:val="left"/>
      <w:pPr>
        <w:tabs>
          <w:tab w:val="num" w:pos="1460"/>
        </w:tabs>
        <w:ind w:left="1460" w:hanging="360"/>
      </w:pPr>
      <w:rPr>
        <w:rFonts w:ascii="Courier New" w:hAnsi="Courier New" w:cs="Courier New" w:hint="default"/>
      </w:rPr>
    </w:lvl>
    <w:lvl w:ilvl="2" w:tplc="04150005">
      <w:start w:val="1"/>
      <w:numFmt w:val="bullet"/>
      <w:lvlText w:val=""/>
      <w:lvlJc w:val="left"/>
      <w:pPr>
        <w:tabs>
          <w:tab w:val="num" w:pos="2180"/>
        </w:tabs>
        <w:ind w:left="2180" w:hanging="360"/>
      </w:pPr>
      <w:rPr>
        <w:rFonts w:ascii="Wingdings" w:hAnsi="Wingdings" w:cs="Wingdings" w:hint="default"/>
      </w:rPr>
    </w:lvl>
    <w:lvl w:ilvl="3" w:tplc="04150001">
      <w:start w:val="1"/>
      <w:numFmt w:val="bullet"/>
      <w:lvlText w:val=""/>
      <w:lvlJc w:val="left"/>
      <w:pPr>
        <w:tabs>
          <w:tab w:val="num" w:pos="2900"/>
        </w:tabs>
        <w:ind w:left="2900" w:hanging="360"/>
      </w:pPr>
      <w:rPr>
        <w:rFonts w:ascii="Symbol" w:hAnsi="Symbol" w:cs="Symbol" w:hint="default"/>
      </w:rPr>
    </w:lvl>
    <w:lvl w:ilvl="4" w:tplc="04150003">
      <w:start w:val="1"/>
      <w:numFmt w:val="bullet"/>
      <w:lvlText w:val="o"/>
      <w:lvlJc w:val="left"/>
      <w:pPr>
        <w:tabs>
          <w:tab w:val="num" w:pos="3620"/>
        </w:tabs>
        <w:ind w:left="3620" w:hanging="360"/>
      </w:pPr>
      <w:rPr>
        <w:rFonts w:ascii="Courier New" w:hAnsi="Courier New" w:cs="Courier New" w:hint="default"/>
      </w:rPr>
    </w:lvl>
    <w:lvl w:ilvl="5" w:tplc="04150005">
      <w:start w:val="1"/>
      <w:numFmt w:val="bullet"/>
      <w:lvlText w:val=""/>
      <w:lvlJc w:val="left"/>
      <w:pPr>
        <w:tabs>
          <w:tab w:val="num" w:pos="4340"/>
        </w:tabs>
        <w:ind w:left="4340" w:hanging="360"/>
      </w:pPr>
      <w:rPr>
        <w:rFonts w:ascii="Wingdings" w:hAnsi="Wingdings" w:cs="Wingdings" w:hint="default"/>
      </w:rPr>
    </w:lvl>
    <w:lvl w:ilvl="6" w:tplc="04150001">
      <w:start w:val="1"/>
      <w:numFmt w:val="bullet"/>
      <w:lvlText w:val=""/>
      <w:lvlJc w:val="left"/>
      <w:pPr>
        <w:tabs>
          <w:tab w:val="num" w:pos="5060"/>
        </w:tabs>
        <w:ind w:left="5060" w:hanging="360"/>
      </w:pPr>
      <w:rPr>
        <w:rFonts w:ascii="Symbol" w:hAnsi="Symbol" w:cs="Symbol" w:hint="default"/>
      </w:rPr>
    </w:lvl>
    <w:lvl w:ilvl="7" w:tplc="04150003">
      <w:start w:val="1"/>
      <w:numFmt w:val="bullet"/>
      <w:lvlText w:val="o"/>
      <w:lvlJc w:val="left"/>
      <w:pPr>
        <w:tabs>
          <w:tab w:val="num" w:pos="5780"/>
        </w:tabs>
        <w:ind w:left="5780" w:hanging="360"/>
      </w:pPr>
      <w:rPr>
        <w:rFonts w:ascii="Courier New" w:hAnsi="Courier New" w:cs="Courier New" w:hint="default"/>
      </w:rPr>
    </w:lvl>
    <w:lvl w:ilvl="8" w:tplc="04150005">
      <w:start w:val="1"/>
      <w:numFmt w:val="bullet"/>
      <w:lvlText w:val=""/>
      <w:lvlJc w:val="left"/>
      <w:pPr>
        <w:tabs>
          <w:tab w:val="num" w:pos="6500"/>
        </w:tabs>
        <w:ind w:left="6500" w:hanging="360"/>
      </w:pPr>
      <w:rPr>
        <w:rFonts w:ascii="Wingdings" w:hAnsi="Wingdings" w:cs="Wingdings" w:hint="default"/>
      </w:rPr>
    </w:lvl>
  </w:abstractNum>
  <w:abstractNum w:abstractNumId="242">
    <w:nsid w:val="5A512A9C"/>
    <w:multiLevelType w:val="hybridMultilevel"/>
    <w:tmpl w:val="A154942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3">
    <w:nsid w:val="5AFE0C16"/>
    <w:multiLevelType w:val="hybridMultilevel"/>
    <w:tmpl w:val="9D347972"/>
    <w:lvl w:ilvl="0" w:tplc="7ADA934A">
      <w:start w:val="1"/>
      <w:numFmt w:val="bullet"/>
      <w:lvlText w:val="•"/>
      <w:lvlJc w:val="left"/>
      <w:pPr>
        <w:tabs>
          <w:tab w:val="num" w:pos="720"/>
        </w:tabs>
        <w:ind w:left="720" w:hanging="360"/>
      </w:pPr>
      <w:rPr>
        <w:rFonts w:ascii="Times New Roman" w:hAnsi="Times New Roman" w:hint="default"/>
      </w:rPr>
    </w:lvl>
    <w:lvl w:ilvl="1" w:tplc="062E58E0">
      <w:start w:val="1"/>
      <w:numFmt w:val="bullet"/>
      <w:lvlText w:val="•"/>
      <w:lvlJc w:val="left"/>
      <w:pPr>
        <w:tabs>
          <w:tab w:val="num" w:pos="1440"/>
        </w:tabs>
        <w:ind w:left="1440" w:hanging="360"/>
      </w:pPr>
      <w:rPr>
        <w:rFonts w:ascii="Times New Roman" w:hAnsi="Times New Roman" w:hint="default"/>
      </w:rPr>
    </w:lvl>
    <w:lvl w:ilvl="2" w:tplc="E070E31C">
      <w:start w:val="4720"/>
      <w:numFmt w:val="bullet"/>
      <w:lvlText w:val="•"/>
      <w:lvlJc w:val="left"/>
      <w:pPr>
        <w:tabs>
          <w:tab w:val="num" w:pos="2160"/>
        </w:tabs>
        <w:ind w:left="2160" w:hanging="360"/>
      </w:pPr>
      <w:rPr>
        <w:rFonts w:ascii="Times New Roman" w:hAnsi="Times New Roman" w:hint="default"/>
      </w:rPr>
    </w:lvl>
    <w:lvl w:ilvl="3" w:tplc="6F407226" w:tentative="1">
      <w:start w:val="1"/>
      <w:numFmt w:val="bullet"/>
      <w:lvlText w:val="•"/>
      <w:lvlJc w:val="left"/>
      <w:pPr>
        <w:tabs>
          <w:tab w:val="num" w:pos="2880"/>
        </w:tabs>
        <w:ind w:left="2880" w:hanging="360"/>
      </w:pPr>
      <w:rPr>
        <w:rFonts w:ascii="Times New Roman" w:hAnsi="Times New Roman" w:hint="default"/>
      </w:rPr>
    </w:lvl>
    <w:lvl w:ilvl="4" w:tplc="BDB69992" w:tentative="1">
      <w:start w:val="1"/>
      <w:numFmt w:val="bullet"/>
      <w:lvlText w:val="•"/>
      <w:lvlJc w:val="left"/>
      <w:pPr>
        <w:tabs>
          <w:tab w:val="num" w:pos="3600"/>
        </w:tabs>
        <w:ind w:left="3600" w:hanging="360"/>
      </w:pPr>
      <w:rPr>
        <w:rFonts w:ascii="Times New Roman" w:hAnsi="Times New Roman" w:hint="default"/>
      </w:rPr>
    </w:lvl>
    <w:lvl w:ilvl="5" w:tplc="01602B76" w:tentative="1">
      <w:start w:val="1"/>
      <w:numFmt w:val="bullet"/>
      <w:lvlText w:val="•"/>
      <w:lvlJc w:val="left"/>
      <w:pPr>
        <w:tabs>
          <w:tab w:val="num" w:pos="4320"/>
        </w:tabs>
        <w:ind w:left="4320" w:hanging="360"/>
      </w:pPr>
      <w:rPr>
        <w:rFonts w:ascii="Times New Roman" w:hAnsi="Times New Roman" w:hint="default"/>
      </w:rPr>
    </w:lvl>
    <w:lvl w:ilvl="6" w:tplc="B7CEF258" w:tentative="1">
      <w:start w:val="1"/>
      <w:numFmt w:val="bullet"/>
      <w:lvlText w:val="•"/>
      <w:lvlJc w:val="left"/>
      <w:pPr>
        <w:tabs>
          <w:tab w:val="num" w:pos="5040"/>
        </w:tabs>
        <w:ind w:left="5040" w:hanging="360"/>
      </w:pPr>
      <w:rPr>
        <w:rFonts w:ascii="Times New Roman" w:hAnsi="Times New Roman" w:hint="default"/>
      </w:rPr>
    </w:lvl>
    <w:lvl w:ilvl="7" w:tplc="A3B2728A" w:tentative="1">
      <w:start w:val="1"/>
      <w:numFmt w:val="bullet"/>
      <w:lvlText w:val="•"/>
      <w:lvlJc w:val="left"/>
      <w:pPr>
        <w:tabs>
          <w:tab w:val="num" w:pos="5760"/>
        </w:tabs>
        <w:ind w:left="5760" w:hanging="360"/>
      </w:pPr>
      <w:rPr>
        <w:rFonts w:ascii="Times New Roman" w:hAnsi="Times New Roman" w:hint="default"/>
      </w:rPr>
    </w:lvl>
    <w:lvl w:ilvl="8" w:tplc="BC76AF6C" w:tentative="1">
      <w:start w:val="1"/>
      <w:numFmt w:val="bullet"/>
      <w:lvlText w:val="•"/>
      <w:lvlJc w:val="left"/>
      <w:pPr>
        <w:tabs>
          <w:tab w:val="num" w:pos="6480"/>
        </w:tabs>
        <w:ind w:left="6480" w:hanging="360"/>
      </w:pPr>
      <w:rPr>
        <w:rFonts w:ascii="Times New Roman" w:hAnsi="Times New Roman" w:hint="default"/>
      </w:rPr>
    </w:lvl>
  </w:abstractNum>
  <w:abstractNum w:abstractNumId="244">
    <w:nsid w:val="5BAE67F1"/>
    <w:multiLevelType w:val="hybridMultilevel"/>
    <w:tmpl w:val="A718B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5">
    <w:nsid w:val="5C1D045E"/>
    <w:multiLevelType w:val="hybridMultilevel"/>
    <w:tmpl w:val="5382319C"/>
    <w:lvl w:ilvl="0" w:tplc="017417E6">
      <w:start w:val="1"/>
      <w:numFmt w:val="decimal"/>
      <w:lvlText w:val="[A%1]"/>
      <w:lvlJc w:val="left"/>
      <w:pPr>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6">
    <w:nsid w:val="5CCA7DAC"/>
    <w:multiLevelType w:val="singleLevel"/>
    <w:tmpl w:val="EA068198"/>
    <w:lvl w:ilvl="0">
      <w:start w:val="1"/>
      <w:numFmt w:val="bullet"/>
      <w:pStyle w:val="BodyBulet"/>
      <w:lvlText w:val=""/>
      <w:lvlJc w:val="left"/>
      <w:pPr>
        <w:tabs>
          <w:tab w:val="num" w:pos="1134"/>
        </w:tabs>
        <w:ind w:left="1134" w:hanging="567"/>
      </w:pPr>
      <w:rPr>
        <w:rFonts w:ascii="Symbol" w:hAnsi="Symbol" w:hint="default"/>
      </w:rPr>
    </w:lvl>
  </w:abstractNum>
  <w:abstractNum w:abstractNumId="247">
    <w:nsid w:val="5D401DCC"/>
    <w:multiLevelType w:val="hybridMultilevel"/>
    <w:tmpl w:val="8B9EB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nsid w:val="5D5548E0"/>
    <w:multiLevelType w:val="hybridMultilevel"/>
    <w:tmpl w:val="0562D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nsid w:val="5DD864AC"/>
    <w:multiLevelType w:val="hybridMultilevel"/>
    <w:tmpl w:val="F3AA46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0">
    <w:nsid w:val="5DF30353"/>
    <w:multiLevelType w:val="hybridMultilevel"/>
    <w:tmpl w:val="6B449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nsid w:val="5E343C0E"/>
    <w:multiLevelType w:val="hybridMultilevel"/>
    <w:tmpl w:val="823260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2">
    <w:nsid w:val="5E8723D1"/>
    <w:multiLevelType w:val="hybridMultilevel"/>
    <w:tmpl w:val="40C642B6"/>
    <w:lvl w:ilvl="0" w:tplc="CF6269B4">
      <w:start w:val="1"/>
      <w:numFmt w:val="decimal"/>
      <w:lvlText w:val="[%1]"/>
      <w:lvlJc w:val="left"/>
      <w:pPr>
        <w:ind w:left="720" w:hanging="360"/>
      </w:pPr>
      <w:rPr>
        <w:rFonts w:ascii="Calibri" w:hAnsi="Calibri" w:cs="Arial" w:hint="default"/>
        <w:b w:val="0"/>
        <w:i w:val="0"/>
        <w:sz w:val="20"/>
        <w:szCs w:val="20"/>
        <w:lang w:val="en-US"/>
      </w:rPr>
    </w:lvl>
    <w:lvl w:ilvl="1" w:tplc="BD749818" w:tentative="1">
      <w:start w:val="1"/>
      <w:numFmt w:val="lowerLetter"/>
      <w:lvlText w:val="%2."/>
      <w:lvlJc w:val="left"/>
      <w:pPr>
        <w:ind w:left="1440" w:hanging="360"/>
      </w:pPr>
    </w:lvl>
    <w:lvl w:ilvl="2" w:tplc="7CBA609E" w:tentative="1">
      <w:start w:val="1"/>
      <w:numFmt w:val="lowerRoman"/>
      <w:lvlText w:val="%3."/>
      <w:lvlJc w:val="right"/>
      <w:pPr>
        <w:ind w:left="2160" w:hanging="180"/>
      </w:pPr>
    </w:lvl>
    <w:lvl w:ilvl="3" w:tplc="04C086EC" w:tentative="1">
      <w:start w:val="1"/>
      <w:numFmt w:val="decimal"/>
      <w:lvlText w:val="%4."/>
      <w:lvlJc w:val="left"/>
      <w:pPr>
        <w:ind w:left="2880" w:hanging="360"/>
      </w:pPr>
    </w:lvl>
    <w:lvl w:ilvl="4" w:tplc="77FEBD3C" w:tentative="1">
      <w:start w:val="1"/>
      <w:numFmt w:val="lowerLetter"/>
      <w:lvlText w:val="%5."/>
      <w:lvlJc w:val="left"/>
      <w:pPr>
        <w:ind w:left="3600" w:hanging="360"/>
      </w:pPr>
    </w:lvl>
    <w:lvl w:ilvl="5" w:tplc="5A108ED2" w:tentative="1">
      <w:start w:val="1"/>
      <w:numFmt w:val="lowerRoman"/>
      <w:lvlText w:val="%6."/>
      <w:lvlJc w:val="right"/>
      <w:pPr>
        <w:ind w:left="4320" w:hanging="180"/>
      </w:pPr>
    </w:lvl>
    <w:lvl w:ilvl="6" w:tplc="7C86AF76" w:tentative="1">
      <w:start w:val="1"/>
      <w:numFmt w:val="decimal"/>
      <w:lvlText w:val="%7."/>
      <w:lvlJc w:val="left"/>
      <w:pPr>
        <w:ind w:left="5040" w:hanging="360"/>
      </w:pPr>
    </w:lvl>
    <w:lvl w:ilvl="7" w:tplc="B88696D4" w:tentative="1">
      <w:start w:val="1"/>
      <w:numFmt w:val="lowerLetter"/>
      <w:lvlText w:val="%8."/>
      <w:lvlJc w:val="left"/>
      <w:pPr>
        <w:ind w:left="5760" w:hanging="360"/>
      </w:pPr>
    </w:lvl>
    <w:lvl w:ilvl="8" w:tplc="E0E8B7DC" w:tentative="1">
      <w:start w:val="1"/>
      <w:numFmt w:val="lowerRoman"/>
      <w:lvlText w:val="%9."/>
      <w:lvlJc w:val="right"/>
      <w:pPr>
        <w:ind w:left="6480" w:hanging="180"/>
      </w:pPr>
    </w:lvl>
  </w:abstractNum>
  <w:abstractNum w:abstractNumId="253">
    <w:nsid w:val="5F2F4EF6"/>
    <w:multiLevelType w:val="hybridMultilevel"/>
    <w:tmpl w:val="E1E6BC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4">
    <w:nsid w:val="602940B2"/>
    <w:multiLevelType w:val="hybridMultilevel"/>
    <w:tmpl w:val="3E0E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604B7348"/>
    <w:multiLevelType w:val="hybridMultilevel"/>
    <w:tmpl w:val="D8EA17EC"/>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6">
    <w:nsid w:val="60764E89"/>
    <w:multiLevelType w:val="hybridMultilevel"/>
    <w:tmpl w:val="3CD89594"/>
    <w:lvl w:ilvl="0" w:tplc="041D0001">
      <w:start w:val="1"/>
      <w:numFmt w:val="bullet"/>
      <w:lvlText w:val=""/>
      <w:lvlJc w:val="left"/>
      <w:pPr>
        <w:ind w:left="927" w:hanging="360"/>
      </w:pPr>
      <w:rPr>
        <w:rFonts w:ascii="Symbol" w:hAnsi="Symbol" w:hint="default"/>
      </w:rPr>
    </w:lvl>
    <w:lvl w:ilvl="1" w:tplc="041D0003">
      <w:start w:val="1"/>
      <w:numFmt w:val="bullet"/>
      <w:lvlText w:val="o"/>
      <w:lvlJc w:val="left"/>
      <w:pPr>
        <w:ind w:left="1647" w:hanging="360"/>
      </w:pPr>
      <w:rPr>
        <w:rFonts w:ascii="Courier New" w:hAnsi="Courier New" w:cs="Courier New" w:hint="default"/>
      </w:rPr>
    </w:lvl>
    <w:lvl w:ilvl="2" w:tplc="041D0005">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57">
    <w:nsid w:val="60973B62"/>
    <w:multiLevelType w:val="hybridMultilevel"/>
    <w:tmpl w:val="58925D58"/>
    <w:lvl w:ilvl="0" w:tplc="58A2B64E">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8">
    <w:nsid w:val="60A7361E"/>
    <w:multiLevelType w:val="hybridMultilevel"/>
    <w:tmpl w:val="96BA0D48"/>
    <w:lvl w:ilvl="0" w:tplc="041D0001">
      <w:start w:val="1"/>
      <w:numFmt w:val="bullet"/>
      <w:lvlText w:val=""/>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nsid w:val="60A862A4"/>
    <w:multiLevelType w:val="hybridMultilevel"/>
    <w:tmpl w:val="E30E2FD2"/>
    <w:lvl w:ilvl="0" w:tplc="041D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nsid w:val="610C4EBE"/>
    <w:multiLevelType w:val="hybridMultilevel"/>
    <w:tmpl w:val="6FA2F8A6"/>
    <w:lvl w:ilvl="0" w:tplc="84BA78F2">
      <w:numFmt w:val="bullet"/>
      <w:lvlText w:val="-"/>
      <w:lvlJc w:val="left"/>
      <w:pPr>
        <w:ind w:left="360" w:hanging="360"/>
      </w:pPr>
      <w:rPr>
        <w:rFonts w:ascii="Trebuchet MS" w:eastAsia="Times New Roman" w:hAnsi="Trebuchet MS"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61">
    <w:nsid w:val="61390558"/>
    <w:multiLevelType w:val="hybridMultilevel"/>
    <w:tmpl w:val="7B841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nsid w:val="61DD1AC1"/>
    <w:multiLevelType w:val="hybridMultilevel"/>
    <w:tmpl w:val="1B4CA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nsid w:val="620F2925"/>
    <w:multiLevelType w:val="hybridMultilevel"/>
    <w:tmpl w:val="75FEF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nsid w:val="622575E9"/>
    <w:multiLevelType w:val="hybridMultilevel"/>
    <w:tmpl w:val="D6C830A8"/>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265">
    <w:nsid w:val="623F6100"/>
    <w:multiLevelType w:val="hybridMultilevel"/>
    <w:tmpl w:val="32D45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nsid w:val="6274566C"/>
    <w:multiLevelType w:val="hybridMultilevel"/>
    <w:tmpl w:val="4A307052"/>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67">
    <w:nsid w:val="6288341B"/>
    <w:multiLevelType w:val="hybridMultilevel"/>
    <w:tmpl w:val="691E2184"/>
    <w:lvl w:ilvl="0" w:tplc="7DFA7308">
      <w:start w:val="1"/>
      <w:numFmt w:val="bullet"/>
      <w:lvlText w:val=""/>
      <w:lvlJc w:val="left"/>
      <w:pPr>
        <w:tabs>
          <w:tab w:val="num" w:pos="360"/>
        </w:tabs>
        <w:ind w:left="360" w:hanging="360"/>
      </w:pPr>
      <w:rPr>
        <w:rFonts w:ascii="Symbol" w:hAnsi="Symbol" w:cs="Symbol" w:hint="default"/>
        <w:b/>
        <w:bCs/>
        <w:color w:val="auto"/>
        <w:sz w:val="18"/>
        <w:szCs w:val="18"/>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268">
    <w:nsid w:val="62BB7A3C"/>
    <w:multiLevelType w:val="hybridMultilevel"/>
    <w:tmpl w:val="92EE3310"/>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9">
    <w:nsid w:val="62CD280C"/>
    <w:multiLevelType w:val="hybridMultilevel"/>
    <w:tmpl w:val="CF4E9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nsid w:val="62E2376D"/>
    <w:multiLevelType w:val="hybridMultilevel"/>
    <w:tmpl w:val="0E4608B8"/>
    <w:lvl w:ilvl="0" w:tplc="C5D2AC2C">
      <w:numFmt w:val="bullet"/>
      <w:lvlText w:val="•"/>
      <w:lvlJc w:val="left"/>
      <w:pPr>
        <w:ind w:left="360" w:hanging="360"/>
      </w:pPr>
      <w:rPr>
        <w:rFonts w:ascii="Trebuchet MS" w:eastAsia="Times New Roman" w:hAnsi="Trebuchet M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1">
    <w:nsid w:val="62EB10D8"/>
    <w:multiLevelType w:val="hybridMultilevel"/>
    <w:tmpl w:val="A162A4A8"/>
    <w:lvl w:ilvl="0" w:tplc="4368746E">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72">
    <w:nsid w:val="63993674"/>
    <w:multiLevelType w:val="hybridMultilevel"/>
    <w:tmpl w:val="9920F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63C12C37"/>
    <w:multiLevelType w:val="hybridMultilevel"/>
    <w:tmpl w:val="D624B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nsid w:val="642708AC"/>
    <w:multiLevelType w:val="hybridMultilevel"/>
    <w:tmpl w:val="DF488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nsid w:val="64433087"/>
    <w:multiLevelType w:val="hybridMultilevel"/>
    <w:tmpl w:val="ADCA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nsid w:val="64E45790"/>
    <w:multiLevelType w:val="hybridMultilevel"/>
    <w:tmpl w:val="E72624B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7">
    <w:nsid w:val="64F31427"/>
    <w:multiLevelType w:val="hybridMultilevel"/>
    <w:tmpl w:val="99026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nsid w:val="657A3694"/>
    <w:multiLevelType w:val="hybridMultilevel"/>
    <w:tmpl w:val="1832941E"/>
    <w:lvl w:ilvl="0" w:tplc="FFFFFFF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nsid w:val="65C44C4F"/>
    <w:multiLevelType w:val="hybridMultilevel"/>
    <w:tmpl w:val="52A88D00"/>
    <w:lvl w:ilvl="0" w:tplc="041D0001">
      <w:start w:val="1"/>
      <w:numFmt w:val="bullet"/>
      <w:lvlText w:val=""/>
      <w:lvlJc w:val="left"/>
      <w:pPr>
        <w:ind w:left="786" w:hanging="360"/>
      </w:pPr>
      <w:rPr>
        <w:rFonts w:ascii="Symbol" w:hAnsi="Symbol" w:hint="default"/>
      </w:rPr>
    </w:lvl>
    <w:lvl w:ilvl="1" w:tplc="041D0003">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80">
    <w:nsid w:val="65F063DF"/>
    <w:multiLevelType w:val="hybridMultilevel"/>
    <w:tmpl w:val="E8C0C03E"/>
    <w:lvl w:ilvl="0" w:tplc="A0D21640">
      <w:start w:val="1"/>
      <w:numFmt w:val="lowerLetter"/>
      <w:lvlText w:val="%1)"/>
      <w:lvlJc w:val="left"/>
      <w:pPr>
        <w:tabs>
          <w:tab w:val="num" w:pos="360"/>
        </w:tabs>
        <w:ind w:left="360" w:hanging="360"/>
      </w:pPr>
      <w:rPr>
        <w:rFonts w:hint="default"/>
      </w:r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281">
    <w:nsid w:val="66301DBA"/>
    <w:multiLevelType w:val="multilevel"/>
    <w:tmpl w:val="D0E8E54A"/>
    <w:lvl w:ilvl="0">
      <w:start w:val="1"/>
      <w:numFmt w:val="decimal"/>
      <w:pStyle w:val="Heading-1new"/>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2">
    <w:nsid w:val="66866FA8"/>
    <w:multiLevelType w:val="singleLevel"/>
    <w:tmpl w:val="B6A0936A"/>
    <w:lvl w:ilvl="0">
      <w:start w:val="1"/>
      <w:numFmt w:val="decimal"/>
      <w:lvlText w:val="%1."/>
      <w:legacy w:legacy="1" w:legacySpace="0" w:legacyIndent="360"/>
      <w:lvlJc w:val="left"/>
      <w:rPr>
        <w:rFonts w:ascii="Times New Roman" w:hAnsi="Times New Roman" w:cs="Times New Roman" w:hint="default"/>
      </w:rPr>
    </w:lvl>
  </w:abstractNum>
  <w:abstractNum w:abstractNumId="283">
    <w:nsid w:val="66DB3E48"/>
    <w:multiLevelType w:val="hybridMultilevel"/>
    <w:tmpl w:val="298C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6874779B"/>
    <w:multiLevelType w:val="hybridMultilevel"/>
    <w:tmpl w:val="1832941E"/>
    <w:lvl w:ilvl="0" w:tplc="FFFFFFF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68BB1E9D"/>
    <w:multiLevelType w:val="hybridMultilevel"/>
    <w:tmpl w:val="4EFEB9E6"/>
    <w:lvl w:ilvl="0" w:tplc="3F20058C">
      <w:start w:val="1"/>
      <w:numFmt w:val="bullet"/>
      <w:lvlText w:val=""/>
      <w:lvlJc w:val="left"/>
      <w:pPr>
        <w:tabs>
          <w:tab w:val="num" w:pos="634"/>
        </w:tabs>
        <w:ind w:left="634" w:hanging="454"/>
      </w:pPr>
      <w:rPr>
        <w:rFonts w:ascii="Symbol" w:hAnsi="Symbol" w:cs="Symbol" w:hint="default"/>
        <w:color w:val="auto"/>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6">
    <w:nsid w:val="69D85E96"/>
    <w:multiLevelType w:val="singleLevel"/>
    <w:tmpl w:val="24F8972C"/>
    <w:lvl w:ilvl="0">
      <w:start w:val="1"/>
      <w:numFmt w:val="bullet"/>
      <w:lvlText w:val="‒"/>
      <w:lvlJc w:val="left"/>
      <w:pPr>
        <w:ind w:left="927" w:hanging="360"/>
      </w:pPr>
      <w:rPr>
        <w:rFonts w:ascii="Arial" w:hAnsi="Arial" w:hint="default"/>
      </w:rPr>
    </w:lvl>
  </w:abstractNum>
  <w:abstractNum w:abstractNumId="287">
    <w:nsid w:val="69EB31AE"/>
    <w:multiLevelType w:val="multilevel"/>
    <w:tmpl w:val="B6D0E5B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8">
    <w:nsid w:val="6A0C0AD1"/>
    <w:multiLevelType w:val="singleLevel"/>
    <w:tmpl w:val="2E04B888"/>
    <w:lvl w:ilvl="0">
      <w:start w:val="1"/>
      <w:numFmt w:val="decimal"/>
      <w:pStyle w:val="LikeTableBullet"/>
      <w:lvlText w:val="%1) "/>
      <w:legacy w:legacy="1" w:legacySpace="0" w:legacyIndent="283"/>
      <w:lvlJc w:val="left"/>
      <w:pPr>
        <w:ind w:left="1003" w:hanging="283"/>
      </w:pPr>
      <w:rPr>
        <w:rFonts w:ascii="Arial" w:hAnsi="Arial" w:hint="default"/>
        <w:b w:val="0"/>
        <w:i w:val="0"/>
        <w:sz w:val="20"/>
      </w:rPr>
    </w:lvl>
  </w:abstractNum>
  <w:abstractNum w:abstractNumId="289">
    <w:nsid w:val="6AC430A9"/>
    <w:multiLevelType w:val="hybridMultilevel"/>
    <w:tmpl w:val="4314A584"/>
    <w:lvl w:ilvl="0" w:tplc="7DFA7308">
      <w:start w:val="1"/>
      <w:numFmt w:val="bullet"/>
      <w:lvlText w:val=""/>
      <w:lvlJc w:val="left"/>
      <w:pPr>
        <w:tabs>
          <w:tab w:val="num" w:pos="720"/>
        </w:tabs>
        <w:ind w:left="720" w:hanging="360"/>
      </w:pPr>
      <w:rPr>
        <w:rFonts w:ascii="Symbol" w:hAnsi="Symbol" w:cs="Symbol" w:hint="default"/>
        <w:b/>
        <w:bCs/>
        <w:color w:val="auto"/>
        <w:sz w:val="18"/>
        <w:szCs w:val="18"/>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90">
    <w:nsid w:val="6BBA0E09"/>
    <w:multiLevelType w:val="hybridMultilevel"/>
    <w:tmpl w:val="21F61C9E"/>
    <w:lvl w:ilvl="0" w:tplc="FFFFFFFF">
      <w:start w:val="65535"/>
      <w:numFmt w:val="bullet"/>
      <w:lvlText w:val="•"/>
      <w:lvlJc w:val="left"/>
      <w:pPr>
        <w:tabs>
          <w:tab w:val="num" w:pos="634"/>
        </w:tabs>
        <w:ind w:left="634" w:hanging="454"/>
      </w:pPr>
      <w:rPr>
        <w:rFonts w:ascii="Times New Roman" w:hAnsi="Times New Roman" w:cs="Times New Roman" w:hint="default"/>
        <w:color w:val="auto"/>
        <w:sz w:val="24"/>
        <w:szCs w:val="24"/>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1">
    <w:nsid w:val="6C1C3A8F"/>
    <w:multiLevelType w:val="hybridMultilevel"/>
    <w:tmpl w:val="4E54805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2">
    <w:nsid w:val="6C972184"/>
    <w:multiLevelType w:val="hybridMultilevel"/>
    <w:tmpl w:val="1C146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CAF3AE9"/>
    <w:multiLevelType w:val="hybridMultilevel"/>
    <w:tmpl w:val="89306B6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4">
    <w:nsid w:val="6D3007DC"/>
    <w:multiLevelType w:val="hybridMultilevel"/>
    <w:tmpl w:val="72B27AB2"/>
    <w:lvl w:ilvl="0" w:tplc="3F6C96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5">
    <w:nsid w:val="6D9A789F"/>
    <w:multiLevelType w:val="hybridMultilevel"/>
    <w:tmpl w:val="787A8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nsid w:val="6DAD5A9F"/>
    <w:multiLevelType w:val="hybridMultilevel"/>
    <w:tmpl w:val="B5643E50"/>
    <w:lvl w:ilvl="0" w:tplc="E9782258">
      <w:start w:val="1"/>
      <w:numFmt w:val="bullet"/>
      <w:lvlText w:val=""/>
      <w:lvlJc w:val="left"/>
      <w:pPr>
        <w:tabs>
          <w:tab w:val="num" w:pos="720"/>
        </w:tabs>
        <w:ind w:left="720" w:hanging="360"/>
      </w:pPr>
      <w:rPr>
        <w:rFonts w:ascii="Wingdings" w:hAnsi="Wingdings" w:hint="default"/>
      </w:rPr>
    </w:lvl>
    <w:lvl w:ilvl="1" w:tplc="D98A0DCA">
      <w:start w:val="1"/>
      <w:numFmt w:val="bullet"/>
      <w:lvlText w:val=""/>
      <w:lvlJc w:val="left"/>
      <w:pPr>
        <w:tabs>
          <w:tab w:val="num" w:pos="1440"/>
        </w:tabs>
        <w:ind w:left="1440" w:hanging="360"/>
      </w:pPr>
      <w:rPr>
        <w:rFonts w:ascii="Wingdings" w:hAnsi="Wingdings" w:hint="default"/>
      </w:rPr>
    </w:lvl>
    <w:lvl w:ilvl="2" w:tplc="7E96CCC8" w:tentative="1">
      <w:start w:val="1"/>
      <w:numFmt w:val="bullet"/>
      <w:lvlText w:val=""/>
      <w:lvlJc w:val="left"/>
      <w:pPr>
        <w:tabs>
          <w:tab w:val="num" w:pos="2160"/>
        </w:tabs>
        <w:ind w:left="2160" w:hanging="360"/>
      </w:pPr>
      <w:rPr>
        <w:rFonts w:ascii="Wingdings" w:hAnsi="Wingdings" w:hint="default"/>
      </w:rPr>
    </w:lvl>
    <w:lvl w:ilvl="3" w:tplc="B2F62DBC" w:tentative="1">
      <w:start w:val="1"/>
      <w:numFmt w:val="bullet"/>
      <w:lvlText w:val=""/>
      <w:lvlJc w:val="left"/>
      <w:pPr>
        <w:tabs>
          <w:tab w:val="num" w:pos="2880"/>
        </w:tabs>
        <w:ind w:left="2880" w:hanging="360"/>
      </w:pPr>
      <w:rPr>
        <w:rFonts w:ascii="Wingdings" w:hAnsi="Wingdings" w:hint="default"/>
      </w:rPr>
    </w:lvl>
    <w:lvl w:ilvl="4" w:tplc="CF7A3666" w:tentative="1">
      <w:start w:val="1"/>
      <w:numFmt w:val="bullet"/>
      <w:lvlText w:val=""/>
      <w:lvlJc w:val="left"/>
      <w:pPr>
        <w:tabs>
          <w:tab w:val="num" w:pos="3600"/>
        </w:tabs>
        <w:ind w:left="3600" w:hanging="360"/>
      </w:pPr>
      <w:rPr>
        <w:rFonts w:ascii="Wingdings" w:hAnsi="Wingdings" w:hint="default"/>
      </w:rPr>
    </w:lvl>
    <w:lvl w:ilvl="5" w:tplc="6EBECA6C" w:tentative="1">
      <w:start w:val="1"/>
      <w:numFmt w:val="bullet"/>
      <w:lvlText w:val=""/>
      <w:lvlJc w:val="left"/>
      <w:pPr>
        <w:tabs>
          <w:tab w:val="num" w:pos="4320"/>
        </w:tabs>
        <w:ind w:left="4320" w:hanging="360"/>
      </w:pPr>
      <w:rPr>
        <w:rFonts w:ascii="Wingdings" w:hAnsi="Wingdings" w:hint="default"/>
      </w:rPr>
    </w:lvl>
    <w:lvl w:ilvl="6" w:tplc="23C2134E" w:tentative="1">
      <w:start w:val="1"/>
      <w:numFmt w:val="bullet"/>
      <w:lvlText w:val=""/>
      <w:lvlJc w:val="left"/>
      <w:pPr>
        <w:tabs>
          <w:tab w:val="num" w:pos="5040"/>
        </w:tabs>
        <w:ind w:left="5040" w:hanging="360"/>
      </w:pPr>
      <w:rPr>
        <w:rFonts w:ascii="Wingdings" w:hAnsi="Wingdings" w:hint="default"/>
      </w:rPr>
    </w:lvl>
    <w:lvl w:ilvl="7" w:tplc="EBB29B70" w:tentative="1">
      <w:start w:val="1"/>
      <w:numFmt w:val="bullet"/>
      <w:lvlText w:val=""/>
      <w:lvlJc w:val="left"/>
      <w:pPr>
        <w:tabs>
          <w:tab w:val="num" w:pos="5760"/>
        </w:tabs>
        <w:ind w:left="5760" w:hanging="360"/>
      </w:pPr>
      <w:rPr>
        <w:rFonts w:ascii="Wingdings" w:hAnsi="Wingdings" w:hint="default"/>
      </w:rPr>
    </w:lvl>
    <w:lvl w:ilvl="8" w:tplc="B2B8E57C" w:tentative="1">
      <w:start w:val="1"/>
      <w:numFmt w:val="bullet"/>
      <w:lvlText w:val=""/>
      <w:lvlJc w:val="left"/>
      <w:pPr>
        <w:tabs>
          <w:tab w:val="num" w:pos="6480"/>
        </w:tabs>
        <w:ind w:left="6480" w:hanging="360"/>
      </w:pPr>
      <w:rPr>
        <w:rFonts w:ascii="Wingdings" w:hAnsi="Wingdings" w:hint="default"/>
      </w:rPr>
    </w:lvl>
  </w:abstractNum>
  <w:abstractNum w:abstractNumId="297">
    <w:nsid w:val="6E421995"/>
    <w:multiLevelType w:val="hybridMultilevel"/>
    <w:tmpl w:val="821CC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8">
    <w:nsid w:val="6E5D29B4"/>
    <w:multiLevelType w:val="hybridMultilevel"/>
    <w:tmpl w:val="210C2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9">
    <w:nsid w:val="6ECC51AB"/>
    <w:multiLevelType w:val="hybridMultilevel"/>
    <w:tmpl w:val="02248EDA"/>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0">
    <w:nsid w:val="6EF04AE0"/>
    <w:multiLevelType w:val="hybridMultilevel"/>
    <w:tmpl w:val="50926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1">
    <w:nsid w:val="6F751FF9"/>
    <w:multiLevelType w:val="hybridMultilevel"/>
    <w:tmpl w:val="51942BA6"/>
    <w:lvl w:ilvl="0" w:tplc="08090001">
      <w:start w:val="1"/>
      <w:numFmt w:val="bullet"/>
      <w:lvlText w:val=""/>
      <w:lvlJc w:val="left"/>
      <w:pPr>
        <w:ind w:left="540" w:hanging="360"/>
      </w:pPr>
      <w:rPr>
        <w:rFonts w:ascii="Symbol" w:hAnsi="Symbol" w:hint="default"/>
      </w:rPr>
    </w:lvl>
    <w:lvl w:ilvl="1" w:tplc="FB1E424A">
      <w:numFmt w:val="bullet"/>
      <w:lvlText w:val="-"/>
      <w:lvlJc w:val="left"/>
      <w:pPr>
        <w:ind w:left="1260" w:hanging="360"/>
      </w:pPr>
      <w:rPr>
        <w:rFonts w:ascii="Trebuchet MS" w:eastAsia="Times New Roman" w:hAnsi="Trebuchet MS" w:cs="Trebuchet MS"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02">
    <w:nsid w:val="6F863484"/>
    <w:multiLevelType w:val="multilevel"/>
    <w:tmpl w:val="F342E940"/>
    <w:lvl w:ilvl="0">
      <w:start w:val="1"/>
      <w:numFmt w:val="bullet"/>
      <w:lvlText w:val="-"/>
      <w:lvlJc w:val="left"/>
      <w:rPr>
        <w:rFonts w:ascii="Garamond" w:eastAsia="Times New Roman" w:hAnsi="Garamond"/>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F9D2D69"/>
    <w:multiLevelType w:val="hybridMultilevel"/>
    <w:tmpl w:val="1B2CE308"/>
    <w:lvl w:ilvl="0" w:tplc="4C54A90E">
      <w:start w:val="1"/>
      <w:numFmt w:val="bullet"/>
      <w:lvlText w:val="•"/>
      <w:lvlJc w:val="left"/>
      <w:pPr>
        <w:tabs>
          <w:tab w:val="num" w:pos="612"/>
        </w:tabs>
        <w:ind w:left="612" w:hanging="360"/>
      </w:pPr>
      <w:rPr>
        <w:rFonts w:ascii="Trebuchet MS" w:hAnsi="Trebuchet MS" w:hint="default"/>
      </w:rPr>
    </w:lvl>
    <w:lvl w:ilvl="1" w:tplc="F4109CDC">
      <w:start w:val="1"/>
      <w:numFmt w:val="bullet"/>
      <w:lvlText w:val="•"/>
      <w:lvlJc w:val="left"/>
      <w:pPr>
        <w:tabs>
          <w:tab w:val="num" w:pos="1332"/>
        </w:tabs>
        <w:ind w:left="1332" w:hanging="360"/>
      </w:pPr>
      <w:rPr>
        <w:rFonts w:ascii="Times New Roman" w:hAnsi="Times New Roman" w:hint="default"/>
      </w:rPr>
    </w:lvl>
    <w:lvl w:ilvl="2" w:tplc="1F14C678" w:tentative="1">
      <w:start w:val="1"/>
      <w:numFmt w:val="bullet"/>
      <w:lvlText w:val="•"/>
      <w:lvlJc w:val="left"/>
      <w:pPr>
        <w:tabs>
          <w:tab w:val="num" w:pos="2052"/>
        </w:tabs>
        <w:ind w:left="2052" w:hanging="360"/>
      </w:pPr>
      <w:rPr>
        <w:rFonts w:ascii="Times New Roman" w:hAnsi="Times New Roman" w:hint="default"/>
      </w:rPr>
    </w:lvl>
    <w:lvl w:ilvl="3" w:tplc="6EF650C6" w:tentative="1">
      <w:start w:val="1"/>
      <w:numFmt w:val="bullet"/>
      <w:lvlText w:val="•"/>
      <w:lvlJc w:val="left"/>
      <w:pPr>
        <w:tabs>
          <w:tab w:val="num" w:pos="2772"/>
        </w:tabs>
        <w:ind w:left="2772" w:hanging="360"/>
      </w:pPr>
      <w:rPr>
        <w:rFonts w:ascii="Times New Roman" w:hAnsi="Times New Roman" w:hint="default"/>
      </w:rPr>
    </w:lvl>
    <w:lvl w:ilvl="4" w:tplc="435E030E" w:tentative="1">
      <w:start w:val="1"/>
      <w:numFmt w:val="bullet"/>
      <w:lvlText w:val="•"/>
      <w:lvlJc w:val="left"/>
      <w:pPr>
        <w:tabs>
          <w:tab w:val="num" w:pos="3492"/>
        </w:tabs>
        <w:ind w:left="3492" w:hanging="360"/>
      </w:pPr>
      <w:rPr>
        <w:rFonts w:ascii="Times New Roman" w:hAnsi="Times New Roman" w:hint="default"/>
      </w:rPr>
    </w:lvl>
    <w:lvl w:ilvl="5" w:tplc="A8F449E4" w:tentative="1">
      <w:start w:val="1"/>
      <w:numFmt w:val="bullet"/>
      <w:lvlText w:val="•"/>
      <w:lvlJc w:val="left"/>
      <w:pPr>
        <w:tabs>
          <w:tab w:val="num" w:pos="4212"/>
        </w:tabs>
        <w:ind w:left="4212" w:hanging="360"/>
      </w:pPr>
      <w:rPr>
        <w:rFonts w:ascii="Times New Roman" w:hAnsi="Times New Roman" w:hint="default"/>
      </w:rPr>
    </w:lvl>
    <w:lvl w:ilvl="6" w:tplc="319EC10E" w:tentative="1">
      <w:start w:val="1"/>
      <w:numFmt w:val="bullet"/>
      <w:lvlText w:val="•"/>
      <w:lvlJc w:val="left"/>
      <w:pPr>
        <w:tabs>
          <w:tab w:val="num" w:pos="4932"/>
        </w:tabs>
        <w:ind w:left="4932" w:hanging="360"/>
      </w:pPr>
      <w:rPr>
        <w:rFonts w:ascii="Times New Roman" w:hAnsi="Times New Roman" w:hint="default"/>
      </w:rPr>
    </w:lvl>
    <w:lvl w:ilvl="7" w:tplc="B2FA9AEA" w:tentative="1">
      <w:start w:val="1"/>
      <w:numFmt w:val="bullet"/>
      <w:lvlText w:val="•"/>
      <w:lvlJc w:val="left"/>
      <w:pPr>
        <w:tabs>
          <w:tab w:val="num" w:pos="5652"/>
        </w:tabs>
        <w:ind w:left="5652" w:hanging="360"/>
      </w:pPr>
      <w:rPr>
        <w:rFonts w:ascii="Times New Roman" w:hAnsi="Times New Roman" w:hint="default"/>
      </w:rPr>
    </w:lvl>
    <w:lvl w:ilvl="8" w:tplc="6FF0D03C" w:tentative="1">
      <w:start w:val="1"/>
      <w:numFmt w:val="bullet"/>
      <w:lvlText w:val="•"/>
      <w:lvlJc w:val="left"/>
      <w:pPr>
        <w:tabs>
          <w:tab w:val="num" w:pos="6372"/>
        </w:tabs>
        <w:ind w:left="6372" w:hanging="360"/>
      </w:pPr>
      <w:rPr>
        <w:rFonts w:ascii="Times New Roman" w:hAnsi="Times New Roman" w:hint="default"/>
      </w:rPr>
    </w:lvl>
  </w:abstractNum>
  <w:abstractNum w:abstractNumId="304">
    <w:nsid w:val="6FAB4DA5"/>
    <w:multiLevelType w:val="hybridMultilevel"/>
    <w:tmpl w:val="E13EC27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05">
    <w:nsid w:val="6FEE4649"/>
    <w:multiLevelType w:val="hybridMultilevel"/>
    <w:tmpl w:val="33443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nsid w:val="701655BF"/>
    <w:multiLevelType w:val="hybridMultilevel"/>
    <w:tmpl w:val="8F400B7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7">
    <w:nsid w:val="70930499"/>
    <w:multiLevelType w:val="hybridMultilevel"/>
    <w:tmpl w:val="003412A0"/>
    <w:lvl w:ilvl="0" w:tplc="7DFA7308">
      <w:start w:val="1"/>
      <w:numFmt w:val="bullet"/>
      <w:lvlText w:val=""/>
      <w:lvlJc w:val="left"/>
      <w:pPr>
        <w:tabs>
          <w:tab w:val="num" w:pos="374"/>
        </w:tabs>
        <w:ind w:left="374" w:hanging="360"/>
      </w:pPr>
      <w:rPr>
        <w:rFonts w:ascii="Symbol" w:hAnsi="Symbol" w:cs="Symbol" w:hint="default"/>
        <w:b/>
        <w:bCs/>
        <w:color w:val="auto"/>
        <w:sz w:val="18"/>
        <w:szCs w:val="18"/>
      </w:rPr>
    </w:lvl>
    <w:lvl w:ilvl="1" w:tplc="04150003">
      <w:start w:val="1"/>
      <w:numFmt w:val="bullet"/>
      <w:lvlText w:val="o"/>
      <w:lvlJc w:val="left"/>
      <w:pPr>
        <w:ind w:left="386" w:hanging="360"/>
      </w:pPr>
      <w:rPr>
        <w:rFonts w:ascii="Courier New" w:hAnsi="Courier New" w:cs="Courier New" w:hint="default"/>
      </w:rPr>
    </w:lvl>
    <w:lvl w:ilvl="2" w:tplc="04150005">
      <w:start w:val="1"/>
      <w:numFmt w:val="bullet"/>
      <w:lvlText w:val=""/>
      <w:lvlJc w:val="left"/>
      <w:pPr>
        <w:ind w:left="1106" w:hanging="360"/>
      </w:pPr>
      <w:rPr>
        <w:rFonts w:ascii="Wingdings" w:hAnsi="Wingdings" w:cs="Wingdings" w:hint="default"/>
      </w:rPr>
    </w:lvl>
    <w:lvl w:ilvl="3" w:tplc="04150001">
      <w:start w:val="1"/>
      <w:numFmt w:val="bullet"/>
      <w:lvlText w:val=""/>
      <w:lvlJc w:val="left"/>
      <w:pPr>
        <w:ind w:left="1826" w:hanging="360"/>
      </w:pPr>
      <w:rPr>
        <w:rFonts w:ascii="Symbol" w:hAnsi="Symbol" w:cs="Symbol" w:hint="default"/>
      </w:rPr>
    </w:lvl>
    <w:lvl w:ilvl="4" w:tplc="04150003">
      <w:start w:val="1"/>
      <w:numFmt w:val="bullet"/>
      <w:lvlText w:val="o"/>
      <w:lvlJc w:val="left"/>
      <w:pPr>
        <w:ind w:left="2546" w:hanging="360"/>
      </w:pPr>
      <w:rPr>
        <w:rFonts w:ascii="Courier New" w:hAnsi="Courier New" w:cs="Courier New" w:hint="default"/>
      </w:rPr>
    </w:lvl>
    <w:lvl w:ilvl="5" w:tplc="04150005">
      <w:start w:val="1"/>
      <w:numFmt w:val="bullet"/>
      <w:lvlText w:val=""/>
      <w:lvlJc w:val="left"/>
      <w:pPr>
        <w:ind w:left="3266" w:hanging="360"/>
      </w:pPr>
      <w:rPr>
        <w:rFonts w:ascii="Wingdings" w:hAnsi="Wingdings" w:cs="Wingdings" w:hint="default"/>
      </w:rPr>
    </w:lvl>
    <w:lvl w:ilvl="6" w:tplc="04150001">
      <w:start w:val="1"/>
      <w:numFmt w:val="bullet"/>
      <w:lvlText w:val=""/>
      <w:lvlJc w:val="left"/>
      <w:pPr>
        <w:ind w:left="3986" w:hanging="360"/>
      </w:pPr>
      <w:rPr>
        <w:rFonts w:ascii="Symbol" w:hAnsi="Symbol" w:cs="Symbol" w:hint="default"/>
      </w:rPr>
    </w:lvl>
    <w:lvl w:ilvl="7" w:tplc="04150003">
      <w:start w:val="1"/>
      <w:numFmt w:val="bullet"/>
      <w:lvlText w:val="o"/>
      <w:lvlJc w:val="left"/>
      <w:pPr>
        <w:ind w:left="4706" w:hanging="360"/>
      </w:pPr>
      <w:rPr>
        <w:rFonts w:ascii="Courier New" w:hAnsi="Courier New" w:cs="Courier New" w:hint="default"/>
      </w:rPr>
    </w:lvl>
    <w:lvl w:ilvl="8" w:tplc="04150005">
      <w:start w:val="1"/>
      <w:numFmt w:val="bullet"/>
      <w:lvlText w:val=""/>
      <w:lvlJc w:val="left"/>
      <w:pPr>
        <w:ind w:left="5426" w:hanging="360"/>
      </w:pPr>
      <w:rPr>
        <w:rFonts w:ascii="Wingdings" w:hAnsi="Wingdings" w:cs="Wingdings" w:hint="default"/>
      </w:rPr>
    </w:lvl>
  </w:abstractNum>
  <w:abstractNum w:abstractNumId="308">
    <w:nsid w:val="70AB1CEA"/>
    <w:multiLevelType w:val="singleLevel"/>
    <w:tmpl w:val="1C762EB0"/>
    <w:lvl w:ilvl="0">
      <w:start w:val="1"/>
      <w:numFmt w:val="decimal"/>
      <w:pStyle w:val="ListNumber"/>
      <w:lvlText w:val="%1)"/>
      <w:legacy w:legacy="1" w:legacySpace="0" w:legacyIndent="360"/>
      <w:lvlJc w:val="left"/>
      <w:pPr>
        <w:ind w:left="360" w:hanging="360"/>
      </w:pPr>
    </w:lvl>
  </w:abstractNum>
  <w:abstractNum w:abstractNumId="309">
    <w:nsid w:val="71290FE4"/>
    <w:multiLevelType w:val="hybridMultilevel"/>
    <w:tmpl w:val="7D127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0">
    <w:nsid w:val="715925AB"/>
    <w:multiLevelType w:val="hybridMultilevel"/>
    <w:tmpl w:val="A4BC3E16"/>
    <w:lvl w:ilvl="0" w:tplc="7DFA7308">
      <w:start w:val="1"/>
      <w:numFmt w:val="bullet"/>
      <w:lvlText w:val=""/>
      <w:lvlJc w:val="left"/>
      <w:pPr>
        <w:tabs>
          <w:tab w:val="num" w:pos="374"/>
        </w:tabs>
        <w:ind w:left="374" w:hanging="360"/>
      </w:pPr>
      <w:rPr>
        <w:rFonts w:ascii="Symbol" w:hAnsi="Symbol" w:cs="Symbol" w:hint="default"/>
        <w:b/>
        <w:bCs/>
        <w:color w:val="auto"/>
        <w:sz w:val="18"/>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1">
    <w:nsid w:val="718E261B"/>
    <w:multiLevelType w:val="hybridMultilevel"/>
    <w:tmpl w:val="33C43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nsid w:val="71AB7DF1"/>
    <w:multiLevelType w:val="hybridMultilevel"/>
    <w:tmpl w:val="C694CDA6"/>
    <w:lvl w:ilvl="0" w:tplc="04150001">
      <w:start w:val="1"/>
      <w:numFmt w:val="bullet"/>
      <w:lvlText w:val=""/>
      <w:lvlJc w:val="left"/>
      <w:pPr>
        <w:ind w:left="734" w:hanging="360"/>
      </w:pPr>
      <w:rPr>
        <w:rFonts w:ascii="Symbol" w:hAnsi="Symbol" w:cs="Symbol" w:hint="default"/>
      </w:rPr>
    </w:lvl>
    <w:lvl w:ilvl="1" w:tplc="04150003">
      <w:start w:val="1"/>
      <w:numFmt w:val="bullet"/>
      <w:lvlText w:val="o"/>
      <w:lvlJc w:val="left"/>
      <w:pPr>
        <w:ind w:left="1454" w:hanging="360"/>
      </w:pPr>
      <w:rPr>
        <w:rFonts w:ascii="Courier New" w:hAnsi="Courier New" w:cs="Courier New" w:hint="default"/>
      </w:rPr>
    </w:lvl>
    <w:lvl w:ilvl="2" w:tplc="04150005">
      <w:start w:val="1"/>
      <w:numFmt w:val="bullet"/>
      <w:lvlText w:val=""/>
      <w:lvlJc w:val="left"/>
      <w:pPr>
        <w:ind w:left="2174" w:hanging="360"/>
      </w:pPr>
      <w:rPr>
        <w:rFonts w:ascii="Wingdings" w:hAnsi="Wingdings" w:cs="Wingdings" w:hint="default"/>
      </w:rPr>
    </w:lvl>
    <w:lvl w:ilvl="3" w:tplc="04150001">
      <w:start w:val="1"/>
      <w:numFmt w:val="bullet"/>
      <w:lvlText w:val=""/>
      <w:lvlJc w:val="left"/>
      <w:pPr>
        <w:ind w:left="2894" w:hanging="360"/>
      </w:pPr>
      <w:rPr>
        <w:rFonts w:ascii="Symbol" w:hAnsi="Symbol" w:cs="Symbol" w:hint="default"/>
      </w:rPr>
    </w:lvl>
    <w:lvl w:ilvl="4" w:tplc="04150003">
      <w:start w:val="1"/>
      <w:numFmt w:val="bullet"/>
      <w:lvlText w:val="o"/>
      <w:lvlJc w:val="left"/>
      <w:pPr>
        <w:ind w:left="3614" w:hanging="360"/>
      </w:pPr>
      <w:rPr>
        <w:rFonts w:ascii="Courier New" w:hAnsi="Courier New" w:cs="Courier New" w:hint="default"/>
      </w:rPr>
    </w:lvl>
    <w:lvl w:ilvl="5" w:tplc="04150005">
      <w:start w:val="1"/>
      <w:numFmt w:val="bullet"/>
      <w:lvlText w:val=""/>
      <w:lvlJc w:val="left"/>
      <w:pPr>
        <w:ind w:left="4334" w:hanging="360"/>
      </w:pPr>
      <w:rPr>
        <w:rFonts w:ascii="Wingdings" w:hAnsi="Wingdings" w:cs="Wingdings" w:hint="default"/>
      </w:rPr>
    </w:lvl>
    <w:lvl w:ilvl="6" w:tplc="04150001">
      <w:start w:val="1"/>
      <w:numFmt w:val="bullet"/>
      <w:lvlText w:val=""/>
      <w:lvlJc w:val="left"/>
      <w:pPr>
        <w:ind w:left="5054" w:hanging="360"/>
      </w:pPr>
      <w:rPr>
        <w:rFonts w:ascii="Symbol" w:hAnsi="Symbol" w:cs="Symbol" w:hint="default"/>
      </w:rPr>
    </w:lvl>
    <w:lvl w:ilvl="7" w:tplc="04150003">
      <w:start w:val="1"/>
      <w:numFmt w:val="bullet"/>
      <w:lvlText w:val="o"/>
      <w:lvlJc w:val="left"/>
      <w:pPr>
        <w:ind w:left="5774" w:hanging="360"/>
      </w:pPr>
      <w:rPr>
        <w:rFonts w:ascii="Courier New" w:hAnsi="Courier New" w:cs="Courier New" w:hint="default"/>
      </w:rPr>
    </w:lvl>
    <w:lvl w:ilvl="8" w:tplc="04150005">
      <w:start w:val="1"/>
      <w:numFmt w:val="bullet"/>
      <w:lvlText w:val=""/>
      <w:lvlJc w:val="left"/>
      <w:pPr>
        <w:ind w:left="6494" w:hanging="360"/>
      </w:pPr>
      <w:rPr>
        <w:rFonts w:ascii="Wingdings" w:hAnsi="Wingdings" w:cs="Wingdings" w:hint="default"/>
      </w:rPr>
    </w:lvl>
  </w:abstractNum>
  <w:abstractNum w:abstractNumId="313">
    <w:nsid w:val="721032BD"/>
    <w:multiLevelType w:val="hybridMultilevel"/>
    <w:tmpl w:val="D8AE1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72404F01"/>
    <w:multiLevelType w:val="hybridMultilevel"/>
    <w:tmpl w:val="2E4EF332"/>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5">
    <w:nsid w:val="725F7BB2"/>
    <w:multiLevelType w:val="hybridMultilevel"/>
    <w:tmpl w:val="78B43818"/>
    <w:lvl w:ilvl="0" w:tplc="041D0001">
      <w:start w:val="1"/>
      <w:numFmt w:val="bullet"/>
      <w:lvlText w:val=""/>
      <w:lvlJc w:val="left"/>
      <w:pPr>
        <w:ind w:left="396" w:hanging="360"/>
      </w:pPr>
      <w:rPr>
        <w:rFonts w:ascii="Symbol" w:hAnsi="Symbol"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316">
    <w:nsid w:val="72935190"/>
    <w:multiLevelType w:val="hybridMultilevel"/>
    <w:tmpl w:val="8466D64E"/>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18">
    <w:nsid w:val="738A32DF"/>
    <w:multiLevelType w:val="hybridMultilevel"/>
    <w:tmpl w:val="BFBADC08"/>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b/>
        <w:bCs/>
        <w:color w:val="auto"/>
        <w:sz w:val="18"/>
        <w:szCs w:val="18"/>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319">
    <w:nsid w:val="73956B6E"/>
    <w:multiLevelType w:val="hybridMultilevel"/>
    <w:tmpl w:val="6E5408B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0">
    <w:nsid w:val="73C111FE"/>
    <w:multiLevelType w:val="hybridMultilevel"/>
    <w:tmpl w:val="D74AE950"/>
    <w:lvl w:ilvl="0" w:tplc="CA385B3A">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321">
    <w:nsid w:val="74040C7C"/>
    <w:multiLevelType w:val="hybridMultilevel"/>
    <w:tmpl w:val="57444E78"/>
    <w:lvl w:ilvl="0" w:tplc="3F6C96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2">
    <w:nsid w:val="74244C27"/>
    <w:multiLevelType w:val="hybridMultilevel"/>
    <w:tmpl w:val="703045A0"/>
    <w:lvl w:ilvl="0" w:tplc="041D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nsid w:val="743027AB"/>
    <w:multiLevelType w:val="singleLevel"/>
    <w:tmpl w:val="804C5FC2"/>
    <w:lvl w:ilvl="0">
      <w:start w:val="1"/>
      <w:numFmt w:val="bullet"/>
      <w:pStyle w:val="BodyTextIndent1"/>
      <w:lvlText w:val=""/>
      <w:lvlJc w:val="left"/>
      <w:pPr>
        <w:tabs>
          <w:tab w:val="num" w:pos="360"/>
        </w:tabs>
        <w:ind w:left="360" w:hanging="360"/>
      </w:pPr>
      <w:rPr>
        <w:rFonts w:ascii="Symbol" w:hAnsi="Symbol" w:hint="default"/>
      </w:rPr>
    </w:lvl>
  </w:abstractNum>
  <w:abstractNum w:abstractNumId="324">
    <w:nsid w:val="74B93519"/>
    <w:multiLevelType w:val="multilevel"/>
    <w:tmpl w:val="727ED8A6"/>
    <w:lvl w:ilvl="0">
      <w:start w:val="2"/>
      <w:numFmt w:val="decimal"/>
      <w:lvlText w:val="(%1)"/>
      <w:lvlJc w:val="left"/>
      <w:rPr>
        <w:rFonts w:ascii="Arial Unicode MS" w:eastAsia="Arial Unicode MS" w:hAnsi="Arial Unicode MS"/>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4E94D69"/>
    <w:multiLevelType w:val="hybridMultilevel"/>
    <w:tmpl w:val="FA729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6">
    <w:nsid w:val="74F94B2D"/>
    <w:multiLevelType w:val="hybridMultilevel"/>
    <w:tmpl w:val="8B2A4D36"/>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327">
    <w:nsid w:val="755336F7"/>
    <w:multiLevelType w:val="hybridMultilevel"/>
    <w:tmpl w:val="0CAA2856"/>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28">
    <w:nsid w:val="764C2607"/>
    <w:multiLevelType w:val="hybridMultilevel"/>
    <w:tmpl w:val="E0BE8182"/>
    <w:lvl w:ilvl="0" w:tplc="C9509732">
      <w:start w:val="1"/>
      <w:numFmt w:val="decimal"/>
      <w:lvlText w:val="Table %1"/>
      <w:lvlJc w:val="left"/>
      <w:pPr>
        <w:tabs>
          <w:tab w:val="num" w:pos="567"/>
        </w:tabs>
        <w:ind w:left="0" w:firstLine="0"/>
      </w:pPr>
      <w:rPr>
        <w:rFonts w:hint="default"/>
        <w:sz w:val="18"/>
        <w:szCs w:val="1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9">
    <w:nsid w:val="76572EF8"/>
    <w:multiLevelType w:val="hybridMultilevel"/>
    <w:tmpl w:val="331AD7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0">
    <w:nsid w:val="773E5A63"/>
    <w:multiLevelType w:val="hybridMultilevel"/>
    <w:tmpl w:val="E00A731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1">
    <w:nsid w:val="779D04C2"/>
    <w:multiLevelType w:val="hybridMultilevel"/>
    <w:tmpl w:val="83D4BE0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32">
    <w:nsid w:val="77E02C43"/>
    <w:multiLevelType w:val="hybridMultilevel"/>
    <w:tmpl w:val="6DBE8DB8"/>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333">
    <w:nsid w:val="78510993"/>
    <w:multiLevelType w:val="hybridMultilevel"/>
    <w:tmpl w:val="6E949432"/>
    <w:lvl w:ilvl="0" w:tplc="663C75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nsid w:val="785A5D87"/>
    <w:multiLevelType w:val="hybridMultilevel"/>
    <w:tmpl w:val="1D5461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5">
    <w:nsid w:val="787C7B3E"/>
    <w:multiLevelType w:val="hybridMultilevel"/>
    <w:tmpl w:val="B20032C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6">
    <w:nsid w:val="787F73C1"/>
    <w:multiLevelType w:val="hybridMultilevel"/>
    <w:tmpl w:val="FB1CF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nsid w:val="78C91718"/>
    <w:multiLevelType w:val="multilevel"/>
    <w:tmpl w:val="E20C9FB8"/>
    <w:lvl w:ilvl="0">
      <w:start w:val="2"/>
      <w:numFmt w:val="decimal"/>
      <w:suff w:val="space"/>
      <w:lvlText w:val="%1."/>
      <w:lvlJc w:val="center"/>
      <w:pPr>
        <w:ind w:left="0" w:firstLine="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814"/>
        </w:tabs>
        <w:ind w:left="1814" w:hanging="963"/>
      </w:pPr>
      <w:rPr>
        <w:rFonts w:hint="default"/>
      </w:rPr>
    </w:lvl>
    <w:lvl w:ilvl="4">
      <w:start w:val="1"/>
      <w:numFmt w:val="decimal"/>
      <w:lvlText w:val="%1.%2.%3.%4.%5"/>
      <w:lvlJc w:val="left"/>
      <w:pPr>
        <w:tabs>
          <w:tab w:val="num" w:pos="1985"/>
        </w:tabs>
        <w:ind w:left="1985" w:hanging="1134"/>
      </w:pPr>
      <w:rPr>
        <w:rFonts w:hint="default"/>
      </w:rPr>
    </w:lvl>
    <w:lvl w:ilvl="5">
      <w:start w:val="1"/>
      <w:numFmt w:val="upperLetter"/>
      <w:suff w:val="nothing"/>
      <w:lvlText w:val="Appendix %6"/>
      <w:lvlJc w:val="left"/>
      <w:pPr>
        <w:ind w:left="851" w:firstLine="0"/>
      </w:pPr>
      <w:rPr>
        <w:rFonts w:hint="default"/>
        <w:caps/>
      </w:rPr>
    </w:lvl>
    <w:lvl w:ilvl="6">
      <w:start w:val="1"/>
      <w:numFmt w:val="decimal"/>
      <w:lvlText w:val="%6.%7"/>
      <w:lvlJc w:val="left"/>
      <w:pPr>
        <w:tabs>
          <w:tab w:val="num" w:pos="1418"/>
        </w:tabs>
        <w:ind w:left="1418" w:hanging="567"/>
      </w:pPr>
      <w:rPr>
        <w:rFonts w:hint="default"/>
      </w:rPr>
    </w:lvl>
    <w:lvl w:ilvl="7">
      <w:start w:val="1"/>
      <w:numFmt w:val="decimal"/>
      <w:lvlText w:val="%6.%7.%8"/>
      <w:lvlJc w:val="left"/>
      <w:pPr>
        <w:tabs>
          <w:tab w:val="num" w:pos="1701"/>
        </w:tabs>
        <w:ind w:left="1701" w:hanging="850"/>
      </w:pPr>
      <w:rPr>
        <w:rFonts w:hint="default"/>
      </w:rPr>
    </w:lvl>
    <w:lvl w:ilvl="8">
      <w:start w:val="1"/>
      <w:numFmt w:val="decimal"/>
      <w:lvlText w:val="%9."/>
      <w:lvlJc w:val="left"/>
      <w:pPr>
        <w:tabs>
          <w:tab w:val="num" w:pos="1211"/>
        </w:tabs>
        <w:ind w:left="1208" w:hanging="357"/>
      </w:pPr>
      <w:rPr>
        <w:rFonts w:hint="default"/>
      </w:rPr>
    </w:lvl>
  </w:abstractNum>
  <w:abstractNum w:abstractNumId="338">
    <w:nsid w:val="796017BD"/>
    <w:multiLevelType w:val="hybridMultilevel"/>
    <w:tmpl w:val="655843DA"/>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39">
    <w:nsid w:val="797433E0"/>
    <w:multiLevelType w:val="hybridMultilevel"/>
    <w:tmpl w:val="5E98417C"/>
    <w:lvl w:ilvl="0" w:tplc="041D0001">
      <w:start w:val="1"/>
      <w:numFmt w:val="bullet"/>
      <w:lvlText w:val=""/>
      <w:lvlJc w:val="left"/>
      <w:pPr>
        <w:ind w:left="360" w:hanging="360"/>
      </w:pPr>
      <w:rPr>
        <w:rFonts w:ascii="Symbol" w:hAnsi="Symbol" w:hint="default"/>
        <w:b w:val="0"/>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40">
    <w:nsid w:val="79A752DF"/>
    <w:multiLevelType w:val="hybridMultilevel"/>
    <w:tmpl w:val="FA30A1DC"/>
    <w:lvl w:ilvl="0" w:tplc="7DFA7308">
      <w:start w:val="1"/>
      <w:numFmt w:val="bullet"/>
      <w:lvlText w:val=""/>
      <w:lvlJc w:val="left"/>
      <w:pPr>
        <w:tabs>
          <w:tab w:val="num" w:pos="380"/>
        </w:tabs>
        <w:ind w:left="380" w:hanging="360"/>
      </w:pPr>
      <w:rPr>
        <w:rFonts w:ascii="Symbol" w:hAnsi="Symbol" w:cs="Symbol" w:hint="default"/>
        <w:b/>
        <w:bCs/>
        <w:color w:val="auto"/>
        <w:sz w:val="18"/>
        <w:szCs w:val="18"/>
      </w:rPr>
    </w:lvl>
    <w:lvl w:ilvl="1" w:tplc="04150003">
      <w:start w:val="1"/>
      <w:numFmt w:val="bullet"/>
      <w:lvlText w:val="o"/>
      <w:lvlJc w:val="left"/>
      <w:pPr>
        <w:tabs>
          <w:tab w:val="num" w:pos="1100"/>
        </w:tabs>
        <w:ind w:left="1100" w:hanging="360"/>
      </w:pPr>
      <w:rPr>
        <w:rFonts w:ascii="Courier New" w:hAnsi="Courier New" w:cs="Courier New" w:hint="default"/>
      </w:rPr>
    </w:lvl>
    <w:lvl w:ilvl="2" w:tplc="04150005">
      <w:start w:val="1"/>
      <w:numFmt w:val="bullet"/>
      <w:lvlText w:val=""/>
      <w:lvlJc w:val="left"/>
      <w:pPr>
        <w:tabs>
          <w:tab w:val="num" w:pos="1820"/>
        </w:tabs>
        <w:ind w:left="1820" w:hanging="360"/>
      </w:pPr>
      <w:rPr>
        <w:rFonts w:ascii="Wingdings" w:hAnsi="Wingdings" w:cs="Wingdings" w:hint="default"/>
      </w:rPr>
    </w:lvl>
    <w:lvl w:ilvl="3" w:tplc="04150001">
      <w:start w:val="1"/>
      <w:numFmt w:val="bullet"/>
      <w:lvlText w:val=""/>
      <w:lvlJc w:val="left"/>
      <w:pPr>
        <w:tabs>
          <w:tab w:val="num" w:pos="2540"/>
        </w:tabs>
        <w:ind w:left="2540" w:hanging="360"/>
      </w:pPr>
      <w:rPr>
        <w:rFonts w:ascii="Symbol" w:hAnsi="Symbol" w:cs="Symbol" w:hint="default"/>
      </w:rPr>
    </w:lvl>
    <w:lvl w:ilvl="4" w:tplc="04150003">
      <w:start w:val="1"/>
      <w:numFmt w:val="bullet"/>
      <w:lvlText w:val="o"/>
      <w:lvlJc w:val="left"/>
      <w:pPr>
        <w:tabs>
          <w:tab w:val="num" w:pos="3260"/>
        </w:tabs>
        <w:ind w:left="3260" w:hanging="360"/>
      </w:pPr>
      <w:rPr>
        <w:rFonts w:ascii="Courier New" w:hAnsi="Courier New" w:cs="Courier New" w:hint="default"/>
      </w:rPr>
    </w:lvl>
    <w:lvl w:ilvl="5" w:tplc="04150005">
      <w:start w:val="1"/>
      <w:numFmt w:val="bullet"/>
      <w:lvlText w:val=""/>
      <w:lvlJc w:val="left"/>
      <w:pPr>
        <w:tabs>
          <w:tab w:val="num" w:pos="3980"/>
        </w:tabs>
        <w:ind w:left="3980" w:hanging="360"/>
      </w:pPr>
      <w:rPr>
        <w:rFonts w:ascii="Wingdings" w:hAnsi="Wingdings" w:cs="Wingdings" w:hint="default"/>
      </w:rPr>
    </w:lvl>
    <w:lvl w:ilvl="6" w:tplc="04150001">
      <w:start w:val="1"/>
      <w:numFmt w:val="bullet"/>
      <w:lvlText w:val=""/>
      <w:lvlJc w:val="left"/>
      <w:pPr>
        <w:tabs>
          <w:tab w:val="num" w:pos="4700"/>
        </w:tabs>
        <w:ind w:left="4700" w:hanging="360"/>
      </w:pPr>
      <w:rPr>
        <w:rFonts w:ascii="Symbol" w:hAnsi="Symbol" w:cs="Symbol" w:hint="default"/>
      </w:rPr>
    </w:lvl>
    <w:lvl w:ilvl="7" w:tplc="04150003">
      <w:start w:val="1"/>
      <w:numFmt w:val="bullet"/>
      <w:lvlText w:val="o"/>
      <w:lvlJc w:val="left"/>
      <w:pPr>
        <w:tabs>
          <w:tab w:val="num" w:pos="5420"/>
        </w:tabs>
        <w:ind w:left="5420" w:hanging="360"/>
      </w:pPr>
      <w:rPr>
        <w:rFonts w:ascii="Courier New" w:hAnsi="Courier New" w:cs="Courier New" w:hint="default"/>
      </w:rPr>
    </w:lvl>
    <w:lvl w:ilvl="8" w:tplc="04150005">
      <w:start w:val="1"/>
      <w:numFmt w:val="bullet"/>
      <w:lvlText w:val=""/>
      <w:lvlJc w:val="left"/>
      <w:pPr>
        <w:tabs>
          <w:tab w:val="num" w:pos="6140"/>
        </w:tabs>
        <w:ind w:left="6140" w:hanging="360"/>
      </w:pPr>
      <w:rPr>
        <w:rFonts w:ascii="Wingdings" w:hAnsi="Wingdings" w:cs="Wingdings" w:hint="default"/>
      </w:rPr>
    </w:lvl>
  </w:abstractNum>
  <w:abstractNum w:abstractNumId="341">
    <w:nsid w:val="7A1F5583"/>
    <w:multiLevelType w:val="hybridMultilevel"/>
    <w:tmpl w:val="C87244A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42">
    <w:nsid w:val="7A333A72"/>
    <w:multiLevelType w:val="hybridMultilevel"/>
    <w:tmpl w:val="BB7C2EF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3">
    <w:nsid w:val="7D0614F7"/>
    <w:multiLevelType w:val="hybridMultilevel"/>
    <w:tmpl w:val="5AA2622A"/>
    <w:lvl w:ilvl="0" w:tplc="B14E9588">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44">
    <w:nsid w:val="7E4A2E18"/>
    <w:multiLevelType w:val="hybridMultilevel"/>
    <w:tmpl w:val="884EA1F4"/>
    <w:lvl w:ilvl="0" w:tplc="92A08CB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5">
    <w:nsid w:val="7E9B4C79"/>
    <w:multiLevelType w:val="hybridMultilevel"/>
    <w:tmpl w:val="02248EDA"/>
    <w:lvl w:ilvl="0" w:tplc="E0DAC302">
      <w:start w:val="1"/>
      <w:numFmt w:val="decimal"/>
      <w:lvlText w:val="[%1]"/>
      <w:lvlJc w:val="left"/>
      <w:pPr>
        <w:ind w:left="720" w:hanging="360"/>
      </w:pPr>
      <w:rPr>
        <w:rFonts w:ascii="Trebuchet MS" w:hAnsi="Trebuchet MS" w:hint="default"/>
        <w:b w:val="0"/>
        <w:i w:val="0"/>
        <w:sz w:val="18"/>
        <w:szCs w:val="18"/>
      </w:rPr>
    </w:lvl>
    <w:lvl w:ilvl="1" w:tplc="8EB4F5A6">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46">
    <w:nsid w:val="7F510A15"/>
    <w:multiLevelType w:val="hybridMultilevel"/>
    <w:tmpl w:val="E5AA5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7">
    <w:nsid w:val="7FBD4345"/>
    <w:multiLevelType w:val="hybridMultilevel"/>
    <w:tmpl w:val="ED963CB8"/>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num w:numId="1">
    <w:abstractNumId w:val="91"/>
  </w:num>
  <w:num w:numId="2">
    <w:abstractNumId w:val="229"/>
  </w:num>
  <w:num w:numId="3">
    <w:abstractNumId w:val="317"/>
  </w:num>
  <w:num w:numId="4">
    <w:abstractNumId w:val="328"/>
  </w:num>
  <w:num w:numId="5">
    <w:abstractNumId w:val="230"/>
  </w:num>
  <w:num w:numId="6">
    <w:abstractNumId w:val="12"/>
  </w:num>
  <w:num w:numId="7">
    <w:abstractNumId w:val="316"/>
  </w:num>
  <w:num w:numId="8">
    <w:abstractNumId w:val="343"/>
  </w:num>
  <w:num w:numId="9">
    <w:abstractNumId w:val="133"/>
  </w:num>
  <w:num w:numId="10">
    <w:abstractNumId w:val="126"/>
  </w:num>
  <w:num w:numId="11">
    <w:abstractNumId w:val="254"/>
  </w:num>
  <w:num w:numId="12">
    <w:abstractNumId w:val="240"/>
  </w:num>
  <w:num w:numId="13">
    <w:abstractNumId w:val="134"/>
  </w:num>
  <w:num w:numId="14">
    <w:abstractNumId w:val="51"/>
  </w:num>
  <w:num w:numId="15">
    <w:abstractNumId w:val="42"/>
  </w:num>
  <w:num w:numId="16">
    <w:abstractNumId w:val="290"/>
  </w:num>
  <w:num w:numId="17">
    <w:abstractNumId w:val="50"/>
  </w:num>
  <w:num w:numId="18">
    <w:abstractNumId w:val="293"/>
  </w:num>
  <w:num w:numId="19">
    <w:abstractNumId w:val="238"/>
  </w:num>
  <w:num w:numId="20">
    <w:abstractNumId w:val="61"/>
  </w:num>
  <w:num w:numId="21">
    <w:abstractNumId w:val="170"/>
  </w:num>
  <w:num w:numId="22">
    <w:abstractNumId w:val="47"/>
  </w:num>
  <w:num w:numId="23">
    <w:abstractNumId w:val="17"/>
    <w:lvlOverride w:ilvl="0">
      <w:lvl w:ilvl="0">
        <w:start w:val="1"/>
        <w:numFmt w:val="bullet"/>
        <w:pStyle w:val="Listepuces"/>
        <w:lvlText w:val=""/>
        <w:lvlJc w:val="left"/>
        <w:pPr>
          <w:tabs>
            <w:tab w:val="num" w:pos="1106"/>
          </w:tabs>
          <w:ind w:left="1474" w:hanging="368"/>
        </w:pPr>
        <w:rPr>
          <w:rFonts w:ascii="Symbol" w:hAnsi="Symbol" w:hint="default"/>
        </w:rPr>
      </w:lvl>
    </w:lvlOverride>
  </w:num>
  <w:num w:numId="24">
    <w:abstractNumId w:val="268"/>
  </w:num>
  <w:num w:numId="25">
    <w:abstractNumId w:val="111"/>
  </w:num>
  <w:num w:numId="26">
    <w:abstractNumId w:val="252"/>
  </w:num>
  <w:num w:numId="27">
    <w:abstractNumId w:val="109"/>
  </w:num>
  <w:num w:numId="28">
    <w:abstractNumId w:val="92"/>
  </w:num>
  <w:num w:numId="29">
    <w:abstractNumId w:val="283"/>
  </w:num>
  <w:num w:numId="30">
    <w:abstractNumId w:val="314"/>
  </w:num>
  <w:num w:numId="31">
    <w:abstractNumId w:val="21"/>
  </w:num>
  <w:num w:numId="32">
    <w:abstractNumId w:val="78"/>
  </w:num>
  <w:num w:numId="33">
    <w:abstractNumId w:val="204"/>
  </w:num>
  <w:num w:numId="34">
    <w:abstractNumId w:val="278"/>
  </w:num>
  <w:num w:numId="35">
    <w:abstractNumId w:val="119"/>
  </w:num>
  <w:num w:numId="36">
    <w:abstractNumId w:val="336"/>
  </w:num>
  <w:num w:numId="37">
    <w:abstractNumId w:val="213"/>
  </w:num>
  <w:num w:numId="38">
    <w:abstractNumId w:val="172"/>
  </w:num>
  <w:num w:numId="39">
    <w:abstractNumId w:val="125"/>
  </w:num>
  <w:num w:numId="40">
    <w:abstractNumId w:val="120"/>
  </w:num>
  <w:num w:numId="41">
    <w:abstractNumId w:val="272"/>
  </w:num>
  <w:num w:numId="42">
    <w:abstractNumId w:val="223"/>
  </w:num>
  <w:num w:numId="43">
    <w:abstractNumId w:val="210"/>
  </w:num>
  <w:num w:numId="44">
    <w:abstractNumId w:val="55"/>
  </w:num>
  <w:num w:numId="45">
    <w:abstractNumId w:val="167"/>
  </w:num>
  <w:num w:numId="46">
    <w:abstractNumId w:val="206"/>
  </w:num>
  <w:num w:numId="47">
    <w:abstractNumId w:val="30"/>
  </w:num>
  <w:num w:numId="48">
    <w:abstractNumId w:val="26"/>
  </w:num>
  <w:num w:numId="49">
    <w:abstractNumId w:val="59"/>
  </w:num>
  <w:num w:numId="50">
    <w:abstractNumId w:val="16"/>
  </w:num>
  <w:num w:numId="51">
    <w:abstractNumId w:val="198"/>
  </w:num>
  <w:num w:numId="52">
    <w:abstractNumId w:val="127"/>
  </w:num>
  <w:num w:numId="53">
    <w:abstractNumId w:val="311"/>
  </w:num>
  <w:num w:numId="54">
    <w:abstractNumId w:val="89"/>
  </w:num>
  <w:num w:numId="55">
    <w:abstractNumId w:val="122"/>
  </w:num>
  <w:num w:numId="56">
    <w:abstractNumId w:val="185"/>
  </w:num>
  <w:num w:numId="57">
    <w:abstractNumId w:val="38"/>
  </w:num>
  <w:num w:numId="58">
    <w:abstractNumId w:val="301"/>
  </w:num>
  <w:num w:numId="59">
    <w:abstractNumId w:val="19"/>
  </w:num>
  <w:num w:numId="60">
    <w:abstractNumId w:val="162"/>
  </w:num>
  <w:num w:numId="61">
    <w:abstractNumId w:val="160"/>
  </w:num>
  <w:num w:numId="62">
    <w:abstractNumId w:val="20"/>
  </w:num>
  <w:num w:numId="63">
    <w:abstractNumId w:val="264"/>
  </w:num>
  <w:num w:numId="64">
    <w:abstractNumId w:val="347"/>
  </w:num>
  <w:num w:numId="65">
    <w:abstractNumId w:val="93"/>
  </w:num>
  <w:num w:numId="6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1"/>
  </w:num>
  <w:num w:numId="68">
    <w:abstractNumId w:val="57"/>
  </w:num>
  <w:num w:numId="69">
    <w:abstractNumId w:val="237"/>
  </w:num>
  <w:num w:numId="70">
    <w:abstractNumId w:val="302"/>
  </w:num>
  <w:num w:numId="71">
    <w:abstractNumId w:val="169"/>
  </w:num>
  <w:num w:numId="72">
    <w:abstractNumId w:val="33"/>
  </w:num>
  <w:num w:numId="73">
    <w:abstractNumId w:val="163"/>
  </w:num>
  <w:num w:numId="74">
    <w:abstractNumId w:val="90"/>
  </w:num>
  <w:num w:numId="75">
    <w:abstractNumId w:val="332"/>
  </w:num>
  <w:num w:numId="76">
    <w:abstractNumId w:val="143"/>
  </w:num>
  <w:num w:numId="77">
    <w:abstractNumId w:val="318"/>
  </w:num>
  <w:num w:numId="78">
    <w:abstractNumId w:val="96"/>
  </w:num>
  <w:num w:numId="79">
    <w:abstractNumId w:val="75"/>
  </w:num>
  <w:num w:numId="80">
    <w:abstractNumId w:val="189"/>
  </w:num>
  <w:num w:numId="81">
    <w:abstractNumId w:val="39"/>
  </w:num>
  <w:num w:numId="82">
    <w:abstractNumId w:val="115"/>
  </w:num>
  <w:num w:numId="83">
    <w:abstractNumId w:val="285"/>
  </w:num>
  <w:num w:numId="84">
    <w:abstractNumId w:val="324"/>
  </w:num>
  <w:num w:numId="85">
    <w:abstractNumId w:val="70"/>
  </w:num>
  <w:num w:numId="86">
    <w:abstractNumId w:val="181"/>
  </w:num>
  <w:num w:numId="87">
    <w:abstractNumId w:val="267"/>
  </w:num>
  <w:num w:numId="88">
    <w:abstractNumId w:val="112"/>
  </w:num>
  <w:num w:numId="89">
    <w:abstractNumId w:val="215"/>
  </w:num>
  <w:num w:numId="90">
    <w:abstractNumId w:val="81"/>
  </w:num>
  <w:num w:numId="91">
    <w:abstractNumId w:val="136"/>
  </w:num>
  <w:num w:numId="92">
    <w:abstractNumId w:val="241"/>
  </w:num>
  <w:num w:numId="93">
    <w:abstractNumId w:val="194"/>
  </w:num>
  <w:num w:numId="94">
    <w:abstractNumId w:val="326"/>
  </w:num>
  <w:num w:numId="95">
    <w:abstractNumId w:val="188"/>
  </w:num>
  <w:num w:numId="96">
    <w:abstractNumId w:val="340"/>
  </w:num>
  <w:num w:numId="97">
    <w:abstractNumId w:val="135"/>
  </w:num>
  <w:num w:numId="98">
    <w:abstractNumId w:val="145"/>
  </w:num>
  <w:num w:numId="99">
    <w:abstractNumId w:val="282"/>
  </w:num>
  <w:num w:numId="100">
    <w:abstractNumId w:val="320"/>
  </w:num>
  <w:num w:numId="101">
    <w:abstractNumId w:val="312"/>
  </w:num>
  <w:num w:numId="102">
    <w:abstractNumId w:val="105"/>
  </w:num>
  <w:num w:numId="103">
    <w:abstractNumId w:val="197"/>
  </w:num>
  <w:num w:numId="104">
    <w:abstractNumId w:val="307"/>
  </w:num>
  <w:num w:numId="105">
    <w:abstractNumId w:val="68"/>
  </w:num>
  <w:num w:numId="106">
    <w:abstractNumId w:val="46"/>
  </w:num>
  <w:num w:numId="107">
    <w:abstractNumId w:val="232"/>
  </w:num>
  <w:num w:numId="108">
    <w:abstractNumId w:val="103"/>
  </w:num>
  <w:num w:numId="109">
    <w:abstractNumId w:val="310"/>
  </w:num>
  <w:num w:numId="110">
    <w:abstractNumId w:val="84"/>
  </w:num>
  <w:num w:numId="111">
    <w:abstractNumId w:val="235"/>
  </w:num>
  <w:num w:numId="112">
    <w:abstractNumId w:val="121"/>
  </w:num>
  <w:num w:numId="113">
    <w:abstractNumId w:val="289"/>
  </w:num>
  <w:num w:numId="114">
    <w:abstractNumId w:val="180"/>
  </w:num>
  <w:num w:numId="115">
    <w:abstractNumId w:val="158"/>
  </w:num>
  <w:num w:numId="116">
    <w:abstractNumId w:val="91"/>
  </w:num>
  <w:num w:numId="117">
    <w:abstractNumId w:val="227"/>
  </w:num>
  <w:num w:numId="118">
    <w:abstractNumId w:val="71"/>
  </w:num>
  <w:num w:numId="119">
    <w:abstractNumId w:val="313"/>
  </w:num>
  <w:num w:numId="120">
    <w:abstractNumId w:val="193"/>
  </w:num>
  <w:num w:numId="121">
    <w:abstractNumId w:val="27"/>
  </w:num>
  <w:num w:numId="122">
    <w:abstractNumId w:val="110"/>
  </w:num>
  <w:num w:numId="123">
    <w:abstractNumId w:val="49"/>
  </w:num>
  <w:num w:numId="124">
    <w:abstractNumId w:val="52"/>
  </w:num>
  <w:num w:numId="125">
    <w:abstractNumId w:val="327"/>
  </w:num>
  <w:num w:numId="126">
    <w:abstractNumId w:val="199"/>
  </w:num>
  <w:num w:numId="127">
    <w:abstractNumId w:val="144"/>
  </w:num>
  <w:num w:numId="128">
    <w:abstractNumId w:val="80"/>
  </w:num>
  <w:num w:numId="129">
    <w:abstractNumId w:val="100"/>
  </w:num>
  <w:num w:numId="130">
    <w:abstractNumId w:val="346"/>
  </w:num>
  <w:num w:numId="131">
    <w:abstractNumId w:val="248"/>
  </w:num>
  <w:num w:numId="132">
    <w:abstractNumId w:val="195"/>
  </w:num>
  <w:num w:numId="133">
    <w:abstractNumId w:val="41"/>
  </w:num>
  <w:num w:numId="134">
    <w:abstractNumId w:val="97"/>
  </w:num>
  <w:num w:numId="135">
    <w:abstractNumId w:val="58"/>
  </w:num>
  <w:num w:numId="136">
    <w:abstractNumId w:val="74"/>
  </w:num>
  <w:num w:numId="137">
    <w:abstractNumId w:val="305"/>
  </w:num>
  <w:num w:numId="138">
    <w:abstractNumId w:val="98"/>
  </w:num>
  <w:num w:numId="139">
    <w:abstractNumId w:val="18"/>
  </w:num>
  <w:num w:numId="140">
    <w:abstractNumId w:val="260"/>
  </w:num>
  <w:num w:numId="141">
    <w:abstractNumId w:val="79"/>
  </w:num>
  <w:num w:numId="142">
    <w:abstractNumId w:val="276"/>
  </w:num>
  <w:num w:numId="143">
    <w:abstractNumId w:val="22"/>
  </w:num>
  <w:num w:numId="144">
    <w:abstractNumId w:val="256"/>
  </w:num>
  <w:num w:numId="145">
    <w:abstractNumId w:val="10"/>
  </w:num>
  <w:num w:numId="146">
    <w:abstractNumId w:val="9"/>
  </w:num>
  <w:num w:numId="147">
    <w:abstractNumId w:val="8"/>
  </w:num>
  <w:num w:numId="148">
    <w:abstractNumId w:val="7"/>
  </w:num>
  <w:num w:numId="149">
    <w:abstractNumId w:val="338"/>
  </w:num>
  <w:num w:numId="150">
    <w:abstractNumId w:val="309"/>
  </w:num>
  <w:num w:numId="151">
    <w:abstractNumId w:val="23"/>
  </w:num>
  <w:num w:numId="152">
    <w:abstractNumId w:val="218"/>
  </w:num>
  <w:num w:numId="153">
    <w:abstractNumId w:val="207"/>
  </w:num>
  <w:num w:numId="154">
    <w:abstractNumId w:val="331"/>
  </w:num>
  <w:num w:numId="155">
    <w:abstractNumId w:val="216"/>
  </w:num>
  <w:num w:numId="156">
    <w:abstractNumId w:val="63"/>
  </w:num>
  <w:num w:numId="157">
    <w:abstractNumId w:val="287"/>
  </w:num>
  <w:num w:numId="158">
    <w:abstractNumId w:val="147"/>
  </w:num>
  <w:num w:numId="159">
    <w:abstractNumId w:val="35"/>
  </w:num>
  <w:num w:numId="160">
    <w:abstractNumId w:val="247"/>
  </w:num>
  <w:num w:numId="161">
    <w:abstractNumId w:val="263"/>
  </w:num>
  <w:num w:numId="162">
    <w:abstractNumId w:val="222"/>
  </w:num>
  <w:num w:numId="163">
    <w:abstractNumId w:val="255"/>
  </w:num>
  <w:num w:numId="164">
    <w:abstractNumId w:val="291"/>
  </w:num>
  <w:num w:numId="165">
    <w:abstractNumId w:val="146"/>
  </w:num>
  <w:num w:numId="166">
    <w:abstractNumId w:val="34"/>
  </w:num>
  <w:num w:numId="167">
    <w:abstractNumId w:val="297"/>
  </w:num>
  <w:num w:numId="168">
    <w:abstractNumId w:val="187"/>
  </w:num>
  <w:num w:numId="169">
    <w:abstractNumId w:val="161"/>
  </w:num>
  <w:num w:numId="170">
    <w:abstractNumId w:val="299"/>
  </w:num>
  <w:num w:numId="171">
    <w:abstractNumId w:val="345"/>
  </w:num>
  <w:num w:numId="172">
    <w:abstractNumId w:val="196"/>
  </w:num>
  <w:num w:numId="173">
    <w:abstractNumId w:val="29"/>
  </w:num>
  <w:num w:numId="174">
    <w:abstractNumId w:val="94"/>
  </w:num>
  <w:num w:numId="175">
    <w:abstractNumId w:val="141"/>
  </w:num>
  <w:num w:numId="176">
    <w:abstractNumId w:val="273"/>
  </w:num>
  <w:num w:numId="177">
    <w:abstractNumId w:val="277"/>
  </w:num>
  <w:num w:numId="178">
    <w:abstractNumId w:val="176"/>
  </w:num>
  <w:num w:numId="179">
    <w:abstractNumId w:val="132"/>
  </w:num>
  <w:num w:numId="180">
    <w:abstractNumId w:val="321"/>
  </w:num>
  <w:num w:numId="181">
    <w:abstractNumId w:val="294"/>
  </w:num>
  <w:num w:numId="182">
    <w:abstractNumId w:val="113"/>
  </w:num>
  <w:num w:numId="183">
    <w:abstractNumId w:val="118"/>
  </w:num>
  <w:num w:numId="184">
    <w:abstractNumId w:val="15"/>
  </w:num>
  <w:num w:numId="185">
    <w:abstractNumId w:val="31"/>
  </w:num>
  <w:num w:numId="186">
    <w:abstractNumId w:val="48"/>
  </w:num>
  <w:num w:numId="187">
    <w:abstractNumId w:val="0"/>
  </w:num>
  <w:num w:numId="188">
    <w:abstractNumId w:val="1"/>
  </w:num>
  <w:num w:numId="189">
    <w:abstractNumId w:val="250"/>
  </w:num>
  <w:num w:numId="190">
    <w:abstractNumId w:val="262"/>
  </w:num>
  <w:num w:numId="191">
    <w:abstractNumId w:val="73"/>
  </w:num>
  <w:num w:numId="192">
    <w:abstractNumId w:val="269"/>
  </w:num>
  <w:num w:numId="193">
    <w:abstractNumId w:val="37"/>
  </w:num>
  <w:num w:numId="194">
    <w:abstractNumId w:val="219"/>
  </w:num>
  <w:num w:numId="195">
    <w:abstractNumId w:val="220"/>
  </w:num>
  <w:num w:numId="196">
    <w:abstractNumId w:val="300"/>
  </w:num>
  <w:num w:numId="197">
    <w:abstractNumId w:val="150"/>
  </w:num>
  <w:num w:numId="198">
    <w:abstractNumId w:val="45"/>
  </w:num>
  <w:num w:numId="199">
    <w:abstractNumId w:val="275"/>
  </w:num>
  <w:num w:numId="200">
    <w:abstractNumId w:val="236"/>
  </w:num>
  <w:num w:numId="201">
    <w:abstractNumId w:val="76"/>
  </w:num>
  <w:num w:numId="202">
    <w:abstractNumId w:val="334"/>
  </w:num>
  <w:num w:numId="203">
    <w:abstractNumId w:val="82"/>
  </w:num>
  <w:num w:numId="204">
    <w:abstractNumId w:val="77"/>
  </w:num>
  <w:num w:numId="205">
    <w:abstractNumId w:val="292"/>
  </w:num>
  <w:num w:numId="206">
    <w:abstractNumId w:val="148"/>
  </w:num>
  <w:num w:numId="207">
    <w:abstractNumId w:val="265"/>
  </w:num>
  <w:num w:numId="208">
    <w:abstractNumId w:val="295"/>
  </w:num>
  <w:num w:numId="209">
    <w:abstractNumId w:val="54"/>
  </w:num>
  <w:num w:numId="210">
    <w:abstractNumId w:val="284"/>
  </w:num>
  <w:num w:numId="211">
    <w:abstractNumId w:val="168"/>
  </w:num>
  <w:num w:numId="212">
    <w:abstractNumId w:val="65"/>
  </w:num>
  <w:num w:numId="213">
    <w:abstractNumId w:val="142"/>
  </w:num>
  <w:num w:numId="214">
    <w:abstractNumId w:val="88"/>
  </w:num>
  <w:num w:numId="215">
    <w:abstractNumId w:val="95"/>
  </w:num>
  <w:num w:numId="216">
    <w:abstractNumId w:val="280"/>
  </w:num>
  <w:num w:numId="217">
    <w:abstractNumId w:val="159"/>
  </w:num>
  <w:num w:numId="218">
    <w:abstractNumId w:val="11"/>
  </w:num>
  <w:num w:numId="219">
    <w:abstractNumId w:val="177"/>
  </w:num>
  <w:num w:numId="220">
    <w:abstractNumId w:val="40"/>
  </w:num>
  <w:num w:numId="221">
    <w:abstractNumId w:val="224"/>
  </w:num>
  <w:num w:numId="222">
    <w:abstractNumId w:val="43"/>
  </w:num>
  <w:num w:numId="223">
    <w:abstractNumId w:val="86"/>
  </w:num>
  <w:num w:numId="224">
    <w:abstractNumId w:val="214"/>
  </w:num>
  <w:num w:numId="225">
    <w:abstractNumId w:val="201"/>
  </w:num>
  <w:num w:numId="226">
    <w:abstractNumId w:val="178"/>
  </w:num>
  <w:num w:numId="227">
    <w:abstractNumId w:val="117"/>
  </w:num>
  <w:num w:numId="228">
    <w:abstractNumId w:val="104"/>
  </w:num>
  <w:num w:numId="229">
    <w:abstractNumId w:val="274"/>
  </w:num>
  <w:num w:numId="230">
    <w:abstractNumId w:val="154"/>
  </w:num>
  <w:num w:numId="231">
    <w:abstractNumId w:val="270"/>
  </w:num>
  <w:num w:numId="232">
    <w:abstractNumId w:val="244"/>
  </w:num>
  <w:num w:numId="233">
    <w:abstractNumId w:val="72"/>
  </w:num>
  <w:num w:numId="234">
    <w:abstractNumId w:val="288"/>
  </w:num>
  <w:num w:numId="235">
    <w:abstractNumId w:val="323"/>
  </w:num>
  <w:num w:numId="236">
    <w:abstractNumId w:val="231"/>
  </w:num>
  <w:num w:numId="237">
    <w:abstractNumId w:val="286"/>
  </w:num>
  <w:num w:numId="238">
    <w:abstractNumId w:val="5"/>
  </w:num>
  <w:num w:numId="239">
    <w:abstractNumId w:val="4"/>
  </w:num>
  <w:num w:numId="240">
    <w:abstractNumId w:val="3"/>
  </w:num>
  <w:num w:numId="241">
    <w:abstractNumId w:val="174"/>
  </w:num>
  <w:num w:numId="242">
    <w:abstractNumId w:val="6"/>
  </w:num>
  <w:num w:numId="243">
    <w:abstractNumId w:val="102"/>
  </w:num>
  <w:num w:numId="244">
    <w:abstractNumId w:val="130"/>
  </w:num>
  <w:num w:numId="245">
    <w:abstractNumId w:val="2"/>
  </w:num>
  <w:num w:numId="246">
    <w:abstractNumId w:val="246"/>
  </w:num>
  <w:num w:numId="247">
    <w:abstractNumId w:val="202"/>
  </w:num>
  <w:num w:numId="248">
    <w:abstractNumId w:val="153"/>
  </w:num>
  <w:num w:numId="249">
    <w:abstractNumId w:val="281"/>
  </w:num>
  <w:num w:numId="250">
    <w:abstractNumId w:val="124"/>
  </w:num>
  <w:num w:numId="251">
    <w:abstractNumId w:val="308"/>
  </w:num>
  <w:num w:numId="252">
    <w:abstractNumId w:val="337"/>
  </w:num>
  <w:num w:numId="253">
    <w:abstractNumId w:val="87"/>
  </w:num>
  <w:num w:numId="254">
    <w:abstractNumId w:val="190"/>
  </w:num>
  <w:num w:numId="255">
    <w:abstractNumId w:val="249"/>
  </w:num>
  <w:num w:numId="256">
    <w:abstractNumId w:val="234"/>
  </w:num>
  <w:num w:numId="257">
    <w:abstractNumId w:val="99"/>
  </w:num>
  <w:num w:numId="258">
    <w:abstractNumId w:val="319"/>
  </w:num>
  <w:num w:numId="259">
    <w:abstractNumId w:val="209"/>
  </w:num>
  <w:num w:numId="260">
    <w:abstractNumId w:val="335"/>
  </w:num>
  <w:num w:numId="261">
    <w:abstractNumId w:val="139"/>
  </w:num>
  <w:num w:numId="262">
    <w:abstractNumId w:val="138"/>
  </w:num>
  <w:num w:numId="263">
    <w:abstractNumId w:val="13"/>
  </w:num>
  <w:num w:numId="264">
    <w:abstractNumId w:val="304"/>
  </w:num>
  <w:num w:numId="265">
    <w:abstractNumId w:val="217"/>
  </w:num>
  <w:num w:numId="266">
    <w:abstractNumId w:val="226"/>
  </w:num>
  <w:num w:numId="267">
    <w:abstractNumId w:val="342"/>
  </w:num>
  <w:num w:numId="268">
    <w:abstractNumId w:val="179"/>
  </w:num>
  <w:num w:numId="269">
    <w:abstractNumId w:val="175"/>
  </w:num>
  <w:num w:numId="270">
    <w:abstractNumId w:val="67"/>
  </w:num>
  <w:num w:numId="271">
    <w:abstractNumId w:val="102"/>
    <w:lvlOverride w:ilvl="0">
      <w:startOverride w:val="1"/>
    </w:lvlOverride>
  </w:num>
  <w:num w:numId="272">
    <w:abstractNumId w:val="211"/>
  </w:num>
  <w:num w:numId="273">
    <w:abstractNumId w:val="243"/>
  </w:num>
  <w:num w:numId="274">
    <w:abstractNumId w:val="303"/>
  </w:num>
  <w:num w:numId="275">
    <w:abstractNumId w:val="183"/>
  </w:num>
  <w:num w:numId="276">
    <w:abstractNumId w:val="165"/>
  </w:num>
  <w:num w:numId="277">
    <w:abstractNumId w:val="279"/>
  </w:num>
  <w:num w:numId="278">
    <w:abstractNumId w:val="266"/>
  </w:num>
  <w:num w:numId="279">
    <w:abstractNumId w:val="173"/>
  </w:num>
  <w:num w:numId="280">
    <w:abstractNumId w:val="251"/>
  </w:num>
  <w:num w:numId="281">
    <w:abstractNumId w:val="259"/>
  </w:num>
  <w:num w:numId="282">
    <w:abstractNumId w:val="253"/>
  </w:num>
  <w:num w:numId="283">
    <w:abstractNumId w:val="101"/>
  </w:num>
  <w:num w:numId="284">
    <w:abstractNumId w:val="152"/>
  </w:num>
  <w:num w:numId="28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16"/>
  </w:num>
  <w:num w:numId="288">
    <w:abstractNumId w:val="131"/>
  </w:num>
  <w:num w:numId="289">
    <w:abstractNumId w:val="212"/>
  </w:num>
  <w:num w:numId="290">
    <w:abstractNumId w:val="123"/>
  </w:num>
  <w:num w:numId="291">
    <w:abstractNumId w:val="257"/>
  </w:num>
  <w:num w:numId="292">
    <w:abstractNumId w:val="24"/>
  </w:num>
  <w:num w:numId="293">
    <w:abstractNumId w:val="322"/>
  </w:num>
  <w:num w:numId="294">
    <w:abstractNumId w:val="151"/>
  </w:num>
  <w:num w:numId="295">
    <w:abstractNumId w:val="149"/>
  </w:num>
  <w:num w:numId="296">
    <w:abstractNumId w:val="258"/>
  </w:num>
  <w:num w:numId="297">
    <w:abstractNumId w:val="62"/>
  </w:num>
  <w:num w:numId="298">
    <w:abstractNumId w:val="137"/>
  </w:num>
  <w:num w:numId="299">
    <w:abstractNumId w:val="171"/>
  </w:num>
  <w:num w:numId="300">
    <w:abstractNumId w:val="315"/>
  </w:num>
  <w:num w:numId="301">
    <w:abstractNumId w:val="56"/>
  </w:num>
  <w:num w:numId="302">
    <w:abstractNumId w:val="107"/>
  </w:num>
  <w:num w:numId="303">
    <w:abstractNumId w:val="64"/>
  </w:num>
  <w:num w:numId="304">
    <w:abstractNumId w:val="14"/>
  </w:num>
  <w:num w:numId="305">
    <w:abstractNumId w:val="186"/>
  </w:num>
  <w:num w:numId="306">
    <w:abstractNumId w:val="128"/>
  </w:num>
  <w:num w:numId="307">
    <w:abstractNumId w:val="271"/>
  </w:num>
  <w:num w:numId="308">
    <w:abstractNumId w:val="184"/>
  </w:num>
  <w:num w:numId="309">
    <w:abstractNumId w:val="344"/>
  </w:num>
  <w:num w:numId="310">
    <w:abstractNumId w:val="200"/>
  </w:num>
  <w:num w:numId="311">
    <w:abstractNumId w:val="166"/>
  </w:num>
  <w:num w:numId="312">
    <w:abstractNumId w:val="108"/>
  </w:num>
  <w:num w:numId="313">
    <w:abstractNumId w:val="341"/>
  </w:num>
  <w:num w:numId="314">
    <w:abstractNumId w:val="164"/>
  </w:num>
  <w:num w:numId="315">
    <w:abstractNumId w:val="66"/>
  </w:num>
  <w:num w:numId="316">
    <w:abstractNumId w:val="228"/>
  </w:num>
  <w:num w:numId="317">
    <w:abstractNumId w:val="242"/>
  </w:num>
  <w:num w:numId="318">
    <w:abstractNumId w:val="28"/>
  </w:num>
  <w:num w:numId="319">
    <w:abstractNumId w:val="192"/>
  </w:num>
  <w:num w:numId="320">
    <w:abstractNumId w:val="140"/>
  </w:num>
  <w:num w:numId="321">
    <w:abstractNumId w:val="32"/>
  </w:num>
  <w:num w:numId="322">
    <w:abstractNumId w:val="330"/>
  </w:num>
  <w:num w:numId="323">
    <w:abstractNumId w:val="182"/>
  </w:num>
  <w:num w:numId="324">
    <w:abstractNumId w:val="53"/>
  </w:num>
  <w:num w:numId="325">
    <w:abstractNumId w:val="25"/>
  </w:num>
  <w:num w:numId="326">
    <w:abstractNumId w:val="91"/>
  </w:num>
  <w:num w:numId="327">
    <w:abstractNumId w:val="69"/>
  </w:num>
  <w:num w:numId="328">
    <w:abstractNumId w:val="91"/>
  </w:num>
  <w:num w:numId="329">
    <w:abstractNumId w:val="91"/>
  </w:num>
  <w:num w:numId="330">
    <w:abstractNumId w:val="91"/>
  </w:num>
  <w:num w:numId="331">
    <w:abstractNumId w:val="91"/>
  </w:num>
  <w:num w:numId="332">
    <w:abstractNumId w:val="91"/>
  </w:num>
  <w:num w:numId="333">
    <w:abstractNumId w:val="245"/>
  </w:num>
  <w:num w:numId="334">
    <w:abstractNumId w:val="306"/>
  </w:num>
  <w:num w:numId="335">
    <w:abstractNumId w:val="106"/>
  </w:num>
  <w:num w:numId="336">
    <w:abstractNumId w:val="44"/>
  </w:num>
  <w:num w:numId="337">
    <w:abstractNumId w:val="91"/>
  </w:num>
  <w:num w:numId="338">
    <w:abstractNumId w:val="91"/>
  </w:num>
  <w:num w:numId="339">
    <w:abstractNumId w:val="91"/>
  </w:num>
  <w:num w:numId="340">
    <w:abstractNumId w:val="91"/>
  </w:num>
  <w:num w:numId="341">
    <w:abstractNumId w:val="91"/>
  </w:num>
  <w:num w:numId="342">
    <w:abstractNumId w:val="91"/>
  </w:num>
  <w:num w:numId="343">
    <w:abstractNumId w:val="91"/>
  </w:num>
  <w:num w:numId="344">
    <w:abstractNumId w:val="60"/>
  </w:num>
  <w:num w:numId="345">
    <w:abstractNumId w:val="205"/>
  </w:num>
  <w:num w:numId="346">
    <w:abstractNumId w:val="325"/>
  </w:num>
  <w:num w:numId="347">
    <w:abstractNumId w:val="261"/>
  </w:num>
  <w:num w:numId="348">
    <w:abstractNumId w:val="298"/>
  </w:num>
  <w:num w:numId="349">
    <w:abstractNumId w:val="225"/>
  </w:num>
  <w:num w:numId="350">
    <w:abstractNumId w:val="208"/>
  </w:num>
  <w:num w:numId="351">
    <w:abstractNumId w:val="157"/>
  </w:num>
  <w:num w:numId="352">
    <w:abstractNumId w:val="329"/>
  </w:num>
  <w:num w:numId="353">
    <w:abstractNumId w:val="17"/>
  </w:num>
  <w:num w:numId="354">
    <w:abstractNumId w:val="333"/>
  </w:num>
  <w:num w:numId="355">
    <w:abstractNumId w:val="36"/>
  </w:num>
  <w:num w:numId="356">
    <w:abstractNumId w:val="36"/>
  </w:num>
  <w:num w:numId="357">
    <w:abstractNumId w:val="17"/>
  </w:num>
  <w:num w:numId="358">
    <w:abstractNumId w:val="17"/>
  </w:num>
  <w:num w:numId="359">
    <w:abstractNumId w:val="17"/>
  </w:num>
  <w:num w:numId="360">
    <w:abstractNumId w:val="17"/>
  </w:num>
  <w:num w:numId="361">
    <w:abstractNumId w:val="17"/>
  </w:num>
  <w:num w:numId="362">
    <w:abstractNumId w:val="156"/>
  </w:num>
  <w:num w:numId="363">
    <w:abstractNumId w:val="85"/>
  </w:num>
  <w:num w:numId="364">
    <w:abstractNumId w:val="91"/>
  </w:num>
  <w:num w:numId="365">
    <w:abstractNumId w:val="17"/>
  </w:num>
  <w:num w:numId="366">
    <w:abstractNumId w:val="17"/>
  </w:num>
  <w:num w:numId="367">
    <w:abstractNumId w:val="17"/>
  </w:num>
  <w:num w:numId="368">
    <w:abstractNumId w:val="17"/>
  </w:num>
  <w:num w:numId="369">
    <w:abstractNumId w:val="17"/>
  </w:num>
  <w:num w:numId="370">
    <w:abstractNumId w:val="17"/>
  </w:num>
  <w:num w:numId="371">
    <w:abstractNumId w:val="17"/>
  </w:num>
  <w:num w:numId="372">
    <w:abstractNumId w:val="17"/>
  </w:num>
  <w:num w:numId="373">
    <w:abstractNumId w:val="155"/>
  </w:num>
  <w:num w:numId="374">
    <w:abstractNumId w:val="296"/>
  </w:num>
  <w:num w:numId="375">
    <w:abstractNumId w:val="339"/>
  </w:num>
  <w:num w:numId="376">
    <w:abstractNumId w:val="83"/>
    <w:lvlOverride w:ilvl="0">
      <w:lvl w:ilvl="0">
        <w:start w:val="1"/>
        <w:numFmt w:val="decimal"/>
        <w:isLgl/>
        <w:lvlText w:val="%1"/>
        <w:lvlJc w:val="left"/>
        <w:pPr>
          <w:tabs>
            <w:tab w:val="num" w:pos="1247"/>
          </w:tabs>
          <w:ind w:left="1247" w:hanging="527"/>
        </w:pPr>
        <w:rPr>
          <w:rFonts w:hint="default"/>
        </w:rPr>
      </w:lvl>
    </w:lvlOverride>
    <w:lvlOverride w:ilvl="1">
      <w:lvl w:ilvl="1">
        <w:start w:val="1"/>
        <w:numFmt w:val="decimal"/>
        <w:lvlText w:val="%1.%2"/>
        <w:lvlJc w:val="left"/>
        <w:pPr>
          <w:tabs>
            <w:tab w:val="num" w:pos="1474"/>
          </w:tabs>
          <w:ind w:left="1474" w:hanging="754"/>
        </w:pPr>
        <w:rPr>
          <w:rFonts w:hint="default"/>
          <w:b w:val="0"/>
        </w:rPr>
      </w:lvl>
    </w:lvlOverride>
    <w:lvlOverride w:ilvl="2">
      <w:lvl w:ilvl="2">
        <w:start w:val="1"/>
        <w:numFmt w:val="decimal"/>
        <w:lvlText w:val="%1.%2.%3"/>
        <w:lvlJc w:val="left"/>
        <w:pPr>
          <w:tabs>
            <w:tab w:val="num" w:pos="1709"/>
          </w:tabs>
          <w:ind w:left="-10" w:firstLine="720"/>
        </w:pPr>
        <w:rPr>
          <w:rFonts w:hint="default"/>
          <w:b w:val="0"/>
          <w:strike w:val="0"/>
        </w:rPr>
      </w:lvl>
    </w:lvlOverride>
    <w:lvlOverride w:ilvl="3">
      <w:lvl w:ilvl="3">
        <w:start w:val="5"/>
        <w:numFmt w:val="decimal"/>
        <w:lvlText w:val="%1.%2.%3.%4"/>
        <w:lvlJc w:val="left"/>
        <w:pPr>
          <w:tabs>
            <w:tab w:val="num" w:pos="1814"/>
          </w:tabs>
          <w:ind w:left="1814" w:hanging="1094"/>
        </w:pPr>
        <w:rPr>
          <w:rFonts w:hint="default"/>
          <w:b w:val="0"/>
        </w:rPr>
      </w:lvl>
    </w:lvlOverride>
    <w:lvlOverride w:ilvl="4">
      <w:lvl w:ilvl="4">
        <w:start w:val="1"/>
        <w:numFmt w:val="decimal"/>
        <w:lvlText w:val="Додаток %5"/>
        <w:lvlJc w:val="right"/>
        <w:pPr>
          <w:ind w:left="9204" w:hanging="1265"/>
        </w:pPr>
        <w:rPr>
          <w:rFonts w:hint="default"/>
        </w:rPr>
      </w:lvl>
    </w:lvlOverride>
    <w:lvlOverride w:ilvl="5">
      <w:lvl w:ilvl="5">
        <w:start w:val="1"/>
        <w:numFmt w:val="decimal"/>
        <w:lvlText w:val="Д%5.%6"/>
        <w:lvlJc w:val="left"/>
        <w:pPr>
          <w:ind w:left="709" w:hanging="284"/>
        </w:pPr>
        <w:rPr>
          <w:rFonts w:hint="default"/>
        </w:rPr>
      </w:lvl>
    </w:lvlOverride>
    <w:lvlOverride w:ilvl="6">
      <w:lvl w:ilvl="6">
        <w:start w:val="1"/>
        <w:numFmt w:val="decimal"/>
        <w:lvlText w:val="%7."/>
        <w:lvlJc w:val="left"/>
        <w:pPr>
          <w:tabs>
            <w:tab w:val="num" w:pos="720"/>
          </w:tabs>
          <w:ind w:left="567" w:firstLine="153"/>
        </w:pPr>
        <w:rPr>
          <w:rFonts w:hint="default"/>
        </w:rPr>
      </w:lvl>
    </w:lvlOverride>
    <w:lvlOverride w:ilvl="7">
      <w:lvl w:ilvl="7">
        <w:start w:val="1"/>
        <w:numFmt w:val="decimal"/>
        <w:lvlText w:val="%8."/>
        <w:lvlJc w:val="left"/>
        <w:pPr>
          <w:tabs>
            <w:tab w:val="num" w:pos="1211"/>
          </w:tabs>
          <w:ind w:left="1208" w:hanging="488"/>
        </w:pPr>
        <w:rPr>
          <w:rFonts w:hint="default"/>
        </w:rPr>
      </w:lvl>
    </w:lvlOverride>
    <w:lvlOverride w:ilvl="8">
      <w:lvl w:ilvl="8">
        <w:start w:val="1"/>
        <w:numFmt w:val="decimal"/>
        <w:lvlText w:val="%9."/>
        <w:lvlJc w:val="left"/>
        <w:pPr>
          <w:tabs>
            <w:tab w:val="num" w:pos="1211"/>
          </w:tabs>
          <w:ind w:left="1208" w:hanging="488"/>
        </w:pPr>
        <w:rPr>
          <w:rFonts w:hint="default"/>
        </w:rPr>
      </w:lvl>
    </w:lvlOverride>
  </w:num>
  <w:num w:numId="377">
    <w:abstractNumId w:val="83"/>
  </w:num>
  <w:num w:numId="378">
    <w:abstractNumId w:val="239"/>
  </w:num>
  <w:num w:numId="379">
    <w:abstractNumId w:val="191"/>
  </w:num>
  <w:num w:numId="380">
    <w:abstractNumId w:val="203"/>
  </w:num>
  <w:num w:numId="381">
    <w:abstractNumId w:val="203"/>
    <w:lvlOverride w:ilvl="0">
      <w:startOverride w:val="1"/>
    </w:lvlOverride>
  </w:num>
  <w:num w:numId="382">
    <w:abstractNumId w:val="129"/>
  </w:num>
  <w:num w:numId="383">
    <w:abstractNumId w:val="114"/>
  </w:num>
  <w:num w:numId="384">
    <w:abstractNumId w:val="233"/>
  </w:num>
  <w:numIdMacAtCleanup w:val="3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14337" style="mso-position-vertical-relative:line" fill="f" fillcolor="white" stroke="f">
      <v:fill color="white" on="f"/>
      <v:stroke on="f"/>
      <o:colormru v:ext="edit" colors="#fd18b9,#fd1813"/>
    </o:shapedefaults>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DF058D"/>
    <w:rsid w:val="00002842"/>
    <w:rsid w:val="00002C63"/>
    <w:rsid w:val="00005B5F"/>
    <w:rsid w:val="00005E56"/>
    <w:rsid w:val="00006FDE"/>
    <w:rsid w:val="0000722C"/>
    <w:rsid w:val="00007B4F"/>
    <w:rsid w:val="00007F34"/>
    <w:rsid w:val="0001004D"/>
    <w:rsid w:val="0001160E"/>
    <w:rsid w:val="00013D7F"/>
    <w:rsid w:val="00016138"/>
    <w:rsid w:val="00016798"/>
    <w:rsid w:val="000179F9"/>
    <w:rsid w:val="00017DFF"/>
    <w:rsid w:val="00017E42"/>
    <w:rsid w:val="00022FB0"/>
    <w:rsid w:val="000250CD"/>
    <w:rsid w:val="00026134"/>
    <w:rsid w:val="00026241"/>
    <w:rsid w:val="000304C3"/>
    <w:rsid w:val="00030C21"/>
    <w:rsid w:val="00031266"/>
    <w:rsid w:val="0003186B"/>
    <w:rsid w:val="00032E36"/>
    <w:rsid w:val="00033CCC"/>
    <w:rsid w:val="00034254"/>
    <w:rsid w:val="00034DDA"/>
    <w:rsid w:val="0003536B"/>
    <w:rsid w:val="00035D69"/>
    <w:rsid w:val="000364DB"/>
    <w:rsid w:val="00036B33"/>
    <w:rsid w:val="000402C4"/>
    <w:rsid w:val="00040DAD"/>
    <w:rsid w:val="00042E63"/>
    <w:rsid w:val="00043521"/>
    <w:rsid w:val="00043695"/>
    <w:rsid w:val="00043F3E"/>
    <w:rsid w:val="00044BEC"/>
    <w:rsid w:val="00045169"/>
    <w:rsid w:val="00045361"/>
    <w:rsid w:val="000458A6"/>
    <w:rsid w:val="0005073B"/>
    <w:rsid w:val="000525A6"/>
    <w:rsid w:val="00053411"/>
    <w:rsid w:val="00053EC6"/>
    <w:rsid w:val="000543B5"/>
    <w:rsid w:val="000560CD"/>
    <w:rsid w:val="000608F1"/>
    <w:rsid w:val="00060B49"/>
    <w:rsid w:val="000611AC"/>
    <w:rsid w:val="00061397"/>
    <w:rsid w:val="000630F1"/>
    <w:rsid w:val="00064C01"/>
    <w:rsid w:val="000650C6"/>
    <w:rsid w:val="00065EC7"/>
    <w:rsid w:val="00066D74"/>
    <w:rsid w:val="00067821"/>
    <w:rsid w:val="0007032D"/>
    <w:rsid w:val="00070BEA"/>
    <w:rsid w:val="00071872"/>
    <w:rsid w:val="00072534"/>
    <w:rsid w:val="0007553B"/>
    <w:rsid w:val="00075C35"/>
    <w:rsid w:val="000773EF"/>
    <w:rsid w:val="000823C1"/>
    <w:rsid w:val="00082E47"/>
    <w:rsid w:val="00083018"/>
    <w:rsid w:val="00085CEE"/>
    <w:rsid w:val="00085FAD"/>
    <w:rsid w:val="00085FD9"/>
    <w:rsid w:val="0008628F"/>
    <w:rsid w:val="0008714E"/>
    <w:rsid w:val="0008720C"/>
    <w:rsid w:val="00087662"/>
    <w:rsid w:val="000908A9"/>
    <w:rsid w:val="00090CEF"/>
    <w:rsid w:val="00090FA7"/>
    <w:rsid w:val="000914BC"/>
    <w:rsid w:val="0009214E"/>
    <w:rsid w:val="00094605"/>
    <w:rsid w:val="00097467"/>
    <w:rsid w:val="0009761D"/>
    <w:rsid w:val="000A0C63"/>
    <w:rsid w:val="000A234A"/>
    <w:rsid w:val="000A4A23"/>
    <w:rsid w:val="000A502F"/>
    <w:rsid w:val="000A5604"/>
    <w:rsid w:val="000A5921"/>
    <w:rsid w:val="000A72DC"/>
    <w:rsid w:val="000A743A"/>
    <w:rsid w:val="000A7FC6"/>
    <w:rsid w:val="000B0B15"/>
    <w:rsid w:val="000B10E6"/>
    <w:rsid w:val="000B1485"/>
    <w:rsid w:val="000B1AB6"/>
    <w:rsid w:val="000B1F54"/>
    <w:rsid w:val="000B3C2B"/>
    <w:rsid w:val="000B3C8D"/>
    <w:rsid w:val="000B4392"/>
    <w:rsid w:val="000B4396"/>
    <w:rsid w:val="000B453D"/>
    <w:rsid w:val="000B5177"/>
    <w:rsid w:val="000B5F72"/>
    <w:rsid w:val="000C166C"/>
    <w:rsid w:val="000C1CB5"/>
    <w:rsid w:val="000C2FE8"/>
    <w:rsid w:val="000C3DFF"/>
    <w:rsid w:val="000C4BCC"/>
    <w:rsid w:val="000C56E3"/>
    <w:rsid w:val="000C5FB5"/>
    <w:rsid w:val="000C65EA"/>
    <w:rsid w:val="000C7670"/>
    <w:rsid w:val="000C7BBF"/>
    <w:rsid w:val="000D0638"/>
    <w:rsid w:val="000D16A0"/>
    <w:rsid w:val="000D4EF5"/>
    <w:rsid w:val="000D5EF7"/>
    <w:rsid w:val="000D67A8"/>
    <w:rsid w:val="000D790F"/>
    <w:rsid w:val="000E09FE"/>
    <w:rsid w:val="000E1BAA"/>
    <w:rsid w:val="000E2260"/>
    <w:rsid w:val="000E2383"/>
    <w:rsid w:val="000E2620"/>
    <w:rsid w:val="000E302A"/>
    <w:rsid w:val="000E3A7F"/>
    <w:rsid w:val="000E3B79"/>
    <w:rsid w:val="000E3DAC"/>
    <w:rsid w:val="000E4610"/>
    <w:rsid w:val="000E4A32"/>
    <w:rsid w:val="000E6EA4"/>
    <w:rsid w:val="000E6EF5"/>
    <w:rsid w:val="000F023D"/>
    <w:rsid w:val="000F1322"/>
    <w:rsid w:val="000F51AD"/>
    <w:rsid w:val="000F64AD"/>
    <w:rsid w:val="000F6CCB"/>
    <w:rsid w:val="000F729F"/>
    <w:rsid w:val="000F754D"/>
    <w:rsid w:val="001002D4"/>
    <w:rsid w:val="001005A7"/>
    <w:rsid w:val="00101238"/>
    <w:rsid w:val="0010143F"/>
    <w:rsid w:val="00102661"/>
    <w:rsid w:val="00102F85"/>
    <w:rsid w:val="00104A97"/>
    <w:rsid w:val="00106B9C"/>
    <w:rsid w:val="001104CA"/>
    <w:rsid w:val="001117A8"/>
    <w:rsid w:val="00111A6B"/>
    <w:rsid w:val="00113388"/>
    <w:rsid w:val="00113B31"/>
    <w:rsid w:val="00114226"/>
    <w:rsid w:val="00114D17"/>
    <w:rsid w:val="001157FB"/>
    <w:rsid w:val="001159D9"/>
    <w:rsid w:val="00115D01"/>
    <w:rsid w:val="00115DD3"/>
    <w:rsid w:val="0011774E"/>
    <w:rsid w:val="00117842"/>
    <w:rsid w:val="001202D8"/>
    <w:rsid w:val="0012087D"/>
    <w:rsid w:val="001212AC"/>
    <w:rsid w:val="00122BCD"/>
    <w:rsid w:val="00124DED"/>
    <w:rsid w:val="00125807"/>
    <w:rsid w:val="0012658B"/>
    <w:rsid w:val="00127A6C"/>
    <w:rsid w:val="00130BD6"/>
    <w:rsid w:val="001320A4"/>
    <w:rsid w:val="00132494"/>
    <w:rsid w:val="001327C5"/>
    <w:rsid w:val="00132D66"/>
    <w:rsid w:val="0013306D"/>
    <w:rsid w:val="00133B29"/>
    <w:rsid w:val="00133CB7"/>
    <w:rsid w:val="00133E5D"/>
    <w:rsid w:val="001343C9"/>
    <w:rsid w:val="001347A5"/>
    <w:rsid w:val="00134CCB"/>
    <w:rsid w:val="001408CB"/>
    <w:rsid w:val="00141764"/>
    <w:rsid w:val="00142063"/>
    <w:rsid w:val="00142209"/>
    <w:rsid w:val="00142B34"/>
    <w:rsid w:val="00144986"/>
    <w:rsid w:val="00145B24"/>
    <w:rsid w:val="001474A6"/>
    <w:rsid w:val="001476F8"/>
    <w:rsid w:val="00150B76"/>
    <w:rsid w:val="00152F3C"/>
    <w:rsid w:val="00154AFA"/>
    <w:rsid w:val="00154B18"/>
    <w:rsid w:val="00154CC3"/>
    <w:rsid w:val="00155B99"/>
    <w:rsid w:val="00157F1A"/>
    <w:rsid w:val="00160BA3"/>
    <w:rsid w:val="00161534"/>
    <w:rsid w:val="001622D6"/>
    <w:rsid w:val="00163252"/>
    <w:rsid w:val="00163886"/>
    <w:rsid w:val="00167448"/>
    <w:rsid w:val="00167577"/>
    <w:rsid w:val="00167C0B"/>
    <w:rsid w:val="00167D0D"/>
    <w:rsid w:val="00167D48"/>
    <w:rsid w:val="001707DF"/>
    <w:rsid w:val="00173C66"/>
    <w:rsid w:val="00174032"/>
    <w:rsid w:val="001741CD"/>
    <w:rsid w:val="0017504B"/>
    <w:rsid w:val="00175993"/>
    <w:rsid w:val="00177A8B"/>
    <w:rsid w:val="00181499"/>
    <w:rsid w:val="001817F2"/>
    <w:rsid w:val="0018269A"/>
    <w:rsid w:val="00183679"/>
    <w:rsid w:val="00183D58"/>
    <w:rsid w:val="00187DE9"/>
    <w:rsid w:val="00187FB1"/>
    <w:rsid w:val="00190990"/>
    <w:rsid w:val="0019297D"/>
    <w:rsid w:val="00194D95"/>
    <w:rsid w:val="001953C9"/>
    <w:rsid w:val="00195C80"/>
    <w:rsid w:val="00196DCC"/>
    <w:rsid w:val="00197F40"/>
    <w:rsid w:val="001A10DE"/>
    <w:rsid w:val="001A2FBA"/>
    <w:rsid w:val="001A4B1A"/>
    <w:rsid w:val="001A536D"/>
    <w:rsid w:val="001A751D"/>
    <w:rsid w:val="001A79F1"/>
    <w:rsid w:val="001B001E"/>
    <w:rsid w:val="001B190D"/>
    <w:rsid w:val="001B27F9"/>
    <w:rsid w:val="001B3C2E"/>
    <w:rsid w:val="001B4067"/>
    <w:rsid w:val="001B4123"/>
    <w:rsid w:val="001B563D"/>
    <w:rsid w:val="001B6850"/>
    <w:rsid w:val="001C0BC2"/>
    <w:rsid w:val="001C1F42"/>
    <w:rsid w:val="001C2E26"/>
    <w:rsid w:val="001C3CBA"/>
    <w:rsid w:val="001C406C"/>
    <w:rsid w:val="001C44C8"/>
    <w:rsid w:val="001C598A"/>
    <w:rsid w:val="001C6C09"/>
    <w:rsid w:val="001C6E29"/>
    <w:rsid w:val="001C796E"/>
    <w:rsid w:val="001D160C"/>
    <w:rsid w:val="001D1B11"/>
    <w:rsid w:val="001D332C"/>
    <w:rsid w:val="001D3D72"/>
    <w:rsid w:val="001D5A42"/>
    <w:rsid w:val="001D5A87"/>
    <w:rsid w:val="001D638F"/>
    <w:rsid w:val="001D73C4"/>
    <w:rsid w:val="001D79C4"/>
    <w:rsid w:val="001D7C3A"/>
    <w:rsid w:val="001E161C"/>
    <w:rsid w:val="001E1AE5"/>
    <w:rsid w:val="001E1E21"/>
    <w:rsid w:val="001E22D5"/>
    <w:rsid w:val="001E2A66"/>
    <w:rsid w:val="001E2AB2"/>
    <w:rsid w:val="001E3885"/>
    <w:rsid w:val="001E3D4C"/>
    <w:rsid w:val="001E45A8"/>
    <w:rsid w:val="001E4CAC"/>
    <w:rsid w:val="001E4D9B"/>
    <w:rsid w:val="001E5743"/>
    <w:rsid w:val="001E6641"/>
    <w:rsid w:val="001E6704"/>
    <w:rsid w:val="001E6AD5"/>
    <w:rsid w:val="001E6DDB"/>
    <w:rsid w:val="001F0CAB"/>
    <w:rsid w:val="001F0D06"/>
    <w:rsid w:val="001F0DD2"/>
    <w:rsid w:val="001F262C"/>
    <w:rsid w:val="001F43D0"/>
    <w:rsid w:val="001F4482"/>
    <w:rsid w:val="001F48DA"/>
    <w:rsid w:val="001F4EA7"/>
    <w:rsid w:val="001F5560"/>
    <w:rsid w:val="001F56DC"/>
    <w:rsid w:val="001F6985"/>
    <w:rsid w:val="001F76B8"/>
    <w:rsid w:val="00200DB4"/>
    <w:rsid w:val="00201424"/>
    <w:rsid w:val="00201754"/>
    <w:rsid w:val="002026E6"/>
    <w:rsid w:val="00202D63"/>
    <w:rsid w:val="00205762"/>
    <w:rsid w:val="0020697F"/>
    <w:rsid w:val="00207A99"/>
    <w:rsid w:val="00210712"/>
    <w:rsid w:val="002155AE"/>
    <w:rsid w:val="002221C0"/>
    <w:rsid w:val="00222C47"/>
    <w:rsid w:val="00223356"/>
    <w:rsid w:val="00223B99"/>
    <w:rsid w:val="0022665A"/>
    <w:rsid w:val="002266C3"/>
    <w:rsid w:val="00226E62"/>
    <w:rsid w:val="00227678"/>
    <w:rsid w:val="00230609"/>
    <w:rsid w:val="00230EF2"/>
    <w:rsid w:val="00232B83"/>
    <w:rsid w:val="0023344B"/>
    <w:rsid w:val="00233DA6"/>
    <w:rsid w:val="002355D6"/>
    <w:rsid w:val="00235A9B"/>
    <w:rsid w:val="002367ED"/>
    <w:rsid w:val="00241164"/>
    <w:rsid w:val="00242DC8"/>
    <w:rsid w:val="00243339"/>
    <w:rsid w:val="00243B13"/>
    <w:rsid w:val="00244946"/>
    <w:rsid w:val="002456EB"/>
    <w:rsid w:val="00245B18"/>
    <w:rsid w:val="002467BF"/>
    <w:rsid w:val="00246EFF"/>
    <w:rsid w:val="002517BD"/>
    <w:rsid w:val="002521F4"/>
    <w:rsid w:val="00252581"/>
    <w:rsid w:val="00252964"/>
    <w:rsid w:val="00252B62"/>
    <w:rsid w:val="00253691"/>
    <w:rsid w:val="0025428B"/>
    <w:rsid w:val="002547DB"/>
    <w:rsid w:val="0025576F"/>
    <w:rsid w:val="00255EB3"/>
    <w:rsid w:val="00256D55"/>
    <w:rsid w:val="00257442"/>
    <w:rsid w:val="002576FC"/>
    <w:rsid w:val="00262110"/>
    <w:rsid w:val="00265E33"/>
    <w:rsid w:val="002667D8"/>
    <w:rsid w:val="0026691B"/>
    <w:rsid w:val="002705BE"/>
    <w:rsid w:val="00270795"/>
    <w:rsid w:val="00270995"/>
    <w:rsid w:val="00271919"/>
    <w:rsid w:val="00271973"/>
    <w:rsid w:val="00274B1C"/>
    <w:rsid w:val="00274BF7"/>
    <w:rsid w:val="00274DEE"/>
    <w:rsid w:val="00275081"/>
    <w:rsid w:val="002759B4"/>
    <w:rsid w:val="00280C0C"/>
    <w:rsid w:val="00285867"/>
    <w:rsid w:val="002871F4"/>
    <w:rsid w:val="002876EF"/>
    <w:rsid w:val="00287726"/>
    <w:rsid w:val="00287AC8"/>
    <w:rsid w:val="00287B2F"/>
    <w:rsid w:val="00291A9E"/>
    <w:rsid w:val="00291CB8"/>
    <w:rsid w:val="00292726"/>
    <w:rsid w:val="0029471C"/>
    <w:rsid w:val="00296B86"/>
    <w:rsid w:val="00297688"/>
    <w:rsid w:val="002A0AC2"/>
    <w:rsid w:val="002A1C34"/>
    <w:rsid w:val="002A1CD0"/>
    <w:rsid w:val="002A263E"/>
    <w:rsid w:val="002A38AC"/>
    <w:rsid w:val="002A3FB8"/>
    <w:rsid w:val="002A503F"/>
    <w:rsid w:val="002A5BA2"/>
    <w:rsid w:val="002A6427"/>
    <w:rsid w:val="002A6C87"/>
    <w:rsid w:val="002B17ED"/>
    <w:rsid w:val="002B312F"/>
    <w:rsid w:val="002B3700"/>
    <w:rsid w:val="002B593E"/>
    <w:rsid w:val="002B5E54"/>
    <w:rsid w:val="002C05F3"/>
    <w:rsid w:val="002C15E7"/>
    <w:rsid w:val="002C1BEA"/>
    <w:rsid w:val="002C1D4D"/>
    <w:rsid w:val="002C1EE1"/>
    <w:rsid w:val="002C2E16"/>
    <w:rsid w:val="002C4A5E"/>
    <w:rsid w:val="002C4FD1"/>
    <w:rsid w:val="002C5167"/>
    <w:rsid w:val="002C5B9E"/>
    <w:rsid w:val="002C6238"/>
    <w:rsid w:val="002C6F12"/>
    <w:rsid w:val="002D0993"/>
    <w:rsid w:val="002D1DA5"/>
    <w:rsid w:val="002D27DC"/>
    <w:rsid w:val="002D2CEC"/>
    <w:rsid w:val="002D3839"/>
    <w:rsid w:val="002D3F59"/>
    <w:rsid w:val="002D411B"/>
    <w:rsid w:val="002D506C"/>
    <w:rsid w:val="002D5B3D"/>
    <w:rsid w:val="002D5BCC"/>
    <w:rsid w:val="002D5CCC"/>
    <w:rsid w:val="002D79EC"/>
    <w:rsid w:val="002E0BBA"/>
    <w:rsid w:val="002E2AE1"/>
    <w:rsid w:val="002E38C3"/>
    <w:rsid w:val="002E44D8"/>
    <w:rsid w:val="002E4CDD"/>
    <w:rsid w:val="002E5E01"/>
    <w:rsid w:val="002E62FD"/>
    <w:rsid w:val="002F05B7"/>
    <w:rsid w:val="002F0FC9"/>
    <w:rsid w:val="002F2BE5"/>
    <w:rsid w:val="002F3060"/>
    <w:rsid w:val="002F34BD"/>
    <w:rsid w:val="002F52EC"/>
    <w:rsid w:val="002F5EE6"/>
    <w:rsid w:val="002F737B"/>
    <w:rsid w:val="002F7526"/>
    <w:rsid w:val="002F7E47"/>
    <w:rsid w:val="00300AB6"/>
    <w:rsid w:val="0030206B"/>
    <w:rsid w:val="0030344C"/>
    <w:rsid w:val="00303DD5"/>
    <w:rsid w:val="0030472E"/>
    <w:rsid w:val="00304F66"/>
    <w:rsid w:val="003069C2"/>
    <w:rsid w:val="0030782D"/>
    <w:rsid w:val="00307F79"/>
    <w:rsid w:val="003107EC"/>
    <w:rsid w:val="003116F8"/>
    <w:rsid w:val="00311D10"/>
    <w:rsid w:val="003122BF"/>
    <w:rsid w:val="0031329C"/>
    <w:rsid w:val="003134EB"/>
    <w:rsid w:val="003141F9"/>
    <w:rsid w:val="003142F2"/>
    <w:rsid w:val="0031464C"/>
    <w:rsid w:val="00314711"/>
    <w:rsid w:val="00315318"/>
    <w:rsid w:val="0031534B"/>
    <w:rsid w:val="0031752C"/>
    <w:rsid w:val="00320082"/>
    <w:rsid w:val="00320D56"/>
    <w:rsid w:val="00322396"/>
    <w:rsid w:val="00323C1B"/>
    <w:rsid w:val="00325A7D"/>
    <w:rsid w:val="00326C3D"/>
    <w:rsid w:val="00326D17"/>
    <w:rsid w:val="003271DF"/>
    <w:rsid w:val="00330207"/>
    <w:rsid w:val="00330A5F"/>
    <w:rsid w:val="00331DEF"/>
    <w:rsid w:val="003323B2"/>
    <w:rsid w:val="00332C02"/>
    <w:rsid w:val="00333CBB"/>
    <w:rsid w:val="00334131"/>
    <w:rsid w:val="00334B45"/>
    <w:rsid w:val="00335E2A"/>
    <w:rsid w:val="0033683C"/>
    <w:rsid w:val="00337453"/>
    <w:rsid w:val="00337805"/>
    <w:rsid w:val="00341743"/>
    <w:rsid w:val="003430F6"/>
    <w:rsid w:val="003465C4"/>
    <w:rsid w:val="003469F8"/>
    <w:rsid w:val="0034728D"/>
    <w:rsid w:val="003476C2"/>
    <w:rsid w:val="00350C70"/>
    <w:rsid w:val="0035170B"/>
    <w:rsid w:val="00352C15"/>
    <w:rsid w:val="003536B5"/>
    <w:rsid w:val="00353ADA"/>
    <w:rsid w:val="00355666"/>
    <w:rsid w:val="003603B3"/>
    <w:rsid w:val="0036113F"/>
    <w:rsid w:val="00361705"/>
    <w:rsid w:val="0036173C"/>
    <w:rsid w:val="00362299"/>
    <w:rsid w:val="00362FD2"/>
    <w:rsid w:val="0036607A"/>
    <w:rsid w:val="003704CB"/>
    <w:rsid w:val="003712BB"/>
    <w:rsid w:val="0037177E"/>
    <w:rsid w:val="00372C11"/>
    <w:rsid w:val="0037316E"/>
    <w:rsid w:val="00373874"/>
    <w:rsid w:val="00375493"/>
    <w:rsid w:val="003767FC"/>
    <w:rsid w:val="00376EBA"/>
    <w:rsid w:val="003770C6"/>
    <w:rsid w:val="003772F8"/>
    <w:rsid w:val="00380914"/>
    <w:rsid w:val="00380A84"/>
    <w:rsid w:val="0038146E"/>
    <w:rsid w:val="00381CB0"/>
    <w:rsid w:val="003832DF"/>
    <w:rsid w:val="00383C76"/>
    <w:rsid w:val="0038457F"/>
    <w:rsid w:val="003851D6"/>
    <w:rsid w:val="00385DE4"/>
    <w:rsid w:val="00385F78"/>
    <w:rsid w:val="00385F7B"/>
    <w:rsid w:val="00386CF0"/>
    <w:rsid w:val="00386D4C"/>
    <w:rsid w:val="0039081A"/>
    <w:rsid w:val="00392710"/>
    <w:rsid w:val="00393548"/>
    <w:rsid w:val="00393D5A"/>
    <w:rsid w:val="00395086"/>
    <w:rsid w:val="00395EBD"/>
    <w:rsid w:val="00395FD4"/>
    <w:rsid w:val="00396242"/>
    <w:rsid w:val="00396BDC"/>
    <w:rsid w:val="00396C3E"/>
    <w:rsid w:val="003A01FF"/>
    <w:rsid w:val="003A1677"/>
    <w:rsid w:val="003A1911"/>
    <w:rsid w:val="003A2A86"/>
    <w:rsid w:val="003A365F"/>
    <w:rsid w:val="003A3E08"/>
    <w:rsid w:val="003A3E6E"/>
    <w:rsid w:val="003A7105"/>
    <w:rsid w:val="003B04BA"/>
    <w:rsid w:val="003B2EA8"/>
    <w:rsid w:val="003B3E4A"/>
    <w:rsid w:val="003B3F52"/>
    <w:rsid w:val="003B4C49"/>
    <w:rsid w:val="003B5ACB"/>
    <w:rsid w:val="003B65F6"/>
    <w:rsid w:val="003B7085"/>
    <w:rsid w:val="003C16BF"/>
    <w:rsid w:val="003C20E0"/>
    <w:rsid w:val="003C2AE5"/>
    <w:rsid w:val="003C4E6D"/>
    <w:rsid w:val="003C5427"/>
    <w:rsid w:val="003C5DA2"/>
    <w:rsid w:val="003C5DEB"/>
    <w:rsid w:val="003C5FD8"/>
    <w:rsid w:val="003C67E5"/>
    <w:rsid w:val="003C794C"/>
    <w:rsid w:val="003C7D90"/>
    <w:rsid w:val="003D05F9"/>
    <w:rsid w:val="003D0944"/>
    <w:rsid w:val="003D13F1"/>
    <w:rsid w:val="003D1852"/>
    <w:rsid w:val="003D226E"/>
    <w:rsid w:val="003D2AF0"/>
    <w:rsid w:val="003D2E78"/>
    <w:rsid w:val="003D3636"/>
    <w:rsid w:val="003D38F7"/>
    <w:rsid w:val="003D5AE1"/>
    <w:rsid w:val="003D5B13"/>
    <w:rsid w:val="003D73F6"/>
    <w:rsid w:val="003E0F8A"/>
    <w:rsid w:val="003E1B72"/>
    <w:rsid w:val="003E4C3D"/>
    <w:rsid w:val="003E5988"/>
    <w:rsid w:val="003E7A9B"/>
    <w:rsid w:val="003F0BD2"/>
    <w:rsid w:val="003F1360"/>
    <w:rsid w:val="003F22C3"/>
    <w:rsid w:val="003F3A83"/>
    <w:rsid w:val="003F41EE"/>
    <w:rsid w:val="003F58D9"/>
    <w:rsid w:val="003F64E6"/>
    <w:rsid w:val="00401113"/>
    <w:rsid w:val="00401934"/>
    <w:rsid w:val="00401DFA"/>
    <w:rsid w:val="00401E46"/>
    <w:rsid w:val="0040230A"/>
    <w:rsid w:val="004024EB"/>
    <w:rsid w:val="004031E2"/>
    <w:rsid w:val="004038D7"/>
    <w:rsid w:val="00403BB2"/>
    <w:rsid w:val="00404EED"/>
    <w:rsid w:val="004054A0"/>
    <w:rsid w:val="004054AF"/>
    <w:rsid w:val="00406BB4"/>
    <w:rsid w:val="00412475"/>
    <w:rsid w:val="00413976"/>
    <w:rsid w:val="00414817"/>
    <w:rsid w:val="0041521E"/>
    <w:rsid w:val="00416052"/>
    <w:rsid w:val="00417365"/>
    <w:rsid w:val="00417FBC"/>
    <w:rsid w:val="004206B2"/>
    <w:rsid w:val="00421254"/>
    <w:rsid w:val="0042139F"/>
    <w:rsid w:val="00421A91"/>
    <w:rsid w:val="00423C40"/>
    <w:rsid w:val="00423C72"/>
    <w:rsid w:val="00423DE4"/>
    <w:rsid w:val="004255F3"/>
    <w:rsid w:val="00425BD9"/>
    <w:rsid w:val="00426047"/>
    <w:rsid w:val="004302B3"/>
    <w:rsid w:val="00431F72"/>
    <w:rsid w:val="00432FCF"/>
    <w:rsid w:val="004331CB"/>
    <w:rsid w:val="004347E8"/>
    <w:rsid w:val="004358E6"/>
    <w:rsid w:val="00436382"/>
    <w:rsid w:val="004363FE"/>
    <w:rsid w:val="00436ACC"/>
    <w:rsid w:val="00437743"/>
    <w:rsid w:val="00440452"/>
    <w:rsid w:val="00440DAF"/>
    <w:rsid w:val="00442903"/>
    <w:rsid w:val="00444CFD"/>
    <w:rsid w:val="004450CF"/>
    <w:rsid w:val="00445C54"/>
    <w:rsid w:val="00446391"/>
    <w:rsid w:val="00446410"/>
    <w:rsid w:val="00446A7C"/>
    <w:rsid w:val="00450F19"/>
    <w:rsid w:val="00451BB4"/>
    <w:rsid w:val="00451CF0"/>
    <w:rsid w:val="00451FF2"/>
    <w:rsid w:val="00452F41"/>
    <w:rsid w:val="004536F2"/>
    <w:rsid w:val="0045394D"/>
    <w:rsid w:val="00455041"/>
    <w:rsid w:val="004568B5"/>
    <w:rsid w:val="00457FFE"/>
    <w:rsid w:val="00460113"/>
    <w:rsid w:val="0046032D"/>
    <w:rsid w:val="004618F3"/>
    <w:rsid w:val="00461EC9"/>
    <w:rsid w:val="00461F23"/>
    <w:rsid w:val="004625A0"/>
    <w:rsid w:val="004628D0"/>
    <w:rsid w:val="00463FFC"/>
    <w:rsid w:val="004659C6"/>
    <w:rsid w:val="00470410"/>
    <w:rsid w:val="00471C76"/>
    <w:rsid w:val="00472CD3"/>
    <w:rsid w:val="00473FD1"/>
    <w:rsid w:val="00474FA7"/>
    <w:rsid w:val="00474FF1"/>
    <w:rsid w:val="00475799"/>
    <w:rsid w:val="00476BFE"/>
    <w:rsid w:val="004820EE"/>
    <w:rsid w:val="00483414"/>
    <w:rsid w:val="00483E69"/>
    <w:rsid w:val="00484C6D"/>
    <w:rsid w:val="00486B63"/>
    <w:rsid w:val="00486E17"/>
    <w:rsid w:val="0049166F"/>
    <w:rsid w:val="0049199E"/>
    <w:rsid w:val="00492322"/>
    <w:rsid w:val="004933DF"/>
    <w:rsid w:val="00493C88"/>
    <w:rsid w:val="00495E22"/>
    <w:rsid w:val="004969AE"/>
    <w:rsid w:val="00496FB6"/>
    <w:rsid w:val="00497533"/>
    <w:rsid w:val="00497B5F"/>
    <w:rsid w:val="004A1878"/>
    <w:rsid w:val="004A2803"/>
    <w:rsid w:val="004A3BC8"/>
    <w:rsid w:val="004A49A2"/>
    <w:rsid w:val="004A7780"/>
    <w:rsid w:val="004A788B"/>
    <w:rsid w:val="004A7FCE"/>
    <w:rsid w:val="004B0FCB"/>
    <w:rsid w:val="004B1FED"/>
    <w:rsid w:val="004B4B69"/>
    <w:rsid w:val="004B4EB2"/>
    <w:rsid w:val="004B6796"/>
    <w:rsid w:val="004C03AF"/>
    <w:rsid w:val="004C0F03"/>
    <w:rsid w:val="004C2881"/>
    <w:rsid w:val="004C3B65"/>
    <w:rsid w:val="004C4B57"/>
    <w:rsid w:val="004C723B"/>
    <w:rsid w:val="004D0738"/>
    <w:rsid w:val="004D0879"/>
    <w:rsid w:val="004D121F"/>
    <w:rsid w:val="004D233F"/>
    <w:rsid w:val="004D242E"/>
    <w:rsid w:val="004D529B"/>
    <w:rsid w:val="004D5830"/>
    <w:rsid w:val="004D6865"/>
    <w:rsid w:val="004D6C35"/>
    <w:rsid w:val="004D72A7"/>
    <w:rsid w:val="004D7D1E"/>
    <w:rsid w:val="004E04D5"/>
    <w:rsid w:val="004E1D68"/>
    <w:rsid w:val="004E3041"/>
    <w:rsid w:val="004E3859"/>
    <w:rsid w:val="004E692B"/>
    <w:rsid w:val="004E69D5"/>
    <w:rsid w:val="004E6F64"/>
    <w:rsid w:val="004E7281"/>
    <w:rsid w:val="004E7CA2"/>
    <w:rsid w:val="004F06BA"/>
    <w:rsid w:val="004F0C62"/>
    <w:rsid w:val="004F147E"/>
    <w:rsid w:val="004F1A00"/>
    <w:rsid w:val="004F21C8"/>
    <w:rsid w:val="004F3AE5"/>
    <w:rsid w:val="004F41FF"/>
    <w:rsid w:val="004F4DF1"/>
    <w:rsid w:val="004F4F20"/>
    <w:rsid w:val="004F540F"/>
    <w:rsid w:val="004F664A"/>
    <w:rsid w:val="004F7AE4"/>
    <w:rsid w:val="00503D88"/>
    <w:rsid w:val="005046A8"/>
    <w:rsid w:val="0050507E"/>
    <w:rsid w:val="00505E14"/>
    <w:rsid w:val="00505EAA"/>
    <w:rsid w:val="00506712"/>
    <w:rsid w:val="00506A45"/>
    <w:rsid w:val="00510952"/>
    <w:rsid w:val="00511E99"/>
    <w:rsid w:val="0051245B"/>
    <w:rsid w:val="00513F39"/>
    <w:rsid w:val="00514524"/>
    <w:rsid w:val="00514691"/>
    <w:rsid w:val="00514C7F"/>
    <w:rsid w:val="00514DC4"/>
    <w:rsid w:val="005164F9"/>
    <w:rsid w:val="005167DE"/>
    <w:rsid w:val="00516A74"/>
    <w:rsid w:val="00516D63"/>
    <w:rsid w:val="005178DB"/>
    <w:rsid w:val="00517A11"/>
    <w:rsid w:val="00520DB9"/>
    <w:rsid w:val="005212BC"/>
    <w:rsid w:val="005221D3"/>
    <w:rsid w:val="00524284"/>
    <w:rsid w:val="0052450C"/>
    <w:rsid w:val="0052498B"/>
    <w:rsid w:val="00524A20"/>
    <w:rsid w:val="005252B9"/>
    <w:rsid w:val="00525B48"/>
    <w:rsid w:val="00527373"/>
    <w:rsid w:val="00530680"/>
    <w:rsid w:val="00530777"/>
    <w:rsid w:val="00530E98"/>
    <w:rsid w:val="00530FD3"/>
    <w:rsid w:val="005318AD"/>
    <w:rsid w:val="0053263D"/>
    <w:rsid w:val="00532643"/>
    <w:rsid w:val="0053276D"/>
    <w:rsid w:val="00533359"/>
    <w:rsid w:val="00533518"/>
    <w:rsid w:val="0053360E"/>
    <w:rsid w:val="005342B7"/>
    <w:rsid w:val="00534955"/>
    <w:rsid w:val="00535C75"/>
    <w:rsid w:val="00535CB0"/>
    <w:rsid w:val="0053628E"/>
    <w:rsid w:val="0053636D"/>
    <w:rsid w:val="00540A20"/>
    <w:rsid w:val="00541320"/>
    <w:rsid w:val="005429AF"/>
    <w:rsid w:val="005431B5"/>
    <w:rsid w:val="005434E6"/>
    <w:rsid w:val="00543523"/>
    <w:rsid w:val="00544127"/>
    <w:rsid w:val="00546C90"/>
    <w:rsid w:val="005478FC"/>
    <w:rsid w:val="00550131"/>
    <w:rsid w:val="005524D5"/>
    <w:rsid w:val="00552C75"/>
    <w:rsid w:val="0055303C"/>
    <w:rsid w:val="0055380A"/>
    <w:rsid w:val="0055458B"/>
    <w:rsid w:val="00554FC8"/>
    <w:rsid w:val="00555D6A"/>
    <w:rsid w:val="0055724A"/>
    <w:rsid w:val="00557AD7"/>
    <w:rsid w:val="00557C84"/>
    <w:rsid w:val="00560195"/>
    <w:rsid w:val="00561039"/>
    <w:rsid w:val="00562606"/>
    <w:rsid w:val="0056444B"/>
    <w:rsid w:val="0056470B"/>
    <w:rsid w:val="00566C76"/>
    <w:rsid w:val="00566EFF"/>
    <w:rsid w:val="00567BC1"/>
    <w:rsid w:val="00570134"/>
    <w:rsid w:val="00570314"/>
    <w:rsid w:val="00570F97"/>
    <w:rsid w:val="00571229"/>
    <w:rsid w:val="0057419F"/>
    <w:rsid w:val="005745FF"/>
    <w:rsid w:val="0057465A"/>
    <w:rsid w:val="0057469C"/>
    <w:rsid w:val="00574869"/>
    <w:rsid w:val="0058052A"/>
    <w:rsid w:val="00580568"/>
    <w:rsid w:val="0058095E"/>
    <w:rsid w:val="00581742"/>
    <w:rsid w:val="00581FA7"/>
    <w:rsid w:val="005829E7"/>
    <w:rsid w:val="0058314B"/>
    <w:rsid w:val="005833EE"/>
    <w:rsid w:val="00583FCA"/>
    <w:rsid w:val="005849E2"/>
    <w:rsid w:val="0058562D"/>
    <w:rsid w:val="005858B4"/>
    <w:rsid w:val="005859CE"/>
    <w:rsid w:val="00585EEE"/>
    <w:rsid w:val="00585EF0"/>
    <w:rsid w:val="00585F39"/>
    <w:rsid w:val="005860D5"/>
    <w:rsid w:val="00586361"/>
    <w:rsid w:val="00587F43"/>
    <w:rsid w:val="0059072E"/>
    <w:rsid w:val="00592A03"/>
    <w:rsid w:val="0059473E"/>
    <w:rsid w:val="005947D5"/>
    <w:rsid w:val="00595425"/>
    <w:rsid w:val="00596D5D"/>
    <w:rsid w:val="00597314"/>
    <w:rsid w:val="005A05DC"/>
    <w:rsid w:val="005A0E47"/>
    <w:rsid w:val="005A2553"/>
    <w:rsid w:val="005A2F18"/>
    <w:rsid w:val="005A5F40"/>
    <w:rsid w:val="005A6037"/>
    <w:rsid w:val="005A70A4"/>
    <w:rsid w:val="005A7220"/>
    <w:rsid w:val="005A7E03"/>
    <w:rsid w:val="005B1C4B"/>
    <w:rsid w:val="005B28D4"/>
    <w:rsid w:val="005B3264"/>
    <w:rsid w:val="005B4B28"/>
    <w:rsid w:val="005B4E1D"/>
    <w:rsid w:val="005B6446"/>
    <w:rsid w:val="005C2891"/>
    <w:rsid w:val="005C2CF3"/>
    <w:rsid w:val="005C37BE"/>
    <w:rsid w:val="005C682F"/>
    <w:rsid w:val="005D2275"/>
    <w:rsid w:val="005D322C"/>
    <w:rsid w:val="005D3909"/>
    <w:rsid w:val="005D4B57"/>
    <w:rsid w:val="005D59B6"/>
    <w:rsid w:val="005D652D"/>
    <w:rsid w:val="005D72DB"/>
    <w:rsid w:val="005D7811"/>
    <w:rsid w:val="005D7CA2"/>
    <w:rsid w:val="005E0714"/>
    <w:rsid w:val="005E1EDA"/>
    <w:rsid w:val="005E2308"/>
    <w:rsid w:val="005E3173"/>
    <w:rsid w:val="005E3987"/>
    <w:rsid w:val="005E435F"/>
    <w:rsid w:val="005E44DD"/>
    <w:rsid w:val="005E62A2"/>
    <w:rsid w:val="005F0137"/>
    <w:rsid w:val="005F177F"/>
    <w:rsid w:val="005F1B00"/>
    <w:rsid w:val="005F20AE"/>
    <w:rsid w:val="005F20D3"/>
    <w:rsid w:val="005F2E72"/>
    <w:rsid w:val="005F36D2"/>
    <w:rsid w:val="005F5EED"/>
    <w:rsid w:val="005F6334"/>
    <w:rsid w:val="005F6A57"/>
    <w:rsid w:val="005F7278"/>
    <w:rsid w:val="005F7B51"/>
    <w:rsid w:val="00600E21"/>
    <w:rsid w:val="006012A2"/>
    <w:rsid w:val="0060219A"/>
    <w:rsid w:val="0060386B"/>
    <w:rsid w:val="00607756"/>
    <w:rsid w:val="00607CA9"/>
    <w:rsid w:val="00607F05"/>
    <w:rsid w:val="0061082B"/>
    <w:rsid w:val="00611FE0"/>
    <w:rsid w:val="00613E54"/>
    <w:rsid w:val="00614917"/>
    <w:rsid w:val="0061601D"/>
    <w:rsid w:val="00616EA8"/>
    <w:rsid w:val="00616FA8"/>
    <w:rsid w:val="00620002"/>
    <w:rsid w:val="00623B02"/>
    <w:rsid w:val="00624CDE"/>
    <w:rsid w:val="00630473"/>
    <w:rsid w:val="0063161A"/>
    <w:rsid w:val="00633336"/>
    <w:rsid w:val="0063397D"/>
    <w:rsid w:val="00633B0D"/>
    <w:rsid w:val="00635B31"/>
    <w:rsid w:val="0063672A"/>
    <w:rsid w:val="00637544"/>
    <w:rsid w:val="0063761D"/>
    <w:rsid w:val="00640483"/>
    <w:rsid w:val="00640651"/>
    <w:rsid w:val="0064209A"/>
    <w:rsid w:val="00642A8A"/>
    <w:rsid w:val="006431E8"/>
    <w:rsid w:val="006437E1"/>
    <w:rsid w:val="00643CB2"/>
    <w:rsid w:val="00643DDF"/>
    <w:rsid w:val="006441E0"/>
    <w:rsid w:val="00645E1B"/>
    <w:rsid w:val="006462FA"/>
    <w:rsid w:val="00646B50"/>
    <w:rsid w:val="00646EA4"/>
    <w:rsid w:val="006511ED"/>
    <w:rsid w:val="0065124C"/>
    <w:rsid w:val="006512A9"/>
    <w:rsid w:val="00651C6F"/>
    <w:rsid w:val="00651DB1"/>
    <w:rsid w:val="006523EE"/>
    <w:rsid w:val="006535E1"/>
    <w:rsid w:val="0065391B"/>
    <w:rsid w:val="00653A2D"/>
    <w:rsid w:val="006540B7"/>
    <w:rsid w:val="00654E71"/>
    <w:rsid w:val="00656B0C"/>
    <w:rsid w:val="00656D48"/>
    <w:rsid w:val="00660239"/>
    <w:rsid w:val="006603DA"/>
    <w:rsid w:val="006603DE"/>
    <w:rsid w:val="006607B2"/>
    <w:rsid w:val="00661D7B"/>
    <w:rsid w:val="0066367D"/>
    <w:rsid w:val="006648D5"/>
    <w:rsid w:val="00664F3A"/>
    <w:rsid w:val="0066526A"/>
    <w:rsid w:val="00665278"/>
    <w:rsid w:val="00665430"/>
    <w:rsid w:val="006658A0"/>
    <w:rsid w:val="00665916"/>
    <w:rsid w:val="0066591D"/>
    <w:rsid w:val="00665EA0"/>
    <w:rsid w:val="006705B6"/>
    <w:rsid w:val="00671B2E"/>
    <w:rsid w:val="00672DDB"/>
    <w:rsid w:val="0067318A"/>
    <w:rsid w:val="0067411D"/>
    <w:rsid w:val="00674318"/>
    <w:rsid w:val="00674A3D"/>
    <w:rsid w:val="00674A40"/>
    <w:rsid w:val="0067793C"/>
    <w:rsid w:val="006779FF"/>
    <w:rsid w:val="00680F20"/>
    <w:rsid w:val="00681351"/>
    <w:rsid w:val="006826DD"/>
    <w:rsid w:val="00683973"/>
    <w:rsid w:val="006839B4"/>
    <w:rsid w:val="00684D30"/>
    <w:rsid w:val="006855AB"/>
    <w:rsid w:val="0068619E"/>
    <w:rsid w:val="006864F2"/>
    <w:rsid w:val="00686779"/>
    <w:rsid w:val="00686B61"/>
    <w:rsid w:val="00686EB8"/>
    <w:rsid w:val="00690104"/>
    <w:rsid w:val="00690AF2"/>
    <w:rsid w:val="00691C8F"/>
    <w:rsid w:val="0069237A"/>
    <w:rsid w:val="006939C3"/>
    <w:rsid w:val="00694D1C"/>
    <w:rsid w:val="0069521E"/>
    <w:rsid w:val="006961A4"/>
    <w:rsid w:val="006971C2"/>
    <w:rsid w:val="006A0B17"/>
    <w:rsid w:val="006A1334"/>
    <w:rsid w:val="006A1828"/>
    <w:rsid w:val="006A3FAA"/>
    <w:rsid w:val="006A431F"/>
    <w:rsid w:val="006A4BAC"/>
    <w:rsid w:val="006A5AF3"/>
    <w:rsid w:val="006A681A"/>
    <w:rsid w:val="006A727C"/>
    <w:rsid w:val="006B007B"/>
    <w:rsid w:val="006B0374"/>
    <w:rsid w:val="006B05FD"/>
    <w:rsid w:val="006B0E7F"/>
    <w:rsid w:val="006B0EE6"/>
    <w:rsid w:val="006B193E"/>
    <w:rsid w:val="006B2811"/>
    <w:rsid w:val="006B28A8"/>
    <w:rsid w:val="006B2DFD"/>
    <w:rsid w:val="006B34B6"/>
    <w:rsid w:val="006B4923"/>
    <w:rsid w:val="006B4E68"/>
    <w:rsid w:val="006B4EC6"/>
    <w:rsid w:val="006B5C4F"/>
    <w:rsid w:val="006B7071"/>
    <w:rsid w:val="006B723F"/>
    <w:rsid w:val="006B7360"/>
    <w:rsid w:val="006B7C08"/>
    <w:rsid w:val="006C1583"/>
    <w:rsid w:val="006C276C"/>
    <w:rsid w:val="006C3BF3"/>
    <w:rsid w:val="006C47C6"/>
    <w:rsid w:val="006C4AFA"/>
    <w:rsid w:val="006C5990"/>
    <w:rsid w:val="006C5BD9"/>
    <w:rsid w:val="006C5DC5"/>
    <w:rsid w:val="006C7453"/>
    <w:rsid w:val="006C77E4"/>
    <w:rsid w:val="006D035B"/>
    <w:rsid w:val="006D0391"/>
    <w:rsid w:val="006D0CCA"/>
    <w:rsid w:val="006D0F91"/>
    <w:rsid w:val="006D2203"/>
    <w:rsid w:val="006D30C5"/>
    <w:rsid w:val="006D3A5E"/>
    <w:rsid w:val="006D3F98"/>
    <w:rsid w:val="006D46DA"/>
    <w:rsid w:val="006D4DDF"/>
    <w:rsid w:val="006D6B0D"/>
    <w:rsid w:val="006D7A48"/>
    <w:rsid w:val="006E027E"/>
    <w:rsid w:val="006E02B8"/>
    <w:rsid w:val="006E0944"/>
    <w:rsid w:val="006E1C4C"/>
    <w:rsid w:val="006E31E9"/>
    <w:rsid w:val="006E365B"/>
    <w:rsid w:val="006E4751"/>
    <w:rsid w:val="006E4C80"/>
    <w:rsid w:val="006E51F8"/>
    <w:rsid w:val="006E5CC9"/>
    <w:rsid w:val="006E5F20"/>
    <w:rsid w:val="006E6CB6"/>
    <w:rsid w:val="006E6F9C"/>
    <w:rsid w:val="006E71F7"/>
    <w:rsid w:val="006E740E"/>
    <w:rsid w:val="006F0AA0"/>
    <w:rsid w:val="006F0ACF"/>
    <w:rsid w:val="006F10A1"/>
    <w:rsid w:val="006F3020"/>
    <w:rsid w:val="006F3128"/>
    <w:rsid w:val="006F3689"/>
    <w:rsid w:val="006F3929"/>
    <w:rsid w:val="006F3A42"/>
    <w:rsid w:val="006F41DF"/>
    <w:rsid w:val="006F6BE7"/>
    <w:rsid w:val="006F6C86"/>
    <w:rsid w:val="006F7933"/>
    <w:rsid w:val="00700F4E"/>
    <w:rsid w:val="00702B6C"/>
    <w:rsid w:val="00704425"/>
    <w:rsid w:val="0070513B"/>
    <w:rsid w:val="00705D24"/>
    <w:rsid w:val="00705D4D"/>
    <w:rsid w:val="007074EA"/>
    <w:rsid w:val="00707FED"/>
    <w:rsid w:val="00710852"/>
    <w:rsid w:val="00713262"/>
    <w:rsid w:val="00713CE0"/>
    <w:rsid w:val="00713E27"/>
    <w:rsid w:val="00714C10"/>
    <w:rsid w:val="00714C33"/>
    <w:rsid w:val="0071675A"/>
    <w:rsid w:val="00716F6E"/>
    <w:rsid w:val="00720238"/>
    <w:rsid w:val="007205B5"/>
    <w:rsid w:val="00721ED0"/>
    <w:rsid w:val="00722D9B"/>
    <w:rsid w:val="0072427D"/>
    <w:rsid w:val="007243DB"/>
    <w:rsid w:val="00724D13"/>
    <w:rsid w:val="0072592F"/>
    <w:rsid w:val="00726847"/>
    <w:rsid w:val="00727116"/>
    <w:rsid w:val="00727568"/>
    <w:rsid w:val="0072762E"/>
    <w:rsid w:val="00727A69"/>
    <w:rsid w:val="0073074B"/>
    <w:rsid w:val="00730924"/>
    <w:rsid w:val="00730CA1"/>
    <w:rsid w:val="00733E65"/>
    <w:rsid w:val="00736390"/>
    <w:rsid w:val="0073655A"/>
    <w:rsid w:val="00736B72"/>
    <w:rsid w:val="00736F9E"/>
    <w:rsid w:val="00737439"/>
    <w:rsid w:val="0073747E"/>
    <w:rsid w:val="00737BF6"/>
    <w:rsid w:val="00737D49"/>
    <w:rsid w:val="00737E7B"/>
    <w:rsid w:val="00740087"/>
    <w:rsid w:val="00742596"/>
    <w:rsid w:val="00743748"/>
    <w:rsid w:val="00745168"/>
    <w:rsid w:val="00747950"/>
    <w:rsid w:val="007501EF"/>
    <w:rsid w:val="00750239"/>
    <w:rsid w:val="00750F3E"/>
    <w:rsid w:val="007512E9"/>
    <w:rsid w:val="00752932"/>
    <w:rsid w:val="00752C2D"/>
    <w:rsid w:val="00752DC0"/>
    <w:rsid w:val="00753739"/>
    <w:rsid w:val="00755EA8"/>
    <w:rsid w:val="00756337"/>
    <w:rsid w:val="00756445"/>
    <w:rsid w:val="0075708F"/>
    <w:rsid w:val="00761471"/>
    <w:rsid w:val="00761D88"/>
    <w:rsid w:val="00763641"/>
    <w:rsid w:val="00764CD6"/>
    <w:rsid w:val="007653E1"/>
    <w:rsid w:val="0076658D"/>
    <w:rsid w:val="007666F8"/>
    <w:rsid w:val="007669FF"/>
    <w:rsid w:val="00766F2C"/>
    <w:rsid w:val="0076723C"/>
    <w:rsid w:val="00767449"/>
    <w:rsid w:val="0076745B"/>
    <w:rsid w:val="00770B27"/>
    <w:rsid w:val="00770F3E"/>
    <w:rsid w:val="0077145F"/>
    <w:rsid w:val="00773066"/>
    <w:rsid w:val="00773155"/>
    <w:rsid w:val="00773F51"/>
    <w:rsid w:val="0077553A"/>
    <w:rsid w:val="00776F73"/>
    <w:rsid w:val="007770C5"/>
    <w:rsid w:val="00777320"/>
    <w:rsid w:val="007775B8"/>
    <w:rsid w:val="007777B4"/>
    <w:rsid w:val="0078031F"/>
    <w:rsid w:val="007819AC"/>
    <w:rsid w:val="007831FE"/>
    <w:rsid w:val="00783895"/>
    <w:rsid w:val="00784AE0"/>
    <w:rsid w:val="00784D41"/>
    <w:rsid w:val="00785C44"/>
    <w:rsid w:val="0078696D"/>
    <w:rsid w:val="00787C20"/>
    <w:rsid w:val="00791CA1"/>
    <w:rsid w:val="00792D1B"/>
    <w:rsid w:val="0079351A"/>
    <w:rsid w:val="00793803"/>
    <w:rsid w:val="00793DDC"/>
    <w:rsid w:val="00795D4C"/>
    <w:rsid w:val="007970F6"/>
    <w:rsid w:val="007A168A"/>
    <w:rsid w:val="007A3FC8"/>
    <w:rsid w:val="007A4EBF"/>
    <w:rsid w:val="007A5056"/>
    <w:rsid w:val="007A5159"/>
    <w:rsid w:val="007A53D1"/>
    <w:rsid w:val="007A7EAE"/>
    <w:rsid w:val="007B0030"/>
    <w:rsid w:val="007B322D"/>
    <w:rsid w:val="007B4FDA"/>
    <w:rsid w:val="007B523E"/>
    <w:rsid w:val="007B5633"/>
    <w:rsid w:val="007B65C3"/>
    <w:rsid w:val="007C229E"/>
    <w:rsid w:val="007C2667"/>
    <w:rsid w:val="007C3172"/>
    <w:rsid w:val="007C385E"/>
    <w:rsid w:val="007C3CE2"/>
    <w:rsid w:val="007C3EFA"/>
    <w:rsid w:val="007C3F7A"/>
    <w:rsid w:val="007C41DB"/>
    <w:rsid w:val="007C4528"/>
    <w:rsid w:val="007C5477"/>
    <w:rsid w:val="007C5B59"/>
    <w:rsid w:val="007C5EE4"/>
    <w:rsid w:val="007C6434"/>
    <w:rsid w:val="007C70AF"/>
    <w:rsid w:val="007D025D"/>
    <w:rsid w:val="007D10F5"/>
    <w:rsid w:val="007D1248"/>
    <w:rsid w:val="007D1648"/>
    <w:rsid w:val="007D16D7"/>
    <w:rsid w:val="007D3641"/>
    <w:rsid w:val="007D4673"/>
    <w:rsid w:val="007D47FF"/>
    <w:rsid w:val="007D629B"/>
    <w:rsid w:val="007D7004"/>
    <w:rsid w:val="007D7988"/>
    <w:rsid w:val="007D7B5E"/>
    <w:rsid w:val="007D7E34"/>
    <w:rsid w:val="007E0E8B"/>
    <w:rsid w:val="007E13E4"/>
    <w:rsid w:val="007E29F3"/>
    <w:rsid w:val="007E30CD"/>
    <w:rsid w:val="007E3FD3"/>
    <w:rsid w:val="007E4AD5"/>
    <w:rsid w:val="007E6341"/>
    <w:rsid w:val="007F0355"/>
    <w:rsid w:val="007F1951"/>
    <w:rsid w:val="007F2078"/>
    <w:rsid w:val="007F218C"/>
    <w:rsid w:val="007F384F"/>
    <w:rsid w:val="007F3CA4"/>
    <w:rsid w:val="007F4C5D"/>
    <w:rsid w:val="007F4E01"/>
    <w:rsid w:val="007F57DF"/>
    <w:rsid w:val="007F7800"/>
    <w:rsid w:val="007F7E22"/>
    <w:rsid w:val="00800372"/>
    <w:rsid w:val="00801F17"/>
    <w:rsid w:val="00802287"/>
    <w:rsid w:val="008041BC"/>
    <w:rsid w:val="008042A7"/>
    <w:rsid w:val="00804661"/>
    <w:rsid w:val="00805002"/>
    <w:rsid w:val="00805D5A"/>
    <w:rsid w:val="00807031"/>
    <w:rsid w:val="008102CE"/>
    <w:rsid w:val="00810B00"/>
    <w:rsid w:val="0081146B"/>
    <w:rsid w:val="00811C7D"/>
    <w:rsid w:val="00813151"/>
    <w:rsid w:val="0081499B"/>
    <w:rsid w:val="0081574E"/>
    <w:rsid w:val="008170DE"/>
    <w:rsid w:val="008202A5"/>
    <w:rsid w:val="00820659"/>
    <w:rsid w:val="008218D3"/>
    <w:rsid w:val="00822267"/>
    <w:rsid w:val="008236E3"/>
    <w:rsid w:val="00824C61"/>
    <w:rsid w:val="00826973"/>
    <w:rsid w:val="00830298"/>
    <w:rsid w:val="008330C3"/>
    <w:rsid w:val="00833F4B"/>
    <w:rsid w:val="0083428E"/>
    <w:rsid w:val="00834D6A"/>
    <w:rsid w:val="00834FEA"/>
    <w:rsid w:val="0083595F"/>
    <w:rsid w:val="008365BF"/>
    <w:rsid w:val="00837470"/>
    <w:rsid w:val="00837851"/>
    <w:rsid w:val="0084080A"/>
    <w:rsid w:val="00842AD6"/>
    <w:rsid w:val="00842E63"/>
    <w:rsid w:val="00842F26"/>
    <w:rsid w:val="00843DB4"/>
    <w:rsid w:val="0084699F"/>
    <w:rsid w:val="00846C19"/>
    <w:rsid w:val="0084787C"/>
    <w:rsid w:val="00847CB1"/>
    <w:rsid w:val="00847E0C"/>
    <w:rsid w:val="008501B9"/>
    <w:rsid w:val="008505FD"/>
    <w:rsid w:val="008521DF"/>
    <w:rsid w:val="0085297F"/>
    <w:rsid w:val="00853AC0"/>
    <w:rsid w:val="00853E0D"/>
    <w:rsid w:val="0085599E"/>
    <w:rsid w:val="00861A90"/>
    <w:rsid w:val="0086295F"/>
    <w:rsid w:val="0086348B"/>
    <w:rsid w:val="00863C8D"/>
    <w:rsid w:val="00863ED4"/>
    <w:rsid w:val="008653FD"/>
    <w:rsid w:val="00865ED2"/>
    <w:rsid w:val="00866763"/>
    <w:rsid w:val="00866AA0"/>
    <w:rsid w:val="00866CD9"/>
    <w:rsid w:val="00870154"/>
    <w:rsid w:val="00870195"/>
    <w:rsid w:val="008715B2"/>
    <w:rsid w:val="00871A09"/>
    <w:rsid w:val="00871C10"/>
    <w:rsid w:val="00873644"/>
    <w:rsid w:val="00874904"/>
    <w:rsid w:val="00875455"/>
    <w:rsid w:val="00875E95"/>
    <w:rsid w:val="008766A4"/>
    <w:rsid w:val="008769FC"/>
    <w:rsid w:val="00876D1C"/>
    <w:rsid w:val="0088096F"/>
    <w:rsid w:val="00880D0F"/>
    <w:rsid w:val="00881386"/>
    <w:rsid w:val="008816E6"/>
    <w:rsid w:val="00881825"/>
    <w:rsid w:val="00882879"/>
    <w:rsid w:val="00883038"/>
    <w:rsid w:val="00883518"/>
    <w:rsid w:val="00884259"/>
    <w:rsid w:val="00884A2B"/>
    <w:rsid w:val="00884CC6"/>
    <w:rsid w:val="00885406"/>
    <w:rsid w:val="00885426"/>
    <w:rsid w:val="00885A47"/>
    <w:rsid w:val="008863EC"/>
    <w:rsid w:val="00886F41"/>
    <w:rsid w:val="008872D5"/>
    <w:rsid w:val="0088756E"/>
    <w:rsid w:val="00887F67"/>
    <w:rsid w:val="00890B0B"/>
    <w:rsid w:val="008912ED"/>
    <w:rsid w:val="00891E2F"/>
    <w:rsid w:val="00892D80"/>
    <w:rsid w:val="00895966"/>
    <w:rsid w:val="00895C74"/>
    <w:rsid w:val="0089645E"/>
    <w:rsid w:val="00896B99"/>
    <w:rsid w:val="008A016E"/>
    <w:rsid w:val="008A0171"/>
    <w:rsid w:val="008A1D71"/>
    <w:rsid w:val="008A2810"/>
    <w:rsid w:val="008A5D20"/>
    <w:rsid w:val="008A7A58"/>
    <w:rsid w:val="008A7F87"/>
    <w:rsid w:val="008B0C05"/>
    <w:rsid w:val="008B0F34"/>
    <w:rsid w:val="008B1EDA"/>
    <w:rsid w:val="008B249C"/>
    <w:rsid w:val="008B2ADF"/>
    <w:rsid w:val="008B2C61"/>
    <w:rsid w:val="008B2F8D"/>
    <w:rsid w:val="008B31D0"/>
    <w:rsid w:val="008B3203"/>
    <w:rsid w:val="008B4B5B"/>
    <w:rsid w:val="008B57BA"/>
    <w:rsid w:val="008B5BFD"/>
    <w:rsid w:val="008B5DFF"/>
    <w:rsid w:val="008B622B"/>
    <w:rsid w:val="008B67BA"/>
    <w:rsid w:val="008B7283"/>
    <w:rsid w:val="008C07CD"/>
    <w:rsid w:val="008C0CD4"/>
    <w:rsid w:val="008C0DD7"/>
    <w:rsid w:val="008C166D"/>
    <w:rsid w:val="008C2690"/>
    <w:rsid w:val="008C505F"/>
    <w:rsid w:val="008C7792"/>
    <w:rsid w:val="008D1647"/>
    <w:rsid w:val="008D1E15"/>
    <w:rsid w:val="008D4A86"/>
    <w:rsid w:val="008D4D3A"/>
    <w:rsid w:val="008D614F"/>
    <w:rsid w:val="008D6668"/>
    <w:rsid w:val="008D76BF"/>
    <w:rsid w:val="008D7E14"/>
    <w:rsid w:val="008E0195"/>
    <w:rsid w:val="008E095B"/>
    <w:rsid w:val="008E1434"/>
    <w:rsid w:val="008E1DC6"/>
    <w:rsid w:val="008E22C5"/>
    <w:rsid w:val="008E2625"/>
    <w:rsid w:val="008E37AA"/>
    <w:rsid w:val="008E4AA5"/>
    <w:rsid w:val="008E6A26"/>
    <w:rsid w:val="008E797D"/>
    <w:rsid w:val="008E7CA3"/>
    <w:rsid w:val="008E7CD6"/>
    <w:rsid w:val="008F0F0F"/>
    <w:rsid w:val="008F23C4"/>
    <w:rsid w:val="008F43E0"/>
    <w:rsid w:val="008F53E2"/>
    <w:rsid w:val="008F5776"/>
    <w:rsid w:val="008F65AF"/>
    <w:rsid w:val="008F685E"/>
    <w:rsid w:val="008F6BC4"/>
    <w:rsid w:val="008F6BCA"/>
    <w:rsid w:val="008F70CF"/>
    <w:rsid w:val="008F7D92"/>
    <w:rsid w:val="008F7DD3"/>
    <w:rsid w:val="008F7E45"/>
    <w:rsid w:val="00900D0D"/>
    <w:rsid w:val="00901702"/>
    <w:rsid w:val="00901AA8"/>
    <w:rsid w:val="00902A76"/>
    <w:rsid w:val="00902BEF"/>
    <w:rsid w:val="00903016"/>
    <w:rsid w:val="0090767E"/>
    <w:rsid w:val="0091028C"/>
    <w:rsid w:val="00910D4C"/>
    <w:rsid w:val="0091392C"/>
    <w:rsid w:val="00914AB9"/>
    <w:rsid w:val="00914ACD"/>
    <w:rsid w:val="009155E0"/>
    <w:rsid w:val="009163C5"/>
    <w:rsid w:val="00916706"/>
    <w:rsid w:val="009174FA"/>
    <w:rsid w:val="0091786C"/>
    <w:rsid w:val="00917F62"/>
    <w:rsid w:val="009206A1"/>
    <w:rsid w:val="0092073B"/>
    <w:rsid w:val="009223FB"/>
    <w:rsid w:val="00922C0D"/>
    <w:rsid w:val="00923390"/>
    <w:rsid w:val="00925C49"/>
    <w:rsid w:val="0092658B"/>
    <w:rsid w:val="00926F7B"/>
    <w:rsid w:val="00926F94"/>
    <w:rsid w:val="00927E48"/>
    <w:rsid w:val="00931B3F"/>
    <w:rsid w:val="00935C81"/>
    <w:rsid w:val="00936508"/>
    <w:rsid w:val="0093798F"/>
    <w:rsid w:val="00941C99"/>
    <w:rsid w:val="00942486"/>
    <w:rsid w:val="0094409C"/>
    <w:rsid w:val="00945175"/>
    <w:rsid w:val="00945519"/>
    <w:rsid w:val="00945DB5"/>
    <w:rsid w:val="009463A5"/>
    <w:rsid w:val="009508D0"/>
    <w:rsid w:val="00950AE1"/>
    <w:rsid w:val="00951914"/>
    <w:rsid w:val="00954551"/>
    <w:rsid w:val="00954A0D"/>
    <w:rsid w:val="00955FEC"/>
    <w:rsid w:val="0095642A"/>
    <w:rsid w:val="00956CF9"/>
    <w:rsid w:val="00956F37"/>
    <w:rsid w:val="00960B88"/>
    <w:rsid w:val="00960E15"/>
    <w:rsid w:val="00961820"/>
    <w:rsid w:val="009618D8"/>
    <w:rsid w:val="009618F4"/>
    <w:rsid w:val="009636F6"/>
    <w:rsid w:val="0096572D"/>
    <w:rsid w:val="009657F7"/>
    <w:rsid w:val="009658D4"/>
    <w:rsid w:val="00965F9A"/>
    <w:rsid w:val="009701A6"/>
    <w:rsid w:val="00970935"/>
    <w:rsid w:val="00970979"/>
    <w:rsid w:val="0097121F"/>
    <w:rsid w:val="00971B78"/>
    <w:rsid w:val="00973586"/>
    <w:rsid w:val="00974789"/>
    <w:rsid w:val="009751A0"/>
    <w:rsid w:val="00975605"/>
    <w:rsid w:val="00976184"/>
    <w:rsid w:val="00976A09"/>
    <w:rsid w:val="009810DB"/>
    <w:rsid w:val="009827C7"/>
    <w:rsid w:val="00982B7B"/>
    <w:rsid w:val="0098392C"/>
    <w:rsid w:val="00983B32"/>
    <w:rsid w:val="009842A5"/>
    <w:rsid w:val="00987D13"/>
    <w:rsid w:val="00991BFF"/>
    <w:rsid w:val="00992C13"/>
    <w:rsid w:val="0099593C"/>
    <w:rsid w:val="00997266"/>
    <w:rsid w:val="0099768B"/>
    <w:rsid w:val="00997F04"/>
    <w:rsid w:val="009A02CD"/>
    <w:rsid w:val="009A0469"/>
    <w:rsid w:val="009A05F4"/>
    <w:rsid w:val="009A1002"/>
    <w:rsid w:val="009A1C44"/>
    <w:rsid w:val="009A1E10"/>
    <w:rsid w:val="009A2ADD"/>
    <w:rsid w:val="009A300F"/>
    <w:rsid w:val="009A3158"/>
    <w:rsid w:val="009A3684"/>
    <w:rsid w:val="009A373A"/>
    <w:rsid w:val="009A3ABE"/>
    <w:rsid w:val="009A6CB3"/>
    <w:rsid w:val="009A738E"/>
    <w:rsid w:val="009A7F73"/>
    <w:rsid w:val="009B032E"/>
    <w:rsid w:val="009B08C0"/>
    <w:rsid w:val="009B134A"/>
    <w:rsid w:val="009B18A5"/>
    <w:rsid w:val="009B348C"/>
    <w:rsid w:val="009B4963"/>
    <w:rsid w:val="009B4D37"/>
    <w:rsid w:val="009B5D7D"/>
    <w:rsid w:val="009B6147"/>
    <w:rsid w:val="009B61BA"/>
    <w:rsid w:val="009B74A7"/>
    <w:rsid w:val="009B7E63"/>
    <w:rsid w:val="009C0545"/>
    <w:rsid w:val="009C1316"/>
    <w:rsid w:val="009C1377"/>
    <w:rsid w:val="009C1D54"/>
    <w:rsid w:val="009C1DE9"/>
    <w:rsid w:val="009C2707"/>
    <w:rsid w:val="009C3411"/>
    <w:rsid w:val="009C3F1F"/>
    <w:rsid w:val="009C4269"/>
    <w:rsid w:val="009C530F"/>
    <w:rsid w:val="009C6A9D"/>
    <w:rsid w:val="009C6DB3"/>
    <w:rsid w:val="009C6EFC"/>
    <w:rsid w:val="009C7F72"/>
    <w:rsid w:val="009D06CC"/>
    <w:rsid w:val="009D0931"/>
    <w:rsid w:val="009D0B91"/>
    <w:rsid w:val="009D10CD"/>
    <w:rsid w:val="009D1B87"/>
    <w:rsid w:val="009D6CFC"/>
    <w:rsid w:val="009D7EB3"/>
    <w:rsid w:val="009D7EB5"/>
    <w:rsid w:val="009E0396"/>
    <w:rsid w:val="009E139D"/>
    <w:rsid w:val="009E2A59"/>
    <w:rsid w:val="009E2DE0"/>
    <w:rsid w:val="009E4623"/>
    <w:rsid w:val="009E463A"/>
    <w:rsid w:val="009E4B79"/>
    <w:rsid w:val="009E5642"/>
    <w:rsid w:val="009E5CD1"/>
    <w:rsid w:val="009E6672"/>
    <w:rsid w:val="009F071C"/>
    <w:rsid w:val="009F0CB0"/>
    <w:rsid w:val="009F0EC2"/>
    <w:rsid w:val="009F0F43"/>
    <w:rsid w:val="009F1236"/>
    <w:rsid w:val="009F1287"/>
    <w:rsid w:val="009F1854"/>
    <w:rsid w:val="009F2B67"/>
    <w:rsid w:val="009F3098"/>
    <w:rsid w:val="009F3E09"/>
    <w:rsid w:val="009F4252"/>
    <w:rsid w:val="009F4346"/>
    <w:rsid w:val="009F4F05"/>
    <w:rsid w:val="009F53CE"/>
    <w:rsid w:val="009F63EA"/>
    <w:rsid w:val="009F6F24"/>
    <w:rsid w:val="00A01208"/>
    <w:rsid w:val="00A0370E"/>
    <w:rsid w:val="00A0385D"/>
    <w:rsid w:val="00A038D4"/>
    <w:rsid w:val="00A04D58"/>
    <w:rsid w:val="00A05919"/>
    <w:rsid w:val="00A05DE1"/>
    <w:rsid w:val="00A05F35"/>
    <w:rsid w:val="00A07BAE"/>
    <w:rsid w:val="00A11844"/>
    <w:rsid w:val="00A11FBE"/>
    <w:rsid w:val="00A122F9"/>
    <w:rsid w:val="00A12E36"/>
    <w:rsid w:val="00A130F7"/>
    <w:rsid w:val="00A139A0"/>
    <w:rsid w:val="00A14792"/>
    <w:rsid w:val="00A17AB1"/>
    <w:rsid w:val="00A20BE0"/>
    <w:rsid w:val="00A2257D"/>
    <w:rsid w:val="00A231D4"/>
    <w:rsid w:val="00A233ED"/>
    <w:rsid w:val="00A24DE7"/>
    <w:rsid w:val="00A26822"/>
    <w:rsid w:val="00A3015E"/>
    <w:rsid w:val="00A327DE"/>
    <w:rsid w:val="00A32FBA"/>
    <w:rsid w:val="00A33547"/>
    <w:rsid w:val="00A338B1"/>
    <w:rsid w:val="00A34836"/>
    <w:rsid w:val="00A34DF2"/>
    <w:rsid w:val="00A34E91"/>
    <w:rsid w:val="00A3506D"/>
    <w:rsid w:val="00A371CF"/>
    <w:rsid w:val="00A37963"/>
    <w:rsid w:val="00A4142E"/>
    <w:rsid w:val="00A423BC"/>
    <w:rsid w:val="00A4401F"/>
    <w:rsid w:val="00A445CA"/>
    <w:rsid w:val="00A449F0"/>
    <w:rsid w:val="00A46AE7"/>
    <w:rsid w:val="00A47AA6"/>
    <w:rsid w:val="00A517B7"/>
    <w:rsid w:val="00A51C13"/>
    <w:rsid w:val="00A52F1A"/>
    <w:rsid w:val="00A54E69"/>
    <w:rsid w:val="00A54FF6"/>
    <w:rsid w:val="00A56A9C"/>
    <w:rsid w:val="00A56D24"/>
    <w:rsid w:val="00A60370"/>
    <w:rsid w:val="00A60F4C"/>
    <w:rsid w:val="00A6173C"/>
    <w:rsid w:val="00A6262D"/>
    <w:rsid w:val="00A632CA"/>
    <w:rsid w:val="00A6419D"/>
    <w:rsid w:val="00A64EE4"/>
    <w:rsid w:val="00A66215"/>
    <w:rsid w:val="00A701FA"/>
    <w:rsid w:val="00A7074A"/>
    <w:rsid w:val="00A7397D"/>
    <w:rsid w:val="00A751DA"/>
    <w:rsid w:val="00A76E47"/>
    <w:rsid w:val="00A7750D"/>
    <w:rsid w:val="00A8138E"/>
    <w:rsid w:val="00A82C27"/>
    <w:rsid w:val="00A82E5E"/>
    <w:rsid w:val="00A85C9C"/>
    <w:rsid w:val="00A85CAB"/>
    <w:rsid w:val="00A85ED4"/>
    <w:rsid w:val="00A86CF0"/>
    <w:rsid w:val="00A8733B"/>
    <w:rsid w:val="00A93B7B"/>
    <w:rsid w:val="00AA0C31"/>
    <w:rsid w:val="00AA10CF"/>
    <w:rsid w:val="00AA1957"/>
    <w:rsid w:val="00AA298C"/>
    <w:rsid w:val="00AA2BA4"/>
    <w:rsid w:val="00AA3017"/>
    <w:rsid w:val="00AA3FCA"/>
    <w:rsid w:val="00AA45DA"/>
    <w:rsid w:val="00AA6448"/>
    <w:rsid w:val="00AA65F4"/>
    <w:rsid w:val="00AA687A"/>
    <w:rsid w:val="00AA69A2"/>
    <w:rsid w:val="00AA75D7"/>
    <w:rsid w:val="00AB00DE"/>
    <w:rsid w:val="00AB2E7F"/>
    <w:rsid w:val="00AB65BA"/>
    <w:rsid w:val="00AB680A"/>
    <w:rsid w:val="00AB6CD6"/>
    <w:rsid w:val="00AB7AF0"/>
    <w:rsid w:val="00AB7E4C"/>
    <w:rsid w:val="00AC02F0"/>
    <w:rsid w:val="00AC0CCC"/>
    <w:rsid w:val="00AC0DDB"/>
    <w:rsid w:val="00AC1C18"/>
    <w:rsid w:val="00AC3C0C"/>
    <w:rsid w:val="00AC57C2"/>
    <w:rsid w:val="00AC7DAC"/>
    <w:rsid w:val="00AD2109"/>
    <w:rsid w:val="00AD2D05"/>
    <w:rsid w:val="00AD2FAE"/>
    <w:rsid w:val="00AD312A"/>
    <w:rsid w:val="00AD52E5"/>
    <w:rsid w:val="00AD52E7"/>
    <w:rsid w:val="00AD6790"/>
    <w:rsid w:val="00AD78B6"/>
    <w:rsid w:val="00AD7FED"/>
    <w:rsid w:val="00AE0B37"/>
    <w:rsid w:val="00AE1B86"/>
    <w:rsid w:val="00AE1BA3"/>
    <w:rsid w:val="00AE1F40"/>
    <w:rsid w:val="00AE2199"/>
    <w:rsid w:val="00AE3CE2"/>
    <w:rsid w:val="00AE3F15"/>
    <w:rsid w:val="00AE4140"/>
    <w:rsid w:val="00AE43D9"/>
    <w:rsid w:val="00AE4A65"/>
    <w:rsid w:val="00AE6239"/>
    <w:rsid w:val="00AF14F1"/>
    <w:rsid w:val="00AF1B73"/>
    <w:rsid w:val="00AF3E42"/>
    <w:rsid w:val="00AF592E"/>
    <w:rsid w:val="00AF5E0A"/>
    <w:rsid w:val="00AF60D4"/>
    <w:rsid w:val="00AF6AC3"/>
    <w:rsid w:val="00AF6ED7"/>
    <w:rsid w:val="00B00700"/>
    <w:rsid w:val="00B0320A"/>
    <w:rsid w:val="00B0485C"/>
    <w:rsid w:val="00B049C0"/>
    <w:rsid w:val="00B04E5D"/>
    <w:rsid w:val="00B0504E"/>
    <w:rsid w:val="00B05996"/>
    <w:rsid w:val="00B05FCD"/>
    <w:rsid w:val="00B06B27"/>
    <w:rsid w:val="00B0772D"/>
    <w:rsid w:val="00B07904"/>
    <w:rsid w:val="00B07FD1"/>
    <w:rsid w:val="00B105A1"/>
    <w:rsid w:val="00B10DA4"/>
    <w:rsid w:val="00B1113B"/>
    <w:rsid w:val="00B1175C"/>
    <w:rsid w:val="00B120A7"/>
    <w:rsid w:val="00B126CE"/>
    <w:rsid w:val="00B141F5"/>
    <w:rsid w:val="00B156A9"/>
    <w:rsid w:val="00B16DDC"/>
    <w:rsid w:val="00B17301"/>
    <w:rsid w:val="00B201D2"/>
    <w:rsid w:val="00B20BD8"/>
    <w:rsid w:val="00B2129F"/>
    <w:rsid w:val="00B21A5D"/>
    <w:rsid w:val="00B21FD4"/>
    <w:rsid w:val="00B221F8"/>
    <w:rsid w:val="00B22E90"/>
    <w:rsid w:val="00B23634"/>
    <w:rsid w:val="00B246A9"/>
    <w:rsid w:val="00B25EB9"/>
    <w:rsid w:val="00B269F3"/>
    <w:rsid w:val="00B27293"/>
    <w:rsid w:val="00B31041"/>
    <w:rsid w:val="00B31A4C"/>
    <w:rsid w:val="00B32255"/>
    <w:rsid w:val="00B3240C"/>
    <w:rsid w:val="00B32D46"/>
    <w:rsid w:val="00B33F80"/>
    <w:rsid w:val="00B34CBE"/>
    <w:rsid w:val="00B35C5D"/>
    <w:rsid w:val="00B35F0C"/>
    <w:rsid w:val="00B363BB"/>
    <w:rsid w:val="00B36504"/>
    <w:rsid w:val="00B36753"/>
    <w:rsid w:val="00B36BB8"/>
    <w:rsid w:val="00B36E6D"/>
    <w:rsid w:val="00B37CFF"/>
    <w:rsid w:val="00B401D1"/>
    <w:rsid w:val="00B40817"/>
    <w:rsid w:val="00B419C2"/>
    <w:rsid w:val="00B42192"/>
    <w:rsid w:val="00B4440C"/>
    <w:rsid w:val="00B45464"/>
    <w:rsid w:val="00B463AD"/>
    <w:rsid w:val="00B4690A"/>
    <w:rsid w:val="00B47087"/>
    <w:rsid w:val="00B510FB"/>
    <w:rsid w:val="00B5347D"/>
    <w:rsid w:val="00B5353D"/>
    <w:rsid w:val="00B53BF8"/>
    <w:rsid w:val="00B54E3F"/>
    <w:rsid w:val="00B55631"/>
    <w:rsid w:val="00B566BD"/>
    <w:rsid w:val="00B57184"/>
    <w:rsid w:val="00B6016D"/>
    <w:rsid w:val="00B6213F"/>
    <w:rsid w:val="00B634F2"/>
    <w:rsid w:val="00B6478C"/>
    <w:rsid w:val="00B64AC3"/>
    <w:rsid w:val="00B668C3"/>
    <w:rsid w:val="00B67367"/>
    <w:rsid w:val="00B6776E"/>
    <w:rsid w:val="00B7055E"/>
    <w:rsid w:val="00B71AAC"/>
    <w:rsid w:val="00B71CC9"/>
    <w:rsid w:val="00B72E8E"/>
    <w:rsid w:val="00B73046"/>
    <w:rsid w:val="00B73C3D"/>
    <w:rsid w:val="00B751EF"/>
    <w:rsid w:val="00B75207"/>
    <w:rsid w:val="00B7531A"/>
    <w:rsid w:val="00B764D6"/>
    <w:rsid w:val="00B803EB"/>
    <w:rsid w:val="00B818B0"/>
    <w:rsid w:val="00B820BC"/>
    <w:rsid w:val="00B83353"/>
    <w:rsid w:val="00B85C5F"/>
    <w:rsid w:val="00B8672C"/>
    <w:rsid w:val="00B870F2"/>
    <w:rsid w:val="00B878FB"/>
    <w:rsid w:val="00B87EC9"/>
    <w:rsid w:val="00B90AF8"/>
    <w:rsid w:val="00B90E41"/>
    <w:rsid w:val="00B91110"/>
    <w:rsid w:val="00B91B51"/>
    <w:rsid w:val="00B91EC8"/>
    <w:rsid w:val="00B9207D"/>
    <w:rsid w:val="00B9349E"/>
    <w:rsid w:val="00B93976"/>
    <w:rsid w:val="00B96E0C"/>
    <w:rsid w:val="00BA1C0B"/>
    <w:rsid w:val="00BA24C4"/>
    <w:rsid w:val="00BA24C6"/>
    <w:rsid w:val="00BA25BA"/>
    <w:rsid w:val="00BA2AEF"/>
    <w:rsid w:val="00BA356C"/>
    <w:rsid w:val="00BA4092"/>
    <w:rsid w:val="00BA42E9"/>
    <w:rsid w:val="00BA44E1"/>
    <w:rsid w:val="00BA4D5C"/>
    <w:rsid w:val="00BA5DEB"/>
    <w:rsid w:val="00BA63A2"/>
    <w:rsid w:val="00BA6958"/>
    <w:rsid w:val="00BA6D03"/>
    <w:rsid w:val="00BA6EF8"/>
    <w:rsid w:val="00BA6F2F"/>
    <w:rsid w:val="00BB0454"/>
    <w:rsid w:val="00BB1689"/>
    <w:rsid w:val="00BB1D62"/>
    <w:rsid w:val="00BB3F86"/>
    <w:rsid w:val="00BB45A5"/>
    <w:rsid w:val="00BB59B2"/>
    <w:rsid w:val="00BB64F4"/>
    <w:rsid w:val="00BB706C"/>
    <w:rsid w:val="00BB719C"/>
    <w:rsid w:val="00BB7D9F"/>
    <w:rsid w:val="00BC0C1C"/>
    <w:rsid w:val="00BC1961"/>
    <w:rsid w:val="00BC227D"/>
    <w:rsid w:val="00BC238A"/>
    <w:rsid w:val="00BC2BF4"/>
    <w:rsid w:val="00BC2E41"/>
    <w:rsid w:val="00BC2FC8"/>
    <w:rsid w:val="00BC3F2B"/>
    <w:rsid w:val="00BC5399"/>
    <w:rsid w:val="00BD067B"/>
    <w:rsid w:val="00BD06E9"/>
    <w:rsid w:val="00BD3C0D"/>
    <w:rsid w:val="00BD4167"/>
    <w:rsid w:val="00BD424B"/>
    <w:rsid w:val="00BD436C"/>
    <w:rsid w:val="00BD7F52"/>
    <w:rsid w:val="00BE2B1C"/>
    <w:rsid w:val="00BE336B"/>
    <w:rsid w:val="00BE3F99"/>
    <w:rsid w:val="00BE4346"/>
    <w:rsid w:val="00BE441C"/>
    <w:rsid w:val="00BE599F"/>
    <w:rsid w:val="00BE60C5"/>
    <w:rsid w:val="00BF0092"/>
    <w:rsid w:val="00BF041F"/>
    <w:rsid w:val="00BF2524"/>
    <w:rsid w:val="00BF2624"/>
    <w:rsid w:val="00BF2DF6"/>
    <w:rsid w:val="00BF3FBE"/>
    <w:rsid w:val="00BF49A6"/>
    <w:rsid w:val="00BF5AE9"/>
    <w:rsid w:val="00BF5B71"/>
    <w:rsid w:val="00C00756"/>
    <w:rsid w:val="00C00CFA"/>
    <w:rsid w:val="00C01127"/>
    <w:rsid w:val="00C01D39"/>
    <w:rsid w:val="00C01D66"/>
    <w:rsid w:val="00C027C5"/>
    <w:rsid w:val="00C02A86"/>
    <w:rsid w:val="00C032BC"/>
    <w:rsid w:val="00C03EA4"/>
    <w:rsid w:val="00C03F9D"/>
    <w:rsid w:val="00C054ED"/>
    <w:rsid w:val="00C05602"/>
    <w:rsid w:val="00C06808"/>
    <w:rsid w:val="00C0749E"/>
    <w:rsid w:val="00C11E3F"/>
    <w:rsid w:val="00C125BD"/>
    <w:rsid w:val="00C126D7"/>
    <w:rsid w:val="00C14D8A"/>
    <w:rsid w:val="00C17EE0"/>
    <w:rsid w:val="00C202BF"/>
    <w:rsid w:val="00C210AF"/>
    <w:rsid w:val="00C24178"/>
    <w:rsid w:val="00C24D41"/>
    <w:rsid w:val="00C24F98"/>
    <w:rsid w:val="00C25F4D"/>
    <w:rsid w:val="00C275FA"/>
    <w:rsid w:val="00C27A4B"/>
    <w:rsid w:val="00C31077"/>
    <w:rsid w:val="00C31812"/>
    <w:rsid w:val="00C3240F"/>
    <w:rsid w:val="00C325B5"/>
    <w:rsid w:val="00C330E6"/>
    <w:rsid w:val="00C33783"/>
    <w:rsid w:val="00C339FD"/>
    <w:rsid w:val="00C34009"/>
    <w:rsid w:val="00C34631"/>
    <w:rsid w:val="00C3536A"/>
    <w:rsid w:val="00C359C8"/>
    <w:rsid w:val="00C36B37"/>
    <w:rsid w:val="00C40035"/>
    <w:rsid w:val="00C416DA"/>
    <w:rsid w:val="00C41D32"/>
    <w:rsid w:val="00C4283F"/>
    <w:rsid w:val="00C42C1D"/>
    <w:rsid w:val="00C443F2"/>
    <w:rsid w:val="00C44D68"/>
    <w:rsid w:val="00C466B1"/>
    <w:rsid w:val="00C5081A"/>
    <w:rsid w:val="00C51514"/>
    <w:rsid w:val="00C5452D"/>
    <w:rsid w:val="00C54C01"/>
    <w:rsid w:val="00C557CA"/>
    <w:rsid w:val="00C55970"/>
    <w:rsid w:val="00C5664E"/>
    <w:rsid w:val="00C56B0F"/>
    <w:rsid w:val="00C57121"/>
    <w:rsid w:val="00C573D5"/>
    <w:rsid w:val="00C57CA7"/>
    <w:rsid w:val="00C60F00"/>
    <w:rsid w:val="00C619EA"/>
    <w:rsid w:val="00C62240"/>
    <w:rsid w:val="00C623AF"/>
    <w:rsid w:val="00C63DC5"/>
    <w:rsid w:val="00C64388"/>
    <w:rsid w:val="00C647F5"/>
    <w:rsid w:val="00C64E42"/>
    <w:rsid w:val="00C65A7D"/>
    <w:rsid w:val="00C7069A"/>
    <w:rsid w:val="00C707D2"/>
    <w:rsid w:val="00C70865"/>
    <w:rsid w:val="00C71212"/>
    <w:rsid w:val="00C73867"/>
    <w:rsid w:val="00C75DBE"/>
    <w:rsid w:val="00C7605E"/>
    <w:rsid w:val="00C76899"/>
    <w:rsid w:val="00C77059"/>
    <w:rsid w:val="00C802B9"/>
    <w:rsid w:val="00C80432"/>
    <w:rsid w:val="00C80449"/>
    <w:rsid w:val="00C81486"/>
    <w:rsid w:val="00C822C6"/>
    <w:rsid w:val="00C84DA6"/>
    <w:rsid w:val="00C86798"/>
    <w:rsid w:val="00C8699A"/>
    <w:rsid w:val="00C90659"/>
    <w:rsid w:val="00C9131B"/>
    <w:rsid w:val="00C91346"/>
    <w:rsid w:val="00C913A9"/>
    <w:rsid w:val="00C9145D"/>
    <w:rsid w:val="00C915DF"/>
    <w:rsid w:val="00C91FC2"/>
    <w:rsid w:val="00C92258"/>
    <w:rsid w:val="00C926F9"/>
    <w:rsid w:val="00C93004"/>
    <w:rsid w:val="00C953D3"/>
    <w:rsid w:val="00C95A5F"/>
    <w:rsid w:val="00C965F9"/>
    <w:rsid w:val="00C97F46"/>
    <w:rsid w:val="00CA1667"/>
    <w:rsid w:val="00CA24B9"/>
    <w:rsid w:val="00CA29A0"/>
    <w:rsid w:val="00CA39E3"/>
    <w:rsid w:val="00CA3F91"/>
    <w:rsid w:val="00CA423B"/>
    <w:rsid w:val="00CA6F24"/>
    <w:rsid w:val="00CA7394"/>
    <w:rsid w:val="00CB043D"/>
    <w:rsid w:val="00CB3424"/>
    <w:rsid w:val="00CB39B6"/>
    <w:rsid w:val="00CB46BB"/>
    <w:rsid w:val="00CB5736"/>
    <w:rsid w:val="00CB5B24"/>
    <w:rsid w:val="00CB76DD"/>
    <w:rsid w:val="00CC0376"/>
    <w:rsid w:val="00CC0E1B"/>
    <w:rsid w:val="00CC39B9"/>
    <w:rsid w:val="00CC7856"/>
    <w:rsid w:val="00CD0DC5"/>
    <w:rsid w:val="00CD19A9"/>
    <w:rsid w:val="00CD1CED"/>
    <w:rsid w:val="00CD26A2"/>
    <w:rsid w:val="00CD2A17"/>
    <w:rsid w:val="00CD3CCE"/>
    <w:rsid w:val="00CD3F5F"/>
    <w:rsid w:val="00CD472F"/>
    <w:rsid w:val="00CD6EF3"/>
    <w:rsid w:val="00CD7155"/>
    <w:rsid w:val="00CE05AD"/>
    <w:rsid w:val="00CE10FC"/>
    <w:rsid w:val="00CE13D7"/>
    <w:rsid w:val="00CE1CC6"/>
    <w:rsid w:val="00CE1EC8"/>
    <w:rsid w:val="00CE1EE3"/>
    <w:rsid w:val="00CE4435"/>
    <w:rsid w:val="00CE486C"/>
    <w:rsid w:val="00CE4B3D"/>
    <w:rsid w:val="00CE53B1"/>
    <w:rsid w:val="00CE6CBB"/>
    <w:rsid w:val="00CE6F7C"/>
    <w:rsid w:val="00CF0C19"/>
    <w:rsid w:val="00CF1535"/>
    <w:rsid w:val="00CF1658"/>
    <w:rsid w:val="00CF1FBD"/>
    <w:rsid w:val="00CF2E68"/>
    <w:rsid w:val="00CF2EF9"/>
    <w:rsid w:val="00CF3452"/>
    <w:rsid w:val="00CF3550"/>
    <w:rsid w:val="00CF4326"/>
    <w:rsid w:val="00CF4355"/>
    <w:rsid w:val="00CF449A"/>
    <w:rsid w:val="00CF48AD"/>
    <w:rsid w:val="00CF50B7"/>
    <w:rsid w:val="00CF5E4A"/>
    <w:rsid w:val="00CF6029"/>
    <w:rsid w:val="00D003BB"/>
    <w:rsid w:val="00D00987"/>
    <w:rsid w:val="00D0101E"/>
    <w:rsid w:val="00D010A7"/>
    <w:rsid w:val="00D01FB0"/>
    <w:rsid w:val="00D028E7"/>
    <w:rsid w:val="00D033B1"/>
    <w:rsid w:val="00D040E5"/>
    <w:rsid w:val="00D05D01"/>
    <w:rsid w:val="00D05FB3"/>
    <w:rsid w:val="00D06B78"/>
    <w:rsid w:val="00D06C76"/>
    <w:rsid w:val="00D07231"/>
    <w:rsid w:val="00D07510"/>
    <w:rsid w:val="00D0798B"/>
    <w:rsid w:val="00D101DC"/>
    <w:rsid w:val="00D10618"/>
    <w:rsid w:val="00D1115D"/>
    <w:rsid w:val="00D111FA"/>
    <w:rsid w:val="00D118F8"/>
    <w:rsid w:val="00D11CA0"/>
    <w:rsid w:val="00D16579"/>
    <w:rsid w:val="00D16C2D"/>
    <w:rsid w:val="00D17094"/>
    <w:rsid w:val="00D20016"/>
    <w:rsid w:val="00D2056E"/>
    <w:rsid w:val="00D21F86"/>
    <w:rsid w:val="00D22996"/>
    <w:rsid w:val="00D235D3"/>
    <w:rsid w:val="00D23D6E"/>
    <w:rsid w:val="00D24A3A"/>
    <w:rsid w:val="00D24C2E"/>
    <w:rsid w:val="00D24D4E"/>
    <w:rsid w:val="00D25222"/>
    <w:rsid w:val="00D300DC"/>
    <w:rsid w:val="00D30ADC"/>
    <w:rsid w:val="00D30B18"/>
    <w:rsid w:val="00D332A3"/>
    <w:rsid w:val="00D337BD"/>
    <w:rsid w:val="00D342DC"/>
    <w:rsid w:val="00D34A1D"/>
    <w:rsid w:val="00D361B1"/>
    <w:rsid w:val="00D42636"/>
    <w:rsid w:val="00D43145"/>
    <w:rsid w:val="00D43158"/>
    <w:rsid w:val="00D439D1"/>
    <w:rsid w:val="00D4457F"/>
    <w:rsid w:val="00D448E9"/>
    <w:rsid w:val="00D44DA1"/>
    <w:rsid w:val="00D457BE"/>
    <w:rsid w:val="00D47AD5"/>
    <w:rsid w:val="00D47E7F"/>
    <w:rsid w:val="00D47F77"/>
    <w:rsid w:val="00D5078F"/>
    <w:rsid w:val="00D53631"/>
    <w:rsid w:val="00D53F6B"/>
    <w:rsid w:val="00D54F62"/>
    <w:rsid w:val="00D553A6"/>
    <w:rsid w:val="00D56A66"/>
    <w:rsid w:val="00D56AF8"/>
    <w:rsid w:val="00D57BEB"/>
    <w:rsid w:val="00D6068A"/>
    <w:rsid w:val="00D61199"/>
    <w:rsid w:val="00D6166B"/>
    <w:rsid w:val="00D62072"/>
    <w:rsid w:val="00D62311"/>
    <w:rsid w:val="00D6518B"/>
    <w:rsid w:val="00D659BA"/>
    <w:rsid w:val="00D667CF"/>
    <w:rsid w:val="00D6734B"/>
    <w:rsid w:val="00D70619"/>
    <w:rsid w:val="00D7088C"/>
    <w:rsid w:val="00D7105E"/>
    <w:rsid w:val="00D726BA"/>
    <w:rsid w:val="00D72858"/>
    <w:rsid w:val="00D72DA4"/>
    <w:rsid w:val="00D72FAB"/>
    <w:rsid w:val="00D7361B"/>
    <w:rsid w:val="00D73B4D"/>
    <w:rsid w:val="00D756A3"/>
    <w:rsid w:val="00D757C2"/>
    <w:rsid w:val="00D760E3"/>
    <w:rsid w:val="00D77382"/>
    <w:rsid w:val="00D8062C"/>
    <w:rsid w:val="00D808BC"/>
    <w:rsid w:val="00D815DD"/>
    <w:rsid w:val="00D81815"/>
    <w:rsid w:val="00D82DC0"/>
    <w:rsid w:val="00D82E78"/>
    <w:rsid w:val="00D84A05"/>
    <w:rsid w:val="00D855EF"/>
    <w:rsid w:val="00D857C5"/>
    <w:rsid w:val="00D858B5"/>
    <w:rsid w:val="00D86A7F"/>
    <w:rsid w:val="00D8707A"/>
    <w:rsid w:val="00D87704"/>
    <w:rsid w:val="00D87B12"/>
    <w:rsid w:val="00D87F73"/>
    <w:rsid w:val="00D913A8"/>
    <w:rsid w:val="00D926F1"/>
    <w:rsid w:val="00D937DE"/>
    <w:rsid w:val="00D9395F"/>
    <w:rsid w:val="00D939E6"/>
    <w:rsid w:val="00D94F77"/>
    <w:rsid w:val="00D97757"/>
    <w:rsid w:val="00D97F28"/>
    <w:rsid w:val="00DA0991"/>
    <w:rsid w:val="00DA1E46"/>
    <w:rsid w:val="00DA204D"/>
    <w:rsid w:val="00DA240F"/>
    <w:rsid w:val="00DA37A5"/>
    <w:rsid w:val="00DA43C9"/>
    <w:rsid w:val="00DA58EB"/>
    <w:rsid w:val="00DA7BF6"/>
    <w:rsid w:val="00DA7C40"/>
    <w:rsid w:val="00DB13D5"/>
    <w:rsid w:val="00DB1AE2"/>
    <w:rsid w:val="00DB1F51"/>
    <w:rsid w:val="00DB2405"/>
    <w:rsid w:val="00DB2BBF"/>
    <w:rsid w:val="00DB2D7A"/>
    <w:rsid w:val="00DB4B4F"/>
    <w:rsid w:val="00DB4FC5"/>
    <w:rsid w:val="00DB5796"/>
    <w:rsid w:val="00DB7619"/>
    <w:rsid w:val="00DC0DB5"/>
    <w:rsid w:val="00DC2121"/>
    <w:rsid w:val="00DC2453"/>
    <w:rsid w:val="00DC3CCA"/>
    <w:rsid w:val="00DC3E56"/>
    <w:rsid w:val="00DC5420"/>
    <w:rsid w:val="00DC6396"/>
    <w:rsid w:val="00DD0512"/>
    <w:rsid w:val="00DD1144"/>
    <w:rsid w:val="00DD1E44"/>
    <w:rsid w:val="00DD2773"/>
    <w:rsid w:val="00DD2A0B"/>
    <w:rsid w:val="00DD2B43"/>
    <w:rsid w:val="00DD308B"/>
    <w:rsid w:val="00DD3B50"/>
    <w:rsid w:val="00DD3DAD"/>
    <w:rsid w:val="00DD4027"/>
    <w:rsid w:val="00DD42CA"/>
    <w:rsid w:val="00DD4435"/>
    <w:rsid w:val="00DD4B9A"/>
    <w:rsid w:val="00DD4FE5"/>
    <w:rsid w:val="00DD56A3"/>
    <w:rsid w:val="00DD618D"/>
    <w:rsid w:val="00DD6264"/>
    <w:rsid w:val="00DD6AEA"/>
    <w:rsid w:val="00DD7608"/>
    <w:rsid w:val="00DD7EEC"/>
    <w:rsid w:val="00DE1462"/>
    <w:rsid w:val="00DE3953"/>
    <w:rsid w:val="00DE44B9"/>
    <w:rsid w:val="00DE47ED"/>
    <w:rsid w:val="00DE4C8E"/>
    <w:rsid w:val="00DE7CD4"/>
    <w:rsid w:val="00DE7E79"/>
    <w:rsid w:val="00DE7FDE"/>
    <w:rsid w:val="00DF0554"/>
    <w:rsid w:val="00DF058D"/>
    <w:rsid w:val="00DF0E6F"/>
    <w:rsid w:val="00DF171B"/>
    <w:rsid w:val="00DF1C1B"/>
    <w:rsid w:val="00DF214B"/>
    <w:rsid w:val="00DF2D6B"/>
    <w:rsid w:val="00DF3190"/>
    <w:rsid w:val="00DF522B"/>
    <w:rsid w:val="00DF5CD0"/>
    <w:rsid w:val="00DF6E48"/>
    <w:rsid w:val="00DF6EAA"/>
    <w:rsid w:val="00DF6FD6"/>
    <w:rsid w:val="00DF72D8"/>
    <w:rsid w:val="00E00C89"/>
    <w:rsid w:val="00E0174C"/>
    <w:rsid w:val="00E02C34"/>
    <w:rsid w:val="00E0330A"/>
    <w:rsid w:val="00E033E9"/>
    <w:rsid w:val="00E04C94"/>
    <w:rsid w:val="00E059FA"/>
    <w:rsid w:val="00E07E4F"/>
    <w:rsid w:val="00E1034C"/>
    <w:rsid w:val="00E10510"/>
    <w:rsid w:val="00E10913"/>
    <w:rsid w:val="00E12F8E"/>
    <w:rsid w:val="00E131BF"/>
    <w:rsid w:val="00E13480"/>
    <w:rsid w:val="00E13F03"/>
    <w:rsid w:val="00E14651"/>
    <w:rsid w:val="00E1489C"/>
    <w:rsid w:val="00E14DA3"/>
    <w:rsid w:val="00E152AE"/>
    <w:rsid w:val="00E16588"/>
    <w:rsid w:val="00E175C1"/>
    <w:rsid w:val="00E206D8"/>
    <w:rsid w:val="00E21542"/>
    <w:rsid w:val="00E21DE5"/>
    <w:rsid w:val="00E26126"/>
    <w:rsid w:val="00E261BC"/>
    <w:rsid w:val="00E262A7"/>
    <w:rsid w:val="00E26EEC"/>
    <w:rsid w:val="00E30EAC"/>
    <w:rsid w:val="00E31EA0"/>
    <w:rsid w:val="00E322F0"/>
    <w:rsid w:val="00E32816"/>
    <w:rsid w:val="00E329E7"/>
    <w:rsid w:val="00E32EF6"/>
    <w:rsid w:val="00E33083"/>
    <w:rsid w:val="00E33133"/>
    <w:rsid w:val="00E336FF"/>
    <w:rsid w:val="00E339CF"/>
    <w:rsid w:val="00E33FCF"/>
    <w:rsid w:val="00E340B3"/>
    <w:rsid w:val="00E36018"/>
    <w:rsid w:val="00E3646A"/>
    <w:rsid w:val="00E36AA3"/>
    <w:rsid w:val="00E378DA"/>
    <w:rsid w:val="00E379A6"/>
    <w:rsid w:val="00E37D54"/>
    <w:rsid w:val="00E40801"/>
    <w:rsid w:val="00E40922"/>
    <w:rsid w:val="00E4375F"/>
    <w:rsid w:val="00E44524"/>
    <w:rsid w:val="00E44F28"/>
    <w:rsid w:val="00E45188"/>
    <w:rsid w:val="00E4561D"/>
    <w:rsid w:val="00E4687C"/>
    <w:rsid w:val="00E47A0E"/>
    <w:rsid w:val="00E47C4A"/>
    <w:rsid w:val="00E504D8"/>
    <w:rsid w:val="00E513E1"/>
    <w:rsid w:val="00E53096"/>
    <w:rsid w:val="00E53551"/>
    <w:rsid w:val="00E53803"/>
    <w:rsid w:val="00E539E4"/>
    <w:rsid w:val="00E55C9E"/>
    <w:rsid w:val="00E56776"/>
    <w:rsid w:val="00E57139"/>
    <w:rsid w:val="00E60058"/>
    <w:rsid w:val="00E60623"/>
    <w:rsid w:val="00E61E22"/>
    <w:rsid w:val="00E634AF"/>
    <w:rsid w:val="00E637D6"/>
    <w:rsid w:val="00E647C5"/>
    <w:rsid w:val="00E66815"/>
    <w:rsid w:val="00E66B77"/>
    <w:rsid w:val="00E66FD9"/>
    <w:rsid w:val="00E6743A"/>
    <w:rsid w:val="00E67C0C"/>
    <w:rsid w:val="00E707B8"/>
    <w:rsid w:val="00E7094D"/>
    <w:rsid w:val="00E70A59"/>
    <w:rsid w:val="00E70EC4"/>
    <w:rsid w:val="00E70FF8"/>
    <w:rsid w:val="00E7171C"/>
    <w:rsid w:val="00E72FF3"/>
    <w:rsid w:val="00E739EB"/>
    <w:rsid w:val="00E73DBB"/>
    <w:rsid w:val="00E741AB"/>
    <w:rsid w:val="00E7438E"/>
    <w:rsid w:val="00E75404"/>
    <w:rsid w:val="00E75659"/>
    <w:rsid w:val="00E757EF"/>
    <w:rsid w:val="00E7744D"/>
    <w:rsid w:val="00E800C9"/>
    <w:rsid w:val="00E814A0"/>
    <w:rsid w:val="00E816DF"/>
    <w:rsid w:val="00E818F9"/>
    <w:rsid w:val="00E8191F"/>
    <w:rsid w:val="00E82EC5"/>
    <w:rsid w:val="00E82F0D"/>
    <w:rsid w:val="00E83238"/>
    <w:rsid w:val="00E83D07"/>
    <w:rsid w:val="00E845A7"/>
    <w:rsid w:val="00E848EA"/>
    <w:rsid w:val="00E84BA3"/>
    <w:rsid w:val="00E85AD1"/>
    <w:rsid w:val="00E85F3F"/>
    <w:rsid w:val="00E918E8"/>
    <w:rsid w:val="00E91B9E"/>
    <w:rsid w:val="00E91DCF"/>
    <w:rsid w:val="00E92641"/>
    <w:rsid w:val="00E93CF4"/>
    <w:rsid w:val="00E93DE5"/>
    <w:rsid w:val="00E95B8F"/>
    <w:rsid w:val="00E96FC5"/>
    <w:rsid w:val="00E973A9"/>
    <w:rsid w:val="00EA13AF"/>
    <w:rsid w:val="00EA3800"/>
    <w:rsid w:val="00EA48E8"/>
    <w:rsid w:val="00EA4A03"/>
    <w:rsid w:val="00EA5605"/>
    <w:rsid w:val="00EB0813"/>
    <w:rsid w:val="00EB16B0"/>
    <w:rsid w:val="00EB2A46"/>
    <w:rsid w:val="00EB2F7E"/>
    <w:rsid w:val="00EB305E"/>
    <w:rsid w:val="00EB43E2"/>
    <w:rsid w:val="00EB6C88"/>
    <w:rsid w:val="00EB6D88"/>
    <w:rsid w:val="00EB7E5A"/>
    <w:rsid w:val="00EC09EC"/>
    <w:rsid w:val="00EC1CE7"/>
    <w:rsid w:val="00EC3245"/>
    <w:rsid w:val="00EC5B4B"/>
    <w:rsid w:val="00EC6081"/>
    <w:rsid w:val="00EC68ED"/>
    <w:rsid w:val="00EC7B69"/>
    <w:rsid w:val="00EC7F48"/>
    <w:rsid w:val="00ED0248"/>
    <w:rsid w:val="00ED1CB8"/>
    <w:rsid w:val="00ED233B"/>
    <w:rsid w:val="00ED29FA"/>
    <w:rsid w:val="00ED3BA7"/>
    <w:rsid w:val="00ED5C17"/>
    <w:rsid w:val="00ED5F76"/>
    <w:rsid w:val="00ED66B6"/>
    <w:rsid w:val="00EE029F"/>
    <w:rsid w:val="00EE122C"/>
    <w:rsid w:val="00EE19AE"/>
    <w:rsid w:val="00EE227F"/>
    <w:rsid w:val="00EE2A6D"/>
    <w:rsid w:val="00EE4E12"/>
    <w:rsid w:val="00EE56FE"/>
    <w:rsid w:val="00EE666F"/>
    <w:rsid w:val="00EE7D70"/>
    <w:rsid w:val="00EE7F22"/>
    <w:rsid w:val="00EF13DD"/>
    <w:rsid w:val="00EF1A39"/>
    <w:rsid w:val="00EF238B"/>
    <w:rsid w:val="00EF2AA8"/>
    <w:rsid w:val="00EF3ECA"/>
    <w:rsid w:val="00EF42B2"/>
    <w:rsid w:val="00EF654A"/>
    <w:rsid w:val="00EF66FD"/>
    <w:rsid w:val="00EF71D2"/>
    <w:rsid w:val="00F00667"/>
    <w:rsid w:val="00F01CA7"/>
    <w:rsid w:val="00F01ED6"/>
    <w:rsid w:val="00F02EC6"/>
    <w:rsid w:val="00F039C1"/>
    <w:rsid w:val="00F0493F"/>
    <w:rsid w:val="00F103D5"/>
    <w:rsid w:val="00F11743"/>
    <w:rsid w:val="00F11C4E"/>
    <w:rsid w:val="00F12C63"/>
    <w:rsid w:val="00F14139"/>
    <w:rsid w:val="00F14C80"/>
    <w:rsid w:val="00F14EE1"/>
    <w:rsid w:val="00F155D3"/>
    <w:rsid w:val="00F172C5"/>
    <w:rsid w:val="00F17977"/>
    <w:rsid w:val="00F17997"/>
    <w:rsid w:val="00F20C89"/>
    <w:rsid w:val="00F21683"/>
    <w:rsid w:val="00F22672"/>
    <w:rsid w:val="00F24648"/>
    <w:rsid w:val="00F24E90"/>
    <w:rsid w:val="00F25194"/>
    <w:rsid w:val="00F257F3"/>
    <w:rsid w:val="00F2599A"/>
    <w:rsid w:val="00F25D9E"/>
    <w:rsid w:val="00F2697A"/>
    <w:rsid w:val="00F27299"/>
    <w:rsid w:val="00F3003C"/>
    <w:rsid w:val="00F3007E"/>
    <w:rsid w:val="00F30818"/>
    <w:rsid w:val="00F30F6E"/>
    <w:rsid w:val="00F31A73"/>
    <w:rsid w:val="00F31D13"/>
    <w:rsid w:val="00F31D1F"/>
    <w:rsid w:val="00F324F3"/>
    <w:rsid w:val="00F33408"/>
    <w:rsid w:val="00F33A16"/>
    <w:rsid w:val="00F3415A"/>
    <w:rsid w:val="00F3452E"/>
    <w:rsid w:val="00F34C4B"/>
    <w:rsid w:val="00F35770"/>
    <w:rsid w:val="00F35DDD"/>
    <w:rsid w:val="00F365C0"/>
    <w:rsid w:val="00F36F7E"/>
    <w:rsid w:val="00F37CD4"/>
    <w:rsid w:val="00F403ED"/>
    <w:rsid w:val="00F4142A"/>
    <w:rsid w:val="00F4192E"/>
    <w:rsid w:val="00F44901"/>
    <w:rsid w:val="00F468B8"/>
    <w:rsid w:val="00F4694F"/>
    <w:rsid w:val="00F46DDA"/>
    <w:rsid w:val="00F47320"/>
    <w:rsid w:val="00F47359"/>
    <w:rsid w:val="00F47436"/>
    <w:rsid w:val="00F47488"/>
    <w:rsid w:val="00F50DED"/>
    <w:rsid w:val="00F51298"/>
    <w:rsid w:val="00F51A0C"/>
    <w:rsid w:val="00F5301C"/>
    <w:rsid w:val="00F53772"/>
    <w:rsid w:val="00F54257"/>
    <w:rsid w:val="00F54E33"/>
    <w:rsid w:val="00F54E51"/>
    <w:rsid w:val="00F55499"/>
    <w:rsid w:val="00F564DD"/>
    <w:rsid w:val="00F579AA"/>
    <w:rsid w:val="00F61A20"/>
    <w:rsid w:val="00F61A8A"/>
    <w:rsid w:val="00F621F9"/>
    <w:rsid w:val="00F623DE"/>
    <w:rsid w:val="00F63D99"/>
    <w:rsid w:val="00F63DDD"/>
    <w:rsid w:val="00F6424B"/>
    <w:rsid w:val="00F645FC"/>
    <w:rsid w:val="00F651E9"/>
    <w:rsid w:val="00F65D9A"/>
    <w:rsid w:val="00F668A3"/>
    <w:rsid w:val="00F67AC4"/>
    <w:rsid w:val="00F7180C"/>
    <w:rsid w:val="00F72E2B"/>
    <w:rsid w:val="00F73B51"/>
    <w:rsid w:val="00F74238"/>
    <w:rsid w:val="00F74A2E"/>
    <w:rsid w:val="00F76976"/>
    <w:rsid w:val="00F7787F"/>
    <w:rsid w:val="00F77AE0"/>
    <w:rsid w:val="00F800B2"/>
    <w:rsid w:val="00F8024A"/>
    <w:rsid w:val="00F80A5D"/>
    <w:rsid w:val="00F819CC"/>
    <w:rsid w:val="00F81E27"/>
    <w:rsid w:val="00F82EC4"/>
    <w:rsid w:val="00F82F68"/>
    <w:rsid w:val="00F8306B"/>
    <w:rsid w:val="00F83183"/>
    <w:rsid w:val="00F850EB"/>
    <w:rsid w:val="00F85118"/>
    <w:rsid w:val="00F85469"/>
    <w:rsid w:val="00F85F0B"/>
    <w:rsid w:val="00F86607"/>
    <w:rsid w:val="00F86EBC"/>
    <w:rsid w:val="00F87EFC"/>
    <w:rsid w:val="00F90006"/>
    <w:rsid w:val="00F906FF"/>
    <w:rsid w:val="00F91FC1"/>
    <w:rsid w:val="00F925B6"/>
    <w:rsid w:val="00F92634"/>
    <w:rsid w:val="00F96124"/>
    <w:rsid w:val="00F97864"/>
    <w:rsid w:val="00FA050F"/>
    <w:rsid w:val="00FA0D03"/>
    <w:rsid w:val="00FA13AD"/>
    <w:rsid w:val="00FA1891"/>
    <w:rsid w:val="00FA1C1B"/>
    <w:rsid w:val="00FA2055"/>
    <w:rsid w:val="00FA25D5"/>
    <w:rsid w:val="00FA2B27"/>
    <w:rsid w:val="00FA2D0B"/>
    <w:rsid w:val="00FA3BA5"/>
    <w:rsid w:val="00FA4BF4"/>
    <w:rsid w:val="00FA4FA3"/>
    <w:rsid w:val="00FA5B37"/>
    <w:rsid w:val="00FA6116"/>
    <w:rsid w:val="00FA678A"/>
    <w:rsid w:val="00FA6FD0"/>
    <w:rsid w:val="00FA7928"/>
    <w:rsid w:val="00FB0927"/>
    <w:rsid w:val="00FB113A"/>
    <w:rsid w:val="00FB1301"/>
    <w:rsid w:val="00FB19FA"/>
    <w:rsid w:val="00FB376F"/>
    <w:rsid w:val="00FB3BD2"/>
    <w:rsid w:val="00FB3EB9"/>
    <w:rsid w:val="00FB484E"/>
    <w:rsid w:val="00FB52EF"/>
    <w:rsid w:val="00FB5900"/>
    <w:rsid w:val="00FC0352"/>
    <w:rsid w:val="00FC23A3"/>
    <w:rsid w:val="00FC257E"/>
    <w:rsid w:val="00FC2CCF"/>
    <w:rsid w:val="00FC3392"/>
    <w:rsid w:val="00FC3DF3"/>
    <w:rsid w:val="00FC68DB"/>
    <w:rsid w:val="00FC6EA3"/>
    <w:rsid w:val="00FC7881"/>
    <w:rsid w:val="00FD275F"/>
    <w:rsid w:val="00FD2FAE"/>
    <w:rsid w:val="00FD3257"/>
    <w:rsid w:val="00FD40B6"/>
    <w:rsid w:val="00FD4FB1"/>
    <w:rsid w:val="00FD5E46"/>
    <w:rsid w:val="00FD6065"/>
    <w:rsid w:val="00FD724A"/>
    <w:rsid w:val="00FD734A"/>
    <w:rsid w:val="00FE0C2E"/>
    <w:rsid w:val="00FE25BE"/>
    <w:rsid w:val="00FE29E0"/>
    <w:rsid w:val="00FE3876"/>
    <w:rsid w:val="00FE4D91"/>
    <w:rsid w:val="00FE6587"/>
    <w:rsid w:val="00FE67BE"/>
    <w:rsid w:val="00FE6A8F"/>
    <w:rsid w:val="00FE78BF"/>
    <w:rsid w:val="00FE7E4C"/>
    <w:rsid w:val="00FF0C7E"/>
    <w:rsid w:val="00FF1D1F"/>
    <w:rsid w:val="00FF64E1"/>
    <w:rsid w:val="00FF6B9D"/>
    <w:rsid w:val="00FF7EE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vertical-relative:line" fill="f" fillcolor="white" stroke="f">
      <v:fill color="white" on="f"/>
      <v:stroke on="f"/>
      <o:colormru v:ext="edit" colors="#fd18b9,#fd1813"/>
    </o:shapedefaults>
    <o:shapelayout v:ext="edit">
      <o:idmap v:ext="edit" data="1"/>
    </o:shapelayout>
  </w:shapeDefaults>
  <w:decimalSymbol w:val=","/>
  <w:listSeparator w:val=";"/>
  <w14:docId w14:val="134E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text" w:qFormat="1"/>
    <w:lsdException w:name="List Bullet"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1C2E26"/>
    <w:pPr>
      <w:spacing w:line="360" w:lineRule="auto"/>
      <w:jc w:val="both"/>
    </w:pPr>
    <w:rPr>
      <w:rFonts w:ascii="Trebuchet MS" w:hAnsi="Trebuchet MS"/>
      <w:sz w:val="18"/>
      <w:szCs w:val="24"/>
      <w:lang w:eastAsia="fr-FR"/>
    </w:rPr>
  </w:style>
  <w:style w:type="paragraph" w:styleId="Titre1">
    <w:name w:val="heading 1"/>
    <w:aliases w:val="heading 1,Titre1.,T1,Titre 1 bac,Titre 1.,Titre 1memo,Edf Titre 1,Level a,H1,Headline 1,Fat,Fat1,Fat2,Fat3,Fat4,Fat5,Fat6,Fat7,Fat8,Fat9"/>
    <w:basedOn w:val="Normal"/>
    <w:next w:val="Normal"/>
    <w:link w:val="Titre1Car"/>
    <w:uiPriority w:val="9"/>
    <w:qFormat/>
    <w:rsid w:val="00585EF0"/>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Rubrique évènement1,Headline 2"/>
    <w:basedOn w:val="Normal"/>
    <w:next w:val="Normal"/>
    <w:link w:val="Titre2Car"/>
    <w:uiPriority w:val="9"/>
    <w:qFormat/>
    <w:rsid w:val="00585EF0"/>
    <w:pPr>
      <w:keepNext/>
      <w:numPr>
        <w:ilvl w:val="1"/>
        <w:numId w:val="1"/>
      </w:numPr>
      <w:spacing w:before="320" w:after="100"/>
      <w:outlineLvl w:val="1"/>
    </w:pPr>
    <w:rPr>
      <w:rFonts w:cs="Arial"/>
      <w:b/>
      <w:bCs/>
      <w:iCs/>
      <w:caps/>
      <w:sz w:val="28"/>
      <w:szCs w:val="28"/>
    </w:rPr>
  </w:style>
  <w:style w:type="paragraph" w:styleId="Titre3">
    <w:name w:val="heading 3"/>
    <w:aliases w:val="Titre 1.1.1,T3,Headline 3"/>
    <w:basedOn w:val="Normal"/>
    <w:next w:val="Normal"/>
    <w:link w:val="Titre3Car"/>
    <w:autoRedefine/>
    <w:uiPriority w:val="9"/>
    <w:qFormat/>
    <w:rsid w:val="009A0469"/>
    <w:pPr>
      <w:keepNext/>
      <w:numPr>
        <w:ilvl w:val="2"/>
        <w:numId w:val="1"/>
      </w:numPr>
      <w:spacing w:before="320" w:after="100" w:line="276" w:lineRule="auto"/>
      <w:jc w:val="left"/>
      <w:outlineLvl w:val="2"/>
    </w:pPr>
    <w:rPr>
      <w:rFonts w:cs="Arial"/>
      <w:b/>
      <w:bCs/>
      <w:sz w:val="26"/>
      <w:szCs w:val="26"/>
    </w:rPr>
  </w:style>
  <w:style w:type="paragraph" w:styleId="Titre4">
    <w:name w:val="heading 4"/>
    <w:aliases w:val="heading 4,T4,Titre 1.1.1.1,Headline 4"/>
    <w:basedOn w:val="Normal"/>
    <w:next w:val="Normal"/>
    <w:link w:val="Titre4Car"/>
    <w:qFormat/>
    <w:rsid w:val="00585EF0"/>
    <w:pPr>
      <w:keepNext/>
      <w:numPr>
        <w:ilvl w:val="3"/>
        <w:numId w:val="1"/>
      </w:numPr>
      <w:spacing w:before="240" w:after="100"/>
      <w:jc w:val="left"/>
      <w:outlineLvl w:val="3"/>
    </w:pPr>
    <w:rPr>
      <w:b/>
      <w:bCs/>
      <w:sz w:val="23"/>
      <w:szCs w:val="28"/>
      <w:u w:val="single"/>
    </w:rPr>
  </w:style>
  <w:style w:type="paragraph" w:styleId="Titre5">
    <w:name w:val="heading 5"/>
    <w:aliases w:val="T5,Titre 1.1.1.1.1,Headline 5"/>
    <w:basedOn w:val="Normal"/>
    <w:next w:val="Normal"/>
    <w:link w:val="Titre5Car"/>
    <w:qFormat/>
    <w:rsid w:val="00585EF0"/>
    <w:pPr>
      <w:numPr>
        <w:ilvl w:val="4"/>
        <w:numId w:val="1"/>
      </w:numPr>
      <w:spacing w:before="240" w:after="100"/>
      <w:jc w:val="left"/>
      <w:outlineLvl w:val="4"/>
    </w:pPr>
    <w:rPr>
      <w:b/>
      <w:bCs/>
      <w:iCs/>
      <w:sz w:val="23"/>
      <w:szCs w:val="26"/>
    </w:rPr>
  </w:style>
  <w:style w:type="paragraph" w:styleId="Titre6">
    <w:name w:val="heading 6"/>
    <w:aliases w:val="T6,Headline 6,Edf Titre 6"/>
    <w:basedOn w:val="Normal"/>
    <w:next w:val="Normal"/>
    <w:link w:val="Titre6Car"/>
    <w:qFormat/>
    <w:rsid w:val="00585EF0"/>
    <w:pPr>
      <w:numPr>
        <w:ilvl w:val="5"/>
        <w:numId w:val="1"/>
      </w:numPr>
      <w:spacing w:before="240" w:after="100"/>
      <w:jc w:val="left"/>
      <w:outlineLvl w:val="5"/>
    </w:pPr>
    <w:rPr>
      <w:bCs/>
      <w:i/>
      <w:sz w:val="23"/>
      <w:szCs w:val="22"/>
    </w:rPr>
  </w:style>
  <w:style w:type="paragraph" w:styleId="Titre7">
    <w:name w:val="heading 7"/>
    <w:aliases w:val="T7,Not Used,Edf Titre 7"/>
    <w:basedOn w:val="Normal"/>
    <w:next w:val="Normal"/>
    <w:link w:val="Titre7Car"/>
    <w:qFormat/>
    <w:rsid w:val="00585EF0"/>
    <w:pPr>
      <w:numPr>
        <w:ilvl w:val="6"/>
        <w:numId w:val="1"/>
      </w:numPr>
      <w:spacing w:before="240" w:after="100"/>
      <w:jc w:val="left"/>
      <w:outlineLvl w:val="6"/>
    </w:pPr>
    <w:rPr>
      <w:b/>
      <w:sz w:val="20"/>
      <w:u w:val="single"/>
    </w:rPr>
  </w:style>
  <w:style w:type="paragraph" w:styleId="Titre8">
    <w:name w:val="heading 8"/>
    <w:aliases w:val="T8,Edf Titre 8"/>
    <w:basedOn w:val="Normal"/>
    <w:next w:val="Normal"/>
    <w:link w:val="Titre8Car"/>
    <w:qFormat/>
    <w:rsid w:val="00585EF0"/>
    <w:pPr>
      <w:numPr>
        <w:ilvl w:val="7"/>
        <w:numId w:val="1"/>
      </w:numPr>
      <w:spacing w:before="240" w:after="100"/>
      <w:jc w:val="left"/>
      <w:outlineLvl w:val="7"/>
    </w:pPr>
    <w:rPr>
      <w:b/>
      <w:iCs/>
      <w:sz w:val="20"/>
    </w:rPr>
  </w:style>
  <w:style w:type="paragraph" w:styleId="Titre9">
    <w:name w:val="heading 9"/>
    <w:aliases w:val="T9,Edf Titre 9"/>
    <w:basedOn w:val="Normal"/>
    <w:next w:val="Normal"/>
    <w:link w:val="Titre9Car"/>
    <w:qFormat/>
    <w:rsid w:val="00585EF0"/>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Titre 1 bac Car,Titre 1. Car,Titre 1memo Car,Edf Titre 1 Car,Level a Car,H1 Car,Headline 1 Car,Fat Car,Fat1 Car,Fat2 Car,Fat3 Car,Fat4 Car,Fat5 Car,Fat6 Car,Fat7 Car,Fat8 Car,Fat9 Car"/>
    <w:link w:val="Titre1"/>
    <w:uiPriority w:val="9"/>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Rubrique évènement1 Car,Headline 2 Car"/>
    <w:link w:val="Titre2"/>
    <w:uiPriority w:val="9"/>
    <w:locked/>
    <w:rsid w:val="00026241"/>
    <w:rPr>
      <w:rFonts w:ascii="Trebuchet MS" w:hAnsi="Trebuchet MS" w:cs="Arial"/>
      <w:b/>
      <w:bCs/>
      <w:iCs/>
      <w:caps/>
      <w:sz w:val="28"/>
      <w:szCs w:val="28"/>
      <w:lang w:eastAsia="fr-FR"/>
    </w:rPr>
  </w:style>
  <w:style w:type="character" w:customStyle="1" w:styleId="Titre3Car">
    <w:name w:val="Titre 3 Car"/>
    <w:aliases w:val="Titre 1.1.1 Car,T3 Car,Headline 3 Car"/>
    <w:link w:val="Titre3"/>
    <w:uiPriority w:val="9"/>
    <w:rsid w:val="009A0469"/>
    <w:rPr>
      <w:rFonts w:ascii="Trebuchet MS" w:hAnsi="Trebuchet MS" w:cs="Arial"/>
      <w:b/>
      <w:bCs/>
      <w:sz w:val="26"/>
      <w:szCs w:val="26"/>
      <w:lang w:eastAsia="fr-FR"/>
    </w:rPr>
  </w:style>
  <w:style w:type="paragraph" w:styleId="Explorateurdedocuments">
    <w:name w:val="Document Map"/>
    <w:basedOn w:val="Normal"/>
    <w:link w:val="ExplorateurdedocumentsCar"/>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uiPriority w:val="99"/>
    <w:rsid w:val="00E55C9E"/>
    <w:pPr>
      <w:widowControl w:val="0"/>
      <w:numPr>
        <w:numId w:val="7"/>
      </w:numPr>
      <w:jc w:val="center"/>
    </w:pPr>
    <w:rPr>
      <w:b/>
      <w:lang w:val="en-US" w:eastAsia="ko-KR"/>
    </w:rPr>
  </w:style>
  <w:style w:type="character" w:customStyle="1" w:styleId="ASAMPSAtableCarCar">
    <w:name w:val="ASAMPSA table Car Car"/>
    <w:link w:val="ASAMPSAtable"/>
    <w:uiPriority w:val="99"/>
    <w:locked/>
    <w:rsid w:val="00E55C9E"/>
    <w:rPr>
      <w:rFonts w:ascii="Trebuchet MS" w:hAnsi="Trebuchet MS"/>
      <w:b/>
      <w:sz w:val="18"/>
      <w:szCs w:val="24"/>
      <w:lang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uiPriority w:val="99"/>
    <w:pPr>
      <w:spacing w:line="240" w:lineRule="auto"/>
      <w:jc w:val="left"/>
    </w:pPr>
    <w:rPr>
      <w:i/>
      <w:sz w:val="56"/>
    </w:rPr>
  </w:style>
  <w:style w:type="paragraph" w:styleId="TM1">
    <w:name w:val="toc 1"/>
    <w:basedOn w:val="Normal"/>
    <w:next w:val="Normal"/>
    <w:uiPriority w:val="39"/>
    <w:rsid w:val="0033683C"/>
    <w:pPr>
      <w:spacing w:before="120"/>
      <w:jc w:val="left"/>
    </w:pPr>
    <w:rPr>
      <w:bCs/>
      <w:iCs/>
      <w:caps/>
    </w:rPr>
  </w:style>
  <w:style w:type="paragraph" w:styleId="TM2">
    <w:name w:val="toc 2"/>
    <w:basedOn w:val="Normal"/>
    <w:next w:val="Normal"/>
    <w:autoRedefine/>
    <w:uiPriority w:val="39"/>
    <w:rsid w:val="0033683C"/>
    <w:pPr>
      <w:spacing w:before="120"/>
      <w:ind w:left="180"/>
      <w:jc w:val="left"/>
    </w:pPr>
    <w:rPr>
      <w:bCs/>
      <w:caps/>
      <w:szCs w:val="22"/>
    </w:rPr>
  </w:style>
  <w:style w:type="paragraph" w:styleId="TM3">
    <w:name w:val="toc 3"/>
    <w:basedOn w:val="Normal"/>
    <w:next w:val="Normal"/>
    <w:autoRedefine/>
    <w:uiPriority w:val="39"/>
    <w:rsid w:val="0033683C"/>
    <w:pPr>
      <w:ind w:left="360"/>
      <w:jc w:val="left"/>
    </w:pPr>
    <w:rPr>
      <w:caps/>
      <w:szCs w:val="20"/>
    </w:rPr>
  </w:style>
  <w:style w:type="paragraph" w:styleId="TM4">
    <w:name w:val="toc 4"/>
    <w:basedOn w:val="Normal"/>
    <w:next w:val="Normal"/>
    <w:autoRedefine/>
    <w:uiPriority w:val="39"/>
    <w:rsid w:val="007F4E01"/>
    <w:pPr>
      <w:ind w:left="540"/>
      <w:jc w:val="left"/>
    </w:pPr>
    <w:rPr>
      <w:sz w:val="20"/>
      <w:szCs w:val="20"/>
    </w:rPr>
  </w:style>
  <w:style w:type="paragraph" w:styleId="Pieddepage">
    <w:name w:val="footer"/>
    <w:basedOn w:val="Normal"/>
    <w:link w:val="PieddepageCar"/>
    <w:uiPriority w:val="99"/>
    <w:rsid w:val="00585EF0"/>
    <w:pPr>
      <w:tabs>
        <w:tab w:val="center" w:pos="4536"/>
        <w:tab w:val="right" w:pos="9072"/>
      </w:tabs>
    </w:pPr>
  </w:style>
  <w:style w:type="character" w:styleId="Numrodepage">
    <w:name w:val="page number"/>
    <w:basedOn w:val="Policepardfaut"/>
    <w:rsid w:val="00F6424B"/>
  </w:style>
  <w:style w:type="paragraph" w:customStyle="1" w:styleId="TABLEAUCentr">
    <w:name w:val="TABLEAU + Centré"/>
    <w:basedOn w:val="Normal"/>
    <w:next w:val="Normal"/>
    <w:autoRedefine/>
    <w:uiPriority w:val="99"/>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uiPriority w:val="99"/>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uiPriority w:val="99"/>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uiPriority w:val="99"/>
    <w:semiHidden/>
    <w:rsid w:val="00C24D41"/>
    <w:pPr>
      <w:spacing w:before="240" w:after="120" w:line="240" w:lineRule="auto"/>
      <w:jc w:val="left"/>
    </w:pPr>
    <w:rPr>
      <w:szCs w:val="20"/>
      <w:lang w:eastAsia="en-US"/>
    </w:rPr>
  </w:style>
  <w:style w:type="paragraph" w:customStyle="1" w:styleId="TABLEAUbis">
    <w:name w:val="TABLEAU bis"/>
    <w:basedOn w:val="Normal"/>
    <w:next w:val="Normal"/>
    <w:uiPriority w:val="99"/>
    <w:semiHidden/>
    <w:rsid w:val="00C24D41"/>
    <w:pPr>
      <w:spacing w:before="240" w:after="120" w:line="240" w:lineRule="auto"/>
      <w:jc w:val="center"/>
    </w:pPr>
    <w:rPr>
      <w:szCs w:val="20"/>
      <w:lang w:eastAsia="en-US"/>
    </w:rPr>
  </w:style>
  <w:style w:type="paragraph" w:customStyle="1" w:styleId="Question">
    <w:name w:val="Question"/>
    <w:basedOn w:val="Normal"/>
    <w:uiPriority w:val="99"/>
    <w:semiHidden/>
    <w:rsid w:val="00585EF0"/>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rsid w:val="00585EF0"/>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uiPriority w:val="99"/>
    <w:semiHidden/>
    <w:rsid w:val="00585EF0"/>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xtedebulles">
    <w:name w:val="Balloon Text"/>
    <w:basedOn w:val="Normal"/>
    <w:link w:val="TextedebullesCar"/>
    <w:semiHidden/>
    <w:rsid w:val="004C4B57"/>
    <w:rPr>
      <w:rFonts w:ascii="Tahoma" w:hAnsi="Tahoma" w:cs="Tahoma"/>
      <w:sz w:val="16"/>
      <w:szCs w:val="16"/>
    </w:rPr>
  </w:style>
  <w:style w:type="paragraph" w:customStyle="1" w:styleId="Paragraphe">
    <w:name w:val="Paragraphe"/>
    <w:basedOn w:val="Normal"/>
    <w:uiPriority w:val="99"/>
    <w:semiHidden/>
    <w:rsid w:val="00D855EF"/>
    <w:pPr>
      <w:spacing w:before="60" w:after="60" w:line="290" w:lineRule="atLeast"/>
      <w:ind w:firstLine="567"/>
    </w:pPr>
    <w:rPr>
      <w:sz w:val="20"/>
      <w:szCs w:val="20"/>
    </w:rPr>
  </w:style>
  <w:style w:type="paragraph" w:customStyle="1" w:styleId="SP3176228">
    <w:name w:val="SP.3.17622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uiPriority w:val="99"/>
    <w:semiHidden/>
    <w:rsid w:val="009A1C44"/>
    <w:rPr>
      <w:i/>
      <w:color w:val="000000"/>
      <w:sz w:val="20"/>
    </w:rPr>
  </w:style>
  <w:style w:type="character" w:customStyle="1" w:styleId="SC3241725">
    <w:name w:val="SC.3.241725"/>
    <w:uiPriority w:val="99"/>
    <w:semiHidden/>
    <w:rsid w:val="009A1C44"/>
    <w:rPr>
      <w:i/>
      <w:color w:val="000000"/>
      <w:sz w:val="13"/>
    </w:rPr>
  </w:style>
  <w:style w:type="paragraph" w:customStyle="1" w:styleId="Standard4">
    <w:name w:val="Standard4"/>
    <w:uiPriority w:val="99"/>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uiPriority w:val="99"/>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uiPriority w:val="99"/>
    <w:semiHidden/>
    <w:rsid w:val="009A1C44"/>
    <w:pPr>
      <w:numPr>
        <w:ilvl w:val="1"/>
        <w:numId w:val="5"/>
      </w:numPr>
    </w:pPr>
  </w:style>
  <w:style w:type="paragraph" w:customStyle="1" w:styleId="Paragraph3">
    <w:name w:val="Paragraph3"/>
    <w:basedOn w:val="Paragraph2"/>
    <w:uiPriority w:val="99"/>
    <w:semiHidden/>
    <w:rsid w:val="009A1C44"/>
    <w:pPr>
      <w:numPr>
        <w:ilvl w:val="0"/>
        <w:numId w:val="0"/>
      </w:numPr>
    </w:pPr>
  </w:style>
  <w:style w:type="paragraph" w:customStyle="1" w:styleId="titleofthepaper">
    <w:name w:val="titleofthepaper"/>
    <w:basedOn w:val="Normal"/>
    <w:uiPriority w:val="99"/>
    <w:semiHidden/>
    <w:rsid w:val="009A1C44"/>
    <w:pPr>
      <w:spacing w:line="240" w:lineRule="auto"/>
      <w:jc w:val="center"/>
    </w:pPr>
    <w:rPr>
      <w:rFonts w:ascii="Arial" w:hAnsi="Arial" w:cs="Arial"/>
      <w:b/>
      <w:bCs/>
      <w:sz w:val="28"/>
      <w:szCs w:val="28"/>
    </w:rPr>
  </w:style>
  <w:style w:type="paragraph" w:customStyle="1" w:styleId="References">
    <w:name w:val="References"/>
    <w:basedOn w:val="Normal"/>
    <w:uiPriority w:val="99"/>
    <w:semiHidden/>
    <w:rsid w:val="00585EF0"/>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
    <w:uiPriority w:val="99"/>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uiPriority w:val="99"/>
    <w:semiHidden/>
    <w:rsid w:val="009A1C44"/>
    <w:pPr>
      <w:spacing w:before="120" w:line="320" w:lineRule="exact"/>
      <w:jc w:val="left"/>
    </w:pPr>
    <w:rPr>
      <w:szCs w:val="20"/>
    </w:rPr>
  </w:style>
  <w:style w:type="paragraph" w:styleId="TM5">
    <w:name w:val="toc 5"/>
    <w:basedOn w:val="Normal"/>
    <w:next w:val="Normal"/>
    <w:autoRedefine/>
    <w:uiPriority w:val="39"/>
    <w:rsid w:val="00585EF0"/>
    <w:pPr>
      <w:ind w:left="720"/>
      <w:jc w:val="left"/>
    </w:pPr>
    <w:rPr>
      <w:rFonts w:ascii="Times New Roman" w:hAnsi="Times New Roman"/>
      <w:sz w:val="20"/>
      <w:szCs w:val="20"/>
    </w:rPr>
  </w:style>
  <w:style w:type="paragraph" w:styleId="TM6">
    <w:name w:val="toc 6"/>
    <w:basedOn w:val="Normal"/>
    <w:next w:val="Normal"/>
    <w:autoRedefine/>
    <w:uiPriority w:val="39"/>
    <w:rsid w:val="00585EF0"/>
    <w:pPr>
      <w:ind w:left="900"/>
      <w:jc w:val="left"/>
    </w:pPr>
    <w:rPr>
      <w:rFonts w:ascii="Times New Roman" w:hAnsi="Times New Roman"/>
      <w:sz w:val="20"/>
      <w:szCs w:val="20"/>
    </w:rPr>
  </w:style>
  <w:style w:type="paragraph" w:styleId="TM7">
    <w:name w:val="toc 7"/>
    <w:basedOn w:val="Normal"/>
    <w:next w:val="Normal"/>
    <w:autoRedefine/>
    <w:uiPriority w:val="39"/>
    <w:rsid w:val="00585EF0"/>
    <w:pPr>
      <w:ind w:left="1080"/>
      <w:jc w:val="left"/>
    </w:pPr>
    <w:rPr>
      <w:rFonts w:ascii="Times New Roman" w:hAnsi="Times New Roman"/>
      <w:sz w:val="20"/>
      <w:szCs w:val="20"/>
    </w:rPr>
  </w:style>
  <w:style w:type="paragraph" w:styleId="TM8">
    <w:name w:val="toc 8"/>
    <w:basedOn w:val="Normal"/>
    <w:next w:val="Normal"/>
    <w:autoRedefine/>
    <w:uiPriority w:val="39"/>
    <w:rsid w:val="00585EF0"/>
    <w:pPr>
      <w:ind w:left="1260"/>
      <w:jc w:val="left"/>
    </w:pPr>
    <w:rPr>
      <w:rFonts w:ascii="Times New Roman" w:hAnsi="Times New Roman"/>
      <w:sz w:val="20"/>
      <w:szCs w:val="20"/>
    </w:rPr>
  </w:style>
  <w:style w:type="paragraph" w:styleId="TM9">
    <w:name w:val="toc 9"/>
    <w:basedOn w:val="Normal"/>
    <w:next w:val="Normal"/>
    <w:autoRedefine/>
    <w:uiPriority w:val="39"/>
    <w:rsid w:val="00585EF0"/>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uiPriority w:val="99"/>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
    <w:uiPriority w:val="99"/>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uiPriority w:val="99"/>
    <w:semiHidden/>
    <w:rsid w:val="00585EF0"/>
    <w:pPr>
      <w:keepLines/>
      <w:numPr>
        <w:numId w:val="6"/>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uiPriority w:val="99"/>
    <w:semiHidden/>
    <w:rsid w:val="009A1C44"/>
    <w:rPr>
      <w:rFonts w:ascii="Trebuchet MS" w:hAnsi="Trebuchet MS"/>
      <w:sz w:val="18"/>
    </w:rPr>
  </w:style>
  <w:style w:type="paragraph" w:styleId="NormalWeb">
    <w:name w:val="Normal (Web)"/>
    <w:basedOn w:val="Normal"/>
    <w:uiPriority w:val="99"/>
    <w:rsid w:val="00585EF0"/>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uiPriority w:val="99"/>
    <w:rsid w:val="00A26822"/>
    <w:pPr>
      <w:numPr>
        <w:numId w:val="8"/>
      </w:numPr>
    </w:pPr>
    <w:rPr>
      <w:lang w:val="en-US"/>
    </w:rPr>
  </w:style>
  <w:style w:type="paragraph" w:customStyle="1" w:styleId="Style1">
    <w:name w:val="Style1"/>
    <w:basedOn w:val="Normal"/>
    <w:uiPriority w:val="99"/>
    <w:semiHidden/>
    <w:rsid w:val="009A1C44"/>
    <w:pPr>
      <w:numPr>
        <w:numId w:val="9"/>
      </w:numPr>
      <w:jc w:val="center"/>
    </w:pPr>
    <w:rPr>
      <w:b/>
    </w:rPr>
  </w:style>
  <w:style w:type="paragraph" w:customStyle="1" w:styleId="ASAMPSAFigure">
    <w:name w:val="ASAMPSA Figure"/>
    <w:basedOn w:val="Normal"/>
    <w:next w:val="Normal"/>
    <w:link w:val="ASAMPSAFigureCarCar"/>
    <w:uiPriority w:val="99"/>
    <w:rsid w:val="009A1C44"/>
    <w:pPr>
      <w:numPr>
        <w:numId w:val="10"/>
      </w:numPr>
      <w:jc w:val="center"/>
    </w:pPr>
    <w:rPr>
      <w:b/>
      <w:lang w:eastAsia="ko-KR"/>
    </w:rPr>
  </w:style>
  <w:style w:type="character" w:customStyle="1" w:styleId="ASAMPSAFigureCarCar">
    <w:name w:val="ASAMPSA Figure Car Car"/>
    <w:link w:val="ASAMPSAFigure"/>
    <w:uiPriority w:val="99"/>
    <w:locked/>
    <w:rsid w:val="009A1C44"/>
    <w:rPr>
      <w:rFonts w:ascii="Trebuchet MS" w:hAnsi="Trebuchet MS"/>
      <w:b/>
      <w:sz w:val="18"/>
      <w:szCs w:val="24"/>
      <w:lang w:val="en-GB" w:eastAsia="ko-KR"/>
    </w:rPr>
  </w:style>
  <w:style w:type="character" w:customStyle="1" w:styleId="Titre1Car0">
    <w:name w:val="Titre1. Car"/>
    <w:aliases w:val="T1 Car Car"/>
    <w:uiPriority w:val="99"/>
    <w:semiHidden/>
    <w:locked/>
    <w:rsid w:val="00585EF0"/>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uiPriority w:val="99"/>
    <w:semiHidden/>
    <w:rsid w:val="009A1C44"/>
    <w:rPr>
      <w:rFonts w:ascii="Trebuchet MS" w:hAnsi="Trebuchet MS"/>
      <w:b/>
      <w:caps/>
      <w:sz w:val="28"/>
      <w:lang w:val="fr-FR" w:eastAsia="fr-FR"/>
    </w:rPr>
  </w:style>
  <w:style w:type="paragraph" w:customStyle="1" w:styleId="Table">
    <w:name w:val="Table"/>
    <w:basedOn w:val="Normal"/>
    <w:uiPriority w:val="99"/>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uiPriority w:val="99"/>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uiPriority w:val="99"/>
    <w:semiHidden/>
    <w:rsid w:val="00585EF0"/>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585EF0"/>
    <w:rPr>
      <w:rFonts w:eastAsia="Batang"/>
    </w:rPr>
  </w:style>
  <w:style w:type="character" w:customStyle="1" w:styleId="NormalCar">
    <w:name w:val="Normal Car"/>
    <w:link w:val="Normal1"/>
    <w:uiPriority w:val="99"/>
    <w:rsid w:val="00026241"/>
    <w:rPr>
      <w:rFonts w:ascii="Trebuchet MS" w:eastAsia="Batang" w:hAnsi="Trebuchet MS"/>
      <w:sz w:val="18"/>
      <w:szCs w:val="24"/>
      <w:lang w:val="fr-FR" w:eastAsia="fr-FR"/>
    </w:rPr>
  </w:style>
  <w:style w:type="paragraph" w:customStyle="1" w:styleId="StyleTM1Gauche">
    <w:name w:val="Style TM 1 + Gauche"/>
    <w:basedOn w:val="TM1"/>
    <w:uiPriority w:val="99"/>
    <w:semiHidden/>
    <w:rsid w:val="00585EF0"/>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uiPriority w:val="99"/>
    <w:rsid w:val="00585EF0"/>
    <w:rPr>
      <w:sz w:val="16"/>
      <w:szCs w:val="16"/>
    </w:rPr>
  </w:style>
  <w:style w:type="paragraph" w:styleId="Commentaire">
    <w:name w:val="annotation text"/>
    <w:basedOn w:val="Normal"/>
    <w:link w:val="CommentaireCar"/>
    <w:uiPriority w:val="99"/>
    <w:rsid w:val="00585EF0"/>
    <w:rPr>
      <w:sz w:val="20"/>
      <w:szCs w:val="20"/>
    </w:rPr>
  </w:style>
  <w:style w:type="character" w:customStyle="1" w:styleId="CommentaireCar">
    <w:name w:val="Commentaire Car"/>
    <w:link w:val="Commentaire"/>
    <w:uiPriority w:val="99"/>
    <w:rsid w:val="00082E47"/>
    <w:rPr>
      <w:rFonts w:ascii="Trebuchet MS" w:hAnsi="Trebuchet MS"/>
      <w:lang w:val="fr-FR" w:eastAsia="fr-FR"/>
    </w:rPr>
  </w:style>
  <w:style w:type="paragraph" w:customStyle="1" w:styleId="Teksttreci">
    <w:name w:val="Tekst treści"/>
    <w:basedOn w:val="Normal"/>
    <w:uiPriority w:val="99"/>
    <w:rsid w:val="00585EF0"/>
    <w:pPr>
      <w:widowControl w:val="0"/>
      <w:shd w:val="clear" w:color="auto" w:fill="FFFFFF"/>
      <w:spacing w:before="1920" w:after="120" w:line="0" w:lineRule="atLeast"/>
      <w:jc w:val="left"/>
    </w:pPr>
    <w:rPr>
      <w:rFonts w:ascii="Microsoft Sans Serif" w:eastAsia="Microsoft Sans Serif" w:hAnsi="Microsoft Sans Serif" w:cs="Wingdings"/>
      <w:sz w:val="15"/>
      <w:szCs w:val="15"/>
      <w:lang w:val="pl-PL" w:eastAsia="pl-PL"/>
    </w:rPr>
  </w:style>
  <w:style w:type="paragraph" w:customStyle="1" w:styleId="Akapitzlist1">
    <w:name w:val="Akapit z listą1"/>
    <w:basedOn w:val="Normal"/>
    <w:uiPriority w:val="99"/>
    <w:rsid w:val="00082E47"/>
    <w:pPr>
      <w:spacing w:after="200" w:line="276" w:lineRule="auto"/>
      <w:ind w:left="720"/>
      <w:jc w:val="left"/>
    </w:pPr>
    <w:rPr>
      <w:rFonts w:ascii="Calibri" w:hAnsi="Calibri"/>
      <w:sz w:val="22"/>
      <w:szCs w:val="22"/>
      <w:lang w:val="pl-PL" w:eastAsia="en-US"/>
    </w:rPr>
  </w:style>
  <w:style w:type="paragraph" w:customStyle="1" w:styleId="Akapitzlist">
    <w:name w:val="Akapit z listą"/>
    <w:basedOn w:val="Normal"/>
    <w:uiPriority w:val="99"/>
    <w:qFormat/>
    <w:rsid w:val="00585EF0"/>
    <w:pPr>
      <w:ind w:left="720"/>
      <w:contextualSpacing/>
    </w:pPr>
  </w:style>
  <w:style w:type="paragraph" w:styleId="En-tte">
    <w:name w:val="header"/>
    <w:basedOn w:val="Normal"/>
    <w:link w:val="En-tteCar"/>
    <w:rsid w:val="00976184"/>
    <w:pPr>
      <w:tabs>
        <w:tab w:val="center" w:pos="4986"/>
        <w:tab w:val="right" w:pos="9972"/>
      </w:tabs>
    </w:pPr>
  </w:style>
  <w:style w:type="character" w:customStyle="1" w:styleId="En-tteCar">
    <w:name w:val="En-tête Car"/>
    <w:link w:val="En-tte"/>
    <w:uiPriority w:val="99"/>
    <w:rsid w:val="00976184"/>
    <w:rPr>
      <w:rFonts w:ascii="Trebuchet MS" w:hAnsi="Trebuchet MS"/>
      <w:sz w:val="18"/>
      <w:szCs w:val="24"/>
      <w:lang w:val="fr-FR" w:eastAsia="fr-FR"/>
    </w:rPr>
  </w:style>
  <w:style w:type="paragraph" w:styleId="Objetducommentaire">
    <w:name w:val="annotation subject"/>
    <w:basedOn w:val="Commentaire"/>
    <w:next w:val="Commentaire"/>
    <w:link w:val="ObjetducommentaireCar"/>
    <w:rsid w:val="00585EF0"/>
    <w:rPr>
      <w:b/>
      <w:bCs/>
    </w:rPr>
  </w:style>
  <w:style w:type="character" w:customStyle="1" w:styleId="ObjetducommentaireCar">
    <w:name w:val="Objet du commentaire Car"/>
    <w:link w:val="Objetducommentaire"/>
    <w:uiPriority w:val="99"/>
    <w:rsid w:val="00A20BE0"/>
    <w:rPr>
      <w:rFonts w:ascii="Trebuchet MS" w:hAnsi="Trebuchet MS"/>
      <w:b/>
      <w:bCs/>
      <w:lang w:val="fr-FR" w:eastAsia="fr-FR"/>
    </w:rPr>
  </w:style>
  <w:style w:type="character" w:styleId="Appelnotedebasdep">
    <w:name w:val="footnote reference"/>
    <w:uiPriority w:val="99"/>
    <w:rsid w:val="00585EF0"/>
    <w:rPr>
      <w:rFonts w:ascii="Times New Roman" w:hAnsi="Times New Roman" w:cs="Times New Roman"/>
      <w:sz w:val="20"/>
      <w:szCs w:val="20"/>
      <w:vertAlign w:val="superscript"/>
    </w:rPr>
  </w:style>
  <w:style w:type="character" w:customStyle="1" w:styleId="NotedebasdepageCar">
    <w:name w:val="Note de bas de page Car"/>
    <w:link w:val="Notedebasdepage"/>
    <w:uiPriority w:val="99"/>
    <w:rsid w:val="003F58D9"/>
    <w:rPr>
      <w:lang w:val="fr-FR" w:eastAsia="fr-FR"/>
    </w:rPr>
  </w:style>
  <w:style w:type="paragraph" w:styleId="Corpsdetexte">
    <w:name w:val="Body Text"/>
    <w:basedOn w:val="Normal"/>
    <w:link w:val="CorpsdetexteCar"/>
    <w:qFormat/>
    <w:rsid w:val="00B5353D"/>
    <w:pPr>
      <w:spacing w:before="120" w:after="120" w:line="240" w:lineRule="atLeast"/>
      <w:ind w:left="737"/>
      <w:jc w:val="left"/>
    </w:pPr>
    <w:rPr>
      <w:color w:val="414042"/>
      <w:szCs w:val="22"/>
      <w:lang w:eastAsia="ja-JP"/>
    </w:rPr>
  </w:style>
  <w:style w:type="character" w:customStyle="1" w:styleId="CorpsdetexteCar">
    <w:name w:val="Corps de texte Car"/>
    <w:link w:val="Corpsdetexte"/>
    <w:rsid w:val="00D57BEB"/>
    <w:rPr>
      <w:rFonts w:ascii="Trebuchet MS" w:hAnsi="Trebuchet MS"/>
      <w:color w:val="414042"/>
      <w:sz w:val="18"/>
      <w:szCs w:val="22"/>
      <w:lang w:eastAsia="ja-JP"/>
    </w:rPr>
  </w:style>
  <w:style w:type="table" w:styleId="Grilledutableau">
    <w:name w:val="Table Grid"/>
    <w:basedOn w:val="TableauNormal"/>
    <w:rsid w:val="00D57BEB"/>
    <w:rPr>
      <w:rFonts w:ascii="Frutiger LT 45 Light" w:eastAsia="SimSun" w:hAnsi="Frutiger LT 45 Light"/>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57BEB"/>
    <w:pPr>
      <w:spacing w:line="240" w:lineRule="auto"/>
      <w:ind w:left="737"/>
      <w:contextualSpacing/>
      <w:jc w:val="left"/>
    </w:pPr>
    <w:rPr>
      <w:rFonts w:ascii="Frutiger LT 45 Light" w:eastAsia="Frutiger LT 45 Light" w:hAnsi="Frutiger LT 45 Light"/>
      <w:color w:val="414042"/>
      <w:sz w:val="20"/>
      <w:szCs w:val="22"/>
      <w:lang w:eastAsia="en-US"/>
    </w:rPr>
  </w:style>
  <w:style w:type="paragraph" w:styleId="Listepuces">
    <w:name w:val="List Bullet"/>
    <w:basedOn w:val="Normal"/>
    <w:qFormat/>
    <w:rsid w:val="004054A0"/>
    <w:pPr>
      <w:numPr>
        <w:numId w:val="23"/>
      </w:numPr>
      <w:tabs>
        <w:tab w:val="clear" w:pos="1106"/>
      </w:tabs>
      <w:spacing w:before="60" w:after="60" w:line="276" w:lineRule="auto"/>
      <w:ind w:left="567"/>
      <w:jc w:val="left"/>
    </w:pPr>
    <w:rPr>
      <w:rFonts w:eastAsia="Frutiger LT 45 Light"/>
      <w:bCs/>
      <w:szCs w:val="18"/>
      <w:lang w:eastAsia="en-US"/>
    </w:rPr>
  </w:style>
  <w:style w:type="paragraph" w:styleId="Listepuces2">
    <w:name w:val="List Bullet 2"/>
    <w:basedOn w:val="Normal"/>
    <w:qFormat/>
    <w:rsid w:val="00CF449A"/>
    <w:pPr>
      <w:numPr>
        <w:ilvl w:val="1"/>
        <w:numId w:val="355"/>
      </w:numPr>
      <w:spacing w:before="60" w:after="60" w:line="240" w:lineRule="auto"/>
      <w:jc w:val="left"/>
    </w:pPr>
    <w:rPr>
      <w:rFonts w:eastAsia="Frutiger LT 45 Light"/>
      <w:szCs w:val="18"/>
      <w:lang w:eastAsia="en-US"/>
    </w:rPr>
  </w:style>
  <w:style w:type="paragraph" w:styleId="Listepuces3">
    <w:name w:val="List Bullet 3"/>
    <w:basedOn w:val="Normal"/>
    <w:qFormat/>
    <w:rsid w:val="00585EF0"/>
    <w:pPr>
      <w:numPr>
        <w:ilvl w:val="2"/>
        <w:numId w:val="23"/>
      </w:numPr>
      <w:spacing w:before="60" w:after="60" w:line="240" w:lineRule="auto"/>
      <w:ind w:left="1843" w:hanging="369"/>
      <w:jc w:val="left"/>
    </w:pPr>
    <w:rPr>
      <w:rFonts w:ascii="Frutiger LT 45 Light" w:eastAsia="Frutiger LT 45 Light" w:hAnsi="Frutiger LT 45 Light"/>
      <w:color w:val="414042"/>
      <w:sz w:val="20"/>
      <w:szCs w:val="22"/>
      <w:lang w:eastAsia="en-US"/>
    </w:rPr>
  </w:style>
  <w:style w:type="numbering" w:customStyle="1" w:styleId="ListBullets">
    <w:name w:val="ListBullets"/>
    <w:rsid w:val="00D57BEB"/>
    <w:pPr>
      <w:numPr>
        <w:numId w:val="22"/>
      </w:numPr>
    </w:pPr>
  </w:style>
  <w:style w:type="paragraph" w:styleId="Listepuces4">
    <w:name w:val="List Bullet 4"/>
    <w:basedOn w:val="Normal"/>
    <w:rsid w:val="00585EF0"/>
    <w:pPr>
      <w:numPr>
        <w:ilvl w:val="3"/>
        <w:numId w:val="23"/>
      </w:numPr>
      <w:tabs>
        <w:tab w:val="clear" w:pos="2211"/>
      </w:tabs>
      <w:spacing w:line="240" w:lineRule="auto"/>
      <w:ind w:left="2268" w:firstLine="0"/>
      <w:contextualSpacing/>
      <w:jc w:val="left"/>
    </w:pPr>
    <w:rPr>
      <w:rFonts w:ascii="Frutiger LT 45 Light" w:eastAsia="Frutiger LT 45 Light" w:hAnsi="Frutiger LT 45 Light"/>
      <w:color w:val="414042"/>
      <w:sz w:val="20"/>
      <w:szCs w:val="22"/>
      <w:lang w:eastAsia="en-US"/>
    </w:rPr>
  </w:style>
  <w:style w:type="paragraph" w:styleId="Notedefin">
    <w:name w:val="endnote text"/>
    <w:basedOn w:val="Normal"/>
    <w:link w:val="NotedefinCar"/>
    <w:qFormat/>
    <w:rsid w:val="00585EF0"/>
    <w:pPr>
      <w:keepNext/>
      <w:keepLines/>
      <w:spacing w:after="240" w:line="240" w:lineRule="atLeast"/>
      <w:ind w:left="737"/>
      <w:jc w:val="left"/>
    </w:pPr>
    <w:rPr>
      <w:rFonts w:ascii="Frutiger LT 45 Light" w:eastAsia="Frutiger LT 45 Light" w:hAnsi="Frutiger LT 45 Light"/>
      <w:color w:val="414042"/>
      <w:sz w:val="20"/>
      <w:szCs w:val="20"/>
      <w:lang w:eastAsia="en-US"/>
    </w:rPr>
  </w:style>
  <w:style w:type="character" w:customStyle="1" w:styleId="NotedefinCar">
    <w:name w:val="Note de fin Car"/>
    <w:link w:val="Notedefin"/>
    <w:uiPriority w:val="99"/>
    <w:rsid w:val="00D57BEB"/>
    <w:rPr>
      <w:rFonts w:ascii="Frutiger LT 45 Light" w:eastAsia="Frutiger LT 45 Light" w:hAnsi="Frutiger LT 45 Light"/>
      <w:color w:val="414042"/>
      <w:lang w:eastAsia="en-US"/>
    </w:rPr>
  </w:style>
  <w:style w:type="character" w:customStyle="1" w:styleId="xdtextbox1">
    <w:name w:val="xdtextbox1"/>
    <w:uiPriority w:val="99"/>
    <w:rsid w:val="00D57BEB"/>
    <w:rPr>
      <w:color w:val="auto"/>
      <w:bdr w:val="single" w:sz="8" w:space="1" w:color="DCDCDC" w:frame="1"/>
      <w:shd w:val="clear" w:color="auto" w:fill="FFFFFF"/>
    </w:rPr>
  </w:style>
  <w:style w:type="paragraph" w:customStyle="1" w:styleId="Default">
    <w:name w:val="Default"/>
    <w:uiPriority w:val="99"/>
    <w:rsid w:val="00585EF0"/>
    <w:pPr>
      <w:autoSpaceDE w:val="0"/>
      <w:autoSpaceDN w:val="0"/>
      <w:adjustRightInd w:val="0"/>
    </w:pPr>
    <w:rPr>
      <w:rFonts w:eastAsia="Frutiger LT 45 Light"/>
      <w:color w:val="000000"/>
      <w:sz w:val="24"/>
      <w:szCs w:val="24"/>
      <w:lang w:val="en-US" w:eastAsia="en-US"/>
    </w:rPr>
  </w:style>
  <w:style w:type="paragraph" w:styleId="Citation">
    <w:name w:val="Quote"/>
    <w:basedOn w:val="Normal"/>
    <w:next w:val="Normal"/>
    <w:link w:val="CitationCar"/>
    <w:uiPriority w:val="99"/>
    <w:qFormat/>
    <w:rsid w:val="005E3173"/>
    <w:rPr>
      <w:i/>
      <w:iCs/>
      <w:color w:val="000000"/>
    </w:rPr>
  </w:style>
  <w:style w:type="character" w:customStyle="1" w:styleId="CitationCar">
    <w:name w:val="Citation Car"/>
    <w:link w:val="Citation"/>
    <w:uiPriority w:val="99"/>
    <w:rsid w:val="005E3173"/>
    <w:rPr>
      <w:rFonts w:ascii="Trebuchet MS" w:hAnsi="Trebuchet MS"/>
      <w:i/>
      <w:iCs/>
      <w:color w:val="000000"/>
      <w:sz w:val="18"/>
      <w:szCs w:val="24"/>
      <w:lang w:val="fr-FR" w:eastAsia="fr-FR"/>
    </w:rPr>
  </w:style>
  <w:style w:type="paragraph" w:styleId="En-ttedetabledesmatires">
    <w:name w:val="TOC Heading"/>
    <w:basedOn w:val="Titre1"/>
    <w:next w:val="Normal"/>
    <w:uiPriority w:val="99"/>
    <w:unhideWhenUsed/>
    <w:qFormat/>
    <w:rsid w:val="00585EF0"/>
    <w:pPr>
      <w:keepLines/>
      <w:numPr>
        <w:numId w:val="0"/>
      </w:numPr>
      <w:spacing w:before="480" w:after="0" w:line="276" w:lineRule="auto"/>
      <w:outlineLvl w:val="9"/>
    </w:pPr>
    <w:rPr>
      <w:rFonts w:ascii="Cambria" w:eastAsia="MS Gothic" w:hAnsi="Cambria" w:cs="Times New Roman"/>
      <w:caps w:val="0"/>
      <w:color w:val="365F91"/>
      <w:sz w:val="28"/>
      <w:szCs w:val="28"/>
      <w:u w:val="none"/>
      <w:lang w:val="en-US" w:eastAsia="ja-JP"/>
    </w:rPr>
  </w:style>
  <w:style w:type="paragraph" w:styleId="Rvision">
    <w:name w:val="Revision"/>
    <w:hidden/>
    <w:uiPriority w:val="99"/>
    <w:semiHidden/>
    <w:rsid w:val="00640651"/>
    <w:rPr>
      <w:rFonts w:ascii="Trebuchet MS" w:hAnsi="Trebuchet MS"/>
      <w:sz w:val="18"/>
      <w:szCs w:val="24"/>
      <w:lang w:val="fr-FR" w:eastAsia="fr-FR"/>
    </w:rPr>
  </w:style>
  <w:style w:type="paragraph" w:styleId="Textebrut">
    <w:name w:val="Plain Text"/>
    <w:basedOn w:val="Normal"/>
    <w:link w:val="TextebrutCar"/>
    <w:unhideWhenUsed/>
    <w:rsid w:val="00585EF0"/>
    <w:pPr>
      <w:spacing w:line="240" w:lineRule="auto"/>
      <w:jc w:val="left"/>
    </w:pPr>
    <w:rPr>
      <w:rFonts w:ascii="Calibri" w:eastAsia="Calibri" w:hAnsi="Calibri"/>
      <w:sz w:val="22"/>
      <w:szCs w:val="21"/>
      <w:lang w:eastAsia="en-US"/>
    </w:rPr>
  </w:style>
  <w:style w:type="character" w:customStyle="1" w:styleId="TextebrutCar">
    <w:name w:val="Texte brut Car"/>
    <w:link w:val="Textebrut"/>
    <w:uiPriority w:val="99"/>
    <w:rsid w:val="003116F8"/>
    <w:rPr>
      <w:rFonts w:ascii="Calibri" w:eastAsia="Calibri" w:hAnsi="Calibri"/>
      <w:sz w:val="22"/>
      <w:szCs w:val="21"/>
      <w:lang w:eastAsia="en-US"/>
    </w:rPr>
  </w:style>
  <w:style w:type="character" w:customStyle="1" w:styleId="Teksttreci0">
    <w:name w:val="Tekst treści_"/>
    <w:link w:val="Teksttreci1"/>
    <w:uiPriority w:val="99"/>
    <w:locked/>
    <w:rsid w:val="00D06B78"/>
    <w:rPr>
      <w:rFonts w:ascii="Garamond" w:hAnsi="Garamond" w:cs="Garamond"/>
      <w:shd w:val="clear" w:color="auto" w:fill="FFFFFF"/>
    </w:rPr>
  </w:style>
  <w:style w:type="paragraph" w:customStyle="1" w:styleId="Teksttreci1">
    <w:name w:val="Tekst treści1"/>
    <w:basedOn w:val="Normal"/>
    <w:link w:val="Teksttreci0"/>
    <w:uiPriority w:val="99"/>
    <w:rsid w:val="00D06B78"/>
    <w:pPr>
      <w:widowControl w:val="0"/>
      <w:shd w:val="clear" w:color="auto" w:fill="FFFFFF"/>
      <w:spacing w:before="360" w:after="60" w:line="259" w:lineRule="exact"/>
      <w:ind w:hanging="880"/>
      <w:jc w:val="left"/>
    </w:pPr>
    <w:rPr>
      <w:rFonts w:ascii="Garamond" w:hAnsi="Garamond" w:cs="Garamond"/>
      <w:sz w:val="20"/>
      <w:szCs w:val="20"/>
      <w:lang w:eastAsia="en-GB"/>
    </w:rPr>
  </w:style>
  <w:style w:type="character" w:customStyle="1" w:styleId="Nagwek22">
    <w:name w:val="Nagłówek #2 (2)_"/>
    <w:link w:val="Nagwek220"/>
    <w:uiPriority w:val="99"/>
    <w:locked/>
    <w:rsid w:val="00D06B78"/>
    <w:rPr>
      <w:rFonts w:ascii="Calibri" w:hAnsi="Calibri" w:cs="Calibri"/>
      <w:b/>
      <w:bCs/>
      <w:sz w:val="25"/>
      <w:szCs w:val="25"/>
      <w:shd w:val="clear" w:color="auto" w:fill="FFFFFF"/>
    </w:rPr>
  </w:style>
  <w:style w:type="paragraph" w:customStyle="1" w:styleId="Nagwek220">
    <w:name w:val="Nagłówek #2 (2)"/>
    <w:basedOn w:val="Normal"/>
    <w:link w:val="Nagwek22"/>
    <w:uiPriority w:val="99"/>
    <w:rsid w:val="00D06B78"/>
    <w:pPr>
      <w:widowControl w:val="0"/>
      <w:shd w:val="clear" w:color="auto" w:fill="FFFFFF"/>
      <w:spacing w:before="180" w:after="300" w:line="240" w:lineRule="atLeast"/>
      <w:ind w:hanging="880"/>
      <w:jc w:val="left"/>
      <w:outlineLvl w:val="1"/>
    </w:pPr>
    <w:rPr>
      <w:rFonts w:ascii="Calibri" w:hAnsi="Calibri" w:cs="Calibri"/>
      <w:b/>
      <w:bCs/>
      <w:sz w:val="25"/>
      <w:szCs w:val="25"/>
      <w:lang w:eastAsia="en-GB"/>
    </w:rPr>
  </w:style>
  <w:style w:type="character" w:customStyle="1" w:styleId="Teksttreci2">
    <w:name w:val="Tekst treści (2)_"/>
    <w:link w:val="Teksttreci20"/>
    <w:uiPriority w:val="99"/>
    <w:locked/>
    <w:rsid w:val="00D06B78"/>
    <w:rPr>
      <w:rFonts w:ascii="Garamond" w:hAnsi="Garamond" w:cs="Garamond"/>
      <w:b/>
      <w:bCs/>
      <w:shd w:val="clear" w:color="auto" w:fill="FFFFFF"/>
    </w:rPr>
  </w:style>
  <w:style w:type="paragraph" w:customStyle="1" w:styleId="Teksttreci20">
    <w:name w:val="Tekst treści (2)"/>
    <w:basedOn w:val="Normal"/>
    <w:link w:val="Teksttreci2"/>
    <w:uiPriority w:val="99"/>
    <w:rsid w:val="00D06B78"/>
    <w:pPr>
      <w:widowControl w:val="0"/>
      <w:shd w:val="clear" w:color="auto" w:fill="FFFFFF"/>
      <w:spacing w:before="180" w:after="180" w:line="240" w:lineRule="atLeast"/>
      <w:ind w:hanging="360"/>
      <w:jc w:val="left"/>
    </w:pPr>
    <w:rPr>
      <w:rFonts w:ascii="Garamond" w:hAnsi="Garamond" w:cs="Garamond"/>
      <w:b/>
      <w:bCs/>
      <w:sz w:val="20"/>
      <w:szCs w:val="20"/>
      <w:lang w:eastAsia="en-GB"/>
    </w:rPr>
  </w:style>
  <w:style w:type="character" w:customStyle="1" w:styleId="Stopka">
    <w:name w:val="Stopka_"/>
    <w:link w:val="Stopka1"/>
    <w:uiPriority w:val="99"/>
    <w:locked/>
    <w:rsid w:val="00D06B78"/>
    <w:rPr>
      <w:rFonts w:ascii="Garamond" w:hAnsi="Garamond" w:cs="Garamond"/>
      <w:sz w:val="17"/>
      <w:szCs w:val="17"/>
      <w:shd w:val="clear" w:color="auto" w:fill="FFFFFF"/>
    </w:rPr>
  </w:style>
  <w:style w:type="paragraph" w:customStyle="1" w:styleId="Stopka1">
    <w:name w:val="Stopka1"/>
    <w:basedOn w:val="Normal"/>
    <w:link w:val="Stopka"/>
    <w:uiPriority w:val="99"/>
    <w:rsid w:val="00D06B78"/>
    <w:pPr>
      <w:widowControl w:val="0"/>
      <w:shd w:val="clear" w:color="auto" w:fill="FFFFFF"/>
      <w:spacing w:line="197" w:lineRule="exact"/>
    </w:pPr>
    <w:rPr>
      <w:rFonts w:ascii="Garamond" w:hAnsi="Garamond" w:cs="Garamond"/>
      <w:sz w:val="17"/>
      <w:szCs w:val="17"/>
      <w:lang w:eastAsia="en-GB"/>
    </w:rPr>
  </w:style>
  <w:style w:type="character" w:customStyle="1" w:styleId="Teksttreci3">
    <w:name w:val="Tekst treści (3)_"/>
    <w:link w:val="Teksttreci30"/>
    <w:uiPriority w:val="99"/>
    <w:locked/>
    <w:rsid w:val="00D06B78"/>
    <w:rPr>
      <w:rFonts w:ascii="CordiaUPC" w:hAnsi="CordiaUPC" w:cs="CordiaUPC"/>
      <w:b/>
      <w:bCs/>
      <w:sz w:val="29"/>
      <w:szCs w:val="29"/>
      <w:shd w:val="clear" w:color="auto" w:fill="FFFFFF"/>
    </w:rPr>
  </w:style>
  <w:style w:type="paragraph" w:customStyle="1" w:styleId="Teksttreci30">
    <w:name w:val="Tekst treści (3)"/>
    <w:basedOn w:val="Normal"/>
    <w:link w:val="Teksttreci3"/>
    <w:uiPriority w:val="99"/>
    <w:rsid w:val="00585EF0"/>
    <w:pPr>
      <w:widowControl w:val="0"/>
      <w:shd w:val="clear" w:color="auto" w:fill="FFFFFF"/>
      <w:spacing w:before="60" w:after="240" w:line="240" w:lineRule="atLeast"/>
      <w:jc w:val="left"/>
    </w:pPr>
    <w:rPr>
      <w:rFonts w:ascii="CordiaUPC" w:hAnsi="CordiaUPC" w:cs="CordiaUPC"/>
      <w:b/>
      <w:bCs/>
      <w:sz w:val="29"/>
      <w:szCs w:val="29"/>
      <w:lang w:eastAsia="en-GB"/>
    </w:rPr>
  </w:style>
  <w:style w:type="character" w:customStyle="1" w:styleId="Nagwek1">
    <w:name w:val="Nagłówek #1_"/>
    <w:link w:val="Nagwek10"/>
    <w:uiPriority w:val="99"/>
    <w:locked/>
    <w:rsid w:val="00D06B78"/>
    <w:rPr>
      <w:rFonts w:ascii="Segoe UI" w:hAnsi="Segoe UI" w:cs="Segoe UI"/>
      <w:b/>
      <w:bCs/>
      <w:i/>
      <w:iCs/>
      <w:sz w:val="23"/>
      <w:szCs w:val="23"/>
      <w:shd w:val="clear" w:color="auto" w:fill="FFFFFF"/>
    </w:rPr>
  </w:style>
  <w:style w:type="paragraph" w:customStyle="1" w:styleId="Nagwek10">
    <w:name w:val="Nagłówek #1"/>
    <w:basedOn w:val="Normal"/>
    <w:link w:val="Nagwek1"/>
    <w:uiPriority w:val="99"/>
    <w:rsid w:val="00D06B78"/>
    <w:pPr>
      <w:widowControl w:val="0"/>
      <w:shd w:val="clear" w:color="auto" w:fill="FFFFFF"/>
      <w:spacing w:before="300" w:after="300" w:line="240" w:lineRule="atLeast"/>
      <w:ind w:hanging="360"/>
      <w:jc w:val="left"/>
      <w:outlineLvl w:val="0"/>
    </w:pPr>
    <w:rPr>
      <w:rFonts w:ascii="Segoe UI" w:hAnsi="Segoe UI" w:cs="Segoe UI"/>
      <w:b/>
      <w:bCs/>
      <w:i/>
      <w:iCs/>
      <w:sz w:val="23"/>
      <w:szCs w:val="23"/>
      <w:lang w:eastAsia="en-GB"/>
    </w:rPr>
  </w:style>
  <w:style w:type="character" w:customStyle="1" w:styleId="Podpistabeli">
    <w:name w:val="Podpis tabeli_"/>
    <w:link w:val="Podpistabeli0"/>
    <w:uiPriority w:val="99"/>
    <w:locked/>
    <w:rsid w:val="00D06B78"/>
    <w:rPr>
      <w:rFonts w:ascii="Arial" w:hAnsi="Arial" w:cs="Arial"/>
      <w:b/>
      <w:bCs/>
      <w:sz w:val="18"/>
      <w:szCs w:val="18"/>
      <w:shd w:val="clear" w:color="auto" w:fill="FFFFFF"/>
    </w:rPr>
  </w:style>
  <w:style w:type="character" w:customStyle="1" w:styleId="Teksttreci9">
    <w:name w:val="Tekst treści (9)"/>
    <w:uiPriority w:val="99"/>
    <w:rsid w:val="00D06B78"/>
    <w:rPr>
      <w:rFonts w:ascii="Arial" w:hAnsi="Arial" w:cs="Arial"/>
      <w:color w:val="000000"/>
      <w:spacing w:val="0"/>
      <w:w w:val="100"/>
      <w:position w:val="0"/>
      <w:sz w:val="21"/>
      <w:szCs w:val="21"/>
      <w:u w:val="none"/>
      <w:lang w:val="en-US"/>
    </w:rPr>
  </w:style>
  <w:style w:type="character" w:customStyle="1" w:styleId="Nagwek32">
    <w:name w:val="Nagłówek #3 (2)_"/>
    <w:link w:val="Nagwek320"/>
    <w:uiPriority w:val="99"/>
    <w:locked/>
    <w:rsid w:val="00D06B78"/>
    <w:rPr>
      <w:rFonts w:ascii="Arial" w:hAnsi="Arial" w:cs="Arial"/>
      <w:sz w:val="21"/>
      <w:szCs w:val="21"/>
      <w:shd w:val="clear" w:color="auto" w:fill="FFFFFF"/>
    </w:rPr>
  </w:style>
  <w:style w:type="character" w:styleId="lev">
    <w:name w:val="Strong"/>
    <w:aliases w:val="Tekst treści + Arial,9 pt"/>
    <w:uiPriority w:val="99"/>
    <w:qFormat/>
    <w:rsid w:val="00D06B78"/>
    <w:rPr>
      <w:rFonts w:ascii="Arial" w:hAnsi="Arial" w:cs="Arial"/>
      <w:color w:val="000000"/>
      <w:spacing w:val="0"/>
      <w:w w:val="100"/>
      <w:position w:val="0"/>
      <w:sz w:val="18"/>
      <w:szCs w:val="18"/>
      <w:u w:val="none"/>
      <w:lang w:val="en-US"/>
    </w:rPr>
  </w:style>
  <w:style w:type="character" w:customStyle="1" w:styleId="TeksttreciPogrubienie">
    <w:name w:val="Tekst treści + Pogrubienie"/>
    <w:uiPriority w:val="99"/>
    <w:rsid w:val="00D06B78"/>
    <w:rPr>
      <w:rFonts w:ascii="Times New Roman" w:hAnsi="Times New Roman" w:cs="Times New Roman"/>
      <w:b/>
      <w:bCs/>
      <w:color w:val="000000"/>
      <w:spacing w:val="0"/>
      <w:w w:val="100"/>
      <w:position w:val="0"/>
      <w:sz w:val="23"/>
      <w:szCs w:val="23"/>
      <w:u w:val="none"/>
      <w:lang w:val="en-US"/>
    </w:rPr>
  </w:style>
  <w:style w:type="paragraph" w:customStyle="1" w:styleId="Podpistabeli0">
    <w:name w:val="Podpis tabeli"/>
    <w:basedOn w:val="Normal"/>
    <w:link w:val="Podpistabeli"/>
    <w:uiPriority w:val="99"/>
    <w:rsid w:val="00D06B78"/>
    <w:pPr>
      <w:widowControl w:val="0"/>
      <w:shd w:val="clear" w:color="auto" w:fill="FFFFFF"/>
      <w:spacing w:after="60" w:line="240" w:lineRule="atLeast"/>
      <w:jc w:val="left"/>
    </w:pPr>
    <w:rPr>
      <w:rFonts w:ascii="Arial" w:hAnsi="Arial" w:cs="Arial"/>
      <w:b/>
      <w:bCs/>
      <w:szCs w:val="18"/>
      <w:lang w:eastAsia="en-GB"/>
    </w:rPr>
  </w:style>
  <w:style w:type="paragraph" w:customStyle="1" w:styleId="Nagwek320">
    <w:name w:val="Nagłówek #3 (2)"/>
    <w:basedOn w:val="Normal"/>
    <w:link w:val="Nagwek32"/>
    <w:uiPriority w:val="99"/>
    <w:rsid w:val="00D06B78"/>
    <w:pPr>
      <w:widowControl w:val="0"/>
      <w:shd w:val="clear" w:color="auto" w:fill="FFFFFF"/>
      <w:spacing w:before="660" w:after="240" w:line="240" w:lineRule="atLeast"/>
      <w:ind w:hanging="1440"/>
      <w:jc w:val="left"/>
      <w:outlineLvl w:val="2"/>
    </w:pPr>
    <w:rPr>
      <w:rFonts w:ascii="Arial" w:hAnsi="Arial" w:cs="Arial"/>
      <w:sz w:val="21"/>
      <w:szCs w:val="21"/>
      <w:lang w:eastAsia="en-GB"/>
    </w:rPr>
  </w:style>
  <w:style w:type="character" w:customStyle="1" w:styleId="hps">
    <w:name w:val="hps"/>
    <w:rsid w:val="005D7CA2"/>
  </w:style>
  <w:style w:type="paragraph" w:customStyle="1" w:styleId="Spiegel-Ein">
    <w:name w:val="Spiegel-Ein"/>
    <w:basedOn w:val="Paragraphedeliste"/>
    <w:qFormat/>
    <w:rsid w:val="00132494"/>
    <w:pPr>
      <w:numPr>
        <w:numId w:val="138"/>
      </w:numPr>
      <w:spacing w:before="170" w:line="360" w:lineRule="auto"/>
      <w:contextualSpacing w:val="0"/>
      <w:jc w:val="both"/>
    </w:pPr>
    <w:rPr>
      <w:rFonts w:ascii="Arial" w:eastAsia="Times New Roman" w:hAnsi="Arial"/>
      <w:color w:val="auto"/>
      <w:sz w:val="22"/>
      <w:szCs w:val="20"/>
      <w:lang w:val="de-DE" w:eastAsia="de-DE"/>
    </w:rPr>
  </w:style>
  <w:style w:type="character" w:customStyle="1" w:styleId="PieddepageCar">
    <w:name w:val="Pied de page Car"/>
    <w:link w:val="Pieddepage"/>
    <w:uiPriority w:val="99"/>
    <w:rsid w:val="0053263D"/>
    <w:rPr>
      <w:rFonts w:ascii="Trebuchet MS" w:hAnsi="Trebuchet MS"/>
      <w:sz w:val="18"/>
      <w:szCs w:val="24"/>
      <w:lang w:val="fr-FR" w:eastAsia="fr-FR"/>
    </w:rPr>
  </w:style>
  <w:style w:type="paragraph" w:styleId="Retraitnormal">
    <w:name w:val="Normal Indent"/>
    <w:aliases w:val="Standardeinzug Char2,Standardeinzug Char Char1,Standardeinzug Char2 Char1 Char,Standardeinzug Char Char1 Char1 Char,Standardeinzug Char2 Char1 Char Char1 Char,Standardeinzug Char3 Char Char1 Char Char Char,Standardeinzug Char Char2"/>
    <w:basedOn w:val="Normal"/>
    <w:link w:val="RetraitnormalCar"/>
    <w:rsid w:val="009751A0"/>
    <w:pPr>
      <w:autoSpaceDE w:val="0"/>
      <w:autoSpaceDN w:val="0"/>
      <w:adjustRightInd w:val="0"/>
      <w:spacing w:line="240" w:lineRule="auto"/>
      <w:ind w:left="567"/>
      <w:jc w:val="left"/>
    </w:pPr>
    <w:rPr>
      <w:rFonts w:ascii="Arial" w:hAnsi="Arial"/>
      <w:sz w:val="22"/>
      <w:szCs w:val="20"/>
      <w:lang w:eastAsia="zh-CN"/>
    </w:rPr>
  </w:style>
  <w:style w:type="paragraph" w:customStyle="1" w:styleId="ListBulletA">
    <w:name w:val="List Bullet (A)"/>
    <w:basedOn w:val="Listepuces"/>
    <w:rsid w:val="009751A0"/>
    <w:pPr>
      <w:numPr>
        <w:numId w:val="0"/>
      </w:numPr>
      <w:autoSpaceDE w:val="0"/>
      <w:autoSpaceDN w:val="0"/>
      <w:adjustRightInd w:val="0"/>
      <w:spacing w:before="0" w:after="120"/>
      <w:ind w:left="1287" w:hanging="360"/>
    </w:pPr>
    <w:rPr>
      <w:rFonts w:ascii="Times New Roman" w:eastAsia="Times New Roman" w:hAnsi="Times New Roman"/>
      <w:szCs w:val="24"/>
      <w:lang w:val="sv-SE"/>
    </w:rPr>
  </w:style>
  <w:style w:type="character" w:customStyle="1" w:styleId="RetraitnormalCar">
    <w:name w:val="Retrait normal Car"/>
    <w:aliases w:val="Standardeinzug Char2 Car,Standardeinzug Char Char1 Car,Standardeinzug Char2 Char1 Char Car,Standardeinzug Char Char1 Char1 Char Car,Standardeinzug Char2 Char1 Char Char1 Char Car,Standardeinzug Char3 Char Char1 Char Char Char Car"/>
    <w:basedOn w:val="Policepardfaut"/>
    <w:link w:val="Retraitnormal"/>
    <w:rsid w:val="009751A0"/>
    <w:rPr>
      <w:rFonts w:ascii="Arial" w:hAnsi="Arial"/>
      <w:sz w:val="22"/>
      <w:lang w:eastAsia="zh-CN"/>
    </w:rPr>
  </w:style>
  <w:style w:type="character" w:styleId="Lienhypertextesuivivisit">
    <w:name w:val="FollowedHyperlink"/>
    <w:basedOn w:val="Policepardfaut"/>
    <w:rsid w:val="00A26822"/>
    <w:rPr>
      <w:color w:val="800080" w:themeColor="followedHyperlink"/>
      <w:u w:val="single"/>
    </w:rPr>
  </w:style>
  <w:style w:type="paragraph" w:styleId="Lgende">
    <w:name w:val="caption"/>
    <w:basedOn w:val="Normal"/>
    <w:next w:val="Normal"/>
    <w:link w:val="LgendeCar"/>
    <w:uiPriority w:val="35"/>
    <w:unhideWhenUsed/>
    <w:qFormat/>
    <w:rsid w:val="00B5353D"/>
    <w:pPr>
      <w:spacing w:after="200" w:line="240" w:lineRule="auto"/>
    </w:pPr>
    <w:rPr>
      <w:bCs/>
      <w:szCs w:val="18"/>
    </w:rPr>
  </w:style>
  <w:style w:type="character" w:customStyle="1" w:styleId="Titre4Car">
    <w:name w:val="Titre 4 Car"/>
    <w:aliases w:val="heading 4 Car,T4 Car,Titre 1.1.1.1 Car,Headline 4 Car"/>
    <w:basedOn w:val="Policepardfaut"/>
    <w:link w:val="Titre4"/>
    <w:locked/>
    <w:rsid w:val="00393D5A"/>
    <w:rPr>
      <w:rFonts w:ascii="Trebuchet MS" w:hAnsi="Trebuchet MS"/>
      <w:b/>
      <w:bCs/>
      <w:sz w:val="23"/>
      <w:szCs w:val="28"/>
      <w:u w:val="single"/>
      <w:lang w:eastAsia="fr-FR"/>
    </w:rPr>
  </w:style>
  <w:style w:type="character" w:customStyle="1" w:styleId="Titre5Car">
    <w:name w:val="Titre 5 Car"/>
    <w:aliases w:val="T5 Car,Titre 1.1.1.1.1 Car,Headline 5 Car"/>
    <w:basedOn w:val="Policepardfaut"/>
    <w:link w:val="Titre5"/>
    <w:locked/>
    <w:rsid w:val="00393D5A"/>
    <w:rPr>
      <w:rFonts w:ascii="Trebuchet MS" w:hAnsi="Trebuchet MS"/>
      <w:b/>
      <w:bCs/>
      <w:iCs/>
      <w:sz w:val="23"/>
      <w:szCs w:val="26"/>
      <w:lang w:eastAsia="fr-FR"/>
    </w:rPr>
  </w:style>
  <w:style w:type="character" w:customStyle="1" w:styleId="Titre6Car">
    <w:name w:val="Titre 6 Car"/>
    <w:aliases w:val="T6 Car,Headline 6 Car,Edf Titre 6 Car"/>
    <w:basedOn w:val="Policepardfaut"/>
    <w:link w:val="Titre6"/>
    <w:uiPriority w:val="99"/>
    <w:locked/>
    <w:rsid w:val="00393D5A"/>
    <w:rPr>
      <w:rFonts w:ascii="Trebuchet MS" w:hAnsi="Trebuchet MS"/>
      <w:bCs/>
      <w:i/>
      <w:sz w:val="23"/>
      <w:szCs w:val="22"/>
      <w:lang w:val="fr-FR" w:eastAsia="fr-FR"/>
    </w:rPr>
  </w:style>
  <w:style w:type="character" w:customStyle="1" w:styleId="Titre7Car">
    <w:name w:val="Titre 7 Car"/>
    <w:aliases w:val="T7 Car,Not Used Car,Edf Titre 7 Car"/>
    <w:basedOn w:val="Policepardfaut"/>
    <w:link w:val="Titre7"/>
    <w:uiPriority w:val="99"/>
    <w:locked/>
    <w:rsid w:val="00393D5A"/>
    <w:rPr>
      <w:rFonts w:ascii="Trebuchet MS" w:hAnsi="Trebuchet MS"/>
      <w:b/>
      <w:szCs w:val="24"/>
      <w:u w:val="single"/>
      <w:lang w:val="fr-FR" w:eastAsia="fr-FR"/>
    </w:rPr>
  </w:style>
  <w:style w:type="character" w:customStyle="1" w:styleId="Titre8Car">
    <w:name w:val="Titre 8 Car"/>
    <w:aliases w:val="T8 Car,Edf Titre 8 Car"/>
    <w:basedOn w:val="Policepardfaut"/>
    <w:link w:val="Titre8"/>
    <w:uiPriority w:val="99"/>
    <w:locked/>
    <w:rsid w:val="00393D5A"/>
    <w:rPr>
      <w:rFonts w:ascii="Trebuchet MS" w:hAnsi="Trebuchet MS"/>
      <w:b/>
      <w:iCs/>
      <w:szCs w:val="24"/>
      <w:lang w:val="fr-FR" w:eastAsia="fr-FR"/>
    </w:rPr>
  </w:style>
  <w:style w:type="character" w:customStyle="1" w:styleId="Titre9Car">
    <w:name w:val="Titre 9 Car"/>
    <w:aliases w:val="T9 Car,Edf Titre 9 Car"/>
    <w:basedOn w:val="Policepardfaut"/>
    <w:link w:val="Titre9"/>
    <w:uiPriority w:val="99"/>
    <w:locked/>
    <w:rsid w:val="00393D5A"/>
    <w:rPr>
      <w:rFonts w:ascii="Trebuchet MS" w:hAnsi="Trebuchet MS" w:cs="Arial"/>
      <w:i/>
      <w:szCs w:val="22"/>
      <w:lang w:val="fr-FR" w:eastAsia="fr-FR"/>
    </w:rPr>
  </w:style>
  <w:style w:type="character" w:customStyle="1" w:styleId="Heading1Char1">
    <w:name w:val="Heading 1 Char1"/>
    <w:aliases w:val="Titre1. Char1,T1 Char1"/>
    <w:uiPriority w:val="99"/>
    <w:locked/>
    <w:rsid w:val="00393D5A"/>
    <w:rPr>
      <w:rFonts w:ascii="Trebuchet MS" w:hAnsi="Trebuchet MS"/>
      <w:b/>
      <w:caps/>
      <w:sz w:val="32"/>
      <w:u w:val="single"/>
      <w:lang w:val="fr-FR" w:eastAsia="fr-FR"/>
    </w:rPr>
  </w:style>
  <w:style w:type="character" w:customStyle="1" w:styleId="Heading2Char1">
    <w:name w:val="Heading 2 Char1"/>
    <w:aliases w:val="T2 Char1,(paragrafi) Char1,Rubrique évènement Char1,Titre 1.1 Char1"/>
    <w:uiPriority w:val="99"/>
    <w:locked/>
    <w:rsid w:val="00393D5A"/>
    <w:rPr>
      <w:rFonts w:ascii="Trebuchet MS" w:hAnsi="Trebuchet MS"/>
      <w:b/>
      <w:caps/>
      <w:sz w:val="28"/>
      <w:lang w:val="fr-FR" w:eastAsia="fr-FR"/>
    </w:rPr>
  </w:style>
  <w:style w:type="character" w:customStyle="1" w:styleId="ExplorateurdedocumentsCar">
    <w:name w:val="Explorateur de documents Car"/>
    <w:basedOn w:val="Policepardfaut"/>
    <w:link w:val="Explorateurdedocuments"/>
    <w:uiPriority w:val="99"/>
    <w:semiHidden/>
    <w:locked/>
    <w:rsid w:val="00393D5A"/>
    <w:rPr>
      <w:rFonts w:ascii="Tahoma" w:hAnsi="Tahoma" w:cs="Tahoma"/>
      <w:shd w:val="clear" w:color="auto" w:fill="000080"/>
      <w:lang w:val="fr-FR" w:eastAsia="fr-FR"/>
    </w:rPr>
  </w:style>
  <w:style w:type="character" w:customStyle="1" w:styleId="TextedebullesCar">
    <w:name w:val="Texte de bulles Car"/>
    <w:basedOn w:val="Policepardfaut"/>
    <w:link w:val="Textedebulles"/>
    <w:uiPriority w:val="99"/>
    <w:semiHidden/>
    <w:locked/>
    <w:rsid w:val="00393D5A"/>
    <w:rPr>
      <w:rFonts w:ascii="Tahoma" w:hAnsi="Tahoma" w:cs="Tahoma"/>
      <w:sz w:val="16"/>
      <w:szCs w:val="16"/>
      <w:lang w:val="fr-FR" w:eastAsia="fr-FR"/>
    </w:rPr>
  </w:style>
  <w:style w:type="paragraph" w:customStyle="1" w:styleId="AREVAStandard">
    <w:name w:val="AREVA_Standard"/>
    <w:link w:val="AREVAStandardZchn"/>
    <w:rsid w:val="00393D5A"/>
    <w:rPr>
      <w:rFonts w:ascii="Arial" w:hAnsi="Arial"/>
      <w:sz w:val="22"/>
      <w:lang w:val="en-US" w:eastAsia="de-DE"/>
    </w:rPr>
  </w:style>
  <w:style w:type="character" w:customStyle="1" w:styleId="AREVAStandardZchn">
    <w:name w:val="AREVA_Standard Zchn"/>
    <w:basedOn w:val="Policepardfaut"/>
    <w:link w:val="AREVAStandard"/>
    <w:rsid w:val="00393D5A"/>
    <w:rPr>
      <w:rFonts w:ascii="Arial" w:hAnsi="Arial"/>
      <w:sz w:val="22"/>
      <w:lang w:val="en-US" w:eastAsia="de-DE"/>
    </w:rPr>
  </w:style>
  <w:style w:type="character" w:styleId="Accentuation">
    <w:name w:val="Emphasis"/>
    <w:basedOn w:val="Policepardfaut"/>
    <w:qFormat/>
    <w:rsid w:val="008E7CD6"/>
    <w:rPr>
      <w:i/>
      <w:iCs/>
    </w:rPr>
  </w:style>
  <w:style w:type="paragraph" w:customStyle="1" w:styleId="Tabellen">
    <w:name w:val="Tabellen"/>
    <w:basedOn w:val="Normal"/>
    <w:rsid w:val="0066526A"/>
    <w:pPr>
      <w:spacing w:before="40" w:after="120" w:line="240" w:lineRule="auto"/>
      <w:jc w:val="left"/>
    </w:pPr>
    <w:rPr>
      <w:rFonts w:ascii="Arial" w:hAnsi="Arial" w:cs="Arial"/>
      <w:bCs/>
      <w:sz w:val="24"/>
      <w:szCs w:val="20"/>
      <w:lang w:val="sv-SE" w:eastAsia="en-US"/>
    </w:rPr>
  </w:style>
  <w:style w:type="paragraph" w:customStyle="1" w:styleId="Punkt">
    <w:name w:val="Punkt"/>
    <w:basedOn w:val="Paragraphedeliste"/>
    <w:link w:val="PunktZchn"/>
    <w:qFormat/>
    <w:rsid w:val="00914AB9"/>
    <w:pPr>
      <w:numPr>
        <w:numId w:val="206"/>
      </w:numPr>
      <w:spacing w:before="170" w:line="360" w:lineRule="auto"/>
      <w:contextualSpacing w:val="0"/>
      <w:jc w:val="both"/>
    </w:pPr>
    <w:rPr>
      <w:rFonts w:ascii="Arial" w:eastAsia="Times New Roman" w:hAnsi="Arial"/>
      <w:color w:val="auto"/>
      <w:sz w:val="22"/>
      <w:szCs w:val="20"/>
      <w:lang w:val="de-DE" w:eastAsia="de-DE"/>
    </w:rPr>
  </w:style>
  <w:style w:type="character" w:customStyle="1" w:styleId="PunktZchn">
    <w:name w:val="Punkt Zchn"/>
    <w:basedOn w:val="Policepardfaut"/>
    <w:link w:val="Punkt"/>
    <w:rsid w:val="00914AB9"/>
    <w:rPr>
      <w:rFonts w:ascii="Arial" w:hAnsi="Arial"/>
      <w:sz w:val="22"/>
      <w:lang w:val="de-DE" w:eastAsia="de-DE"/>
    </w:rPr>
  </w:style>
  <w:style w:type="paragraph" w:customStyle="1" w:styleId="RSCTableTitleHeader">
    <w:name w:val="RSC Table Title Header"/>
    <w:basedOn w:val="Normal"/>
    <w:link w:val="RSCTableTitleHeaderChar"/>
    <w:rsid w:val="00BA5DEB"/>
    <w:pPr>
      <w:spacing w:before="60" w:after="60" w:line="240" w:lineRule="auto"/>
      <w:jc w:val="center"/>
    </w:pPr>
    <w:rPr>
      <w:rFonts w:ascii="Times New Roman" w:hAnsi="Times New Roman"/>
      <w:snapToGrid w:val="0"/>
      <w:sz w:val="24"/>
      <w:lang w:val="en-US" w:eastAsia="en-US"/>
    </w:rPr>
  </w:style>
  <w:style w:type="character" w:customStyle="1" w:styleId="RSCTableTitleHeaderChar">
    <w:name w:val="RSC Table Title Header Char"/>
    <w:link w:val="RSCTableTitleHeader"/>
    <w:rsid w:val="00BA5DEB"/>
    <w:rPr>
      <w:snapToGrid w:val="0"/>
      <w:sz w:val="24"/>
      <w:szCs w:val="24"/>
      <w:lang w:val="en-US" w:eastAsia="en-US"/>
    </w:rPr>
  </w:style>
  <w:style w:type="paragraph" w:customStyle="1" w:styleId="RSCFigureTitleHeader">
    <w:name w:val="RSC Figure Title Header"/>
    <w:basedOn w:val="Normal"/>
    <w:rsid w:val="00BA5DEB"/>
    <w:pPr>
      <w:spacing w:before="60" w:after="240" w:line="240" w:lineRule="auto"/>
      <w:jc w:val="center"/>
    </w:pPr>
    <w:rPr>
      <w:rFonts w:ascii="Times New Roman" w:hAnsi="Times New Roman"/>
      <w:snapToGrid w:val="0"/>
      <w:sz w:val="24"/>
      <w:szCs w:val="20"/>
      <w:lang w:val="en-US" w:eastAsia="en-US"/>
    </w:rPr>
  </w:style>
  <w:style w:type="paragraph" w:styleId="Sous-titre">
    <w:name w:val="Subtitle"/>
    <w:aliases w:val=" Char1"/>
    <w:basedOn w:val="Normal"/>
    <w:next w:val="Normal"/>
    <w:link w:val="Sous-titreCar"/>
    <w:qFormat/>
    <w:rsid w:val="00BA5DEB"/>
    <w:pPr>
      <w:numPr>
        <w:ilvl w:val="1"/>
      </w:numPr>
      <w:spacing w:line="240" w:lineRule="auto"/>
      <w:jc w:val="center"/>
    </w:pPr>
    <w:rPr>
      <w:rFonts w:ascii="Times New Roman" w:hAnsi="Times New Roman"/>
      <w:b/>
      <w:i/>
      <w:iCs/>
      <w:spacing w:val="15"/>
      <w:sz w:val="20"/>
      <w:lang w:val="cs-CZ" w:eastAsia="sk-SK"/>
    </w:rPr>
  </w:style>
  <w:style w:type="character" w:customStyle="1" w:styleId="Sous-titreCar">
    <w:name w:val="Sous-titre Car"/>
    <w:aliases w:val=" Char1 Car"/>
    <w:basedOn w:val="Policepardfaut"/>
    <w:link w:val="Sous-titre"/>
    <w:rsid w:val="00BA5DEB"/>
    <w:rPr>
      <w:b/>
      <w:i/>
      <w:iCs/>
      <w:spacing w:val="15"/>
      <w:szCs w:val="24"/>
      <w:lang w:val="cs-CZ" w:eastAsia="sk-SK"/>
    </w:rPr>
  </w:style>
  <w:style w:type="paragraph" w:styleId="Retraitcorpsdetexte">
    <w:name w:val="Body Text Indent"/>
    <w:basedOn w:val="Normal"/>
    <w:link w:val="RetraitcorpsdetexteCar"/>
    <w:rsid w:val="000C7BBF"/>
    <w:pPr>
      <w:spacing w:after="120"/>
      <w:ind w:left="283"/>
    </w:pPr>
  </w:style>
  <w:style w:type="character" w:customStyle="1" w:styleId="RetraitcorpsdetexteCar">
    <w:name w:val="Retrait corps de texte Car"/>
    <w:basedOn w:val="Policepardfaut"/>
    <w:link w:val="Retraitcorpsdetexte"/>
    <w:rsid w:val="000C7BBF"/>
    <w:rPr>
      <w:rFonts w:ascii="Trebuchet MS" w:hAnsi="Trebuchet MS"/>
      <w:sz w:val="18"/>
      <w:szCs w:val="24"/>
      <w:lang w:val="fr-FR" w:eastAsia="fr-FR"/>
    </w:rPr>
  </w:style>
  <w:style w:type="paragraph" w:styleId="Corpsdetexte3">
    <w:name w:val="Body Text 3"/>
    <w:basedOn w:val="Normal"/>
    <w:link w:val="Corpsdetexte3Car"/>
    <w:rsid w:val="000C7BBF"/>
    <w:pPr>
      <w:spacing w:after="120"/>
    </w:pPr>
    <w:rPr>
      <w:sz w:val="16"/>
      <w:szCs w:val="16"/>
    </w:rPr>
  </w:style>
  <w:style w:type="character" w:customStyle="1" w:styleId="Corpsdetexte3Car">
    <w:name w:val="Corps de texte 3 Car"/>
    <w:basedOn w:val="Policepardfaut"/>
    <w:link w:val="Corpsdetexte3"/>
    <w:rsid w:val="000C7BBF"/>
    <w:rPr>
      <w:rFonts w:ascii="Trebuchet MS" w:hAnsi="Trebuchet MS"/>
      <w:sz w:val="16"/>
      <w:szCs w:val="16"/>
      <w:lang w:val="fr-FR" w:eastAsia="fr-FR"/>
    </w:rPr>
  </w:style>
  <w:style w:type="paragraph" w:customStyle="1" w:styleId="TableText">
    <w:name w:val="Table Text"/>
    <w:aliases w:val="11 pt"/>
    <w:rsid w:val="000C7BBF"/>
    <w:pPr>
      <w:widowControl w:val="0"/>
      <w:adjustRightInd w:val="0"/>
      <w:spacing w:before="40" w:after="40" w:line="360" w:lineRule="atLeast"/>
      <w:jc w:val="both"/>
      <w:textAlignment w:val="baseline"/>
    </w:pPr>
    <w:rPr>
      <w:rFonts w:ascii="Arial" w:hAnsi="Arial"/>
      <w:color w:val="000000"/>
      <w:sz w:val="24"/>
      <w:lang w:eastAsia="en-US"/>
    </w:rPr>
  </w:style>
  <w:style w:type="paragraph" w:customStyle="1" w:styleId="NormaleTimesNewRoman">
    <w:name w:val="Normale + Times New Roman"/>
    <w:aliases w:val="12 pt,Giustificato,Dopo:  6 pt"/>
    <w:basedOn w:val="Normal"/>
    <w:uiPriority w:val="99"/>
    <w:rsid w:val="0031464C"/>
    <w:pPr>
      <w:spacing w:line="276" w:lineRule="auto"/>
    </w:pPr>
    <w:rPr>
      <w:rFonts w:ascii="Times New Roman" w:eastAsia="Calibri" w:hAnsi="Times New Roman"/>
      <w:sz w:val="24"/>
      <w:lang w:val="en-US" w:eastAsia="en-US"/>
    </w:rPr>
  </w:style>
  <w:style w:type="paragraph" w:customStyle="1" w:styleId="t2">
    <w:name w:val="t2"/>
    <w:autoRedefine/>
    <w:rsid w:val="00D11CA0"/>
    <w:rPr>
      <w:rFonts w:ascii="Arial" w:hAnsi="Arial" w:cs="Arial"/>
      <w:bCs/>
      <w:iCs/>
      <w:color w:val="000000"/>
      <w:lang w:val="sr-Cyrl-CS" w:eastAsia="en-US"/>
    </w:rPr>
  </w:style>
  <w:style w:type="paragraph" w:customStyle="1" w:styleId="t20">
    <w:name w:val="t20"/>
    <w:rsid w:val="00D11CA0"/>
    <w:pPr>
      <w:keepNext/>
      <w:overflowPunct w:val="0"/>
      <w:autoSpaceDE w:val="0"/>
      <w:autoSpaceDN w:val="0"/>
      <w:adjustRightInd w:val="0"/>
      <w:jc w:val="center"/>
      <w:textAlignment w:val="baseline"/>
    </w:pPr>
    <w:rPr>
      <w:rFonts w:ascii="TmsCyr" w:hAnsi="TmsCyr"/>
      <w:b/>
      <w:bCs/>
      <w:noProof/>
      <w:spacing w:val="-10"/>
      <w:sz w:val="22"/>
      <w:szCs w:val="22"/>
      <w:lang w:val="fr-FR" w:eastAsia="fr-FR"/>
    </w:rPr>
  </w:style>
  <w:style w:type="character" w:customStyle="1" w:styleId="BodyTableHeadingCharChar">
    <w:name w:val="Body Table Heading Char Char"/>
    <w:link w:val="BodyTableHeadingChar"/>
    <w:rsid w:val="00D11CA0"/>
    <w:rPr>
      <w:b/>
      <w:sz w:val="26"/>
    </w:rPr>
  </w:style>
  <w:style w:type="paragraph" w:customStyle="1" w:styleId="BodyTableHeadingChar">
    <w:name w:val="Body Table Heading Char"/>
    <w:basedOn w:val="BodyTable"/>
    <w:link w:val="BodyTableHeadingCharChar"/>
    <w:rsid w:val="00D11CA0"/>
    <w:pPr>
      <w:keepNext/>
      <w:spacing w:before="60" w:after="120"/>
      <w:contextualSpacing/>
      <w:jc w:val="center"/>
    </w:pPr>
    <w:rPr>
      <w:b/>
      <w:szCs w:val="20"/>
      <w:lang w:val="en-GB" w:eastAsia="en-GB"/>
    </w:rPr>
  </w:style>
  <w:style w:type="paragraph" w:customStyle="1" w:styleId="BodyTable">
    <w:name w:val="Body Table"/>
    <w:basedOn w:val="Normal"/>
    <w:rsid w:val="00D11CA0"/>
    <w:pPr>
      <w:spacing w:before="20" w:after="60" w:line="240" w:lineRule="auto"/>
      <w:jc w:val="left"/>
    </w:pPr>
    <w:rPr>
      <w:rFonts w:ascii="Times New Roman" w:hAnsi="Times New Roman"/>
      <w:sz w:val="26"/>
      <w:lang w:val="ru-RU" w:eastAsia="ru-RU"/>
    </w:rPr>
  </w:style>
  <w:style w:type="paragraph" w:styleId="Titre">
    <w:name w:val="Title"/>
    <w:basedOn w:val="Normal"/>
    <w:link w:val="TitreCar"/>
    <w:qFormat/>
    <w:rsid w:val="00DB13D5"/>
    <w:pPr>
      <w:spacing w:before="240" w:after="60" w:line="240" w:lineRule="auto"/>
      <w:jc w:val="center"/>
      <w:outlineLvl w:val="0"/>
    </w:pPr>
    <w:rPr>
      <w:b/>
      <w:kern w:val="28"/>
      <w:sz w:val="32"/>
      <w:szCs w:val="20"/>
      <w:lang w:val="en-US" w:eastAsia="ru-RU"/>
    </w:rPr>
  </w:style>
  <w:style w:type="character" w:customStyle="1" w:styleId="TitreCar">
    <w:name w:val="Titre Car"/>
    <w:basedOn w:val="Policepardfaut"/>
    <w:link w:val="Titre"/>
    <w:rsid w:val="00DB13D5"/>
    <w:rPr>
      <w:rFonts w:ascii="Trebuchet MS" w:hAnsi="Trebuchet MS"/>
      <w:b/>
      <w:kern w:val="28"/>
      <w:sz w:val="32"/>
      <w:lang w:val="en-US" w:eastAsia="ru-RU"/>
    </w:rPr>
  </w:style>
  <w:style w:type="paragraph" w:styleId="Tabledesillustrations">
    <w:name w:val="table of figures"/>
    <w:basedOn w:val="Normal"/>
    <w:next w:val="Normal"/>
    <w:uiPriority w:val="99"/>
    <w:rsid w:val="00DB13D5"/>
    <w:pPr>
      <w:tabs>
        <w:tab w:val="right" w:pos="0"/>
        <w:tab w:val="right" w:leader="dot" w:pos="9639"/>
      </w:tabs>
      <w:suppressAutoHyphens/>
      <w:spacing w:after="120" w:line="240" w:lineRule="auto"/>
      <w:ind w:left="1021" w:right="1134" w:hanging="1021"/>
      <w:jc w:val="left"/>
    </w:pPr>
    <w:rPr>
      <w:szCs w:val="20"/>
      <w:lang w:val="en-US" w:eastAsia="ru-RU"/>
    </w:rPr>
  </w:style>
  <w:style w:type="paragraph" w:customStyle="1" w:styleId="Heading">
    <w:name w:val="Heading"/>
    <w:basedOn w:val="1"/>
    <w:next w:val="Retraitcorpsdetexte"/>
    <w:rsid w:val="00DB13D5"/>
  </w:style>
  <w:style w:type="paragraph" w:customStyle="1" w:styleId="1">
    <w:name w:val="Заголовок оглавления1"/>
    <w:basedOn w:val="Normal"/>
    <w:next w:val="Retraitcorpsdetexte"/>
    <w:rsid w:val="00DB13D5"/>
    <w:pPr>
      <w:keepNext/>
      <w:pageBreakBefore/>
      <w:spacing w:before="240" w:after="480" w:line="240" w:lineRule="auto"/>
      <w:jc w:val="center"/>
      <w:outlineLvl w:val="0"/>
    </w:pPr>
    <w:rPr>
      <w:b/>
      <w:caps/>
      <w:sz w:val="28"/>
      <w:szCs w:val="20"/>
      <w:lang w:val="en-US" w:eastAsia="ru-RU"/>
    </w:rPr>
  </w:style>
  <w:style w:type="paragraph" w:customStyle="1" w:styleId="BodyTextIndent1">
    <w:name w:val="Body Text Indent 1"/>
    <w:basedOn w:val="Retraitcorpsdetexte"/>
    <w:rsid w:val="00DB13D5"/>
    <w:pPr>
      <w:numPr>
        <w:numId w:val="235"/>
      </w:numPr>
      <w:tabs>
        <w:tab w:val="clear" w:pos="360"/>
        <w:tab w:val="num" w:pos="993"/>
      </w:tabs>
      <w:spacing w:line="240" w:lineRule="auto"/>
      <w:ind w:left="993" w:hanging="426"/>
    </w:pPr>
    <w:rPr>
      <w:szCs w:val="20"/>
      <w:lang w:val="en-US" w:eastAsia="ru-RU"/>
    </w:rPr>
  </w:style>
  <w:style w:type="paragraph" w:customStyle="1" w:styleId="LikeTable">
    <w:name w:val="Like Table"/>
    <w:basedOn w:val="Normal"/>
    <w:rsid w:val="00DB13D5"/>
    <w:pPr>
      <w:tabs>
        <w:tab w:val="left" w:leader="dot" w:pos="7655"/>
      </w:tabs>
      <w:spacing w:before="20" w:after="40" w:line="240" w:lineRule="auto"/>
      <w:ind w:left="851" w:right="2665"/>
    </w:pPr>
    <w:rPr>
      <w:szCs w:val="20"/>
      <w:lang w:val="en-US" w:eastAsia="ru-RU"/>
    </w:rPr>
  </w:style>
  <w:style w:type="paragraph" w:customStyle="1" w:styleId="LikeTableBullet">
    <w:name w:val="Like Table Bullet"/>
    <w:basedOn w:val="LikeTable"/>
    <w:rsid w:val="00DB13D5"/>
    <w:pPr>
      <w:numPr>
        <w:numId w:val="234"/>
      </w:numPr>
      <w:tabs>
        <w:tab w:val="left" w:pos="851"/>
      </w:tabs>
      <w:ind w:left="850" w:hanging="357"/>
    </w:pPr>
  </w:style>
  <w:style w:type="paragraph" w:styleId="Listenumros">
    <w:name w:val="List Number"/>
    <w:basedOn w:val="Normal"/>
    <w:rsid w:val="00DB13D5"/>
    <w:pPr>
      <w:numPr>
        <w:numId w:val="243"/>
      </w:numPr>
      <w:tabs>
        <w:tab w:val="clear" w:pos="454"/>
        <w:tab w:val="left" w:pos="737"/>
      </w:tabs>
      <w:spacing w:after="120" w:line="240" w:lineRule="auto"/>
      <w:ind w:left="738"/>
    </w:pPr>
    <w:rPr>
      <w:szCs w:val="20"/>
      <w:lang w:val="en-US" w:eastAsia="ru-RU"/>
    </w:rPr>
  </w:style>
  <w:style w:type="paragraph" w:customStyle="1" w:styleId="ListTab">
    <w:name w:val="List Tab"/>
    <w:basedOn w:val="Normal"/>
    <w:rsid w:val="00DB13D5"/>
    <w:pPr>
      <w:tabs>
        <w:tab w:val="left" w:pos="1701"/>
      </w:tabs>
      <w:spacing w:before="40" w:after="40" w:line="240" w:lineRule="auto"/>
    </w:pPr>
    <w:rPr>
      <w:szCs w:val="20"/>
      <w:lang w:val="en-US" w:eastAsia="ru-RU"/>
    </w:rPr>
  </w:style>
  <w:style w:type="paragraph" w:customStyle="1" w:styleId="LikeTableBullet2">
    <w:name w:val="Like Table Bullet 2"/>
    <w:basedOn w:val="LikeTableBullet"/>
    <w:rsid w:val="00DB13D5"/>
    <w:pPr>
      <w:numPr>
        <w:numId w:val="236"/>
      </w:numPr>
      <w:tabs>
        <w:tab w:val="clear" w:pos="360"/>
        <w:tab w:val="clear" w:pos="851"/>
        <w:tab w:val="left" w:pos="1208"/>
      </w:tabs>
      <w:spacing w:after="20"/>
      <w:ind w:left="1208" w:hanging="357"/>
    </w:pPr>
  </w:style>
  <w:style w:type="paragraph" w:customStyle="1" w:styleId="TableTextHeading">
    <w:name w:val="Table Text Heading"/>
    <w:basedOn w:val="Normal"/>
    <w:link w:val="TableTextHeading0"/>
    <w:rsid w:val="00DB13D5"/>
    <w:pPr>
      <w:keepNext/>
      <w:spacing w:before="120" w:after="120" w:line="240" w:lineRule="auto"/>
      <w:jc w:val="center"/>
    </w:pPr>
    <w:rPr>
      <w:b/>
      <w:szCs w:val="20"/>
      <w:lang w:val="en-US" w:eastAsia="en-US"/>
    </w:rPr>
  </w:style>
  <w:style w:type="paragraph" w:styleId="Liste2">
    <w:name w:val="List 2"/>
    <w:basedOn w:val="Normal"/>
    <w:rsid w:val="00DB13D5"/>
    <w:pPr>
      <w:spacing w:line="240" w:lineRule="auto"/>
      <w:ind w:left="566" w:hanging="283"/>
    </w:pPr>
    <w:rPr>
      <w:szCs w:val="20"/>
      <w:lang w:val="en-US" w:eastAsia="ru-RU"/>
    </w:rPr>
  </w:style>
  <w:style w:type="paragraph" w:styleId="Listenumros2">
    <w:name w:val="List Number 2"/>
    <w:basedOn w:val="Normal"/>
    <w:rsid w:val="00DB13D5"/>
    <w:pPr>
      <w:numPr>
        <w:numId w:val="238"/>
      </w:numPr>
      <w:tabs>
        <w:tab w:val="left" w:pos="1134"/>
      </w:tabs>
      <w:spacing w:before="20" w:after="20" w:line="240" w:lineRule="auto"/>
    </w:pPr>
    <w:rPr>
      <w:szCs w:val="20"/>
      <w:lang w:val="en-US" w:eastAsia="ru-RU"/>
    </w:rPr>
  </w:style>
  <w:style w:type="paragraph" w:styleId="Listenumros3">
    <w:name w:val="List Number 3"/>
    <w:basedOn w:val="Normal"/>
    <w:rsid w:val="00DB13D5"/>
    <w:pPr>
      <w:numPr>
        <w:numId w:val="239"/>
      </w:numPr>
      <w:tabs>
        <w:tab w:val="left" w:pos="851"/>
      </w:tabs>
      <w:spacing w:line="240" w:lineRule="auto"/>
    </w:pPr>
    <w:rPr>
      <w:szCs w:val="20"/>
      <w:lang w:val="en-US" w:eastAsia="ru-RU"/>
    </w:rPr>
  </w:style>
  <w:style w:type="paragraph" w:styleId="Listenumros4">
    <w:name w:val="List Number 4"/>
    <w:basedOn w:val="Normal"/>
    <w:rsid w:val="00DB13D5"/>
    <w:pPr>
      <w:numPr>
        <w:numId w:val="240"/>
      </w:numPr>
      <w:spacing w:before="40" w:after="20" w:line="240" w:lineRule="auto"/>
    </w:pPr>
    <w:rPr>
      <w:szCs w:val="20"/>
      <w:lang w:val="en-US" w:eastAsia="ru-RU"/>
    </w:rPr>
  </w:style>
  <w:style w:type="paragraph" w:styleId="Corpsdetexte2">
    <w:name w:val="Body Text 2"/>
    <w:basedOn w:val="Retraitcorpsdetexte"/>
    <w:link w:val="Corpsdetexte2Car"/>
    <w:rsid w:val="00DB13D5"/>
    <w:pPr>
      <w:spacing w:line="240" w:lineRule="auto"/>
      <w:ind w:left="567"/>
    </w:pPr>
    <w:rPr>
      <w:szCs w:val="20"/>
      <w:lang w:val="en-US" w:eastAsia="ru-RU"/>
    </w:rPr>
  </w:style>
  <w:style w:type="character" w:customStyle="1" w:styleId="Corpsdetexte2Car">
    <w:name w:val="Corps de texte 2 Car"/>
    <w:basedOn w:val="Policepardfaut"/>
    <w:link w:val="Corpsdetexte2"/>
    <w:rsid w:val="00DB13D5"/>
    <w:rPr>
      <w:rFonts w:ascii="Trebuchet MS" w:hAnsi="Trebuchet MS"/>
      <w:sz w:val="18"/>
      <w:lang w:val="en-US" w:eastAsia="ru-RU"/>
    </w:rPr>
  </w:style>
  <w:style w:type="paragraph" w:customStyle="1" w:styleId="ListBulletRight">
    <w:name w:val="List Bullet Right"/>
    <w:basedOn w:val="LikeTableBullet"/>
    <w:rsid w:val="00DB13D5"/>
    <w:pPr>
      <w:numPr>
        <w:numId w:val="241"/>
      </w:numPr>
      <w:tabs>
        <w:tab w:val="clear" w:pos="7655"/>
        <w:tab w:val="right" w:leader="dot" w:pos="9752"/>
      </w:tabs>
      <w:ind w:left="850" w:right="0" w:hanging="357"/>
    </w:pPr>
  </w:style>
  <w:style w:type="paragraph" w:customStyle="1" w:styleId="Tabletextcentre">
    <w:name w:val="Table text centre"/>
    <w:basedOn w:val="Normal"/>
    <w:rsid w:val="00DB13D5"/>
    <w:pPr>
      <w:spacing w:line="240" w:lineRule="auto"/>
      <w:jc w:val="center"/>
    </w:pPr>
    <w:rPr>
      <w:szCs w:val="20"/>
      <w:lang w:val="en-US" w:eastAsia="en-US"/>
    </w:rPr>
  </w:style>
  <w:style w:type="paragraph" w:customStyle="1" w:styleId="TableTextBullet">
    <w:name w:val="Table Text Bullet"/>
    <w:basedOn w:val="Normal"/>
    <w:rsid w:val="00DB13D5"/>
    <w:pPr>
      <w:numPr>
        <w:numId w:val="244"/>
      </w:numPr>
      <w:tabs>
        <w:tab w:val="clear" w:pos="360"/>
        <w:tab w:val="left" w:pos="284"/>
      </w:tabs>
      <w:spacing w:line="240" w:lineRule="auto"/>
      <w:jc w:val="left"/>
    </w:pPr>
    <w:rPr>
      <w:szCs w:val="20"/>
      <w:lang w:val="en-US" w:eastAsia="en-US"/>
    </w:rPr>
  </w:style>
  <w:style w:type="paragraph" w:styleId="Retrait1religne">
    <w:name w:val="Body Text First Indent"/>
    <w:basedOn w:val="Corpsdetexte"/>
    <w:link w:val="Retrait1religneCar"/>
    <w:rsid w:val="00DB13D5"/>
    <w:pPr>
      <w:spacing w:before="0" w:line="240" w:lineRule="auto"/>
      <w:ind w:left="0" w:firstLine="210"/>
      <w:jc w:val="both"/>
    </w:pPr>
    <w:rPr>
      <w:color w:val="auto"/>
      <w:szCs w:val="20"/>
      <w:lang w:val="en-US" w:eastAsia="ru-RU"/>
    </w:rPr>
  </w:style>
  <w:style w:type="character" w:customStyle="1" w:styleId="Retrait1religneCar">
    <w:name w:val="Retrait 1re ligne Car"/>
    <w:basedOn w:val="CorpsdetexteCar"/>
    <w:link w:val="Retrait1religne"/>
    <w:rsid w:val="00DB13D5"/>
    <w:rPr>
      <w:rFonts w:ascii="Trebuchet MS" w:hAnsi="Trebuchet MS"/>
      <w:color w:val="414042"/>
      <w:sz w:val="18"/>
      <w:szCs w:val="22"/>
      <w:lang w:val="en-US" w:eastAsia="ru-RU"/>
    </w:rPr>
  </w:style>
  <w:style w:type="paragraph" w:customStyle="1" w:styleId="ListReferences">
    <w:name w:val="List References"/>
    <w:basedOn w:val="Normal"/>
    <w:rsid w:val="00DB13D5"/>
    <w:pPr>
      <w:numPr>
        <w:numId w:val="250"/>
      </w:numPr>
      <w:spacing w:before="40" w:after="40" w:line="240" w:lineRule="auto"/>
    </w:pPr>
    <w:rPr>
      <w:szCs w:val="20"/>
      <w:lang w:val="en-US" w:eastAsia="ru-RU"/>
    </w:rPr>
  </w:style>
  <w:style w:type="paragraph" w:styleId="Listenumros5">
    <w:name w:val="List Number 5"/>
    <w:basedOn w:val="Normal"/>
    <w:rsid w:val="00DB13D5"/>
    <w:pPr>
      <w:numPr>
        <w:numId w:val="245"/>
      </w:numPr>
      <w:spacing w:line="240" w:lineRule="auto"/>
    </w:pPr>
    <w:rPr>
      <w:szCs w:val="20"/>
      <w:lang w:val="en-US" w:eastAsia="ru-RU"/>
    </w:rPr>
  </w:style>
  <w:style w:type="paragraph" w:styleId="Index1">
    <w:name w:val="index 1"/>
    <w:basedOn w:val="Normal"/>
    <w:next w:val="Normal"/>
    <w:autoRedefine/>
    <w:rsid w:val="00DB13D5"/>
    <w:pPr>
      <w:spacing w:line="240" w:lineRule="auto"/>
      <w:ind w:left="240" w:hanging="240"/>
    </w:pPr>
    <w:rPr>
      <w:szCs w:val="20"/>
      <w:lang w:val="en-US" w:eastAsia="ru-RU"/>
    </w:rPr>
  </w:style>
  <w:style w:type="paragraph" w:customStyle="1" w:styleId="BodyBulet">
    <w:name w:val="Body Bulet"/>
    <w:basedOn w:val="Normal"/>
    <w:autoRedefine/>
    <w:rsid w:val="00DB13D5"/>
    <w:pPr>
      <w:keepLines/>
      <w:numPr>
        <w:numId w:val="246"/>
      </w:numPr>
      <w:tabs>
        <w:tab w:val="left" w:leader="dot" w:pos="7938"/>
        <w:tab w:val="left" w:leader="dot" w:pos="8505"/>
      </w:tabs>
      <w:spacing w:before="60" w:line="240" w:lineRule="auto"/>
    </w:pPr>
    <w:rPr>
      <w:szCs w:val="20"/>
      <w:lang w:val="en-US" w:eastAsia="ru-RU"/>
    </w:rPr>
  </w:style>
  <w:style w:type="paragraph" w:customStyle="1" w:styleId="BodyTextBulet">
    <w:name w:val="Body Text Bulet"/>
    <w:basedOn w:val="Corpsdetexte"/>
    <w:rsid w:val="00DB13D5"/>
    <w:pPr>
      <w:numPr>
        <w:numId w:val="247"/>
      </w:numPr>
      <w:spacing w:before="0" w:line="240" w:lineRule="auto"/>
      <w:jc w:val="both"/>
    </w:pPr>
    <w:rPr>
      <w:color w:val="auto"/>
      <w:szCs w:val="20"/>
      <w:lang w:val="en-US" w:eastAsia="ru-RU"/>
    </w:rPr>
  </w:style>
  <w:style w:type="paragraph" w:customStyle="1" w:styleId="BodyTextNum">
    <w:name w:val="Body Text Num"/>
    <w:basedOn w:val="Corpsdetexte"/>
    <w:rsid w:val="00DB13D5"/>
    <w:pPr>
      <w:numPr>
        <w:numId w:val="248"/>
      </w:numPr>
      <w:spacing w:before="0" w:after="60" w:line="240" w:lineRule="auto"/>
      <w:jc w:val="both"/>
    </w:pPr>
    <w:rPr>
      <w:color w:val="auto"/>
      <w:szCs w:val="20"/>
      <w:lang w:val="en-US" w:eastAsia="ru-RU"/>
    </w:rPr>
  </w:style>
  <w:style w:type="paragraph" w:customStyle="1" w:styleId="Heading-1new">
    <w:name w:val="Heading-1_new"/>
    <w:basedOn w:val="Corpsdetexte"/>
    <w:rsid w:val="00DB13D5"/>
    <w:pPr>
      <w:keepNext/>
      <w:framePr w:w="6804" w:vSpace="181" w:wrap="notBeside" w:hAnchor="margin" w:xAlign="center" w:yAlign="center" w:anchorLock="1"/>
      <w:numPr>
        <w:numId w:val="249"/>
      </w:numPr>
      <w:shd w:val="solid" w:color="FFFFFF" w:fill="FFFFFF"/>
      <w:spacing w:line="480" w:lineRule="auto"/>
      <w:jc w:val="center"/>
    </w:pPr>
    <w:rPr>
      <w:rFonts w:ascii="Times New Roman" w:hAnsi="Times New Roman"/>
      <w:b/>
      <w:caps/>
      <w:color w:val="auto"/>
      <w:sz w:val="28"/>
      <w:szCs w:val="20"/>
      <w:lang w:val="en-US" w:eastAsia="ru-RU"/>
    </w:rPr>
  </w:style>
  <w:style w:type="paragraph" w:customStyle="1" w:styleId="ListNumber">
    <w:name w:val="List Number )"/>
    <w:basedOn w:val="Normal"/>
    <w:rsid w:val="00DB13D5"/>
    <w:pPr>
      <w:numPr>
        <w:numId w:val="251"/>
      </w:numPr>
      <w:spacing w:before="60" w:after="60" w:line="240" w:lineRule="auto"/>
    </w:pPr>
    <w:rPr>
      <w:rFonts w:ascii="Antiqua" w:hAnsi="Antiqua"/>
      <w:szCs w:val="20"/>
      <w:lang w:val="en-US" w:eastAsia="ru-RU"/>
    </w:rPr>
  </w:style>
  <w:style w:type="paragraph" w:styleId="Index3">
    <w:name w:val="index 3"/>
    <w:basedOn w:val="Normal"/>
    <w:next w:val="Normal"/>
    <w:autoRedefine/>
    <w:rsid w:val="00DB13D5"/>
    <w:pPr>
      <w:tabs>
        <w:tab w:val="num" w:pos="454"/>
      </w:tabs>
      <w:spacing w:line="240" w:lineRule="auto"/>
      <w:ind w:left="454" w:hanging="454"/>
    </w:pPr>
    <w:rPr>
      <w:szCs w:val="20"/>
      <w:lang w:val="en-US" w:eastAsia="ru-RU"/>
    </w:rPr>
  </w:style>
  <w:style w:type="paragraph" w:customStyle="1" w:styleId="HeadingLike">
    <w:name w:val="Heading Like"/>
    <w:basedOn w:val="Heading"/>
    <w:rsid w:val="00DB13D5"/>
    <w:pPr>
      <w:keepNext w:val="0"/>
      <w:spacing w:before="360"/>
      <w:outlineLvl w:val="9"/>
    </w:pPr>
    <w:rPr>
      <w:rFonts w:ascii="Antiqua" w:hAnsi="Antiqua"/>
      <w:sz w:val="24"/>
    </w:rPr>
  </w:style>
  <w:style w:type="paragraph" w:styleId="Normalcentr">
    <w:name w:val="Block Text"/>
    <w:basedOn w:val="Normal"/>
    <w:rsid w:val="00DB13D5"/>
    <w:pPr>
      <w:spacing w:after="120" w:line="240" w:lineRule="auto"/>
      <w:ind w:left="1440" w:right="1440"/>
    </w:pPr>
    <w:rPr>
      <w:szCs w:val="20"/>
      <w:lang w:val="en-US" w:eastAsia="ru-RU"/>
    </w:rPr>
  </w:style>
  <w:style w:type="paragraph" w:styleId="Retraitcorpset1relig">
    <w:name w:val="Body Text First Indent 2"/>
    <w:basedOn w:val="Retraitcorpsdetexte"/>
    <w:link w:val="Retraitcorpset1religCar"/>
    <w:rsid w:val="00DB13D5"/>
    <w:pPr>
      <w:spacing w:line="240" w:lineRule="auto"/>
      <w:ind w:firstLine="210"/>
    </w:pPr>
    <w:rPr>
      <w:szCs w:val="20"/>
      <w:lang w:val="en-US" w:eastAsia="ru-RU"/>
    </w:rPr>
  </w:style>
  <w:style w:type="character" w:customStyle="1" w:styleId="Retraitcorpset1religCar">
    <w:name w:val="Retrait corps et 1re lig. Car"/>
    <w:basedOn w:val="RetraitcorpsdetexteCar"/>
    <w:link w:val="Retraitcorpset1relig"/>
    <w:rsid w:val="00DB13D5"/>
    <w:rPr>
      <w:rFonts w:ascii="Trebuchet MS" w:hAnsi="Trebuchet MS"/>
      <w:sz w:val="18"/>
      <w:szCs w:val="24"/>
      <w:lang w:val="en-US" w:eastAsia="ru-RU"/>
    </w:rPr>
  </w:style>
  <w:style w:type="paragraph" w:styleId="Retraitcorpsdetexte2">
    <w:name w:val="Body Text Indent 2"/>
    <w:basedOn w:val="Normal"/>
    <w:link w:val="Retraitcorpsdetexte2Car"/>
    <w:rsid w:val="00DB13D5"/>
    <w:pPr>
      <w:spacing w:after="120" w:line="480" w:lineRule="auto"/>
      <w:ind w:left="283"/>
    </w:pPr>
    <w:rPr>
      <w:szCs w:val="20"/>
      <w:lang w:val="en-US" w:eastAsia="ru-RU"/>
    </w:rPr>
  </w:style>
  <w:style w:type="character" w:customStyle="1" w:styleId="Retraitcorpsdetexte2Car">
    <w:name w:val="Retrait corps de texte 2 Car"/>
    <w:basedOn w:val="Policepardfaut"/>
    <w:link w:val="Retraitcorpsdetexte2"/>
    <w:rsid w:val="00DB13D5"/>
    <w:rPr>
      <w:rFonts w:ascii="Trebuchet MS" w:hAnsi="Trebuchet MS"/>
      <w:sz w:val="18"/>
      <w:lang w:val="en-US" w:eastAsia="ru-RU"/>
    </w:rPr>
  </w:style>
  <w:style w:type="paragraph" w:styleId="Retraitcorpsdetexte3">
    <w:name w:val="Body Text Indent 3"/>
    <w:basedOn w:val="Normal"/>
    <w:link w:val="Retraitcorpsdetexte3Car"/>
    <w:rsid w:val="00DB13D5"/>
    <w:pPr>
      <w:spacing w:after="120" w:line="240" w:lineRule="auto"/>
      <w:ind w:left="283"/>
    </w:pPr>
    <w:rPr>
      <w:sz w:val="16"/>
      <w:szCs w:val="20"/>
      <w:lang w:val="en-US" w:eastAsia="ru-RU"/>
    </w:rPr>
  </w:style>
  <w:style w:type="character" w:customStyle="1" w:styleId="Retraitcorpsdetexte3Car">
    <w:name w:val="Retrait corps de texte 3 Car"/>
    <w:basedOn w:val="Policepardfaut"/>
    <w:link w:val="Retraitcorpsdetexte3"/>
    <w:rsid w:val="00DB13D5"/>
    <w:rPr>
      <w:rFonts w:ascii="Trebuchet MS" w:hAnsi="Trebuchet MS"/>
      <w:sz w:val="16"/>
      <w:lang w:val="en-US" w:eastAsia="ru-RU"/>
    </w:rPr>
  </w:style>
  <w:style w:type="paragraph" w:styleId="Formuledepolitesse">
    <w:name w:val="Closing"/>
    <w:basedOn w:val="Normal"/>
    <w:link w:val="FormuledepolitesseCar"/>
    <w:rsid w:val="00DB13D5"/>
    <w:pPr>
      <w:spacing w:line="240" w:lineRule="auto"/>
      <w:ind w:left="4252"/>
    </w:pPr>
    <w:rPr>
      <w:szCs w:val="20"/>
      <w:lang w:val="en-US" w:eastAsia="ru-RU"/>
    </w:rPr>
  </w:style>
  <w:style w:type="character" w:customStyle="1" w:styleId="FormuledepolitesseCar">
    <w:name w:val="Formule de politesse Car"/>
    <w:basedOn w:val="Policepardfaut"/>
    <w:link w:val="Formuledepolitesse"/>
    <w:rsid w:val="00DB13D5"/>
    <w:rPr>
      <w:rFonts w:ascii="Trebuchet MS" w:hAnsi="Trebuchet MS"/>
      <w:sz w:val="18"/>
      <w:lang w:val="en-US" w:eastAsia="ru-RU"/>
    </w:rPr>
  </w:style>
  <w:style w:type="paragraph" w:styleId="Date">
    <w:name w:val="Date"/>
    <w:basedOn w:val="Normal"/>
    <w:next w:val="Normal"/>
    <w:link w:val="DateCar"/>
    <w:rsid w:val="00DB13D5"/>
    <w:pPr>
      <w:spacing w:line="240" w:lineRule="auto"/>
    </w:pPr>
    <w:rPr>
      <w:szCs w:val="20"/>
      <w:lang w:val="en-US" w:eastAsia="ru-RU"/>
    </w:rPr>
  </w:style>
  <w:style w:type="character" w:customStyle="1" w:styleId="DateCar">
    <w:name w:val="Date Car"/>
    <w:basedOn w:val="Policepardfaut"/>
    <w:link w:val="Date"/>
    <w:rsid w:val="00DB13D5"/>
    <w:rPr>
      <w:rFonts w:ascii="Trebuchet MS" w:hAnsi="Trebuchet MS"/>
      <w:sz w:val="18"/>
      <w:lang w:val="en-US" w:eastAsia="ru-RU"/>
    </w:rPr>
  </w:style>
  <w:style w:type="paragraph" w:styleId="Adressedestinataire">
    <w:name w:val="envelope address"/>
    <w:basedOn w:val="Normal"/>
    <w:rsid w:val="00DB13D5"/>
    <w:pPr>
      <w:framePr w:w="7920" w:h="1980" w:hRule="exact" w:hSpace="180" w:wrap="auto" w:hAnchor="page" w:xAlign="center" w:yAlign="bottom"/>
      <w:spacing w:line="240" w:lineRule="auto"/>
      <w:ind w:left="2880"/>
    </w:pPr>
    <w:rPr>
      <w:szCs w:val="20"/>
      <w:lang w:val="en-US" w:eastAsia="ru-RU"/>
    </w:rPr>
  </w:style>
  <w:style w:type="paragraph" w:styleId="Adresseexpditeur">
    <w:name w:val="envelope return"/>
    <w:basedOn w:val="Normal"/>
    <w:rsid w:val="00DB13D5"/>
    <w:pPr>
      <w:spacing w:line="240" w:lineRule="auto"/>
    </w:pPr>
    <w:rPr>
      <w:sz w:val="20"/>
      <w:szCs w:val="20"/>
      <w:lang w:val="en-US" w:eastAsia="ru-RU"/>
    </w:rPr>
  </w:style>
  <w:style w:type="paragraph" w:styleId="Index2">
    <w:name w:val="index 2"/>
    <w:basedOn w:val="Normal"/>
    <w:next w:val="Normal"/>
    <w:autoRedefine/>
    <w:rsid w:val="00DB13D5"/>
    <w:pPr>
      <w:spacing w:line="240" w:lineRule="auto"/>
      <w:ind w:left="480" w:hanging="240"/>
    </w:pPr>
    <w:rPr>
      <w:szCs w:val="20"/>
      <w:lang w:val="en-US" w:eastAsia="ru-RU"/>
    </w:rPr>
  </w:style>
  <w:style w:type="paragraph" w:styleId="Index4">
    <w:name w:val="index 4"/>
    <w:basedOn w:val="Normal"/>
    <w:next w:val="Normal"/>
    <w:autoRedefine/>
    <w:rsid w:val="00DB13D5"/>
    <w:pPr>
      <w:spacing w:line="240" w:lineRule="auto"/>
      <w:ind w:left="960" w:hanging="240"/>
    </w:pPr>
    <w:rPr>
      <w:szCs w:val="20"/>
      <w:lang w:val="en-US" w:eastAsia="ru-RU"/>
    </w:rPr>
  </w:style>
  <w:style w:type="paragraph" w:styleId="Index5">
    <w:name w:val="index 5"/>
    <w:basedOn w:val="Normal"/>
    <w:next w:val="Normal"/>
    <w:autoRedefine/>
    <w:rsid w:val="00DB13D5"/>
    <w:pPr>
      <w:spacing w:line="240" w:lineRule="auto"/>
      <w:ind w:left="1200" w:hanging="240"/>
    </w:pPr>
    <w:rPr>
      <w:szCs w:val="20"/>
      <w:lang w:val="en-US" w:eastAsia="ru-RU"/>
    </w:rPr>
  </w:style>
  <w:style w:type="paragraph" w:styleId="Index6">
    <w:name w:val="index 6"/>
    <w:basedOn w:val="Normal"/>
    <w:next w:val="Normal"/>
    <w:autoRedefine/>
    <w:rsid w:val="00DB13D5"/>
    <w:pPr>
      <w:spacing w:line="240" w:lineRule="auto"/>
      <w:ind w:left="1440" w:hanging="240"/>
    </w:pPr>
    <w:rPr>
      <w:szCs w:val="20"/>
      <w:lang w:val="en-US" w:eastAsia="ru-RU"/>
    </w:rPr>
  </w:style>
  <w:style w:type="paragraph" w:styleId="Index7">
    <w:name w:val="index 7"/>
    <w:basedOn w:val="Normal"/>
    <w:next w:val="Normal"/>
    <w:autoRedefine/>
    <w:rsid w:val="00DB13D5"/>
    <w:pPr>
      <w:spacing w:line="240" w:lineRule="auto"/>
      <w:ind w:left="1680" w:hanging="240"/>
    </w:pPr>
    <w:rPr>
      <w:szCs w:val="20"/>
      <w:lang w:val="en-US" w:eastAsia="ru-RU"/>
    </w:rPr>
  </w:style>
  <w:style w:type="paragraph" w:styleId="Index8">
    <w:name w:val="index 8"/>
    <w:basedOn w:val="Normal"/>
    <w:next w:val="Normal"/>
    <w:autoRedefine/>
    <w:rsid w:val="00DB13D5"/>
    <w:pPr>
      <w:spacing w:line="240" w:lineRule="auto"/>
      <w:ind w:left="1920" w:hanging="240"/>
    </w:pPr>
    <w:rPr>
      <w:szCs w:val="20"/>
      <w:lang w:val="en-US" w:eastAsia="ru-RU"/>
    </w:rPr>
  </w:style>
  <w:style w:type="paragraph" w:styleId="Index9">
    <w:name w:val="index 9"/>
    <w:basedOn w:val="Normal"/>
    <w:next w:val="Normal"/>
    <w:autoRedefine/>
    <w:rsid w:val="00DB13D5"/>
    <w:pPr>
      <w:spacing w:line="240" w:lineRule="auto"/>
      <w:ind w:left="2160" w:hanging="240"/>
    </w:pPr>
    <w:rPr>
      <w:szCs w:val="20"/>
      <w:lang w:val="en-US" w:eastAsia="ru-RU"/>
    </w:rPr>
  </w:style>
  <w:style w:type="paragraph" w:styleId="Titreindex">
    <w:name w:val="index heading"/>
    <w:basedOn w:val="Normal"/>
    <w:next w:val="Index1"/>
    <w:rsid w:val="00DB13D5"/>
    <w:pPr>
      <w:spacing w:line="240" w:lineRule="auto"/>
    </w:pPr>
    <w:rPr>
      <w:b/>
      <w:szCs w:val="20"/>
      <w:lang w:val="en-US" w:eastAsia="ru-RU"/>
    </w:rPr>
  </w:style>
  <w:style w:type="paragraph" w:styleId="Liste">
    <w:name w:val="List"/>
    <w:basedOn w:val="Normal"/>
    <w:rsid w:val="00DB13D5"/>
    <w:pPr>
      <w:spacing w:line="240" w:lineRule="auto"/>
      <w:ind w:left="283" w:hanging="283"/>
    </w:pPr>
    <w:rPr>
      <w:szCs w:val="20"/>
      <w:lang w:val="en-US" w:eastAsia="ru-RU"/>
    </w:rPr>
  </w:style>
  <w:style w:type="paragraph" w:styleId="Liste3">
    <w:name w:val="List 3"/>
    <w:basedOn w:val="Normal"/>
    <w:rsid w:val="00DB13D5"/>
    <w:pPr>
      <w:spacing w:line="240" w:lineRule="auto"/>
      <w:ind w:left="849" w:hanging="283"/>
    </w:pPr>
    <w:rPr>
      <w:szCs w:val="20"/>
      <w:lang w:val="en-US" w:eastAsia="ru-RU"/>
    </w:rPr>
  </w:style>
  <w:style w:type="paragraph" w:styleId="Liste4">
    <w:name w:val="List 4"/>
    <w:basedOn w:val="Normal"/>
    <w:rsid w:val="00DB13D5"/>
    <w:pPr>
      <w:spacing w:line="240" w:lineRule="auto"/>
      <w:ind w:left="1132" w:hanging="283"/>
    </w:pPr>
    <w:rPr>
      <w:szCs w:val="20"/>
      <w:lang w:val="en-US" w:eastAsia="ru-RU"/>
    </w:rPr>
  </w:style>
  <w:style w:type="paragraph" w:styleId="Liste5">
    <w:name w:val="List 5"/>
    <w:basedOn w:val="Normal"/>
    <w:rsid w:val="00DB13D5"/>
    <w:pPr>
      <w:spacing w:line="240" w:lineRule="auto"/>
      <w:ind w:left="1415" w:hanging="283"/>
    </w:pPr>
    <w:rPr>
      <w:szCs w:val="20"/>
      <w:lang w:val="en-US" w:eastAsia="ru-RU"/>
    </w:rPr>
  </w:style>
  <w:style w:type="paragraph" w:styleId="Listepuces5">
    <w:name w:val="List Bullet 5"/>
    <w:basedOn w:val="Normal"/>
    <w:autoRedefine/>
    <w:rsid w:val="00DB13D5"/>
    <w:pPr>
      <w:numPr>
        <w:numId w:val="242"/>
      </w:numPr>
      <w:spacing w:line="240" w:lineRule="auto"/>
    </w:pPr>
    <w:rPr>
      <w:szCs w:val="20"/>
      <w:lang w:val="en-US" w:eastAsia="ru-RU"/>
    </w:rPr>
  </w:style>
  <w:style w:type="paragraph" w:styleId="Listecontinue">
    <w:name w:val="List Continue"/>
    <w:basedOn w:val="Normal"/>
    <w:rsid w:val="00DB13D5"/>
    <w:pPr>
      <w:spacing w:after="120" w:line="240" w:lineRule="auto"/>
      <w:ind w:left="283"/>
    </w:pPr>
    <w:rPr>
      <w:szCs w:val="20"/>
      <w:lang w:val="en-US" w:eastAsia="ru-RU"/>
    </w:rPr>
  </w:style>
  <w:style w:type="paragraph" w:styleId="Listecontinue2">
    <w:name w:val="List Continue 2"/>
    <w:basedOn w:val="Normal"/>
    <w:rsid w:val="00DB13D5"/>
    <w:pPr>
      <w:spacing w:after="120" w:line="240" w:lineRule="auto"/>
      <w:ind w:left="566"/>
    </w:pPr>
    <w:rPr>
      <w:szCs w:val="20"/>
      <w:lang w:val="en-US" w:eastAsia="ru-RU"/>
    </w:rPr>
  </w:style>
  <w:style w:type="paragraph" w:styleId="Listecontinue3">
    <w:name w:val="List Continue 3"/>
    <w:basedOn w:val="Normal"/>
    <w:rsid w:val="00DB13D5"/>
    <w:pPr>
      <w:spacing w:after="120" w:line="240" w:lineRule="auto"/>
      <w:ind w:left="849"/>
    </w:pPr>
    <w:rPr>
      <w:szCs w:val="20"/>
      <w:lang w:val="en-US" w:eastAsia="ru-RU"/>
    </w:rPr>
  </w:style>
  <w:style w:type="paragraph" w:styleId="Listecontinue4">
    <w:name w:val="List Continue 4"/>
    <w:basedOn w:val="Normal"/>
    <w:rsid w:val="00DB13D5"/>
    <w:pPr>
      <w:spacing w:after="120" w:line="240" w:lineRule="auto"/>
      <w:ind w:left="1132"/>
    </w:pPr>
    <w:rPr>
      <w:szCs w:val="20"/>
      <w:lang w:val="en-US" w:eastAsia="ru-RU"/>
    </w:rPr>
  </w:style>
  <w:style w:type="paragraph" w:styleId="Listecontinue5">
    <w:name w:val="List Continue 5"/>
    <w:basedOn w:val="Normal"/>
    <w:rsid w:val="00DB13D5"/>
    <w:pPr>
      <w:spacing w:after="120" w:line="240" w:lineRule="auto"/>
      <w:ind w:left="1415"/>
    </w:pPr>
    <w:rPr>
      <w:szCs w:val="20"/>
      <w:lang w:val="en-US" w:eastAsia="ru-RU"/>
    </w:rPr>
  </w:style>
  <w:style w:type="paragraph" w:styleId="Textedemacro">
    <w:name w:val="macro"/>
    <w:link w:val="TextedemacroCar"/>
    <w:rsid w:val="00DB13D5"/>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val="ru-RU" w:eastAsia="ru-RU"/>
    </w:rPr>
  </w:style>
  <w:style w:type="character" w:customStyle="1" w:styleId="TextedemacroCar">
    <w:name w:val="Texte de macro Car"/>
    <w:basedOn w:val="Policepardfaut"/>
    <w:link w:val="Textedemacro"/>
    <w:rsid w:val="00DB13D5"/>
    <w:rPr>
      <w:rFonts w:ascii="Courier New" w:hAnsi="Courier New"/>
      <w:lang w:val="ru-RU" w:eastAsia="ru-RU"/>
    </w:rPr>
  </w:style>
  <w:style w:type="paragraph" w:styleId="En-ttedemessage">
    <w:name w:val="Message Header"/>
    <w:basedOn w:val="Normal"/>
    <w:link w:val="En-ttedemessageCar"/>
    <w:rsid w:val="00DB13D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Cs w:val="20"/>
      <w:lang w:val="en-US" w:eastAsia="ru-RU"/>
    </w:rPr>
  </w:style>
  <w:style w:type="character" w:customStyle="1" w:styleId="En-ttedemessageCar">
    <w:name w:val="En-tête de message Car"/>
    <w:basedOn w:val="Policepardfaut"/>
    <w:link w:val="En-ttedemessage"/>
    <w:rsid w:val="00DB13D5"/>
    <w:rPr>
      <w:rFonts w:ascii="Trebuchet MS" w:hAnsi="Trebuchet MS"/>
      <w:sz w:val="18"/>
      <w:shd w:val="pct20" w:color="auto" w:fill="auto"/>
      <w:lang w:val="en-US" w:eastAsia="ru-RU"/>
    </w:rPr>
  </w:style>
  <w:style w:type="paragraph" w:styleId="Titredenote">
    <w:name w:val="Note Heading"/>
    <w:basedOn w:val="Normal"/>
    <w:next w:val="Normal"/>
    <w:link w:val="TitredenoteCar"/>
    <w:rsid w:val="00DB13D5"/>
    <w:pPr>
      <w:spacing w:line="240" w:lineRule="auto"/>
    </w:pPr>
    <w:rPr>
      <w:szCs w:val="20"/>
      <w:lang w:val="en-US" w:eastAsia="ru-RU"/>
    </w:rPr>
  </w:style>
  <w:style w:type="character" w:customStyle="1" w:styleId="TitredenoteCar">
    <w:name w:val="Titre de note Car"/>
    <w:basedOn w:val="Policepardfaut"/>
    <w:link w:val="Titredenote"/>
    <w:rsid w:val="00DB13D5"/>
    <w:rPr>
      <w:rFonts w:ascii="Trebuchet MS" w:hAnsi="Trebuchet MS"/>
      <w:sz w:val="18"/>
      <w:lang w:val="en-US" w:eastAsia="ru-RU"/>
    </w:rPr>
  </w:style>
  <w:style w:type="paragraph" w:styleId="Salutations">
    <w:name w:val="Salutation"/>
    <w:basedOn w:val="Normal"/>
    <w:next w:val="Normal"/>
    <w:link w:val="SalutationsCar"/>
    <w:rsid w:val="00DB13D5"/>
    <w:pPr>
      <w:spacing w:line="240" w:lineRule="auto"/>
    </w:pPr>
    <w:rPr>
      <w:szCs w:val="20"/>
      <w:lang w:val="en-US" w:eastAsia="ru-RU"/>
    </w:rPr>
  </w:style>
  <w:style w:type="character" w:customStyle="1" w:styleId="SalutationsCar">
    <w:name w:val="Salutations Car"/>
    <w:basedOn w:val="Policepardfaut"/>
    <w:link w:val="Salutations"/>
    <w:rsid w:val="00DB13D5"/>
    <w:rPr>
      <w:rFonts w:ascii="Trebuchet MS" w:hAnsi="Trebuchet MS"/>
      <w:sz w:val="18"/>
      <w:lang w:val="en-US" w:eastAsia="ru-RU"/>
    </w:rPr>
  </w:style>
  <w:style w:type="paragraph" w:styleId="Signature">
    <w:name w:val="Signature"/>
    <w:basedOn w:val="Normal"/>
    <w:link w:val="SignatureCar"/>
    <w:rsid w:val="00DB13D5"/>
    <w:pPr>
      <w:spacing w:line="240" w:lineRule="auto"/>
      <w:ind w:left="4252"/>
    </w:pPr>
    <w:rPr>
      <w:szCs w:val="20"/>
      <w:lang w:val="en-US" w:eastAsia="ru-RU"/>
    </w:rPr>
  </w:style>
  <w:style w:type="character" w:customStyle="1" w:styleId="SignatureCar">
    <w:name w:val="Signature Car"/>
    <w:basedOn w:val="Policepardfaut"/>
    <w:link w:val="Signature"/>
    <w:rsid w:val="00DB13D5"/>
    <w:rPr>
      <w:rFonts w:ascii="Trebuchet MS" w:hAnsi="Trebuchet MS"/>
      <w:sz w:val="18"/>
      <w:lang w:val="en-US" w:eastAsia="ru-RU"/>
    </w:rPr>
  </w:style>
  <w:style w:type="paragraph" w:styleId="Tabledesrfrencesjuridiques">
    <w:name w:val="table of authorities"/>
    <w:basedOn w:val="Normal"/>
    <w:next w:val="Normal"/>
    <w:rsid w:val="00DB13D5"/>
    <w:pPr>
      <w:spacing w:line="240" w:lineRule="auto"/>
      <w:ind w:left="240" w:hanging="240"/>
    </w:pPr>
    <w:rPr>
      <w:szCs w:val="20"/>
      <w:lang w:val="en-US" w:eastAsia="ru-RU"/>
    </w:rPr>
  </w:style>
  <w:style w:type="paragraph" w:customStyle="1" w:styleId="ListNumberFigure">
    <w:name w:val="List Number Figure"/>
    <w:basedOn w:val="Listenumros4"/>
    <w:rsid w:val="00DB13D5"/>
    <w:pPr>
      <w:tabs>
        <w:tab w:val="clear" w:pos="1209"/>
        <w:tab w:val="left" w:pos="1247"/>
        <w:tab w:val="left" w:pos="1758"/>
      </w:tabs>
      <w:ind w:left="1775" w:hanging="924"/>
    </w:pPr>
    <w:rPr>
      <w:lang w:val="ru-RU"/>
    </w:rPr>
  </w:style>
  <w:style w:type="paragraph" w:styleId="Signaturelectronique">
    <w:name w:val="E-mail Signature"/>
    <w:basedOn w:val="Normal"/>
    <w:link w:val="SignaturelectroniqueCar"/>
    <w:rsid w:val="00DB13D5"/>
    <w:pPr>
      <w:spacing w:line="240" w:lineRule="auto"/>
    </w:pPr>
    <w:rPr>
      <w:szCs w:val="20"/>
      <w:lang w:val="en-US" w:eastAsia="ru-RU"/>
    </w:rPr>
  </w:style>
  <w:style w:type="character" w:customStyle="1" w:styleId="SignaturelectroniqueCar">
    <w:name w:val="Signature électronique Car"/>
    <w:basedOn w:val="Policepardfaut"/>
    <w:link w:val="Signaturelectronique"/>
    <w:rsid w:val="00DB13D5"/>
    <w:rPr>
      <w:rFonts w:ascii="Trebuchet MS" w:hAnsi="Trebuchet MS"/>
      <w:sz w:val="18"/>
      <w:lang w:val="en-US" w:eastAsia="ru-RU"/>
    </w:rPr>
  </w:style>
  <w:style w:type="paragraph" w:styleId="AdresseHTML">
    <w:name w:val="HTML Address"/>
    <w:basedOn w:val="Normal"/>
    <w:link w:val="AdresseHTMLCar"/>
    <w:rsid w:val="00DB13D5"/>
    <w:pPr>
      <w:spacing w:line="240" w:lineRule="auto"/>
    </w:pPr>
    <w:rPr>
      <w:i/>
      <w:iCs/>
      <w:szCs w:val="20"/>
      <w:lang w:val="en-US" w:eastAsia="ru-RU"/>
    </w:rPr>
  </w:style>
  <w:style w:type="character" w:customStyle="1" w:styleId="AdresseHTMLCar">
    <w:name w:val="Adresse HTML Car"/>
    <w:basedOn w:val="Policepardfaut"/>
    <w:link w:val="AdresseHTML"/>
    <w:rsid w:val="00DB13D5"/>
    <w:rPr>
      <w:rFonts w:ascii="Trebuchet MS" w:hAnsi="Trebuchet MS"/>
      <w:i/>
      <w:iCs/>
      <w:sz w:val="18"/>
      <w:lang w:val="en-US" w:eastAsia="ru-RU"/>
    </w:rPr>
  </w:style>
  <w:style w:type="paragraph" w:styleId="PrformatHTML">
    <w:name w:val="HTML Preformatted"/>
    <w:basedOn w:val="Normal"/>
    <w:link w:val="PrformatHTMLCar"/>
    <w:uiPriority w:val="99"/>
    <w:rsid w:val="00DB13D5"/>
    <w:pPr>
      <w:spacing w:line="240" w:lineRule="auto"/>
    </w:pPr>
    <w:rPr>
      <w:rFonts w:ascii="Courier New" w:hAnsi="Courier New" w:cs="Courier New"/>
      <w:sz w:val="20"/>
      <w:szCs w:val="20"/>
      <w:lang w:val="en-US" w:eastAsia="ru-RU"/>
    </w:rPr>
  </w:style>
  <w:style w:type="character" w:customStyle="1" w:styleId="PrformatHTMLCar">
    <w:name w:val="Préformaté HTML Car"/>
    <w:basedOn w:val="Policepardfaut"/>
    <w:link w:val="PrformatHTML"/>
    <w:uiPriority w:val="99"/>
    <w:rsid w:val="00DB13D5"/>
    <w:rPr>
      <w:rFonts w:ascii="Courier New" w:hAnsi="Courier New" w:cs="Courier New"/>
      <w:lang w:val="en-US" w:eastAsia="ru-RU"/>
    </w:rPr>
  </w:style>
  <w:style w:type="paragraph" w:customStyle="1" w:styleId="ListNumberJustified">
    <w:name w:val="List Number + Justified"/>
    <w:basedOn w:val="Listenumros"/>
    <w:rsid w:val="00DB13D5"/>
    <w:pPr>
      <w:numPr>
        <w:numId w:val="0"/>
      </w:numPr>
      <w:tabs>
        <w:tab w:val="num" w:pos="927"/>
      </w:tabs>
      <w:spacing w:after="0"/>
      <w:ind w:left="357" w:firstLine="210"/>
    </w:pPr>
    <w:rPr>
      <w:rFonts w:ascii="Times New Roman" w:hAnsi="Times New Roman"/>
      <w:szCs w:val="24"/>
      <w:lang w:eastAsia="en-US"/>
    </w:rPr>
  </w:style>
  <w:style w:type="paragraph" w:customStyle="1" w:styleId="HeadingAppendix">
    <w:name w:val="Heading_Appendix"/>
    <w:basedOn w:val="Heading"/>
    <w:next w:val="Corpsdetexte"/>
    <w:rsid w:val="00DB13D5"/>
    <w:pPr>
      <w:outlineLvl w:val="6"/>
    </w:pPr>
    <w:rPr>
      <w:lang w:val="ru-RU"/>
    </w:rPr>
  </w:style>
  <w:style w:type="paragraph" w:customStyle="1" w:styleId="TOCHeadingAppendix">
    <w:name w:val="TOC Heading_Appendix"/>
    <w:basedOn w:val="HeadingAppendix"/>
    <w:next w:val="Corpsdetexte"/>
    <w:rsid w:val="00DB13D5"/>
  </w:style>
  <w:style w:type="table" w:styleId="Effetsdetableau3D1">
    <w:name w:val="Table 3D effects 1"/>
    <w:basedOn w:val="TableauNormal"/>
    <w:rsid w:val="00DB13D5"/>
    <w:pPr>
      <w:jc w:val="both"/>
    </w:pPr>
    <w:rPr>
      <w:lang w:val="uk-UA" w:eastAsia="uk-U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DB13D5"/>
    <w:pPr>
      <w:jc w:val="both"/>
    </w:pPr>
    <w:rPr>
      <w:lang w:val="uk-UA" w:eastAsia="uk-U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DB13D5"/>
    <w:pPr>
      <w:jc w:val="both"/>
    </w:pPr>
    <w:rPr>
      <w:lang w:val="uk-UA" w:eastAsia="uk-U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DB13D5"/>
    <w:pPr>
      <w:jc w:val="both"/>
    </w:pPr>
    <w:rPr>
      <w:lang w:val="uk-UA" w:eastAsia="uk-U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DB13D5"/>
    <w:pPr>
      <w:jc w:val="both"/>
    </w:pPr>
    <w:rPr>
      <w:lang w:val="uk-UA" w:eastAsia="uk-U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DB13D5"/>
    <w:pPr>
      <w:jc w:val="both"/>
    </w:pPr>
    <w:rPr>
      <w:color w:val="000080"/>
      <w:lang w:val="uk-UA" w:eastAsia="uk-U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DB13D5"/>
    <w:pPr>
      <w:jc w:val="both"/>
    </w:pPr>
    <w:rPr>
      <w:lang w:val="uk-UA" w:eastAsia="uk-U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DB13D5"/>
    <w:pPr>
      <w:jc w:val="both"/>
    </w:pPr>
    <w:rPr>
      <w:color w:val="FFFFFF"/>
      <w:lang w:val="uk-UA" w:eastAsia="uk-U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DB13D5"/>
    <w:pPr>
      <w:jc w:val="both"/>
    </w:pPr>
    <w:rPr>
      <w:lang w:val="uk-UA" w:eastAsia="uk-U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DB13D5"/>
    <w:pPr>
      <w:jc w:val="both"/>
    </w:pPr>
    <w:rPr>
      <w:lang w:val="uk-UA" w:eastAsia="uk-U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DB13D5"/>
    <w:pPr>
      <w:jc w:val="both"/>
    </w:pPr>
    <w:rPr>
      <w:b/>
      <w:bCs/>
      <w:lang w:val="uk-UA" w:eastAsia="uk-U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DB13D5"/>
    <w:pPr>
      <w:jc w:val="both"/>
    </w:pPr>
    <w:rPr>
      <w:b/>
      <w:bCs/>
      <w:lang w:val="uk-UA" w:eastAsia="uk-U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DB13D5"/>
    <w:pPr>
      <w:jc w:val="both"/>
    </w:pPr>
    <w:rPr>
      <w:b/>
      <w:bCs/>
      <w:lang w:val="uk-UA" w:eastAsia="uk-U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DB13D5"/>
    <w:pPr>
      <w:jc w:val="both"/>
    </w:pPr>
    <w:rPr>
      <w:lang w:val="uk-UA" w:eastAsia="uk-U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DB13D5"/>
    <w:pPr>
      <w:jc w:val="both"/>
    </w:pPr>
    <w:rPr>
      <w:lang w:val="uk-UA" w:eastAsia="uk-U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DB13D5"/>
    <w:pPr>
      <w:jc w:val="both"/>
    </w:pPr>
    <w:rPr>
      <w:lang w:val="uk-UA" w:eastAsia="uk-U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DB13D5"/>
    <w:pPr>
      <w:jc w:val="both"/>
    </w:pPr>
    <w:rPr>
      <w:lang w:val="uk-UA"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DB13D5"/>
    <w:pPr>
      <w:jc w:val="both"/>
    </w:pPr>
    <w:rPr>
      <w:lang w:val="uk-UA"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DB13D5"/>
    <w:pPr>
      <w:jc w:val="both"/>
    </w:pPr>
    <w:rPr>
      <w:lang w:val="uk-UA" w:eastAsia="uk-U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DB13D5"/>
    <w:pPr>
      <w:jc w:val="both"/>
    </w:pPr>
    <w:rPr>
      <w:lang w:val="uk-UA" w:eastAsia="uk-U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DB13D5"/>
    <w:pPr>
      <w:jc w:val="both"/>
    </w:pPr>
    <w:rPr>
      <w:lang w:val="uk-UA" w:eastAsia="uk-U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DB13D5"/>
    <w:pPr>
      <w:jc w:val="both"/>
    </w:pPr>
    <w:rPr>
      <w:b/>
      <w:bCs/>
      <w:lang w:val="uk-UA" w:eastAsia="uk-U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DB13D5"/>
    <w:pPr>
      <w:jc w:val="both"/>
    </w:pPr>
    <w:rPr>
      <w:lang w:val="uk-UA" w:eastAsia="uk-U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DB13D5"/>
    <w:pPr>
      <w:jc w:val="both"/>
    </w:pPr>
    <w:rPr>
      <w:lang w:val="uk-UA" w:eastAsia="uk-U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DB13D5"/>
    <w:pPr>
      <w:jc w:val="both"/>
    </w:pPr>
    <w:rPr>
      <w:lang w:val="uk-UA" w:eastAsia="uk-U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DB13D5"/>
    <w:pPr>
      <w:jc w:val="both"/>
    </w:pPr>
    <w:rPr>
      <w:lang w:val="uk-UA" w:eastAsia="uk-U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DB13D5"/>
    <w:pPr>
      <w:jc w:val="both"/>
    </w:pPr>
    <w:rPr>
      <w:lang w:val="uk-UA" w:eastAsia="uk-U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DB13D5"/>
    <w:pPr>
      <w:jc w:val="both"/>
    </w:pPr>
    <w:rPr>
      <w:lang w:val="uk-UA" w:eastAsia="uk-U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DB13D5"/>
    <w:pPr>
      <w:jc w:val="both"/>
    </w:pPr>
    <w:rPr>
      <w:lang w:val="uk-UA" w:eastAsia="uk-U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DB13D5"/>
    <w:pPr>
      <w:jc w:val="both"/>
    </w:pPr>
    <w:rPr>
      <w:lang w:val="uk-UA" w:eastAsia="uk-U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DB13D5"/>
    <w:pPr>
      <w:jc w:val="both"/>
    </w:pPr>
    <w:rPr>
      <w:lang w:val="uk-UA"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DB13D5"/>
    <w:pPr>
      <w:jc w:val="both"/>
    </w:pPr>
    <w:rPr>
      <w:lang w:val="uk-UA" w:eastAsia="uk-U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DB13D5"/>
    <w:pPr>
      <w:jc w:val="both"/>
    </w:pPr>
    <w:rPr>
      <w:lang w:val="uk-UA" w:eastAsia="uk-U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DB13D5"/>
    <w:pPr>
      <w:jc w:val="both"/>
    </w:pPr>
    <w:rPr>
      <w:lang w:val="uk-UA" w:eastAsia="uk-U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DB13D5"/>
    <w:pPr>
      <w:jc w:val="both"/>
    </w:pPr>
    <w:rPr>
      <w:lang w:val="uk-UA" w:eastAsia="uk-U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DB13D5"/>
    <w:pPr>
      <w:jc w:val="both"/>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DB13D5"/>
    <w:pPr>
      <w:jc w:val="both"/>
    </w:pPr>
    <w:rPr>
      <w:lang w:val="uk-UA" w:eastAsia="uk-U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DB13D5"/>
    <w:pPr>
      <w:jc w:val="both"/>
    </w:pPr>
    <w:rPr>
      <w:lang w:val="uk-UA" w:eastAsia="uk-U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DB13D5"/>
    <w:pPr>
      <w:jc w:val="both"/>
    </w:pPr>
    <w:rPr>
      <w:lang w:val="uk-UA" w:eastAsia="uk-U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ableText0">
    <w:name w:val="Table Text Знак"/>
    <w:rsid w:val="00DB13D5"/>
    <w:rPr>
      <w:rFonts w:ascii="Trebuchet MS" w:hAnsi="Trebuchet MS"/>
      <w:sz w:val="18"/>
      <w:lang w:val="en-US" w:eastAsia="en-US"/>
    </w:rPr>
  </w:style>
  <w:style w:type="character" w:customStyle="1" w:styleId="LgendeCar">
    <w:name w:val="Légende Car"/>
    <w:link w:val="Lgende"/>
    <w:uiPriority w:val="35"/>
    <w:rsid w:val="00DB13D5"/>
    <w:rPr>
      <w:rFonts w:ascii="Trebuchet MS" w:hAnsi="Trebuchet MS"/>
      <w:bCs/>
      <w:sz w:val="18"/>
      <w:szCs w:val="18"/>
      <w:lang w:eastAsia="fr-FR"/>
    </w:rPr>
  </w:style>
  <w:style w:type="character" w:customStyle="1" w:styleId="TableTextHeading0">
    <w:name w:val="Table Text Heading Знак"/>
    <w:link w:val="TableTextHeading"/>
    <w:rsid w:val="00DB13D5"/>
    <w:rPr>
      <w:rFonts w:ascii="Trebuchet MS" w:hAnsi="Trebuchet MS"/>
      <w:b/>
      <w:sz w:val="18"/>
      <w:lang w:val="en-US" w:eastAsia="en-US"/>
    </w:rPr>
  </w:style>
  <w:style w:type="paragraph" w:customStyle="1" w:styleId="3">
    <w:name w:val="Основной текст3"/>
    <w:basedOn w:val="Normal"/>
    <w:qFormat/>
    <w:rsid w:val="00DB13D5"/>
    <w:pPr>
      <w:tabs>
        <w:tab w:val="num" w:pos="0"/>
      </w:tabs>
      <w:spacing w:before="60" w:line="240" w:lineRule="auto"/>
      <w:ind w:firstLine="720"/>
    </w:pPr>
    <w:rPr>
      <w:rFonts w:ascii="Times New Roman" w:hAnsi="Times New Roman"/>
      <w:sz w:val="26"/>
      <w:lang w:val="ru-RU" w:eastAsia="ru-RU"/>
    </w:rPr>
  </w:style>
  <w:style w:type="paragraph" w:customStyle="1" w:styleId="10">
    <w:name w:val="Абзац списка1"/>
    <w:basedOn w:val="Normal"/>
    <w:rsid w:val="00DB13D5"/>
    <w:pPr>
      <w:spacing w:line="240" w:lineRule="auto"/>
      <w:ind w:left="720"/>
      <w:contextualSpacing/>
    </w:pPr>
    <w:rPr>
      <w:rFonts w:ascii="Times New Roman" w:hAnsi="Times New Roman"/>
      <w:sz w:val="26"/>
      <w:lang w:val="ru-RU" w:eastAsia="en-US"/>
    </w:rPr>
  </w:style>
  <w:style w:type="paragraph" w:customStyle="1" w:styleId="Ref">
    <w:name w:val="[#] Ref"/>
    <w:basedOn w:val="Listenumros"/>
    <w:rsid w:val="00DB13D5"/>
    <w:pPr>
      <w:numPr>
        <w:numId w:val="0"/>
      </w:numPr>
      <w:spacing w:before="120" w:after="0"/>
      <w:ind w:left="567" w:hanging="567"/>
    </w:pPr>
    <w:rPr>
      <w:rFonts w:ascii="Times New Roman" w:hAnsi="Times New Roman"/>
      <w:sz w:val="26"/>
      <w:szCs w:val="26"/>
      <w:lang w:val="ru-RU"/>
    </w:rPr>
  </w:style>
  <w:style w:type="paragraph" w:customStyle="1" w:styleId="comment">
    <w:name w:val="comment"/>
    <w:basedOn w:val="Normal"/>
    <w:link w:val="comment0"/>
    <w:rsid w:val="00DB13D5"/>
    <w:pPr>
      <w:widowControl w:val="0"/>
      <w:suppressAutoHyphens/>
      <w:overflowPunct w:val="0"/>
      <w:autoSpaceDE w:val="0"/>
      <w:autoSpaceDN w:val="0"/>
      <w:adjustRightInd w:val="0"/>
      <w:spacing w:line="240" w:lineRule="auto"/>
      <w:ind w:left="2127" w:hanging="567"/>
      <w:textAlignment w:val="baseline"/>
    </w:pPr>
    <w:rPr>
      <w:rFonts w:ascii="Times New Roman" w:hAnsi="Times New Roman"/>
      <w:sz w:val="26"/>
      <w:szCs w:val="20"/>
      <w:lang w:val="ru-RU" w:eastAsia="ru-RU"/>
    </w:rPr>
  </w:style>
  <w:style w:type="character" w:customStyle="1" w:styleId="comment0">
    <w:name w:val="comment Знак"/>
    <w:link w:val="comment"/>
    <w:rsid w:val="00DB13D5"/>
    <w:rPr>
      <w:sz w:val="26"/>
      <w:lang w:val="ru-RU" w:eastAsia="ru-RU"/>
    </w:rPr>
  </w:style>
  <w:style w:type="paragraph" w:customStyle="1" w:styleId="Bulleted">
    <w:name w:val="Bulleted"/>
    <w:basedOn w:val="Normal"/>
    <w:rsid w:val="00DB13D5"/>
    <w:pPr>
      <w:numPr>
        <w:numId w:val="253"/>
      </w:numPr>
      <w:spacing w:line="240" w:lineRule="auto"/>
    </w:pPr>
    <w:rPr>
      <w:rFonts w:ascii="Times New Roman" w:hAnsi="Times New Roman"/>
      <w:sz w:val="26"/>
      <w:lang w:val="ru-RU" w:eastAsia="ru-RU"/>
    </w:rPr>
  </w:style>
  <w:style w:type="paragraph" w:customStyle="1" w:styleId="100">
    <w:name w:val="таблица10"/>
    <w:basedOn w:val="Normal"/>
    <w:rsid w:val="00DB13D5"/>
    <w:pPr>
      <w:keepLines/>
      <w:spacing w:line="240" w:lineRule="auto"/>
    </w:pPr>
    <w:rPr>
      <w:rFonts w:ascii="Times New Roman" w:hAnsi="Times New Roman"/>
      <w:sz w:val="20"/>
      <w:szCs w:val="20"/>
      <w:lang w:val="ru-RU" w:eastAsia="ru-RU"/>
    </w:rPr>
  </w:style>
  <w:style w:type="paragraph" w:customStyle="1" w:styleId="a">
    <w:name w:val="текст_заг"/>
    <w:basedOn w:val="Normal"/>
    <w:rsid w:val="00DB13D5"/>
    <w:pPr>
      <w:spacing w:line="240" w:lineRule="auto"/>
      <w:jc w:val="center"/>
    </w:pPr>
    <w:rPr>
      <w:rFonts w:ascii="Times New Roman" w:hAnsi="Times New Roman"/>
      <w:b/>
      <w:bCs/>
      <w:szCs w:val="18"/>
      <w:lang w:val="ru-RU" w:eastAsia="ru-RU"/>
    </w:rPr>
  </w:style>
  <w:style w:type="paragraph" w:customStyle="1" w:styleId="BodyTextBold">
    <w:name w:val="Body Text Bold"/>
    <w:basedOn w:val="Corpsdetexte"/>
    <w:rsid w:val="00DB13D5"/>
    <w:pPr>
      <w:keepNext/>
      <w:keepLines/>
      <w:tabs>
        <w:tab w:val="left" w:leader="dot" w:pos="6804"/>
      </w:tabs>
      <w:spacing w:line="240" w:lineRule="auto"/>
      <w:ind w:left="1134" w:firstLine="284"/>
      <w:jc w:val="both"/>
    </w:pPr>
    <w:rPr>
      <w:b/>
      <w:color w:val="auto"/>
      <w:szCs w:val="20"/>
      <w:lang w:val="en-US" w:eastAsia="ko-KR"/>
    </w:rPr>
  </w:style>
  <w:style w:type="paragraph" w:customStyle="1" w:styleId="a0">
    <w:name w:val="Знак"/>
    <w:basedOn w:val="Normal"/>
    <w:rsid w:val="00DB13D5"/>
    <w:pPr>
      <w:spacing w:before="60" w:after="60" w:line="240" w:lineRule="auto"/>
      <w:ind w:firstLine="851"/>
    </w:pPr>
    <w:rPr>
      <w:rFonts w:ascii="Times New Roman" w:hAnsi="Times New Roman"/>
      <w:sz w:val="26"/>
      <w:szCs w:val="20"/>
      <w:lang w:val="ru-RU" w:eastAsia="en-US"/>
    </w:rPr>
  </w:style>
  <w:style w:type="paragraph" w:customStyle="1" w:styleId="30">
    <w:name w:val="Стиль Основной текст + после: 3 пт"/>
    <w:basedOn w:val="Corpsdetexte"/>
    <w:rsid w:val="00DB13D5"/>
    <w:pPr>
      <w:spacing w:before="0" w:line="240" w:lineRule="auto"/>
      <w:ind w:left="0"/>
      <w:jc w:val="both"/>
    </w:pPr>
    <w:rPr>
      <w:color w:val="auto"/>
      <w:szCs w:val="20"/>
      <w:lang w:val="en-US" w:eastAsia="ru-RU"/>
    </w:rPr>
  </w:style>
  <w:style w:type="paragraph" w:customStyle="1" w:styleId="31">
    <w:name w:val="Стиль Перечень рисунков + Справа:  3 см"/>
    <w:basedOn w:val="Tabledesillustrations"/>
    <w:rsid w:val="00DB13D5"/>
    <w:pPr>
      <w:ind w:right="1701"/>
    </w:pPr>
  </w:style>
  <w:style w:type="paragraph" w:customStyle="1" w:styleId="AuthorsNames">
    <w:name w:val="AuthorsNames"/>
    <w:basedOn w:val="Normal"/>
    <w:rsid w:val="009F63EA"/>
    <w:pPr>
      <w:suppressAutoHyphens/>
      <w:autoSpaceDE w:val="0"/>
      <w:autoSpaceDN w:val="0"/>
      <w:spacing w:line="240" w:lineRule="auto"/>
      <w:jc w:val="center"/>
    </w:pPr>
    <w:rPr>
      <w:rFonts w:ascii="Times New Roman" w:eastAsia="PMingLiU" w:hAnsi="Times New Roman"/>
      <w:b/>
      <w:bCs/>
      <w:sz w:val="24"/>
      <w:lang w:val="en-US" w:eastAsia="en-US"/>
    </w:rPr>
  </w:style>
  <w:style w:type="paragraph" w:customStyle="1" w:styleId="BodyText1">
    <w:name w:val="Body Text1"/>
    <w:qFormat/>
    <w:rsid w:val="0085599E"/>
    <w:pPr>
      <w:spacing w:after="120"/>
      <w:ind w:left="340" w:right="340"/>
      <w:jc w:val="both"/>
    </w:pPr>
    <w:rPr>
      <w:rFonts w:ascii="Caecilia LT Std Roman" w:eastAsia="PMingLiU" w:hAnsi="Caecilia LT Std Roman" w:cs="Arial"/>
      <w:sz w:val="19"/>
      <w:szCs w:val="18"/>
      <w:lang w:eastAsia="zh-TW"/>
    </w:rPr>
  </w:style>
  <w:style w:type="paragraph" w:customStyle="1" w:styleId="BodyText2">
    <w:name w:val="Body Text2"/>
    <w:basedOn w:val="BodyText1"/>
    <w:qFormat/>
    <w:rsid w:val="0085599E"/>
    <w:pPr>
      <w:ind w:firstLine="369"/>
    </w:pPr>
  </w:style>
  <w:style w:type="paragraph" w:customStyle="1" w:styleId="ListNumber1">
    <w:name w:val="List Number 1"/>
    <w:basedOn w:val="Normal"/>
    <w:qFormat/>
    <w:rsid w:val="0085599E"/>
    <w:pPr>
      <w:numPr>
        <w:numId w:val="380"/>
      </w:numPr>
      <w:spacing w:after="120" w:line="240" w:lineRule="auto"/>
      <w:ind w:right="340"/>
    </w:pPr>
    <w:rPr>
      <w:rFonts w:ascii="Caecilia LT Std Roman" w:eastAsia="PMingLiU" w:hAnsi="Caecilia LT Std Roman"/>
      <w:sz w:val="19"/>
      <w:szCs w:val="18"/>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text" w:qFormat="1"/>
    <w:lsdException w:name="List Bullet"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1C2E26"/>
    <w:pPr>
      <w:spacing w:line="360" w:lineRule="auto"/>
      <w:jc w:val="both"/>
    </w:pPr>
    <w:rPr>
      <w:rFonts w:ascii="Trebuchet MS" w:hAnsi="Trebuchet MS"/>
      <w:sz w:val="18"/>
      <w:szCs w:val="24"/>
      <w:lang w:eastAsia="fr-FR"/>
    </w:rPr>
  </w:style>
  <w:style w:type="paragraph" w:styleId="Titre1">
    <w:name w:val="heading 1"/>
    <w:aliases w:val="heading 1,Titre1.,T1,Titre 1 bac,Titre 1.,Titre 1memo,Edf Titre 1,Level a,H1,Headline 1,Fat,Fat1,Fat2,Fat3,Fat4,Fat5,Fat6,Fat7,Fat8,Fat9"/>
    <w:basedOn w:val="Normal"/>
    <w:next w:val="Normal"/>
    <w:link w:val="Titre1Car"/>
    <w:uiPriority w:val="9"/>
    <w:qFormat/>
    <w:rsid w:val="00585EF0"/>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Rubrique évènement1,Headline 2"/>
    <w:basedOn w:val="Normal"/>
    <w:next w:val="Normal"/>
    <w:link w:val="Titre2Car"/>
    <w:uiPriority w:val="9"/>
    <w:qFormat/>
    <w:rsid w:val="00585EF0"/>
    <w:pPr>
      <w:keepNext/>
      <w:numPr>
        <w:ilvl w:val="1"/>
        <w:numId w:val="1"/>
      </w:numPr>
      <w:spacing w:before="320" w:after="100"/>
      <w:outlineLvl w:val="1"/>
    </w:pPr>
    <w:rPr>
      <w:rFonts w:cs="Arial"/>
      <w:b/>
      <w:bCs/>
      <w:iCs/>
      <w:caps/>
      <w:sz w:val="28"/>
      <w:szCs w:val="28"/>
    </w:rPr>
  </w:style>
  <w:style w:type="paragraph" w:styleId="Titre3">
    <w:name w:val="heading 3"/>
    <w:aliases w:val="Titre 1.1.1,T3,Headline 3"/>
    <w:basedOn w:val="Normal"/>
    <w:next w:val="Normal"/>
    <w:link w:val="Titre3Car"/>
    <w:autoRedefine/>
    <w:uiPriority w:val="9"/>
    <w:qFormat/>
    <w:rsid w:val="009A0469"/>
    <w:pPr>
      <w:keepNext/>
      <w:numPr>
        <w:ilvl w:val="2"/>
        <w:numId w:val="1"/>
      </w:numPr>
      <w:spacing w:before="320" w:after="100" w:line="276" w:lineRule="auto"/>
      <w:jc w:val="left"/>
      <w:outlineLvl w:val="2"/>
    </w:pPr>
    <w:rPr>
      <w:rFonts w:cs="Arial"/>
      <w:b/>
      <w:bCs/>
      <w:sz w:val="26"/>
      <w:szCs w:val="26"/>
    </w:rPr>
  </w:style>
  <w:style w:type="paragraph" w:styleId="Titre4">
    <w:name w:val="heading 4"/>
    <w:aliases w:val="heading 4,T4,Titre 1.1.1.1,Headline 4"/>
    <w:basedOn w:val="Normal"/>
    <w:next w:val="Normal"/>
    <w:link w:val="Titre4Car"/>
    <w:qFormat/>
    <w:rsid w:val="00585EF0"/>
    <w:pPr>
      <w:keepNext/>
      <w:numPr>
        <w:ilvl w:val="3"/>
        <w:numId w:val="1"/>
      </w:numPr>
      <w:spacing w:before="240" w:after="100"/>
      <w:jc w:val="left"/>
      <w:outlineLvl w:val="3"/>
    </w:pPr>
    <w:rPr>
      <w:b/>
      <w:bCs/>
      <w:sz w:val="23"/>
      <w:szCs w:val="28"/>
      <w:u w:val="single"/>
    </w:rPr>
  </w:style>
  <w:style w:type="paragraph" w:styleId="Titre5">
    <w:name w:val="heading 5"/>
    <w:aliases w:val="T5,Titre 1.1.1.1.1,Headline 5"/>
    <w:basedOn w:val="Normal"/>
    <w:next w:val="Normal"/>
    <w:link w:val="Titre5Car"/>
    <w:qFormat/>
    <w:rsid w:val="00585EF0"/>
    <w:pPr>
      <w:numPr>
        <w:ilvl w:val="4"/>
        <w:numId w:val="1"/>
      </w:numPr>
      <w:spacing w:before="240" w:after="100"/>
      <w:jc w:val="left"/>
      <w:outlineLvl w:val="4"/>
    </w:pPr>
    <w:rPr>
      <w:b/>
      <w:bCs/>
      <w:iCs/>
      <w:sz w:val="23"/>
      <w:szCs w:val="26"/>
    </w:rPr>
  </w:style>
  <w:style w:type="paragraph" w:styleId="Titre6">
    <w:name w:val="heading 6"/>
    <w:aliases w:val="T6,Headline 6,Edf Titre 6"/>
    <w:basedOn w:val="Normal"/>
    <w:next w:val="Normal"/>
    <w:link w:val="Titre6Car"/>
    <w:qFormat/>
    <w:rsid w:val="00585EF0"/>
    <w:pPr>
      <w:numPr>
        <w:ilvl w:val="5"/>
        <w:numId w:val="1"/>
      </w:numPr>
      <w:spacing w:before="240" w:after="100"/>
      <w:jc w:val="left"/>
      <w:outlineLvl w:val="5"/>
    </w:pPr>
    <w:rPr>
      <w:bCs/>
      <w:i/>
      <w:sz w:val="23"/>
      <w:szCs w:val="22"/>
    </w:rPr>
  </w:style>
  <w:style w:type="paragraph" w:styleId="Titre7">
    <w:name w:val="heading 7"/>
    <w:aliases w:val="T7,Not Used,Edf Titre 7"/>
    <w:basedOn w:val="Normal"/>
    <w:next w:val="Normal"/>
    <w:link w:val="Titre7Car"/>
    <w:qFormat/>
    <w:rsid w:val="00585EF0"/>
    <w:pPr>
      <w:numPr>
        <w:ilvl w:val="6"/>
        <w:numId w:val="1"/>
      </w:numPr>
      <w:spacing w:before="240" w:after="100"/>
      <w:jc w:val="left"/>
      <w:outlineLvl w:val="6"/>
    </w:pPr>
    <w:rPr>
      <w:b/>
      <w:sz w:val="20"/>
      <w:u w:val="single"/>
    </w:rPr>
  </w:style>
  <w:style w:type="paragraph" w:styleId="Titre8">
    <w:name w:val="heading 8"/>
    <w:aliases w:val="T8,Edf Titre 8"/>
    <w:basedOn w:val="Normal"/>
    <w:next w:val="Normal"/>
    <w:link w:val="Titre8Car"/>
    <w:qFormat/>
    <w:rsid w:val="00585EF0"/>
    <w:pPr>
      <w:numPr>
        <w:ilvl w:val="7"/>
        <w:numId w:val="1"/>
      </w:numPr>
      <w:spacing w:before="240" w:after="100"/>
      <w:jc w:val="left"/>
      <w:outlineLvl w:val="7"/>
    </w:pPr>
    <w:rPr>
      <w:b/>
      <w:iCs/>
      <w:sz w:val="20"/>
    </w:rPr>
  </w:style>
  <w:style w:type="paragraph" w:styleId="Titre9">
    <w:name w:val="heading 9"/>
    <w:aliases w:val="T9,Edf Titre 9"/>
    <w:basedOn w:val="Normal"/>
    <w:next w:val="Normal"/>
    <w:link w:val="Titre9Car"/>
    <w:qFormat/>
    <w:rsid w:val="00585EF0"/>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Titre 1 bac Car,Titre 1. Car,Titre 1memo Car,Edf Titre 1 Car,Level a Car,H1 Car,Headline 1 Car,Fat Car,Fat1 Car,Fat2 Car,Fat3 Car,Fat4 Car,Fat5 Car,Fat6 Car,Fat7 Car,Fat8 Car,Fat9 Car"/>
    <w:link w:val="Titre1"/>
    <w:uiPriority w:val="9"/>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Rubrique évènement1 Car,Headline 2 Car"/>
    <w:link w:val="Titre2"/>
    <w:uiPriority w:val="9"/>
    <w:locked/>
    <w:rsid w:val="00026241"/>
    <w:rPr>
      <w:rFonts w:ascii="Trebuchet MS" w:hAnsi="Trebuchet MS" w:cs="Arial"/>
      <w:b/>
      <w:bCs/>
      <w:iCs/>
      <w:caps/>
      <w:sz w:val="28"/>
      <w:szCs w:val="28"/>
      <w:lang w:eastAsia="fr-FR"/>
    </w:rPr>
  </w:style>
  <w:style w:type="character" w:customStyle="1" w:styleId="Titre3Car">
    <w:name w:val="Titre 3 Car"/>
    <w:aliases w:val="Titre 1.1.1 Car,T3 Car,Headline 3 Car"/>
    <w:link w:val="Titre3"/>
    <w:uiPriority w:val="9"/>
    <w:rsid w:val="009A0469"/>
    <w:rPr>
      <w:rFonts w:ascii="Trebuchet MS" w:hAnsi="Trebuchet MS" w:cs="Arial"/>
      <w:b/>
      <w:bCs/>
      <w:sz w:val="26"/>
      <w:szCs w:val="26"/>
      <w:lang w:eastAsia="fr-FR"/>
    </w:rPr>
  </w:style>
  <w:style w:type="paragraph" w:styleId="Explorateurdedocuments">
    <w:name w:val="Document Map"/>
    <w:basedOn w:val="Normal"/>
    <w:link w:val="ExplorateurdedocumentsCar"/>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uiPriority w:val="99"/>
    <w:rsid w:val="00E55C9E"/>
    <w:pPr>
      <w:widowControl w:val="0"/>
      <w:numPr>
        <w:numId w:val="7"/>
      </w:numPr>
      <w:jc w:val="center"/>
    </w:pPr>
    <w:rPr>
      <w:b/>
      <w:lang w:val="en-US" w:eastAsia="ko-KR"/>
    </w:rPr>
  </w:style>
  <w:style w:type="character" w:customStyle="1" w:styleId="ASAMPSAtableCarCar">
    <w:name w:val="ASAMPSA table Car Car"/>
    <w:link w:val="ASAMPSAtable"/>
    <w:uiPriority w:val="99"/>
    <w:locked/>
    <w:rsid w:val="00E55C9E"/>
    <w:rPr>
      <w:rFonts w:ascii="Trebuchet MS" w:hAnsi="Trebuchet MS"/>
      <w:b/>
      <w:sz w:val="18"/>
      <w:szCs w:val="24"/>
      <w:lang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uiPriority w:val="99"/>
    <w:pPr>
      <w:spacing w:line="240" w:lineRule="auto"/>
      <w:jc w:val="left"/>
    </w:pPr>
    <w:rPr>
      <w:i/>
      <w:sz w:val="56"/>
    </w:rPr>
  </w:style>
  <w:style w:type="paragraph" w:styleId="TM1">
    <w:name w:val="toc 1"/>
    <w:basedOn w:val="Normal"/>
    <w:next w:val="Normal"/>
    <w:uiPriority w:val="39"/>
    <w:rsid w:val="0033683C"/>
    <w:pPr>
      <w:spacing w:before="120"/>
      <w:jc w:val="left"/>
    </w:pPr>
    <w:rPr>
      <w:bCs/>
      <w:iCs/>
      <w:caps/>
    </w:rPr>
  </w:style>
  <w:style w:type="paragraph" w:styleId="TM2">
    <w:name w:val="toc 2"/>
    <w:basedOn w:val="Normal"/>
    <w:next w:val="Normal"/>
    <w:autoRedefine/>
    <w:uiPriority w:val="39"/>
    <w:rsid w:val="0033683C"/>
    <w:pPr>
      <w:spacing w:before="120"/>
      <w:ind w:left="180"/>
      <w:jc w:val="left"/>
    </w:pPr>
    <w:rPr>
      <w:bCs/>
      <w:caps/>
      <w:szCs w:val="22"/>
    </w:rPr>
  </w:style>
  <w:style w:type="paragraph" w:styleId="TM3">
    <w:name w:val="toc 3"/>
    <w:basedOn w:val="Normal"/>
    <w:next w:val="Normal"/>
    <w:autoRedefine/>
    <w:uiPriority w:val="39"/>
    <w:rsid w:val="0033683C"/>
    <w:pPr>
      <w:ind w:left="360"/>
      <w:jc w:val="left"/>
    </w:pPr>
    <w:rPr>
      <w:caps/>
      <w:szCs w:val="20"/>
    </w:rPr>
  </w:style>
  <w:style w:type="paragraph" w:styleId="TM4">
    <w:name w:val="toc 4"/>
    <w:basedOn w:val="Normal"/>
    <w:next w:val="Normal"/>
    <w:autoRedefine/>
    <w:uiPriority w:val="39"/>
    <w:rsid w:val="007F4E01"/>
    <w:pPr>
      <w:ind w:left="540"/>
      <w:jc w:val="left"/>
    </w:pPr>
    <w:rPr>
      <w:sz w:val="20"/>
      <w:szCs w:val="20"/>
    </w:rPr>
  </w:style>
  <w:style w:type="paragraph" w:styleId="Pieddepage">
    <w:name w:val="footer"/>
    <w:basedOn w:val="Normal"/>
    <w:link w:val="PieddepageCar"/>
    <w:uiPriority w:val="99"/>
    <w:rsid w:val="00585EF0"/>
    <w:pPr>
      <w:tabs>
        <w:tab w:val="center" w:pos="4536"/>
        <w:tab w:val="right" w:pos="9072"/>
      </w:tabs>
    </w:pPr>
  </w:style>
  <w:style w:type="character" w:styleId="Numrodepage">
    <w:name w:val="page number"/>
    <w:basedOn w:val="Policepardfaut"/>
    <w:rsid w:val="00F6424B"/>
  </w:style>
  <w:style w:type="paragraph" w:customStyle="1" w:styleId="TABLEAUCentr">
    <w:name w:val="TABLEAU + Centré"/>
    <w:basedOn w:val="Normal"/>
    <w:next w:val="Normal"/>
    <w:autoRedefine/>
    <w:uiPriority w:val="99"/>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uiPriority w:val="99"/>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uiPriority w:val="99"/>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uiPriority w:val="99"/>
    <w:semiHidden/>
    <w:rsid w:val="00C24D41"/>
    <w:pPr>
      <w:spacing w:before="240" w:after="120" w:line="240" w:lineRule="auto"/>
      <w:jc w:val="left"/>
    </w:pPr>
    <w:rPr>
      <w:szCs w:val="20"/>
      <w:lang w:eastAsia="en-US"/>
    </w:rPr>
  </w:style>
  <w:style w:type="paragraph" w:customStyle="1" w:styleId="TABLEAUbis">
    <w:name w:val="TABLEAU bis"/>
    <w:basedOn w:val="Normal"/>
    <w:next w:val="Normal"/>
    <w:uiPriority w:val="99"/>
    <w:semiHidden/>
    <w:rsid w:val="00C24D41"/>
    <w:pPr>
      <w:spacing w:before="240" w:after="120" w:line="240" w:lineRule="auto"/>
      <w:jc w:val="center"/>
    </w:pPr>
    <w:rPr>
      <w:szCs w:val="20"/>
      <w:lang w:eastAsia="en-US"/>
    </w:rPr>
  </w:style>
  <w:style w:type="paragraph" w:customStyle="1" w:styleId="Question">
    <w:name w:val="Question"/>
    <w:basedOn w:val="Normal"/>
    <w:uiPriority w:val="99"/>
    <w:semiHidden/>
    <w:rsid w:val="00585EF0"/>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rsid w:val="00585EF0"/>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uiPriority w:val="99"/>
    <w:semiHidden/>
    <w:rsid w:val="00585EF0"/>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xtedebulles">
    <w:name w:val="Balloon Text"/>
    <w:basedOn w:val="Normal"/>
    <w:link w:val="TextedebullesCar"/>
    <w:semiHidden/>
    <w:rsid w:val="004C4B57"/>
    <w:rPr>
      <w:rFonts w:ascii="Tahoma" w:hAnsi="Tahoma" w:cs="Tahoma"/>
      <w:sz w:val="16"/>
      <w:szCs w:val="16"/>
    </w:rPr>
  </w:style>
  <w:style w:type="paragraph" w:customStyle="1" w:styleId="Paragraphe">
    <w:name w:val="Paragraphe"/>
    <w:basedOn w:val="Normal"/>
    <w:uiPriority w:val="99"/>
    <w:semiHidden/>
    <w:rsid w:val="00D855EF"/>
    <w:pPr>
      <w:spacing w:before="60" w:after="60" w:line="290" w:lineRule="atLeast"/>
      <w:ind w:firstLine="567"/>
    </w:pPr>
    <w:rPr>
      <w:sz w:val="20"/>
      <w:szCs w:val="20"/>
    </w:rPr>
  </w:style>
  <w:style w:type="paragraph" w:customStyle="1" w:styleId="SP3176228">
    <w:name w:val="SP.3.17622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uiPriority w:val="99"/>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uiPriority w:val="99"/>
    <w:semiHidden/>
    <w:rsid w:val="009A1C44"/>
    <w:rPr>
      <w:i/>
      <w:color w:val="000000"/>
      <w:sz w:val="20"/>
    </w:rPr>
  </w:style>
  <w:style w:type="character" w:customStyle="1" w:styleId="SC3241725">
    <w:name w:val="SC.3.241725"/>
    <w:uiPriority w:val="99"/>
    <w:semiHidden/>
    <w:rsid w:val="009A1C44"/>
    <w:rPr>
      <w:i/>
      <w:color w:val="000000"/>
      <w:sz w:val="13"/>
    </w:rPr>
  </w:style>
  <w:style w:type="paragraph" w:customStyle="1" w:styleId="Standard4">
    <w:name w:val="Standard4"/>
    <w:uiPriority w:val="99"/>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uiPriority w:val="99"/>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uiPriority w:val="99"/>
    <w:semiHidden/>
    <w:rsid w:val="009A1C44"/>
    <w:pPr>
      <w:numPr>
        <w:ilvl w:val="1"/>
        <w:numId w:val="5"/>
      </w:numPr>
    </w:pPr>
  </w:style>
  <w:style w:type="paragraph" w:customStyle="1" w:styleId="Paragraph3">
    <w:name w:val="Paragraph3"/>
    <w:basedOn w:val="Paragraph2"/>
    <w:uiPriority w:val="99"/>
    <w:semiHidden/>
    <w:rsid w:val="009A1C44"/>
    <w:pPr>
      <w:numPr>
        <w:ilvl w:val="0"/>
        <w:numId w:val="0"/>
      </w:numPr>
    </w:pPr>
  </w:style>
  <w:style w:type="paragraph" w:customStyle="1" w:styleId="titleofthepaper">
    <w:name w:val="titleofthepaper"/>
    <w:basedOn w:val="Normal"/>
    <w:uiPriority w:val="99"/>
    <w:semiHidden/>
    <w:rsid w:val="009A1C44"/>
    <w:pPr>
      <w:spacing w:line="240" w:lineRule="auto"/>
      <w:jc w:val="center"/>
    </w:pPr>
    <w:rPr>
      <w:rFonts w:ascii="Arial" w:hAnsi="Arial" w:cs="Arial"/>
      <w:b/>
      <w:bCs/>
      <w:sz w:val="28"/>
      <w:szCs w:val="28"/>
    </w:rPr>
  </w:style>
  <w:style w:type="paragraph" w:customStyle="1" w:styleId="References">
    <w:name w:val="References"/>
    <w:basedOn w:val="Normal"/>
    <w:uiPriority w:val="99"/>
    <w:semiHidden/>
    <w:rsid w:val="00585EF0"/>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
    <w:uiPriority w:val="99"/>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uiPriority w:val="99"/>
    <w:semiHidden/>
    <w:rsid w:val="009A1C44"/>
    <w:pPr>
      <w:spacing w:before="120" w:line="320" w:lineRule="exact"/>
      <w:jc w:val="left"/>
    </w:pPr>
    <w:rPr>
      <w:szCs w:val="20"/>
    </w:rPr>
  </w:style>
  <w:style w:type="paragraph" w:styleId="TM5">
    <w:name w:val="toc 5"/>
    <w:basedOn w:val="Normal"/>
    <w:next w:val="Normal"/>
    <w:autoRedefine/>
    <w:uiPriority w:val="39"/>
    <w:rsid w:val="00585EF0"/>
    <w:pPr>
      <w:ind w:left="720"/>
      <w:jc w:val="left"/>
    </w:pPr>
    <w:rPr>
      <w:rFonts w:ascii="Times New Roman" w:hAnsi="Times New Roman"/>
      <w:sz w:val="20"/>
      <w:szCs w:val="20"/>
    </w:rPr>
  </w:style>
  <w:style w:type="paragraph" w:styleId="TM6">
    <w:name w:val="toc 6"/>
    <w:basedOn w:val="Normal"/>
    <w:next w:val="Normal"/>
    <w:autoRedefine/>
    <w:uiPriority w:val="39"/>
    <w:rsid w:val="00585EF0"/>
    <w:pPr>
      <w:ind w:left="900"/>
      <w:jc w:val="left"/>
    </w:pPr>
    <w:rPr>
      <w:rFonts w:ascii="Times New Roman" w:hAnsi="Times New Roman"/>
      <w:sz w:val="20"/>
      <w:szCs w:val="20"/>
    </w:rPr>
  </w:style>
  <w:style w:type="paragraph" w:styleId="TM7">
    <w:name w:val="toc 7"/>
    <w:basedOn w:val="Normal"/>
    <w:next w:val="Normal"/>
    <w:autoRedefine/>
    <w:uiPriority w:val="39"/>
    <w:rsid w:val="00585EF0"/>
    <w:pPr>
      <w:ind w:left="1080"/>
      <w:jc w:val="left"/>
    </w:pPr>
    <w:rPr>
      <w:rFonts w:ascii="Times New Roman" w:hAnsi="Times New Roman"/>
      <w:sz w:val="20"/>
      <w:szCs w:val="20"/>
    </w:rPr>
  </w:style>
  <w:style w:type="paragraph" w:styleId="TM8">
    <w:name w:val="toc 8"/>
    <w:basedOn w:val="Normal"/>
    <w:next w:val="Normal"/>
    <w:autoRedefine/>
    <w:uiPriority w:val="39"/>
    <w:rsid w:val="00585EF0"/>
    <w:pPr>
      <w:ind w:left="1260"/>
      <w:jc w:val="left"/>
    </w:pPr>
    <w:rPr>
      <w:rFonts w:ascii="Times New Roman" w:hAnsi="Times New Roman"/>
      <w:sz w:val="20"/>
      <w:szCs w:val="20"/>
    </w:rPr>
  </w:style>
  <w:style w:type="paragraph" w:styleId="TM9">
    <w:name w:val="toc 9"/>
    <w:basedOn w:val="Normal"/>
    <w:next w:val="Normal"/>
    <w:autoRedefine/>
    <w:uiPriority w:val="39"/>
    <w:rsid w:val="00585EF0"/>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uiPriority w:val="99"/>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
    <w:uiPriority w:val="99"/>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uiPriority w:val="99"/>
    <w:semiHidden/>
    <w:rsid w:val="00585EF0"/>
    <w:pPr>
      <w:keepLines/>
      <w:numPr>
        <w:numId w:val="6"/>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uiPriority w:val="99"/>
    <w:semiHidden/>
    <w:rsid w:val="009A1C44"/>
    <w:rPr>
      <w:rFonts w:ascii="Trebuchet MS" w:hAnsi="Trebuchet MS"/>
      <w:sz w:val="18"/>
    </w:rPr>
  </w:style>
  <w:style w:type="paragraph" w:styleId="NormalWeb">
    <w:name w:val="Normal (Web)"/>
    <w:basedOn w:val="Normal"/>
    <w:uiPriority w:val="99"/>
    <w:rsid w:val="00585EF0"/>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uiPriority w:val="99"/>
    <w:rsid w:val="00A26822"/>
    <w:pPr>
      <w:numPr>
        <w:numId w:val="8"/>
      </w:numPr>
    </w:pPr>
    <w:rPr>
      <w:lang w:val="en-US"/>
    </w:rPr>
  </w:style>
  <w:style w:type="paragraph" w:customStyle="1" w:styleId="Style1">
    <w:name w:val="Style1"/>
    <w:basedOn w:val="Normal"/>
    <w:uiPriority w:val="99"/>
    <w:semiHidden/>
    <w:rsid w:val="009A1C44"/>
    <w:pPr>
      <w:numPr>
        <w:numId w:val="9"/>
      </w:numPr>
      <w:jc w:val="center"/>
    </w:pPr>
    <w:rPr>
      <w:b/>
    </w:rPr>
  </w:style>
  <w:style w:type="paragraph" w:customStyle="1" w:styleId="ASAMPSAFigure">
    <w:name w:val="ASAMPSA Figure"/>
    <w:basedOn w:val="Normal"/>
    <w:next w:val="Normal"/>
    <w:link w:val="ASAMPSAFigureCarCar"/>
    <w:uiPriority w:val="99"/>
    <w:rsid w:val="009A1C44"/>
    <w:pPr>
      <w:numPr>
        <w:numId w:val="10"/>
      </w:numPr>
      <w:jc w:val="center"/>
    </w:pPr>
    <w:rPr>
      <w:b/>
      <w:lang w:eastAsia="ko-KR"/>
    </w:rPr>
  </w:style>
  <w:style w:type="character" w:customStyle="1" w:styleId="ASAMPSAFigureCarCar">
    <w:name w:val="ASAMPSA Figure Car Car"/>
    <w:link w:val="ASAMPSAFigure"/>
    <w:uiPriority w:val="99"/>
    <w:locked/>
    <w:rsid w:val="009A1C44"/>
    <w:rPr>
      <w:rFonts w:ascii="Trebuchet MS" w:hAnsi="Trebuchet MS"/>
      <w:b/>
      <w:sz w:val="18"/>
      <w:szCs w:val="24"/>
      <w:lang w:val="en-GB" w:eastAsia="ko-KR"/>
    </w:rPr>
  </w:style>
  <w:style w:type="character" w:customStyle="1" w:styleId="Titre1Car0">
    <w:name w:val="Titre1. Car"/>
    <w:aliases w:val="T1 Car Car"/>
    <w:uiPriority w:val="99"/>
    <w:semiHidden/>
    <w:locked/>
    <w:rsid w:val="00585EF0"/>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uiPriority w:val="99"/>
    <w:semiHidden/>
    <w:rsid w:val="009A1C44"/>
    <w:rPr>
      <w:rFonts w:ascii="Trebuchet MS" w:hAnsi="Trebuchet MS"/>
      <w:b/>
      <w:caps/>
      <w:sz w:val="28"/>
      <w:lang w:val="fr-FR" w:eastAsia="fr-FR"/>
    </w:rPr>
  </w:style>
  <w:style w:type="paragraph" w:customStyle="1" w:styleId="Table">
    <w:name w:val="Table"/>
    <w:basedOn w:val="Normal"/>
    <w:uiPriority w:val="99"/>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uiPriority w:val="99"/>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uiPriority w:val="99"/>
    <w:semiHidden/>
    <w:rsid w:val="00585EF0"/>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585EF0"/>
    <w:rPr>
      <w:rFonts w:eastAsia="Batang"/>
    </w:rPr>
  </w:style>
  <w:style w:type="character" w:customStyle="1" w:styleId="NormalCar">
    <w:name w:val="Normal Car"/>
    <w:link w:val="Normal1"/>
    <w:uiPriority w:val="99"/>
    <w:rsid w:val="00026241"/>
    <w:rPr>
      <w:rFonts w:ascii="Trebuchet MS" w:eastAsia="Batang" w:hAnsi="Trebuchet MS"/>
      <w:sz w:val="18"/>
      <w:szCs w:val="24"/>
      <w:lang w:val="fr-FR" w:eastAsia="fr-FR"/>
    </w:rPr>
  </w:style>
  <w:style w:type="paragraph" w:customStyle="1" w:styleId="StyleTM1Gauche">
    <w:name w:val="Style TM 1 + Gauche"/>
    <w:basedOn w:val="TM1"/>
    <w:uiPriority w:val="99"/>
    <w:semiHidden/>
    <w:rsid w:val="00585EF0"/>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uiPriority w:val="99"/>
    <w:rsid w:val="00585EF0"/>
    <w:rPr>
      <w:sz w:val="16"/>
      <w:szCs w:val="16"/>
    </w:rPr>
  </w:style>
  <w:style w:type="paragraph" w:styleId="Commentaire">
    <w:name w:val="annotation text"/>
    <w:basedOn w:val="Normal"/>
    <w:link w:val="CommentaireCar"/>
    <w:uiPriority w:val="99"/>
    <w:rsid w:val="00585EF0"/>
    <w:rPr>
      <w:sz w:val="20"/>
      <w:szCs w:val="20"/>
    </w:rPr>
  </w:style>
  <w:style w:type="character" w:customStyle="1" w:styleId="CommentaireCar">
    <w:name w:val="Commentaire Car"/>
    <w:link w:val="Commentaire"/>
    <w:uiPriority w:val="99"/>
    <w:rsid w:val="00082E47"/>
    <w:rPr>
      <w:rFonts w:ascii="Trebuchet MS" w:hAnsi="Trebuchet MS"/>
      <w:lang w:val="fr-FR" w:eastAsia="fr-FR"/>
    </w:rPr>
  </w:style>
  <w:style w:type="paragraph" w:customStyle="1" w:styleId="Teksttreci">
    <w:name w:val="Tekst treści"/>
    <w:basedOn w:val="Normal"/>
    <w:uiPriority w:val="99"/>
    <w:rsid w:val="00585EF0"/>
    <w:pPr>
      <w:widowControl w:val="0"/>
      <w:shd w:val="clear" w:color="auto" w:fill="FFFFFF"/>
      <w:spacing w:before="1920" w:after="120" w:line="0" w:lineRule="atLeast"/>
      <w:jc w:val="left"/>
    </w:pPr>
    <w:rPr>
      <w:rFonts w:ascii="Microsoft Sans Serif" w:eastAsia="Microsoft Sans Serif" w:hAnsi="Microsoft Sans Serif" w:cs="Wingdings"/>
      <w:sz w:val="15"/>
      <w:szCs w:val="15"/>
      <w:lang w:val="pl-PL" w:eastAsia="pl-PL"/>
    </w:rPr>
  </w:style>
  <w:style w:type="paragraph" w:customStyle="1" w:styleId="Akapitzlist1">
    <w:name w:val="Akapit z listą1"/>
    <w:basedOn w:val="Normal"/>
    <w:uiPriority w:val="99"/>
    <w:rsid w:val="00082E47"/>
    <w:pPr>
      <w:spacing w:after="200" w:line="276" w:lineRule="auto"/>
      <w:ind w:left="720"/>
      <w:jc w:val="left"/>
    </w:pPr>
    <w:rPr>
      <w:rFonts w:ascii="Calibri" w:hAnsi="Calibri"/>
      <w:sz w:val="22"/>
      <w:szCs w:val="22"/>
      <w:lang w:val="pl-PL" w:eastAsia="en-US"/>
    </w:rPr>
  </w:style>
  <w:style w:type="paragraph" w:customStyle="1" w:styleId="Akapitzlist">
    <w:name w:val="Akapit z listą"/>
    <w:basedOn w:val="Normal"/>
    <w:uiPriority w:val="99"/>
    <w:qFormat/>
    <w:rsid w:val="00585EF0"/>
    <w:pPr>
      <w:ind w:left="720"/>
      <w:contextualSpacing/>
    </w:pPr>
  </w:style>
  <w:style w:type="paragraph" w:styleId="En-tte">
    <w:name w:val="header"/>
    <w:basedOn w:val="Normal"/>
    <w:link w:val="En-tteCar"/>
    <w:rsid w:val="00976184"/>
    <w:pPr>
      <w:tabs>
        <w:tab w:val="center" w:pos="4986"/>
        <w:tab w:val="right" w:pos="9972"/>
      </w:tabs>
    </w:pPr>
  </w:style>
  <w:style w:type="character" w:customStyle="1" w:styleId="En-tteCar">
    <w:name w:val="En-tête Car"/>
    <w:link w:val="En-tte"/>
    <w:uiPriority w:val="99"/>
    <w:rsid w:val="00976184"/>
    <w:rPr>
      <w:rFonts w:ascii="Trebuchet MS" w:hAnsi="Trebuchet MS"/>
      <w:sz w:val="18"/>
      <w:szCs w:val="24"/>
      <w:lang w:val="fr-FR" w:eastAsia="fr-FR"/>
    </w:rPr>
  </w:style>
  <w:style w:type="paragraph" w:styleId="Objetducommentaire">
    <w:name w:val="annotation subject"/>
    <w:basedOn w:val="Commentaire"/>
    <w:next w:val="Commentaire"/>
    <w:link w:val="ObjetducommentaireCar"/>
    <w:rsid w:val="00585EF0"/>
    <w:rPr>
      <w:b/>
      <w:bCs/>
    </w:rPr>
  </w:style>
  <w:style w:type="character" w:customStyle="1" w:styleId="ObjetducommentaireCar">
    <w:name w:val="Objet du commentaire Car"/>
    <w:link w:val="Objetducommentaire"/>
    <w:uiPriority w:val="99"/>
    <w:rsid w:val="00A20BE0"/>
    <w:rPr>
      <w:rFonts w:ascii="Trebuchet MS" w:hAnsi="Trebuchet MS"/>
      <w:b/>
      <w:bCs/>
      <w:lang w:val="fr-FR" w:eastAsia="fr-FR"/>
    </w:rPr>
  </w:style>
  <w:style w:type="character" w:styleId="Appelnotedebasdep">
    <w:name w:val="footnote reference"/>
    <w:uiPriority w:val="99"/>
    <w:rsid w:val="00585EF0"/>
    <w:rPr>
      <w:rFonts w:ascii="Times New Roman" w:hAnsi="Times New Roman" w:cs="Times New Roman"/>
      <w:sz w:val="20"/>
      <w:szCs w:val="20"/>
      <w:vertAlign w:val="superscript"/>
    </w:rPr>
  </w:style>
  <w:style w:type="character" w:customStyle="1" w:styleId="NotedebasdepageCar">
    <w:name w:val="Note de bas de page Car"/>
    <w:link w:val="Notedebasdepage"/>
    <w:uiPriority w:val="99"/>
    <w:rsid w:val="003F58D9"/>
    <w:rPr>
      <w:lang w:val="fr-FR" w:eastAsia="fr-FR"/>
    </w:rPr>
  </w:style>
  <w:style w:type="paragraph" w:styleId="Corpsdetexte">
    <w:name w:val="Body Text"/>
    <w:basedOn w:val="Normal"/>
    <w:link w:val="CorpsdetexteCar"/>
    <w:qFormat/>
    <w:rsid w:val="00B5353D"/>
    <w:pPr>
      <w:spacing w:before="120" w:after="120" w:line="240" w:lineRule="atLeast"/>
      <w:ind w:left="737"/>
      <w:jc w:val="left"/>
    </w:pPr>
    <w:rPr>
      <w:color w:val="414042"/>
      <w:szCs w:val="22"/>
      <w:lang w:eastAsia="ja-JP"/>
    </w:rPr>
  </w:style>
  <w:style w:type="character" w:customStyle="1" w:styleId="CorpsdetexteCar">
    <w:name w:val="Corps de texte Car"/>
    <w:link w:val="Corpsdetexte"/>
    <w:rsid w:val="00D57BEB"/>
    <w:rPr>
      <w:rFonts w:ascii="Trebuchet MS" w:hAnsi="Trebuchet MS"/>
      <w:color w:val="414042"/>
      <w:sz w:val="18"/>
      <w:szCs w:val="22"/>
      <w:lang w:eastAsia="ja-JP"/>
    </w:rPr>
  </w:style>
  <w:style w:type="table" w:styleId="Grilledutableau">
    <w:name w:val="Table Grid"/>
    <w:basedOn w:val="TableauNormal"/>
    <w:rsid w:val="00D57BEB"/>
    <w:rPr>
      <w:rFonts w:ascii="Frutiger LT 45 Light" w:eastAsia="SimSun" w:hAnsi="Frutiger LT 45 Light"/>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57BEB"/>
    <w:pPr>
      <w:spacing w:line="240" w:lineRule="auto"/>
      <w:ind w:left="737"/>
      <w:contextualSpacing/>
      <w:jc w:val="left"/>
    </w:pPr>
    <w:rPr>
      <w:rFonts w:ascii="Frutiger LT 45 Light" w:eastAsia="Frutiger LT 45 Light" w:hAnsi="Frutiger LT 45 Light"/>
      <w:color w:val="414042"/>
      <w:sz w:val="20"/>
      <w:szCs w:val="22"/>
      <w:lang w:eastAsia="en-US"/>
    </w:rPr>
  </w:style>
  <w:style w:type="paragraph" w:styleId="Listepuces">
    <w:name w:val="List Bullet"/>
    <w:basedOn w:val="Normal"/>
    <w:qFormat/>
    <w:rsid w:val="004054A0"/>
    <w:pPr>
      <w:numPr>
        <w:numId w:val="23"/>
      </w:numPr>
      <w:tabs>
        <w:tab w:val="clear" w:pos="1106"/>
      </w:tabs>
      <w:spacing w:before="60" w:after="60" w:line="276" w:lineRule="auto"/>
      <w:ind w:left="567"/>
      <w:jc w:val="left"/>
    </w:pPr>
    <w:rPr>
      <w:rFonts w:eastAsia="Frutiger LT 45 Light"/>
      <w:bCs/>
      <w:szCs w:val="18"/>
      <w:lang w:eastAsia="en-US"/>
    </w:rPr>
  </w:style>
  <w:style w:type="paragraph" w:styleId="Listepuces2">
    <w:name w:val="List Bullet 2"/>
    <w:basedOn w:val="Normal"/>
    <w:qFormat/>
    <w:rsid w:val="00CF449A"/>
    <w:pPr>
      <w:numPr>
        <w:ilvl w:val="1"/>
        <w:numId w:val="355"/>
      </w:numPr>
      <w:spacing w:before="60" w:after="60" w:line="240" w:lineRule="auto"/>
      <w:jc w:val="left"/>
    </w:pPr>
    <w:rPr>
      <w:rFonts w:eastAsia="Frutiger LT 45 Light"/>
      <w:szCs w:val="18"/>
      <w:lang w:eastAsia="en-US"/>
    </w:rPr>
  </w:style>
  <w:style w:type="paragraph" w:styleId="Listepuces3">
    <w:name w:val="List Bullet 3"/>
    <w:basedOn w:val="Normal"/>
    <w:qFormat/>
    <w:rsid w:val="00585EF0"/>
    <w:pPr>
      <w:numPr>
        <w:ilvl w:val="2"/>
        <w:numId w:val="23"/>
      </w:numPr>
      <w:spacing w:before="60" w:after="60" w:line="240" w:lineRule="auto"/>
      <w:ind w:left="1843" w:hanging="369"/>
      <w:jc w:val="left"/>
    </w:pPr>
    <w:rPr>
      <w:rFonts w:ascii="Frutiger LT 45 Light" w:eastAsia="Frutiger LT 45 Light" w:hAnsi="Frutiger LT 45 Light"/>
      <w:color w:val="414042"/>
      <w:sz w:val="20"/>
      <w:szCs w:val="22"/>
      <w:lang w:eastAsia="en-US"/>
    </w:rPr>
  </w:style>
  <w:style w:type="numbering" w:customStyle="1" w:styleId="ListBullets">
    <w:name w:val="ListBullets"/>
    <w:rsid w:val="00D57BEB"/>
    <w:pPr>
      <w:numPr>
        <w:numId w:val="22"/>
      </w:numPr>
    </w:pPr>
  </w:style>
  <w:style w:type="paragraph" w:styleId="Listepuces4">
    <w:name w:val="List Bullet 4"/>
    <w:basedOn w:val="Normal"/>
    <w:rsid w:val="00585EF0"/>
    <w:pPr>
      <w:numPr>
        <w:ilvl w:val="3"/>
        <w:numId w:val="23"/>
      </w:numPr>
      <w:tabs>
        <w:tab w:val="clear" w:pos="2211"/>
      </w:tabs>
      <w:spacing w:line="240" w:lineRule="auto"/>
      <w:ind w:left="2268" w:firstLine="0"/>
      <w:contextualSpacing/>
      <w:jc w:val="left"/>
    </w:pPr>
    <w:rPr>
      <w:rFonts w:ascii="Frutiger LT 45 Light" w:eastAsia="Frutiger LT 45 Light" w:hAnsi="Frutiger LT 45 Light"/>
      <w:color w:val="414042"/>
      <w:sz w:val="20"/>
      <w:szCs w:val="22"/>
      <w:lang w:eastAsia="en-US"/>
    </w:rPr>
  </w:style>
  <w:style w:type="paragraph" w:styleId="Notedefin">
    <w:name w:val="endnote text"/>
    <w:basedOn w:val="Normal"/>
    <w:link w:val="NotedefinCar"/>
    <w:qFormat/>
    <w:rsid w:val="00585EF0"/>
    <w:pPr>
      <w:keepNext/>
      <w:keepLines/>
      <w:spacing w:after="240" w:line="240" w:lineRule="atLeast"/>
      <w:ind w:left="737"/>
      <w:jc w:val="left"/>
    </w:pPr>
    <w:rPr>
      <w:rFonts w:ascii="Frutiger LT 45 Light" w:eastAsia="Frutiger LT 45 Light" w:hAnsi="Frutiger LT 45 Light"/>
      <w:color w:val="414042"/>
      <w:sz w:val="20"/>
      <w:szCs w:val="20"/>
      <w:lang w:eastAsia="en-US"/>
    </w:rPr>
  </w:style>
  <w:style w:type="character" w:customStyle="1" w:styleId="NotedefinCar">
    <w:name w:val="Note de fin Car"/>
    <w:link w:val="Notedefin"/>
    <w:uiPriority w:val="99"/>
    <w:rsid w:val="00D57BEB"/>
    <w:rPr>
      <w:rFonts w:ascii="Frutiger LT 45 Light" w:eastAsia="Frutiger LT 45 Light" w:hAnsi="Frutiger LT 45 Light"/>
      <w:color w:val="414042"/>
      <w:lang w:eastAsia="en-US"/>
    </w:rPr>
  </w:style>
  <w:style w:type="character" w:customStyle="1" w:styleId="xdtextbox1">
    <w:name w:val="xdtextbox1"/>
    <w:uiPriority w:val="99"/>
    <w:rsid w:val="00D57BEB"/>
    <w:rPr>
      <w:color w:val="auto"/>
      <w:bdr w:val="single" w:sz="8" w:space="1" w:color="DCDCDC" w:frame="1"/>
      <w:shd w:val="clear" w:color="auto" w:fill="FFFFFF"/>
    </w:rPr>
  </w:style>
  <w:style w:type="paragraph" w:customStyle="1" w:styleId="Default">
    <w:name w:val="Default"/>
    <w:uiPriority w:val="99"/>
    <w:rsid w:val="00585EF0"/>
    <w:pPr>
      <w:autoSpaceDE w:val="0"/>
      <w:autoSpaceDN w:val="0"/>
      <w:adjustRightInd w:val="0"/>
    </w:pPr>
    <w:rPr>
      <w:rFonts w:eastAsia="Frutiger LT 45 Light"/>
      <w:color w:val="000000"/>
      <w:sz w:val="24"/>
      <w:szCs w:val="24"/>
      <w:lang w:val="en-US" w:eastAsia="en-US"/>
    </w:rPr>
  </w:style>
  <w:style w:type="paragraph" w:styleId="Citation">
    <w:name w:val="Quote"/>
    <w:basedOn w:val="Normal"/>
    <w:next w:val="Normal"/>
    <w:link w:val="CitationCar"/>
    <w:uiPriority w:val="99"/>
    <w:qFormat/>
    <w:rsid w:val="005E3173"/>
    <w:rPr>
      <w:i/>
      <w:iCs/>
      <w:color w:val="000000"/>
    </w:rPr>
  </w:style>
  <w:style w:type="character" w:customStyle="1" w:styleId="CitationCar">
    <w:name w:val="Citation Car"/>
    <w:link w:val="Citation"/>
    <w:uiPriority w:val="99"/>
    <w:rsid w:val="005E3173"/>
    <w:rPr>
      <w:rFonts w:ascii="Trebuchet MS" w:hAnsi="Trebuchet MS"/>
      <w:i/>
      <w:iCs/>
      <w:color w:val="000000"/>
      <w:sz w:val="18"/>
      <w:szCs w:val="24"/>
      <w:lang w:val="fr-FR" w:eastAsia="fr-FR"/>
    </w:rPr>
  </w:style>
  <w:style w:type="paragraph" w:styleId="En-ttedetabledesmatires">
    <w:name w:val="TOC Heading"/>
    <w:basedOn w:val="Titre1"/>
    <w:next w:val="Normal"/>
    <w:uiPriority w:val="99"/>
    <w:unhideWhenUsed/>
    <w:qFormat/>
    <w:rsid w:val="00585EF0"/>
    <w:pPr>
      <w:keepLines/>
      <w:numPr>
        <w:numId w:val="0"/>
      </w:numPr>
      <w:spacing w:before="480" w:after="0" w:line="276" w:lineRule="auto"/>
      <w:outlineLvl w:val="9"/>
    </w:pPr>
    <w:rPr>
      <w:rFonts w:ascii="Cambria" w:eastAsia="MS Gothic" w:hAnsi="Cambria" w:cs="Times New Roman"/>
      <w:caps w:val="0"/>
      <w:color w:val="365F91"/>
      <w:sz w:val="28"/>
      <w:szCs w:val="28"/>
      <w:u w:val="none"/>
      <w:lang w:val="en-US" w:eastAsia="ja-JP"/>
    </w:rPr>
  </w:style>
  <w:style w:type="paragraph" w:styleId="Rvision">
    <w:name w:val="Revision"/>
    <w:hidden/>
    <w:uiPriority w:val="99"/>
    <w:semiHidden/>
    <w:rsid w:val="00640651"/>
    <w:rPr>
      <w:rFonts w:ascii="Trebuchet MS" w:hAnsi="Trebuchet MS"/>
      <w:sz w:val="18"/>
      <w:szCs w:val="24"/>
      <w:lang w:val="fr-FR" w:eastAsia="fr-FR"/>
    </w:rPr>
  </w:style>
  <w:style w:type="paragraph" w:styleId="Textebrut">
    <w:name w:val="Plain Text"/>
    <w:basedOn w:val="Normal"/>
    <w:link w:val="TextebrutCar"/>
    <w:unhideWhenUsed/>
    <w:rsid w:val="00585EF0"/>
    <w:pPr>
      <w:spacing w:line="240" w:lineRule="auto"/>
      <w:jc w:val="left"/>
    </w:pPr>
    <w:rPr>
      <w:rFonts w:ascii="Calibri" w:eastAsia="Calibri" w:hAnsi="Calibri"/>
      <w:sz w:val="22"/>
      <w:szCs w:val="21"/>
      <w:lang w:eastAsia="en-US"/>
    </w:rPr>
  </w:style>
  <w:style w:type="character" w:customStyle="1" w:styleId="TextebrutCar">
    <w:name w:val="Texte brut Car"/>
    <w:link w:val="Textebrut"/>
    <w:uiPriority w:val="99"/>
    <w:rsid w:val="003116F8"/>
    <w:rPr>
      <w:rFonts w:ascii="Calibri" w:eastAsia="Calibri" w:hAnsi="Calibri"/>
      <w:sz w:val="22"/>
      <w:szCs w:val="21"/>
      <w:lang w:eastAsia="en-US"/>
    </w:rPr>
  </w:style>
  <w:style w:type="character" w:customStyle="1" w:styleId="Teksttreci0">
    <w:name w:val="Tekst treści_"/>
    <w:link w:val="Teksttreci1"/>
    <w:uiPriority w:val="99"/>
    <w:locked/>
    <w:rsid w:val="00D06B78"/>
    <w:rPr>
      <w:rFonts w:ascii="Garamond" w:hAnsi="Garamond" w:cs="Garamond"/>
      <w:shd w:val="clear" w:color="auto" w:fill="FFFFFF"/>
    </w:rPr>
  </w:style>
  <w:style w:type="paragraph" w:customStyle="1" w:styleId="Teksttreci1">
    <w:name w:val="Tekst treści1"/>
    <w:basedOn w:val="Normal"/>
    <w:link w:val="Teksttreci0"/>
    <w:uiPriority w:val="99"/>
    <w:rsid w:val="00D06B78"/>
    <w:pPr>
      <w:widowControl w:val="0"/>
      <w:shd w:val="clear" w:color="auto" w:fill="FFFFFF"/>
      <w:spacing w:before="360" w:after="60" w:line="259" w:lineRule="exact"/>
      <w:ind w:hanging="880"/>
      <w:jc w:val="left"/>
    </w:pPr>
    <w:rPr>
      <w:rFonts w:ascii="Garamond" w:hAnsi="Garamond" w:cs="Garamond"/>
      <w:sz w:val="20"/>
      <w:szCs w:val="20"/>
      <w:lang w:eastAsia="en-GB"/>
    </w:rPr>
  </w:style>
  <w:style w:type="character" w:customStyle="1" w:styleId="Nagwek22">
    <w:name w:val="Nagłówek #2 (2)_"/>
    <w:link w:val="Nagwek220"/>
    <w:uiPriority w:val="99"/>
    <w:locked/>
    <w:rsid w:val="00D06B78"/>
    <w:rPr>
      <w:rFonts w:ascii="Calibri" w:hAnsi="Calibri" w:cs="Calibri"/>
      <w:b/>
      <w:bCs/>
      <w:sz w:val="25"/>
      <w:szCs w:val="25"/>
      <w:shd w:val="clear" w:color="auto" w:fill="FFFFFF"/>
    </w:rPr>
  </w:style>
  <w:style w:type="paragraph" w:customStyle="1" w:styleId="Nagwek220">
    <w:name w:val="Nagłówek #2 (2)"/>
    <w:basedOn w:val="Normal"/>
    <w:link w:val="Nagwek22"/>
    <w:uiPriority w:val="99"/>
    <w:rsid w:val="00D06B78"/>
    <w:pPr>
      <w:widowControl w:val="0"/>
      <w:shd w:val="clear" w:color="auto" w:fill="FFFFFF"/>
      <w:spacing w:before="180" w:after="300" w:line="240" w:lineRule="atLeast"/>
      <w:ind w:hanging="880"/>
      <w:jc w:val="left"/>
      <w:outlineLvl w:val="1"/>
    </w:pPr>
    <w:rPr>
      <w:rFonts w:ascii="Calibri" w:hAnsi="Calibri" w:cs="Calibri"/>
      <w:b/>
      <w:bCs/>
      <w:sz w:val="25"/>
      <w:szCs w:val="25"/>
      <w:lang w:eastAsia="en-GB"/>
    </w:rPr>
  </w:style>
  <w:style w:type="character" w:customStyle="1" w:styleId="Teksttreci2">
    <w:name w:val="Tekst treści (2)_"/>
    <w:link w:val="Teksttreci20"/>
    <w:uiPriority w:val="99"/>
    <w:locked/>
    <w:rsid w:val="00D06B78"/>
    <w:rPr>
      <w:rFonts w:ascii="Garamond" w:hAnsi="Garamond" w:cs="Garamond"/>
      <w:b/>
      <w:bCs/>
      <w:shd w:val="clear" w:color="auto" w:fill="FFFFFF"/>
    </w:rPr>
  </w:style>
  <w:style w:type="paragraph" w:customStyle="1" w:styleId="Teksttreci20">
    <w:name w:val="Tekst treści (2)"/>
    <w:basedOn w:val="Normal"/>
    <w:link w:val="Teksttreci2"/>
    <w:uiPriority w:val="99"/>
    <w:rsid w:val="00D06B78"/>
    <w:pPr>
      <w:widowControl w:val="0"/>
      <w:shd w:val="clear" w:color="auto" w:fill="FFFFFF"/>
      <w:spacing w:before="180" w:after="180" w:line="240" w:lineRule="atLeast"/>
      <w:ind w:hanging="360"/>
      <w:jc w:val="left"/>
    </w:pPr>
    <w:rPr>
      <w:rFonts w:ascii="Garamond" w:hAnsi="Garamond" w:cs="Garamond"/>
      <w:b/>
      <w:bCs/>
      <w:sz w:val="20"/>
      <w:szCs w:val="20"/>
      <w:lang w:eastAsia="en-GB"/>
    </w:rPr>
  </w:style>
  <w:style w:type="character" w:customStyle="1" w:styleId="Stopka">
    <w:name w:val="Stopka_"/>
    <w:link w:val="Stopka1"/>
    <w:uiPriority w:val="99"/>
    <w:locked/>
    <w:rsid w:val="00D06B78"/>
    <w:rPr>
      <w:rFonts w:ascii="Garamond" w:hAnsi="Garamond" w:cs="Garamond"/>
      <w:sz w:val="17"/>
      <w:szCs w:val="17"/>
      <w:shd w:val="clear" w:color="auto" w:fill="FFFFFF"/>
    </w:rPr>
  </w:style>
  <w:style w:type="paragraph" w:customStyle="1" w:styleId="Stopka1">
    <w:name w:val="Stopka1"/>
    <w:basedOn w:val="Normal"/>
    <w:link w:val="Stopka"/>
    <w:uiPriority w:val="99"/>
    <w:rsid w:val="00D06B78"/>
    <w:pPr>
      <w:widowControl w:val="0"/>
      <w:shd w:val="clear" w:color="auto" w:fill="FFFFFF"/>
      <w:spacing w:line="197" w:lineRule="exact"/>
    </w:pPr>
    <w:rPr>
      <w:rFonts w:ascii="Garamond" w:hAnsi="Garamond" w:cs="Garamond"/>
      <w:sz w:val="17"/>
      <w:szCs w:val="17"/>
      <w:lang w:eastAsia="en-GB"/>
    </w:rPr>
  </w:style>
  <w:style w:type="character" w:customStyle="1" w:styleId="Teksttreci3">
    <w:name w:val="Tekst treści (3)_"/>
    <w:link w:val="Teksttreci30"/>
    <w:uiPriority w:val="99"/>
    <w:locked/>
    <w:rsid w:val="00D06B78"/>
    <w:rPr>
      <w:rFonts w:ascii="CordiaUPC" w:hAnsi="CordiaUPC" w:cs="CordiaUPC"/>
      <w:b/>
      <w:bCs/>
      <w:sz w:val="29"/>
      <w:szCs w:val="29"/>
      <w:shd w:val="clear" w:color="auto" w:fill="FFFFFF"/>
    </w:rPr>
  </w:style>
  <w:style w:type="paragraph" w:customStyle="1" w:styleId="Teksttreci30">
    <w:name w:val="Tekst treści (3)"/>
    <w:basedOn w:val="Normal"/>
    <w:link w:val="Teksttreci3"/>
    <w:uiPriority w:val="99"/>
    <w:rsid w:val="00585EF0"/>
    <w:pPr>
      <w:widowControl w:val="0"/>
      <w:shd w:val="clear" w:color="auto" w:fill="FFFFFF"/>
      <w:spacing w:before="60" w:after="240" w:line="240" w:lineRule="atLeast"/>
      <w:jc w:val="left"/>
    </w:pPr>
    <w:rPr>
      <w:rFonts w:ascii="CordiaUPC" w:hAnsi="CordiaUPC" w:cs="CordiaUPC"/>
      <w:b/>
      <w:bCs/>
      <w:sz w:val="29"/>
      <w:szCs w:val="29"/>
      <w:lang w:eastAsia="en-GB"/>
    </w:rPr>
  </w:style>
  <w:style w:type="character" w:customStyle="1" w:styleId="Nagwek1">
    <w:name w:val="Nagłówek #1_"/>
    <w:link w:val="Nagwek10"/>
    <w:uiPriority w:val="99"/>
    <w:locked/>
    <w:rsid w:val="00D06B78"/>
    <w:rPr>
      <w:rFonts w:ascii="Segoe UI" w:hAnsi="Segoe UI" w:cs="Segoe UI"/>
      <w:b/>
      <w:bCs/>
      <w:i/>
      <w:iCs/>
      <w:sz w:val="23"/>
      <w:szCs w:val="23"/>
      <w:shd w:val="clear" w:color="auto" w:fill="FFFFFF"/>
    </w:rPr>
  </w:style>
  <w:style w:type="paragraph" w:customStyle="1" w:styleId="Nagwek10">
    <w:name w:val="Nagłówek #1"/>
    <w:basedOn w:val="Normal"/>
    <w:link w:val="Nagwek1"/>
    <w:uiPriority w:val="99"/>
    <w:rsid w:val="00D06B78"/>
    <w:pPr>
      <w:widowControl w:val="0"/>
      <w:shd w:val="clear" w:color="auto" w:fill="FFFFFF"/>
      <w:spacing w:before="300" w:after="300" w:line="240" w:lineRule="atLeast"/>
      <w:ind w:hanging="360"/>
      <w:jc w:val="left"/>
      <w:outlineLvl w:val="0"/>
    </w:pPr>
    <w:rPr>
      <w:rFonts w:ascii="Segoe UI" w:hAnsi="Segoe UI" w:cs="Segoe UI"/>
      <w:b/>
      <w:bCs/>
      <w:i/>
      <w:iCs/>
      <w:sz w:val="23"/>
      <w:szCs w:val="23"/>
      <w:lang w:eastAsia="en-GB"/>
    </w:rPr>
  </w:style>
  <w:style w:type="character" w:customStyle="1" w:styleId="Podpistabeli">
    <w:name w:val="Podpis tabeli_"/>
    <w:link w:val="Podpistabeli0"/>
    <w:uiPriority w:val="99"/>
    <w:locked/>
    <w:rsid w:val="00D06B78"/>
    <w:rPr>
      <w:rFonts w:ascii="Arial" w:hAnsi="Arial" w:cs="Arial"/>
      <w:b/>
      <w:bCs/>
      <w:sz w:val="18"/>
      <w:szCs w:val="18"/>
      <w:shd w:val="clear" w:color="auto" w:fill="FFFFFF"/>
    </w:rPr>
  </w:style>
  <w:style w:type="character" w:customStyle="1" w:styleId="Teksttreci9">
    <w:name w:val="Tekst treści (9)"/>
    <w:uiPriority w:val="99"/>
    <w:rsid w:val="00D06B78"/>
    <w:rPr>
      <w:rFonts w:ascii="Arial" w:hAnsi="Arial" w:cs="Arial"/>
      <w:color w:val="000000"/>
      <w:spacing w:val="0"/>
      <w:w w:val="100"/>
      <w:position w:val="0"/>
      <w:sz w:val="21"/>
      <w:szCs w:val="21"/>
      <w:u w:val="none"/>
      <w:lang w:val="en-US"/>
    </w:rPr>
  </w:style>
  <w:style w:type="character" w:customStyle="1" w:styleId="Nagwek32">
    <w:name w:val="Nagłówek #3 (2)_"/>
    <w:link w:val="Nagwek320"/>
    <w:uiPriority w:val="99"/>
    <w:locked/>
    <w:rsid w:val="00D06B78"/>
    <w:rPr>
      <w:rFonts w:ascii="Arial" w:hAnsi="Arial" w:cs="Arial"/>
      <w:sz w:val="21"/>
      <w:szCs w:val="21"/>
      <w:shd w:val="clear" w:color="auto" w:fill="FFFFFF"/>
    </w:rPr>
  </w:style>
  <w:style w:type="character" w:styleId="lev">
    <w:name w:val="Strong"/>
    <w:aliases w:val="Tekst treści + Arial,9 pt"/>
    <w:uiPriority w:val="99"/>
    <w:qFormat/>
    <w:rsid w:val="00D06B78"/>
    <w:rPr>
      <w:rFonts w:ascii="Arial" w:hAnsi="Arial" w:cs="Arial"/>
      <w:color w:val="000000"/>
      <w:spacing w:val="0"/>
      <w:w w:val="100"/>
      <w:position w:val="0"/>
      <w:sz w:val="18"/>
      <w:szCs w:val="18"/>
      <w:u w:val="none"/>
      <w:lang w:val="en-US"/>
    </w:rPr>
  </w:style>
  <w:style w:type="character" w:customStyle="1" w:styleId="TeksttreciPogrubienie">
    <w:name w:val="Tekst treści + Pogrubienie"/>
    <w:uiPriority w:val="99"/>
    <w:rsid w:val="00D06B78"/>
    <w:rPr>
      <w:rFonts w:ascii="Times New Roman" w:hAnsi="Times New Roman" w:cs="Times New Roman"/>
      <w:b/>
      <w:bCs/>
      <w:color w:val="000000"/>
      <w:spacing w:val="0"/>
      <w:w w:val="100"/>
      <w:position w:val="0"/>
      <w:sz w:val="23"/>
      <w:szCs w:val="23"/>
      <w:u w:val="none"/>
      <w:lang w:val="en-US"/>
    </w:rPr>
  </w:style>
  <w:style w:type="paragraph" w:customStyle="1" w:styleId="Podpistabeli0">
    <w:name w:val="Podpis tabeli"/>
    <w:basedOn w:val="Normal"/>
    <w:link w:val="Podpistabeli"/>
    <w:uiPriority w:val="99"/>
    <w:rsid w:val="00D06B78"/>
    <w:pPr>
      <w:widowControl w:val="0"/>
      <w:shd w:val="clear" w:color="auto" w:fill="FFFFFF"/>
      <w:spacing w:after="60" w:line="240" w:lineRule="atLeast"/>
      <w:jc w:val="left"/>
    </w:pPr>
    <w:rPr>
      <w:rFonts w:ascii="Arial" w:hAnsi="Arial" w:cs="Arial"/>
      <w:b/>
      <w:bCs/>
      <w:szCs w:val="18"/>
      <w:lang w:eastAsia="en-GB"/>
    </w:rPr>
  </w:style>
  <w:style w:type="paragraph" w:customStyle="1" w:styleId="Nagwek320">
    <w:name w:val="Nagłówek #3 (2)"/>
    <w:basedOn w:val="Normal"/>
    <w:link w:val="Nagwek32"/>
    <w:uiPriority w:val="99"/>
    <w:rsid w:val="00D06B78"/>
    <w:pPr>
      <w:widowControl w:val="0"/>
      <w:shd w:val="clear" w:color="auto" w:fill="FFFFFF"/>
      <w:spacing w:before="660" w:after="240" w:line="240" w:lineRule="atLeast"/>
      <w:ind w:hanging="1440"/>
      <w:jc w:val="left"/>
      <w:outlineLvl w:val="2"/>
    </w:pPr>
    <w:rPr>
      <w:rFonts w:ascii="Arial" w:hAnsi="Arial" w:cs="Arial"/>
      <w:sz w:val="21"/>
      <w:szCs w:val="21"/>
      <w:lang w:eastAsia="en-GB"/>
    </w:rPr>
  </w:style>
  <w:style w:type="character" w:customStyle="1" w:styleId="hps">
    <w:name w:val="hps"/>
    <w:rsid w:val="005D7CA2"/>
  </w:style>
  <w:style w:type="paragraph" w:customStyle="1" w:styleId="Spiegel-Ein">
    <w:name w:val="Spiegel-Ein"/>
    <w:basedOn w:val="Paragraphedeliste"/>
    <w:qFormat/>
    <w:rsid w:val="00132494"/>
    <w:pPr>
      <w:numPr>
        <w:numId w:val="138"/>
      </w:numPr>
      <w:spacing w:before="170" w:line="360" w:lineRule="auto"/>
      <w:contextualSpacing w:val="0"/>
      <w:jc w:val="both"/>
    </w:pPr>
    <w:rPr>
      <w:rFonts w:ascii="Arial" w:eastAsia="Times New Roman" w:hAnsi="Arial"/>
      <w:color w:val="auto"/>
      <w:sz w:val="22"/>
      <w:szCs w:val="20"/>
      <w:lang w:val="de-DE" w:eastAsia="de-DE"/>
    </w:rPr>
  </w:style>
  <w:style w:type="character" w:customStyle="1" w:styleId="PieddepageCar">
    <w:name w:val="Pied de page Car"/>
    <w:link w:val="Pieddepage"/>
    <w:uiPriority w:val="99"/>
    <w:rsid w:val="0053263D"/>
    <w:rPr>
      <w:rFonts w:ascii="Trebuchet MS" w:hAnsi="Trebuchet MS"/>
      <w:sz w:val="18"/>
      <w:szCs w:val="24"/>
      <w:lang w:val="fr-FR" w:eastAsia="fr-FR"/>
    </w:rPr>
  </w:style>
  <w:style w:type="paragraph" w:styleId="Retraitnormal">
    <w:name w:val="Normal Indent"/>
    <w:aliases w:val="Standardeinzug Char2,Standardeinzug Char Char1,Standardeinzug Char2 Char1 Char,Standardeinzug Char Char1 Char1 Char,Standardeinzug Char2 Char1 Char Char1 Char,Standardeinzug Char3 Char Char1 Char Char Char,Standardeinzug Char Char2"/>
    <w:basedOn w:val="Normal"/>
    <w:link w:val="RetraitnormalCar"/>
    <w:rsid w:val="009751A0"/>
    <w:pPr>
      <w:autoSpaceDE w:val="0"/>
      <w:autoSpaceDN w:val="0"/>
      <w:adjustRightInd w:val="0"/>
      <w:spacing w:line="240" w:lineRule="auto"/>
      <w:ind w:left="567"/>
      <w:jc w:val="left"/>
    </w:pPr>
    <w:rPr>
      <w:rFonts w:ascii="Arial" w:hAnsi="Arial"/>
      <w:sz w:val="22"/>
      <w:szCs w:val="20"/>
      <w:lang w:eastAsia="zh-CN"/>
    </w:rPr>
  </w:style>
  <w:style w:type="paragraph" w:customStyle="1" w:styleId="ListBulletA">
    <w:name w:val="List Bullet (A)"/>
    <w:basedOn w:val="Listepuces"/>
    <w:rsid w:val="009751A0"/>
    <w:pPr>
      <w:numPr>
        <w:numId w:val="0"/>
      </w:numPr>
      <w:autoSpaceDE w:val="0"/>
      <w:autoSpaceDN w:val="0"/>
      <w:adjustRightInd w:val="0"/>
      <w:spacing w:before="0" w:after="120"/>
      <w:ind w:left="1287" w:hanging="360"/>
    </w:pPr>
    <w:rPr>
      <w:rFonts w:ascii="Times New Roman" w:eastAsia="Times New Roman" w:hAnsi="Times New Roman"/>
      <w:szCs w:val="24"/>
      <w:lang w:val="sv-SE"/>
    </w:rPr>
  </w:style>
  <w:style w:type="character" w:customStyle="1" w:styleId="RetraitnormalCar">
    <w:name w:val="Retrait normal Car"/>
    <w:aliases w:val="Standardeinzug Char2 Car,Standardeinzug Char Char1 Car,Standardeinzug Char2 Char1 Char Car,Standardeinzug Char Char1 Char1 Char Car,Standardeinzug Char2 Char1 Char Char1 Char Car,Standardeinzug Char3 Char Char1 Char Char Char Car"/>
    <w:basedOn w:val="Policepardfaut"/>
    <w:link w:val="Retraitnormal"/>
    <w:rsid w:val="009751A0"/>
    <w:rPr>
      <w:rFonts w:ascii="Arial" w:hAnsi="Arial"/>
      <w:sz w:val="22"/>
      <w:lang w:eastAsia="zh-CN"/>
    </w:rPr>
  </w:style>
  <w:style w:type="character" w:styleId="Lienhypertextesuivivisit">
    <w:name w:val="FollowedHyperlink"/>
    <w:basedOn w:val="Policepardfaut"/>
    <w:rsid w:val="00A26822"/>
    <w:rPr>
      <w:color w:val="800080" w:themeColor="followedHyperlink"/>
      <w:u w:val="single"/>
    </w:rPr>
  </w:style>
  <w:style w:type="paragraph" w:styleId="Lgende">
    <w:name w:val="caption"/>
    <w:basedOn w:val="Normal"/>
    <w:next w:val="Normal"/>
    <w:link w:val="LgendeCar"/>
    <w:uiPriority w:val="35"/>
    <w:unhideWhenUsed/>
    <w:qFormat/>
    <w:rsid w:val="00B5353D"/>
    <w:pPr>
      <w:spacing w:after="200" w:line="240" w:lineRule="auto"/>
    </w:pPr>
    <w:rPr>
      <w:bCs/>
      <w:szCs w:val="18"/>
    </w:rPr>
  </w:style>
  <w:style w:type="character" w:customStyle="1" w:styleId="Titre4Car">
    <w:name w:val="Titre 4 Car"/>
    <w:aliases w:val="heading 4 Car,T4 Car,Titre 1.1.1.1 Car,Headline 4 Car"/>
    <w:basedOn w:val="Policepardfaut"/>
    <w:link w:val="Titre4"/>
    <w:locked/>
    <w:rsid w:val="00393D5A"/>
    <w:rPr>
      <w:rFonts w:ascii="Trebuchet MS" w:hAnsi="Trebuchet MS"/>
      <w:b/>
      <w:bCs/>
      <w:sz w:val="23"/>
      <w:szCs w:val="28"/>
      <w:u w:val="single"/>
      <w:lang w:eastAsia="fr-FR"/>
    </w:rPr>
  </w:style>
  <w:style w:type="character" w:customStyle="1" w:styleId="Titre5Car">
    <w:name w:val="Titre 5 Car"/>
    <w:aliases w:val="T5 Car,Titre 1.1.1.1.1 Car,Headline 5 Car"/>
    <w:basedOn w:val="Policepardfaut"/>
    <w:link w:val="Titre5"/>
    <w:locked/>
    <w:rsid w:val="00393D5A"/>
    <w:rPr>
      <w:rFonts w:ascii="Trebuchet MS" w:hAnsi="Trebuchet MS"/>
      <w:b/>
      <w:bCs/>
      <w:iCs/>
      <w:sz w:val="23"/>
      <w:szCs w:val="26"/>
      <w:lang w:eastAsia="fr-FR"/>
    </w:rPr>
  </w:style>
  <w:style w:type="character" w:customStyle="1" w:styleId="Titre6Car">
    <w:name w:val="Titre 6 Car"/>
    <w:aliases w:val="T6 Car,Headline 6 Car,Edf Titre 6 Car"/>
    <w:basedOn w:val="Policepardfaut"/>
    <w:link w:val="Titre6"/>
    <w:uiPriority w:val="99"/>
    <w:locked/>
    <w:rsid w:val="00393D5A"/>
    <w:rPr>
      <w:rFonts w:ascii="Trebuchet MS" w:hAnsi="Trebuchet MS"/>
      <w:bCs/>
      <w:i/>
      <w:sz w:val="23"/>
      <w:szCs w:val="22"/>
      <w:lang w:val="fr-FR" w:eastAsia="fr-FR"/>
    </w:rPr>
  </w:style>
  <w:style w:type="character" w:customStyle="1" w:styleId="Titre7Car">
    <w:name w:val="Titre 7 Car"/>
    <w:aliases w:val="T7 Car,Not Used Car,Edf Titre 7 Car"/>
    <w:basedOn w:val="Policepardfaut"/>
    <w:link w:val="Titre7"/>
    <w:uiPriority w:val="99"/>
    <w:locked/>
    <w:rsid w:val="00393D5A"/>
    <w:rPr>
      <w:rFonts w:ascii="Trebuchet MS" w:hAnsi="Trebuchet MS"/>
      <w:b/>
      <w:szCs w:val="24"/>
      <w:u w:val="single"/>
      <w:lang w:val="fr-FR" w:eastAsia="fr-FR"/>
    </w:rPr>
  </w:style>
  <w:style w:type="character" w:customStyle="1" w:styleId="Titre8Car">
    <w:name w:val="Titre 8 Car"/>
    <w:aliases w:val="T8 Car,Edf Titre 8 Car"/>
    <w:basedOn w:val="Policepardfaut"/>
    <w:link w:val="Titre8"/>
    <w:uiPriority w:val="99"/>
    <w:locked/>
    <w:rsid w:val="00393D5A"/>
    <w:rPr>
      <w:rFonts w:ascii="Trebuchet MS" w:hAnsi="Trebuchet MS"/>
      <w:b/>
      <w:iCs/>
      <w:szCs w:val="24"/>
      <w:lang w:val="fr-FR" w:eastAsia="fr-FR"/>
    </w:rPr>
  </w:style>
  <w:style w:type="character" w:customStyle="1" w:styleId="Titre9Car">
    <w:name w:val="Titre 9 Car"/>
    <w:aliases w:val="T9 Car,Edf Titre 9 Car"/>
    <w:basedOn w:val="Policepardfaut"/>
    <w:link w:val="Titre9"/>
    <w:uiPriority w:val="99"/>
    <w:locked/>
    <w:rsid w:val="00393D5A"/>
    <w:rPr>
      <w:rFonts w:ascii="Trebuchet MS" w:hAnsi="Trebuchet MS" w:cs="Arial"/>
      <w:i/>
      <w:szCs w:val="22"/>
      <w:lang w:val="fr-FR" w:eastAsia="fr-FR"/>
    </w:rPr>
  </w:style>
  <w:style w:type="character" w:customStyle="1" w:styleId="Heading1Char1">
    <w:name w:val="Heading 1 Char1"/>
    <w:aliases w:val="Titre1. Char1,T1 Char1"/>
    <w:uiPriority w:val="99"/>
    <w:locked/>
    <w:rsid w:val="00393D5A"/>
    <w:rPr>
      <w:rFonts w:ascii="Trebuchet MS" w:hAnsi="Trebuchet MS"/>
      <w:b/>
      <w:caps/>
      <w:sz w:val="32"/>
      <w:u w:val="single"/>
      <w:lang w:val="fr-FR" w:eastAsia="fr-FR"/>
    </w:rPr>
  </w:style>
  <w:style w:type="character" w:customStyle="1" w:styleId="Heading2Char1">
    <w:name w:val="Heading 2 Char1"/>
    <w:aliases w:val="T2 Char1,(paragrafi) Char1,Rubrique évènement Char1,Titre 1.1 Char1"/>
    <w:uiPriority w:val="99"/>
    <w:locked/>
    <w:rsid w:val="00393D5A"/>
    <w:rPr>
      <w:rFonts w:ascii="Trebuchet MS" w:hAnsi="Trebuchet MS"/>
      <w:b/>
      <w:caps/>
      <w:sz w:val="28"/>
      <w:lang w:val="fr-FR" w:eastAsia="fr-FR"/>
    </w:rPr>
  </w:style>
  <w:style w:type="character" w:customStyle="1" w:styleId="ExplorateurdedocumentsCar">
    <w:name w:val="Explorateur de documents Car"/>
    <w:basedOn w:val="Policepardfaut"/>
    <w:link w:val="Explorateurdedocuments"/>
    <w:uiPriority w:val="99"/>
    <w:semiHidden/>
    <w:locked/>
    <w:rsid w:val="00393D5A"/>
    <w:rPr>
      <w:rFonts w:ascii="Tahoma" w:hAnsi="Tahoma" w:cs="Tahoma"/>
      <w:shd w:val="clear" w:color="auto" w:fill="000080"/>
      <w:lang w:val="fr-FR" w:eastAsia="fr-FR"/>
    </w:rPr>
  </w:style>
  <w:style w:type="character" w:customStyle="1" w:styleId="TextedebullesCar">
    <w:name w:val="Texte de bulles Car"/>
    <w:basedOn w:val="Policepardfaut"/>
    <w:link w:val="Textedebulles"/>
    <w:uiPriority w:val="99"/>
    <w:semiHidden/>
    <w:locked/>
    <w:rsid w:val="00393D5A"/>
    <w:rPr>
      <w:rFonts w:ascii="Tahoma" w:hAnsi="Tahoma" w:cs="Tahoma"/>
      <w:sz w:val="16"/>
      <w:szCs w:val="16"/>
      <w:lang w:val="fr-FR" w:eastAsia="fr-FR"/>
    </w:rPr>
  </w:style>
  <w:style w:type="paragraph" w:customStyle="1" w:styleId="AREVAStandard">
    <w:name w:val="AREVA_Standard"/>
    <w:link w:val="AREVAStandardZchn"/>
    <w:rsid w:val="00393D5A"/>
    <w:rPr>
      <w:rFonts w:ascii="Arial" w:hAnsi="Arial"/>
      <w:sz w:val="22"/>
      <w:lang w:val="en-US" w:eastAsia="de-DE"/>
    </w:rPr>
  </w:style>
  <w:style w:type="character" w:customStyle="1" w:styleId="AREVAStandardZchn">
    <w:name w:val="AREVA_Standard Zchn"/>
    <w:basedOn w:val="Policepardfaut"/>
    <w:link w:val="AREVAStandard"/>
    <w:rsid w:val="00393D5A"/>
    <w:rPr>
      <w:rFonts w:ascii="Arial" w:hAnsi="Arial"/>
      <w:sz w:val="22"/>
      <w:lang w:val="en-US" w:eastAsia="de-DE"/>
    </w:rPr>
  </w:style>
  <w:style w:type="character" w:styleId="Accentuation">
    <w:name w:val="Emphasis"/>
    <w:basedOn w:val="Policepardfaut"/>
    <w:qFormat/>
    <w:rsid w:val="008E7CD6"/>
    <w:rPr>
      <w:i/>
      <w:iCs/>
    </w:rPr>
  </w:style>
  <w:style w:type="paragraph" w:customStyle="1" w:styleId="Tabellen">
    <w:name w:val="Tabellen"/>
    <w:basedOn w:val="Normal"/>
    <w:rsid w:val="0066526A"/>
    <w:pPr>
      <w:spacing w:before="40" w:after="120" w:line="240" w:lineRule="auto"/>
      <w:jc w:val="left"/>
    </w:pPr>
    <w:rPr>
      <w:rFonts w:ascii="Arial" w:hAnsi="Arial" w:cs="Arial"/>
      <w:bCs/>
      <w:sz w:val="24"/>
      <w:szCs w:val="20"/>
      <w:lang w:val="sv-SE" w:eastAsia="en-US"/>
    </w:rPr>
  </w:style>
  <w:style w:type="paragraph" w:customStyle="1" w:styleId="Punkt">
    <w:name w:val="Punkt"/>
    <w:basedOn w:val="Paragraphedeliste"/>
    <w:link w:val="PunktZchn"/>
    <w:qFormat/>
    <w:rsid w:val="00914AB9"/>
    <w:pPr>
      <w:numPr>
        <w:numId w:val="206"/>
      </w:numPr>
      <w:spacing w:before="170" w:line="360" w:lineRule="auto"/>
      <w:contextualSpacing w:val="0"/>
      <w:jc w:val="both"/>
    </w:pPr>
    <w:rPr>
      <w:rFonts w:ascii="Arial" w:eastAsia="Times New Roman" w:hAnsi="Arial"/>
      <w:color w:val="auto"/>
      <w:sz w:val="22"/>
      <w:szCs w:val="20"/>
      <w:lang w:val="de-DE" w:eastAsia="de-DE"/>
    </w:rPr>
  </w:style>
  <w:style w:type="character" w:customStyle="1" w:styleId="PunktZchn">
    <w:name w:val="Punkt Zchn"/>
    <w:basedOn w:val="Policepardfaut"/>
    <w:link w:val="Punkt"/>
    <w:rsid w:val="00914AB9"/>
    <w:rPr>
      <w:rFonts w:ascii="Arial" w:hAnsi="Arial"/>
      <w:sz w:val="22"/>
      <w:lang w:val="de-DE" w:eastAsia="de-DE"/>
    </w:rPr>
  </w:style>
  <w:style w:type="paragraph" w:customStyle="1" w:styleId="RSCTableTitleHeader">
    <w:name w:val="RSC Table Title Header"/>
    <w:basedOn w:val="Normal"/>
    <w:link w:val="RSCTableTitleHeaderChar"/>
    <w:rsid w:val="00BA5DEB"/>
    <w:pPr>
      <w:spacing w:before="60" w:after="60" w:line="240" w:lineRule="auto"/>
      <w:jc w:val="center"/>
    </w:pPr>
    <w:rPr>
      <w:rFonts w:ascii="Times New Roman" w:hAnsi="Times New Roman"/>
      <w:snapToGrid w:val="0"/>
      <w:sz w:val="24"/>
      <w:lang w:val="en-US" w:eastAsia="en-US"/>
    </w:rPr>
  </w:style>
  <w:style w:type="character" w:customStyle="1" w:styleId="RSCTableTitleHeaderChar">
    <w:name w:val="RSC Table Title Header Char"/>
    <w:link w:val="RSCTableTitleHeader"/>
    <w:rsid w:val="00BA5DEB"/>
    <w:rPr>
      <w:snapToGrid w:val="0"/>
      <w:sz w:val="24"/>
      <w:szCs w:val="24"/>
      <w:lang w:val="en-US" w:eastAsia="en-US"/>
    </w:rPr>
  </w:style>
  <w:style w:type="paragraph" w:customStyle="1" w:styleId="RSCFigureTitleHeader">
    <w:name w:val="RSC Figure Title Header"/>
    <w:basedOn w:val="Normal"/>
    <w:rsid w:val="00BA5DEB"/>
    <w:pPr>
      <w:spacing w:before="60" w:after="240" w:line="240" w:lineRule="auto"/>
      <w:jc w:val="center"/>
    </w:pPr>
    <w:rPr>
      <w:rFonts w:ascii="Times New Roman" w:hAnsi="Times New Roman"/>
      <w:snapToGrid w:val="0"/>
      <w:sz w:val="24"/>
      <w:szCs w:val="20"/>
      <w:lang w:val="en-US" w:eastAsia="en-US"/>
    </w:rPr>
  </w:style>
  <w:style w:type="paragraph" w:styleId="Sous-titre">
    <w:name w:val="Subtitle"/>
    <w:aliases w:val=" Char1"/>
    <w:basedOn w:val="Normal"/>
    <w:next w:val="Normal"/>
    <w:link w:val="Sous-titreCar"/>
    <w:qFormat/>
    <w:rsid w:val="00BA5DEB"/>
    <w:pPr>
      <w:numPr>
        <w:ilvl w:val="1"/>
      </w:numPr>
      <w:spacing w:line="240" w:lineRule="auto"/>
      <w:jc w:val="center"/>
    </w:pPr>
    <w:rPr>
      <w:rFonts w:ascii="Times New Roman" w:hAnsi="Times New Roman"/>
      <w:b/>
      <w:i/>
      <w:iCs/>
      <w:spacing w:val="15"/>
      <w:sz w:val="20"/>
      <w:lang w:val="cs-CZ" w:eastAsia="sk-SK"/>
    </w:rPr>
  </w:style>
  <w:style w:type="character" w:customStyle="1" w:styleId="Sous-titreCar">
    <w:name w:val="Sous-titre Car"/>
    <w:aliases w:val=" Char1 Car"/>
    <w:basedOn w:val="Policepardfaut"/>
    <w:link w:val="Sous-titre"/>
    <w:rsid w:val="00BA5DEB"/>
    <w:rPr>
      <w:b/>
      <w:i/>
      <w:iCs/>
      <w:spacing w:val="15"/>
      <w:szCs w:val="24"/>
      <w:lang w:val="cs-CZ" w:eastAsia="sk-SK"/>
    </w:rPr>
  </w:style>
  <w:style w:type="paragraph" w:styleId="Retraitcorpsdetexte">
    <w:name w:val="Body Text Indent"/>
    <w:basedOn w:val="Normal"/>
    <w:link w:val="RetraitcorpsdetexteCar"/>
    <w:rsid w:val="000C7BBF"/>
    <w:pPr>
      <w:spacing w:after="120"/>
      <w:ind w:left="283"/>
    </w:pPr>
  </w:style>
  <w:style w:type="character" w:customStyle="1" w:styleId="RetraitcorpsdetexteCar">
    <w:name w:val="Retrait corps de texte Car"/>
    <w:basedOn w:val="Policepardfaut"/>
    <w:link w:val="Retraitcorpsdetexte"/>
    <w:rsid w:val="000C7BBF"/>
    <w:rPr>
      <w:rFonts w:ascii="Trebuchet MS" w:hAnsi="Trebuchet MS"/>
      <w:sz w:val="18"/>
      <w:szCs w:val="24"/>
      <w:lang w:val="fr-FR" w:eastAsia="fr-FR"/>
    </w:rPr>
  </w:style>
  <w:style w:type="paragraph" w:styleId="Corpsdetexte3">
    <w:name w:val="Body Text 3"/>
    <w:basedOn w:val="Normal"/>
    <w:link w:val="Corpsdetexte3Car"/>
    <w:rsid w:val="000C7BBF"/>
    <w:pPr>
      <w:spacing w:after="120"/>
    </w:pPr>
    <w:rPr>
      <w:sz w:val="16"/>
      <w:szCs w:val="16"/>
    </w:rPr>
  </w:style>
  <w:style w:type="character" w:customStyle="1" w:styleId="Corpsdetexte3Car">
    <w:name w:val="Corps de texte 3 Car"/>
    <w:basedOn w:val="Policepardfaut"/>
    <w:link w:val="Corpsdetexte3"/>
    <w:rsid w:val="000C7BBF"/>
    <w:rPr>
      <w:rFonts w:ascii="Trebuchet MS" w:hAnsi="Trebuchet MS"/>
      <w:sz w:val="16"/>
      <w:szCs w:val="16"/>
      <w:lang w:val="fr-FR" w:eastAsia="fr-FR"/>
    </w:rPr>
  </w:style>
  <w:style w:type="paragraph" w:customStyle="1" w:styleId="TableText">
    <w:name w:val="Table Text"/>
    <w:aliases w:val="11 pt"/>
    <w:rsid w:val="000C7BBF"/>
    <w:pPr>
      <w:widowControl w:val="0"/>
      <w:adjustRightInd w:val="0"/>
      <w:spacing w:before="40" w:after="40" w:line="360" w:lineRule="atLeast"/>
      <w:jc w:val="both"/>
      <w:textAlignment w:val="baseline"/>
    </w:pPr>
    <w:rPr>
      <w:rFonts w:ascii="Arial" w:hAnsi="Arial"/>
      <w:color w:val="000000"/>
      <w:sz w:val="24"/>
      <w:lang w:eastAsia="en-US"/>
    </w:rPr>
  </w:style>
  <w:style w:type="paragraph" w:customStyle="1" w:styleId="NormaleTimesNewRoman">
    <w:name w:val="Normale + Times New Roman"/>
    <w:aliases w:val="12 pt,Giustificato,Dopo:  6 pt"/>
    <w:basedOn w:val="Normal"/>
    <w:uiPriority w:val="99"/>
    <w:rsid w:val="0031464C"/>
    <w:pPr>
      <w:spacing w:line="276" w:lineRule="auto"/>
    </w:pPr>
    <w:rPr>
      <w:rFonts w:ascii="Times New Roman" w:eastAsia="Calibri" w:hAnsi="Times New Roman"/>
      <w:sz w:val="24"/>
      <w:lang w:val="en-US" w:eastAsia="en-US"/>
    </w:rPr>
  </w:style>
  <w:style w:type="paragraph" w:customStyle="1" w:styleId="t2">
    <w:name w:val="t2"/>
    <w:autoRedefine/>
    <w:rsid w:val="00D11CA0"/>
    <w:rPr>
      <w:rFonts w:ascii="Arial" w:hAnsi="Arial" w:cs="Arial"/>
      <w:bCs/>
      <w:iCs/>
      <w:color w:val="000000"/>
      <w:lang w:val="sr-Cyrl-CS" w:eastAsia="en-US"/>
    </w:rPr>
  </w:style>
  <w:style w:type="paragraph" w:customStyle="1" w:styleId="t20">
    <w:name w:val="t20"/>
    <w:rsid w:val="00D11CA0"/>
    <w:pPr>
      <w:keepNext/>
      <w:overflowPunct w:val="0"/>
      <w:autoSpaceDE w:val="0"/>
      <w:autoSpaceDN w:val="0"/>
      <w:adjustRightInd w:val="0"/>
      <w:jc w:val="center"/>
      <w:textAlignment w:val="baseline"/>
    </w:pPr>
    <w:rPr>
      <w:rFonts w:ascii="TmsCyr" w:hAnsi="TmsCyr"/>
      <w:b/>
      <w:bCs/>
      <w:noProof/>
      <w:spacing w:val="-10"/>
      <w:sz w:val="22"/>
      <w:szCs w:val="22"/>
      <w:lang w:val="fr-FR" w:eastAsia="fr-FR"/>
    </w:rPr>
  </w:style>
  <w:style w:type="character" w:customStyle="1" w:styleId="BodyTableHeadingCharChar">
    <w:name w:val="Body Table Heading Char Char"/>
    <w:link w:val="BodyTableHeadingChar"/>
    <w:rsid w:val="00D11CA0"/>
    <w:rPr>
      <w:b/>
      <w:sz w:val="26"/>
    </w:rPr>
  </w:style>
  <w:style w:type="paragraph" w:customStyle="1" w:styleId="BodyTableHeadingChar">
    <w:name w:val="Body Table Heading Char"/>
    <w:basedOn w:val="BodyTable"/>
    <w:link w:val="BodyTableHeadingCharChar"/>
    <w:rsid w:val="00D11CA0"/>
    <w:pPr>
      <w:keepNext/>
      <w:spacing w:before="60" w:after="120"/>
      <w:contextualSpacing/>
      <w:jc w:val="center"/>
    </w:pPr>
    <w:rPr>
      <w:b/>
      <w:szCs w:val="20"/>
      <w:lang w:val="en-GB" w:eastAsia="en-GB"/>
    </w:rPr>
  </w:style>
  <w:style w:type="paragraph" w:customStyle="1" w:styleId="BodyTable">
    <w:name w:val="Body Table"/>
    <w:basedOn w:val="Normal"/>
    <w:rsid w:val="00D11CA0"/>
    <w:pPr>
      <w:spacing w:before="20" w:after="60" w:line="240" w:lineRule="auto"/>
      <w:jc w:val="left"/>
    </w:pPr>
    <w:rPr>
      <w:rFonts w:ascii="Times New Roman" w:hAnsi="Times New Roman"/>
      <w:sz w:val="26"/>
      <w:lang w:val="ru-RU" w:eastAsia="ru-RU"/>
    </w:rPr>
  </w:style>
  <w:style w:type="paragraph" w:styleId="Titre">
    <w:name w:val="Title"/>
    <w:basedOn w:val="Normal"/>
    <w:link w:val="TitreCar"/>
    <w:qFormat/>
    <w:rsid w:val="00DB13D5"/>
    <w:pPr>
      <w:spacing w:before="240" w:after="60" w:line="240" w:lineRule="auto"/>
      <w:jc w:val="center"/>
      <w:outlineLvl w:val="0"/>
    </w:pPr>
    <w:rPr>
      <w:b/>
      <w:kern w:val="28"/>
      <w:sz w:val="32"/>
      <w:szCs w:val="20"/>
      <w:lang w:val="en-US" w:eastAsia="ru-RU"/>
    </w:rPr>
  </w:style>
  <w:style w:type="character" w:customStyle="1" w:styleId="TitreCar">
    <w:name w:val="Titre Car"/>
    <w:basedOn w:val="Policepardfaut"/>
    <w:link w:val="Titre"/>
    <w:rsid w:val="00DB13D5"/>
    <w:rPr>
      <w:rFonts w:ascii="Trebuchet MS" w:hAnsi="Trebuchet MS"/>
      <w:b/>
      <w:kern w:val="28"/>
      <w:sz w:val="32"/>
      <w:lang w:val="en-US" w:eastAsia="ru-RU"/>
    </w:rPr>
  </w:style>
  <w:style w:type="paragraph" w:styleId="Tabledesillustrations">
    <w:name w:val="table of figures"/>
    <w:basedOn w:val="Normal"/>
    <w:next w:val="Normal"/>
    <w:uiPriority w:val="99"/>
    <w:rsid w:val="00DB13D5"/>
    <w:pPr>
      <w:tabs>
        <w:tab w:val="right" w:pos="0"/>
        <w:tab w:val="right" w:leader="dot" w:pos="9639"/>
      </w:tabs>
      <w:suppressAutoHyphens/>
      <w:spacing w:after="120" w:line="240" w:lineRule="auto"/>
      <w:ind w:left="1021" w:right="1134" w:hanging="1021"/>
      <w:jc w:val="left"/>
    </w:pPr>
    <w:rPr>
      <w:szCs w:val="20"/>
      <w:lang w:val="en-US" w:eastAsia="ru-RU"/>
    </w:rPr>
  </w:style>
  <w:style w:type="paragraph" w:customStyle="1" w:styleId="Heading">
    <w:name w:val="Heading"/>
    <w:basedOn w:val="1"/>
    <w:next w:val="Retraitcorpsdetexte"/>
    <w:rsid w:val="00DB13D5"/>
  </w:style>
  <w:style w:type="paragraph" w:customStyle="1" w:styleId="1">
    <w:name w:val="Заголовок оглавления1"/>
    <w:basedOn w:val="Normal"/>
    <w:next w:val="Retraitcorpsdetexte"/>
    <w:rsid w:val="00DB13D5"/>
    <w:pPr>
      <w:keepNext/>
      <w:pageBreakBefore/>
      <w:spacing w:before="240" w:after="480" w:line="240" w:lineRule="auto"/>
      <w:jc w:val="center"/>
      <w:outlineLvl w:val="0"/>
    </w:pPr>
    <w:rPr>
      <w:b/>
      <w:caps/>
      <w:sz w:val="28"/>
      <w:szCs w:val="20"/>
      <w:lang w:val="en-US" w:eastAsia="ru-RU"/>
    </w:rPr>
  </w:style>
  <w:style w:type="paragraph" w:customStyle="1" w:styleId="BodyTextIndent1">
    <w:name w:val="Body Text Indent 1"/>
    <w:basedOn w:val="Retraitcorpsdetexte"/>
    <w:rsid w:val="00DB13D5"/>
    <w:pPr>
      <w:numPr>
        <w:numId w:val="235"/>
      </w:numPr>
      <w:tabs>
        <w:tab w:val="clear" w:pos="360"/>
        <w:tab w:val="num" w:pos="993"/>
      </w:tabs>
      <w:spacing w:line="240" w:lineRule="auto"/>
      <w:ind w:left="993" w:hanging="426"/>
    </w:pPr>
    <w:rPr>
      <w:szCs w:val="20"/>
      <w:lang w:val="en-US" w:eastAsia="ru-RU"/>
    </w:rPr>
  </w:style>
  <w:style w:type="paragraph" w:customStyle="1" w:styleId="LikeTable">
    <w:name w:val="Like Table"/>
    <w:basedOn w:val="Normal"/>
    <w:rsid w:val="00DB13D5"/>
    <w:pPr>
      <w:tabs>
        <w:tab w:val="left" w:leader="dot" w:pos="7655"/>
      </w:tabs>
      <w:spacing w:before="20" w:after="40" w:line="240" w:lineRule="auto"/>
      <w:ind w:left="851" w:right="2665"/>
    </w:pPr>
    <w:rPr>
      <w:szCs w:val="20"/>
      <w:lang w:val="en-US" w:eastAsia="ru-RU"/>
    </w:rPr>
  </w:style>
  <w:style w:type="paragraph" w:customStyle="1" w:styleId="LikeTableBullet">
    <w:name w:val="Like Table Bullet"/>
    <w:basedOn w:val="LikeTable"/>
    <w:rsid w:val="00DB13D5"/>
    <w:pPr>
      <w:numPr>
        <w:numId w:val="234"/>
      </w:numPr>
      <w:tabs>
        <w:tab w:val="left" w:pos="851"/>
      </w:tabs>
      <w:ind w:left="850" w:hanging="357"/>
    </w:pPr>
  </w:style>
  <w:style w:type="paragraph" w:styleId="Listenumros">
    <w:name w:val="List Number"/>
    <w:basedOn w:val="Normal"/>
    <w:rsid w:val="00DB13D5"/>
    <w:pPr>
      <w:numPr>
        <w:numId w:val="243"/>
      </w:numPr>
      <w:tabs>
        <w:tab w:val="clear" w:pos="454"/>
        <w:tab w:val="left" w:pos="737"/>
      </w:tabs>
      <w:spacing w:after="120" w:line="240" w:lineRule="auto"/>
      <w:ind w:left="738"/>
    </w:pPr>
    <w:rPr>
      <w:szCs w:val="20"/>
      <w:lang w:val="en-US" w:eastAsia="ru-RU"/>
    </w:rPr>
  </w:style>
  <w:style w:type="paragraph" w:customStyle="1" w:styleId="ListTab">
    <w:name w:val="List Tab"/>
    <w:basedOn w:val="Normal"/>
    <w:rsid w:val="00DB13D5"/>
    <w:pPr>
      <w:tabs>
        <w:tab w:val="left" w:pos="1701"/>
      </w:tabs>
      <w:spacing w:before="40" w:after="40" w:line="240" w:lineRule="auto"/>
    </w:pPr>
    <w:rPr>
      <w:szCs w:val="20"/>
      <w:lang w:val="en-US" w:eastAsia="ru-RU"/>
    </w:rPr>
  </w:style>
  <w:style w:type="paragraph" w:customStyle="1" w:styleId="LikeTableBullet2">
    <w:name w:val="Like Table Bullet 2"/>
    <w:basedOn w:val="LikeTableBullet"/>
    <w:rsid w:val="00DB13D5"/>
    <w:pPr>
      <w:numPr>
        <w:numId w:val="236"/>
      </w:numPr>
      <w:tabs>
        <w:tab w:val="clear" w:pos="360"/>
        <w:tab w:val="clear" w:pos="851"/>
        <w:tab w:val="left" w:pos="1208"/>
      </w:tabs>
      <w:spacing w:after="20"/>
      <w:ind w:left="1208" w:hanging="357"/>
    </w:pPr>
  </w:style>
  <w:style w:type="paragraph" w:customStyle="1" w:styleId="TableTextHeading">
    <w:name w:val="Table Text Heading"/>
    <w:basedOn w:val="Normal"/>
    <w:link w:val="TableTextHeading0"/>
    <w:rsid w:val="00DB13D5"/>
    <w:pPr>
      <w:keepNext/>
      <w:spacing w:before="120" w:after="120" w:line="240" w:lineRule="auto"/>
      <w:jc w:val="center"/>
    </w:pPr>
    <w:rPr>
      <w:b/>
      <w:szCs w:val="20"/>
      <w:lang w:val="en-US" w:eastAsia="en-US"/>
    </w:rPr>
  </w:style>
  <w:style w:type="paragraph" w:styleId="Liste2">
    <w:name w:val="List 2"/>
    <w:basedOn w:val="Normal"/>
    <w:rsid w:val="00DB13D5"/>
    <w:pPr>
      <w:spacing w:line="240" w:lineRule="auto"/>
      <w:ind w:left="566" w:hanging="283"/>
    </w:pPr>
    <w:rPr>
      <w:szCs w:val="20"/>
      <w:lang w:val="en-US" w:eastAsia="ru-RU"/>
    </w:rPr>
  </w:style>
  <w:style w:type="paragraph" w:styleId="Listenumros2">
    <w:name w:val="List Number 2"/>
    <w:basedOn w:val="Normal"/>
    <w:rsid w:val="00DB13D5"/>
    <w:pPr>
      <w:numPr>
        <w:numId w:val="238"/>
      </w:numPr>
      <w:tabs>
        <w:tab w:val="left" w:pos="1134"/>
      </w:tabs>
      <w:spacing w:before="20" w:after="20" w:line="240" w:lineRule="auto"/>
    </w:pPr>
    <w:rPr>
      <w:szCs w:val="20"/>
      <w:lang w:val="en-US" w:eastAsia="ru-RU"/>
    </w:rPr>
  </w:style>
  <w:style w:type="paragraph" w:styleId="Listenumros3">
    <w:name w:val="List Number 3"/>
    <w:basedOn w:val="Normal"/>
    <w:rsid w:val="00DB13D5"/>
    <w:pPr>
      <w:numPr>
        <w:numId w:val="239"/>
      </w:numPr>
      <w:tabs>
        <w:tab w:val="left" w:pos="851"/>
      </w:tabs>
      <w:spacing w:line="240" w:lineRule="auto"/>
    </w:pPr>
    <w:rPr>
      <w:szCs w:val="20"/>
      <w:lang w:val="en-US" w:eastAsia="ru-RU"/>
    </w:rPr>
  </w:style>
  <w:style w:type="paragraph" w:styleId="Listenumros4">
    <w:name w:val="List Number 4"/>
    <w:basedOn w:val="Normal"/>
    <w:rsid w:val="00DB13D5"/>
    <w:pPr>
      <w:numPr>
        <w:numId w:val="240"/>
      </w:numPr>
      <w:spacing w:before="40" w:after="20" w:line="240" w:lineRule="auto"/>
    </w:pPr>
    <w:rPr>
      <w:szCs w:val="20"/>
      <w:lang w:val="en-US" w:eastAsia="ru-RU"/>
    </w:rPr>
  </w:style>
  <w:style w:type="paragraph" w:styleId="Corpsdetexte2">
    <w:name w:val="Body Text 2"/>
    <w:basedOn w:val="Retraitcorpsdetexte"/>
    <w:link w:val="Corpsdetexte2Car"/>
    <w:rsid w:val="00DB13D5"/>
    <w:pPr>
      <w:spacing w:line="240" w:lineRule="auto"/>
      <w:ind w:left="567"/>
    </w:pPr>
    <w:rPr>
      <w:szCs w:val="20"/>
      <w:lang w:val="en-US" w:eastAsia="ru-RU"/>
    </w:rPr>
  </w:style>
  <w:style w:type="character" w:customStyle="1" w:styleId="Corpsdetexte2Car">
    <w:name w:val="Corps de texte 2 Car"/>
    <w:basedOn w:val="Policepardfaut"/>
    <w:link w:val="Corpsdetexte2"/>
    <w:rsid w:val="00DB13D5"/>
    <w:rPr>
      <w:rFonts w:ascii="Trebuchet MS" w:hAnsi="Trebuchet MS"/>
      <w:sz w:val="18"/>
      <w:lang w:val="en-US" w:eastAsia="ru-RU"/>
    </w:rPr>
  </w:style>
  <w:style w:type="paragraph" w:customStyle="1" w:styleId="ListBulletRight">
    <w:name w:val="List Bullet Right"/>
    <w:basedOn w:val="LikeTableBullet"/>
    <w:rsid w:val="00DB13D5"/>
    <w:pPr>
      <w:numPr>
        <w:numId w:val="241"/>
      </w:numPr>
      <w:tabs>
        <w:tab w:val="clear" w:pos="7655"/>
        <w:tab w:val="right" w:leader="dot" w:pos="9752"/>
      </w:tabs>
      <w:ind w:left="850" w:right="0" w:hanging="357"/>
    </w:pPr>
  </w:style>
  <w:style w:type="paragraph" w:customStyle="1" w:styleId="Tabletextcentre">
    <w:name w:val="Table text centre"/>
    <w:basedOn w:val="Normal"/>
    <w:rsid w:val="00DB13D5"/>
    <w:pPr>
      <w:spacing w:line="240" w:lineRule="auto"/>
      <w:jc w:val="center"/>
    </w:pPr>
    <w:rPr>
      <w:szCs w:val="20"/>
      <w:lang w:val="en-US" w:eastAsia="en-US"/>
    </w:rPr>
  </w:style>
  <w:style w:type="paragraph" w:customStyle="1" w:styleId="TableTextBullet">
    <w:name w:val="Table Text Bullet"/>
    <w:basedOn w:val="Normal"/>
    <w:rsid w:val="00DB13D5"/>
    <w:pPr>
      <w:numPr>
        <w:numId w:val="244"/>
      </w:numPr>
      <w:tabs>
        <w:tab w:val="clear" w:pos="360"/>
        <w:tab w:val="left" w:pos="284"/>
      </w:tabs>
      <w:spacing w:line="240" w:lineRule="auto"/>
      <w:jc w:val="left"/>
    </w:pPr>
    <w:rPr>
      <w:szCs w:val="20"/>
      <w:lang w:val="en-US" w:eastAsia="en-US"/>
    </w:rPr>
  </w:style>
  <w:style w:type="paragraph" w:styleId="Retrait1religne">
    <w:name w:val="Body Text First Indent"/>
    <w:basedOn w:val="Corpsdetexte"/>
    <w:link w:val="Retrait1religneCar"/>
    <w:rsid w:val="00DB13D5"/>
    <w:pPr>
      <w:spacing w:before="0" w:line="240" w:lineRule="auto"/>
      <w:ind w:left="0" w:firstLine="210"/>
      <w:jc w:val="both"/>
    </w:pPr>
    <w:rPr>
      <w:color w:val="auto"/>
      <w:szCs w:val="20"/>
      <w:lang w:val="en-US" w:eastAsia="ru-RU"/>
    </w:rPr>
  </w:style>
  <w:style w:type="character" w:customStyle="1" w:styleId="Retrait1religneCar">
    <w:name w:val="Retrait 1re ligne Car"/>
    <w:basedOn w:val="CorpsdetexteCar"/>
    <w:link w:val="Retrait1religne"/>
    <w:rsid w:val="00DB13D5"/>
    <w:rPr>
      <w:rFonts w:ascii="Trebuchet MS" w:hAnsi="Trebuchet MS"/>
      <w:color w:val="414042"/>
      <w:sz w:val="18"/>
      <w:szCs w:val="22"/>
      <w:lang w:val="en-US" w:eastAsia="ru-RU"/>
    </w:rPr>
  </w:style>
  <w:style w:type="paragraph" w:customStyle="1" w:styleId="ListReferences">
    <w:name w:val="List References"/>
    <w:basedOn w:val="Normal"/>
    <w:rsid w:val="00DB13D5"/>
    <w:pPr>
      <w:numPr>
        <w:numId w:val="250"/>
      </w:numPr>
      <w:spacing w:before="40" w:after="40" w:line="240" w:lineRule="auto"/>
    </w:pPr>
    <w:rPr>
      <w:szCs w:val="20"/>
      <w:lang w:val="en-US" w:eastAsia="ru-RU"/>
    </w:rPr>
  </w:style>
  <w:style w:type="paragraph" w:styleId="Listenumros5">
    <w:name w:val="List Number 5"/>
    <w:basedOn w:val="Normal"/>
    <w:rsid w:val="00DB13D5"/>
    <w:pPr>
      <w:numPr>
        <w:numId w:val="245"/>
      </w:numPr>
      <w:spacing w:line="240" w:lineRule="auto"/>
    </w:pPr>
    <w:rPr>
      <w:szCs w:val="20"/>
      <w:lang w:val="en-US" w:eastAsia="ru-RU"/>
    </w:rPr>
  </w:style>
  <w:style w:type="paragraph" w:styleId="Index1">
    <w:name w:val="index 1"/>
    <w:basedOn w:val="Normal"/>
    <w:next w:val="Normal"/>
    <w:autoRedefine/>
    <w:rsid w:val="00DB13D5"/>
    <w:pPr>
      <w:spacing w:line="240" w:lineRule="auto"/>
      <w:ind w:left="240" w:hanging="240"/>
    </w:pPr>
    <w:rPr>
      <w:szCs w:val="20"/>
      <w:lang w:val="en-US" w:eastAsia="ru-RU"/>
    </w:rPr>
  </w:style>
  <w:style w:type="paragraph" w:customStyle="1" w:styleId="BodyBulet">
    <w:name w:val="Body Bulet"/>
    <w:basedOn w:val="Normal"/>
    <w:autoRedefine/>
    <w:rsid w:val="00DB13D5"/>
    <w:pPr>
      <w:keepLines/>
      <w:numPr>
        <w:numId w:val="246"/>
      </w:numPr>
      <w:tabs>
        <w:tab w:val="left" w:leader="dot" w:pos="7938"/>
        <w:tab w:val="left" w:leader="dot" w:pos="8505"/>
      </w:tabs>
      <w:spacing w:before="60" w:line="240" w:lineRule="auto"/>
    </w:pPr>
    <w:rPr>
      <w:szCs w:val="20"/>
      <w:lang w:val="en-US" w:eastAsia="ru-RU"/>
    </w:rPr>
  </w:style>
  <w:style w:type="paragraph" w:customStyle="1" w:styleId="BodyTextBulet">
    <w:name w:val="Body Text Bulet"/>
    <w:basedOn w:val="Corpsdetexte"/>
    <w:rsid w:val="00DB13D5"/>
    <w:pPr>
      <w:numPr>
        <w:numId w:val="247"/>
      </w:numPr>
      <w:spacing w:before="0" w:line="240" w:lineRule="auto"/>
      <w:jc w:val="both"/>
    </w:pPr>
    <w:rPr>
      <w:color w:val="auto"/>
      <w:szCs w:val="20"/>
      <w:lang w:val="en-US" w:eastAsia="ru-RU"/>
    </w:rPr>
  </w:style>
  <w:style w:type="paragraph" w:customStyle="1" w:styleId="BodyTextNum">
    <w:name w:val="Body Text Num"/>
    <w:basedOn w:val="Corpsdetexte"/>
    <w:rsid w:val="00DB13D5"/>
    <w:pPr>
      <w:numPr>
        <w:numId w:val="248"/>
      </w:numPr>
      <w:spacing w:before="0" w:after="60" w:line="240" w:lineRule="auto"/>
      <w:jc w:val="both"/>
    </w:pPr>
    <w:rPr>
      <w:color w:val="auto"/>
      <w:szCs w:val="20"/>
      <w:lang w:val="en-US" w:eastAsia="ru-RU"/>
    </w:rPr>
  </w:style>
  <w:style w:type="paragraph" w:customStyle="1" w:styleId="Heading-1new">
    <w:name w:val="Heading-1_new"/>
    <w:basedOn w:val="Corpsdetexte"/>
    <w:rsid w:val="00DB13D5"/>
    <w:pPr>
      <w:keepNext/>
      <w:framePr w:w="6804" w:vSpace="181" w:wrap="notBeside" w:hAnchor="margin" w:xAlign="center" w:yAlign="center" w:anchorLock="1"/>
      <w:numPr>
        <w:numId w:val="249"/>
      </w:numPr>
      <w:shd w:val="solid" w:color="FFFFFF" w:fill="FFFFFF"/>
      <w:spacing w:line="480" w:lineRule="auto"/>
      <w:jc w:val="center"/>
    </w:pPr>
    <w:rPr>
      <w:rFonts w:ascii="Times New Roman" w:hAnsi="Times New Roman"/>
      <w:b/>
      <w:caps/>
      <w:color w:val="auto"/>
      <w:sz w:val="28"/>
      <w:szCs w:val="20"/>
      <w:lang w:val="en-US" w:eastAsia="ru-RU"/>
    </w:rPr>
  </w:style>
  <w:style w:type="paragraph" w:customStyle="1" w:styleId="ListNumber">
    <w:name w:val="List Number )"/>
    <w:basedOn w:val="Normal"/>
    <w:rsid w:val="00DB13D5"/>
    <w:pPr>
      <w:numPr>
        <w:numId w:val="251"/>
      </w:numPr>
      <w:spacing w:before="60" w:after="60" w:line="240" w:lineRule="auto"/>
    </w:pPr>
    <w:rPr>
      <w:rFonts w:ascii="Antiqua" w:hAnsi="Antiqua"/>
      <w:szCs w:val="20"/>
      <w:lang w:val="en-US" w:eastAsia="ru-RU"/>
    </w:rPr>
  </w:style>
  <w:style w:type="paragraph" w:styleId="Index3">
    <w:name w:val="index 3"/>
    <w:basedOn w:val="Normal"/>
    <w:next w:val="Normal"/>
    <w:autoRedefine/>
    <w:rsid w:val="00DB13D5"/>
    <w:pPr>
      <w:tabs>
        <w:tab w:val="num" w:pos="454"/>
      </w:tabs>
      <w:spacing w:line="240" w:lineRule="auto"/>
      <w:ind w:left="454" w:hanging="454"/>
    </w:pPr>
    <w:rPr>
      <w:szCs w:val="20"/>
      <w:lang w:val="en-US" w:eastAsia="ru-RU"/>
    </w:rPr>
  </w:style>
  <w:style w:type="paragraph" w:customStyle="1" w:styleId="HeadingLike">
    <w:name w:val="Heading Like"/>
    <w:basedOn w:val="Heading"/>
    <w:rsid w:val="00DB13D5"/>
    <w:pPr>
      <w:keepNext w:val="0"/>
      <w:spacing w:before="360"/>
      <w:outlineLvl w:val="9"/>
    </w:pPr>
    <w:rPr>
      <w:rFonts w:ascii="Antiqua" w:hAnsi="Antiqua"/>
      <w:sz w:val="24"/>
    </w:rPr>
  </w:style>
  <w:style w:type="paragraph" w:styleId="Normalcentr">
    <w:name w:val="Block Text"/>
    <w:basedOn w:val="Normal"/>
    <w:rsid w:val="00DB13D5"/>
    <w:pPr>
      <w:spacing w:after="120" w:line="240" w:lineRule="auto"/>
      <w:ind w:left="1440" w:right="1440"/>
    </w:pPr>
    <w:rPr>
      <w:szCs w:val="20"/>
      <w:lang w:val="en-US" w:eastAsia="ru-RU"/>
    </w:rPr>
  </w:style>
  <w:style w:type="paragraph" w:styleId="Retraitcorpset1relig">
    <w:name w:val="Body Text First Indent 2"/>
    <w:basedOn w:val="Retraitcorpsdetexte"/>
    <w:link w:val="Retraitcorpset1religCar"/>
    <w:rsid w:val="00DB13D5"/>
    <w:pPr>
      <w:spacing w:line="240" w:lineRule="auto"/>
      <w:ind w:firstLine="210"/>
    </w:pPr>
    <w:rPr>
      <w:szCs w:val="20"/>
      <w:lang w:val="en-US" w:eastAsia="ru-RU"/>
    </w:rPr>
  </w:style>
  <w:style w:type="character" w:customStyle="1" w:styleId="Retraitcorpset1religCar">
    <w:name w:val="Retrait corps et 1re lig. Car"/>
    <w:basedOn w:val="RetraitcorpsdetexteCar"/>
    <w:link w:val="Retraitcorpset1relig"/>
    <w:rsid w:val="00DB13D5"/>
    <w:rPr>
      <w:rFonts w:ascii="Trebuchet MS" w:hAnsi="Trebuchet MS"/>
      <w:sz w:val="18"/>
      <w:szCs w:val="24"/>
      <w:lang w:val="en-US" w:eastAsia="ru-RU"/>
    </w:rPr>
  </w:style>
  <w:style w:type="paragraph" w:styleId="Retraitcorpsdetexte2">
    <w:name w:val="Body Text Indent 2"/>
    <w:basedOn w:val="Normal"/>
    <w:link w:val="Retraitcorpsdetexte2Car"/>
    <w:rsid w:val="00DB13D5"/>
    <w:pPr>
      <w:spacing w:after="120" w:line="480" w:lineRule="auto"/>
      <w:ind w:left="283"/>
    </w:pPr>
    <w:rPr>
      <w:szCs w:val="20"/>
      <w:lang w:val="en-US" w:eastAsia="ru-RU"/>
    </w:rPr>
  </w:style>
  <w:style w:type="character" w:customStyle="1" w:styleId="Retraitcorpsdetexte2Car">
    <w:name w:val="Retrait corps de texte 2 Car"/>
    <w:basedOn w:val="Policepardfaut"/>
    <w:link w:val="Retraitcorpsdetexte2"/>
    <w:rsid w:val="00DB13D5"/>
    <w:rPr>
      <w:rFonts w:ascii="Trebuchet MS" w:hAnsi="Trebuchet MS"/>
      <w:sz w:val="18"/>
      <w:lang w:val="en-US" w:eastAsia="ru-RU"/>
    </w:rPr>
  </w:style>
  <w:style w:type="paragraph" w:styleId="Retraitcorpsdetexte3">
    <w:name w:val="Body Text Indent 3"/>
    <w:basedOn w:val="Normal"/>
    <w:link w:val="Retraitcorpsdetexte3Car"/>
    <w:rsid w:val="00DB13D5"/>
    <w:pPr>
      <w:spacing w:after="120" w:line="240" w:lineRule="auto"/>
      <w:ind w:left="283"/>
    </w:pPr>
    <w:rPr>
      <w:sz w:val="16"/>
      <w:szCs w:val="20"/>
      <w:lang w:val="en-US" w:eastAsia="ru-RU"/>
    </w:rPr>
  </w:style>
  <w:style w:type="character" w:customStyle="1" w:styleId="Retraitcorpsdetexte3Car">
    <w:name w:val="Retrait corps de texte 3 Car"/>
    <w:basedOn w:val="Policepardfaut"/>
    <w:link w:val="Retraitcorpsdetexte3"/>
    <w:rsid w:val="00DB13D5"/>
    <w:rPr>
      <w:rFonts w:ascii="Trebuchet MS" w:hAnsi="Trebuchet MS"/>
      <w:sz w:val="16"/>
      <w:lang w:val="en-US" w:eastAsia="ru-RU"/>
    </w:rPr>
  </w:style>
  <w:style w:type="paragraph" w:styleId="Formuledepolitesse">
    <w:name w:val="Closing"/>
    <w:basedOn w:val="Normal"/>
    <w:link w:val="FormuledepolitesseCar"/>
    <w:rsid w:val="00DB13D5"/>
    <w:pPr>
      <w:spacing w:line="240" w:lineRule="auto"/>
      <w:ind w:left="4252"/>
    </w:pPr>
    <w:rPr>
      <w:szCs w:val="20"/>
      <w:lang w:val="en-US" w:eastAsia="ru-RU"/>
    </w:rPr>
  </w:style>
  <w:style w:type="character" w:customStyle="1" w:styleId="FormuledepolitesseCar">
    <w:name w:val="Formule de politesse Car"/>
    <w:basedOn w:val="Policepardfaut"/>
    <w:link w:val="Formuledepolitesse"/>
    <w:rsid w:val="00DB13D5"/>
    <w:rPr>
      <w:rFonts w:ascii="Trebuchet MS" w:hAnsi="Trebuchet MS"/>
      <w:sz w:val="18"/>
      <w:lang w:val="en-US" w:eastAsia="ru-RU"/>
    </w:rPr>
  </w:style>
  <w:style w:type="paragraph" w:styleId="Date">
    <w:name w:val="Date"/>
    <w:basedOn w:val="Normal"/>
    <w:next w:val="Normal"/>
    <w:link w:val="DateCar"/>
    <w:rsid w:val="00DB13D5"/>
    <w:pPr>
      <w:spacing w:line="240" w:lineRule="auto"/>
    </w:pPr>
    <w:rPr>
      <w:szCs w:val="20"/>
      <w:lang w:val="en-US" w:eastAsia="ru-RU"/>
    </w:rPr>
  </w:style>
  <w:style w:type="character" w:customStyle="1" w:styleId="DateCar">
    <w:name w:val="Date Car"/>
    <w:basedOn w:val="Policepardfaut"/>
    <w:link w:val="Date"/>
    <w:rsid w:val="00DB13D5"/>
    <w:rPr>
      <w:rFonts w:ascii="Trebuchet MS" w:hAnsi="Trebuchet MS"/>
      <w:sz w:val="18"/>
      <w:lang w:val="en-US" w:eastAsia="ru-RU"/>
    </w:rPr>
  </w:style>
  <w:style w:type="paragraph" w:styleId="Adressedestinataire">
    <w:name w:val="envelope address"/>
    <w:basedOn w:val="Normal"/>
    <w:rsid w:val="00DB13D5"/>
    <w:pPr>
      <w:framePr w:w="7920" w:h="1980" w:hRule="exact" w:hSpace="180" w:wrap="auto" w:hAnchor="page" w:xAlign="center" w:yAlign="bottom"/>
      <w:spacing w:line="240" w:lineRule="auto"/>
      <w:ind w:left="2880"/>
    </w:pPr>
    <w:rPr>
      <w:szCs w:val="20"/>
      <w:lang w:val="en-US" w:eastAsia="ru-RU"/>
    </w:rPr>
  </w:style>
  <w:style w:type="paragraph" w:styleId="Adresseexpditeur">
    <w:name w:val="envelope return"/>
    <w:basedOn w:val="Normal"/>
    <w:rsid w:val="00DB13D5"/>
    <w:pPr>
      <w:spacing w:line="240" w:lineRule="auto"/>
    </w:pPr>
    <w:rPr>
      <w:sz w:val="20"/>
      <w:szCs w:val="20"/>
      <w:lang w:val="en-US" w:eastAsia="ru-RU"/>
    </w:rPr>
  </w:style>
  <w:style w:type="paragraph" w:styleId="Index2">
    <w:name w:val="index 2"/>
    <w:basedOn w:val="Normal"/>
    <w:next w:val="Normal"/>
    <w:autoRedefine/>
    <w:rsid w:val="00DB13D5"/>
    <w:pPr>
      <w:spacing w:line="240" w:lineRule="auto"/>
      <w:ind w:left="480" w:hanging="240"/>
    </w:pPr>
    <w:rPr>
      <w:szCs w:val="20"/>
      <w:lang w:val="en-US" w:eastAsia="ru-RU"/>
    </w:rPr>
  </w:style>
  <w:style w:type="paragraph" w:styleId="Index4">
    <w:name w:val="index 4"/>
    <w:basedOn w:val="Normal"/>
    <w:next w:val="Normal"/>
    <w:autoRedefine/>
    <w:rsid w:val="00DB13D5"/>
    <w:pPr>
      <w:spacing w:line="240" w:lineRule="auto"/>
      <w:ind w:left="960" w:hanging="240"/>
    </w:pPr>
    <w:rPr>
      <w:szCs w:val="20"/>
      <w:lang w:val="en-US" w:eastAsia="ru-RU"/>
    </w:rPr>
  </w:style>
  <w:style w:type="paragraph" w:styleId="Index5">
    <w:name w:val="index 5"/>
    <w:basedOn w:val="Normal"/>
    <w:next w:val="Normal"/>
    <w:autoRedefine/>
    <w:rsid w:val="00DB13D5"/>
    <w:pPr>
      <w:spacing w:line="240" w:lineRule="auto"/>
      <w:ind w:left="1200" w:hanging="240"/>
    </w:pPr>
    <w:rPr>
      <w:szCs w:val="20"/>
      <w:lang w:val="en-US" w:eastAsia="ru-RU"/>
    </w:rPr>
  </w:style>
  <w:style w:type="paragraph" w:styleId="Index6">
    <w:name w:val="index 6"/>
    <w:basedOn w:val="Normal"/>
    <w:next w:val="Normal"/>
    <w:autoRedefine/>
    <w:rsid w:val="00DB13D5"/>
    <w:pPr>
      <w:spacing w:line="240" w:lineRule="auto"/>
      <w:ind w:left="1440" w:hanging="240"/>
    </w:pPr>
    <w:rPr>
      <w:szCs w:val="20"/>
      <w:lang w:val="en-US" w:eastAsia="ru-RU"/>
    </w:rPr>
  </w:style>
  <w:style w:type="paragraph" w:styleId="Index7">
    <w:name w:val="index 7"/>
    <w:basedOn w:val="Normal"/>
    <w:next w:val="Normal"/>
    <w:autoRedefine/>
    <w:rsid w:val="00DB13D5"/>
    <w:pPr>
      <w:spacing w:line="240" w:lineRule="auto"/>
      <w:ind w:left="1680" w:hanging="240"/>
    </w:pPr>
    <w:rPr>
      <w:szCs w:val="20"/>
      <w:lang w:val="en-US" w:eastAsia="ru-RU"/>
    </w:rPr>
  </w:style>
  <w:style w:type="paragraph" w:styleId="Index8">
    <w:name w:val="index 8"/>
    <w:basedOn w:val="Normal"/>
    <w:next w:val="Normal"/>
    <w:autoRedefine/>
    <w:rsid w:val="00DB13D5"/>
    <w:pPr>
      <w:spacing w:line="240" w:lineRule="auto"/>
      <w:ind w:left="1920" w:hanging="240"/>
    </w:pPr>
    <w:rPr>
      <w:szCs w:val="20"/>
      <w:lang w:val="en-US" w:eastAsia="ru-RU"/>
    </w:rPr>
  </w:style>
  <w:style w:type="paragraph" w:styleId="Index9">
    <w:name w:val="index 9"/>
    <w:basedOn w:val="Normal"/>
    <w:next w:val="Normal"/>
    <w:autoRedefine/>
    <w:rsid w:val="00DB13D5"/>
    <w:pPr>
      <w:spacing w:line="240" w:lineRule="auto"/>
      <w:ind w:left="2160" w:hanging="240"/>
    </w:pPr>
    <w:rPr>
      <w:szCs w:val="20"/>
      <w:lang w:val="en-US" w:eastAsia="ru-RU"/>
    </w:rPr>
  </w:style>
  <w:style w:type="paragraph" w:styleId="Titreindex">
    <w:name w:val="index heading"/>
    <w:basedOn w:val="Normal"/>
    <w:next w:val="Index1"/>
    <w:rsid w:val="00DB13D5"/>
    <w:pPr>
      <w:spacing w:line="240" w:lineRule="auto"/>
    </w:pPr>
    <w:rPr>
      <w:b/>
      <w:szCs w:val="20"/>
      <w:lang w:val="en-US" w:eastAsia="ru-RU"/>
    </w:rPr>
  </w:style>
  <w:style w:type="paragraph" w:styleId="Liste">
    <w:name w:val="List"/>
    <w:basedOn w:val="Normal"/>
    <w:rsid w:val="00DB13D5"/>
    <w:pPr>
      <w:spacing w:line="240" w:lineRule="auto"/>
      <w:ind w:left="283" w:hanging="283"/>
    </w:pPr>
    <w:rPr>
      <w:szCs w:val="20"/>
      <w:lang w:val="en-US" w:eastAsia="ru-RU"/>
    </w:rPr>
  </w:style>
  <w:style w:type="paragraph" w:styleId="Liste3">
    <w:name w:val="List 3"/>
    <w:basedOn w:val="Normal"/>
    <w:rsid w:val="00DB13D5"/>
    <w:pPr>
      <w:spacing w:line="240" w:lineRule="auto"/>
      <w:ind w:left="849" w:hanging="283"/>
    </w:pPr>
    <w:rPr>
      <w:szCs w:val="20"/>
      <w:lang w:val="en-US" w:eastAsia="ru-RU"/>
    </w:rPr>
  </w:style>
  <w:style w:type="paragraph" w:styleId="Liste4">
    <w:name w:val="List 4"/>
    <w:basedOn w:val="Normal"/>
    <w:rsid w:val="00DB13D5"/>
    <w:pPr>
      <w:spacing w:line="240" w:lineRule="auto"/>
      <w:ind w:left="1132" w:hanging="283"/>
    </w:pPr>
    <w:rPr>
      <w:szCs w:val="20"/>
      <w:lang w:val="en-US" w:eastAsia="ru-RU"/>
    </w:rPr>
  </w:style>
  <w:style w:type="paragraph" w:styleId="Liste5">
    <w:name w:val="List 5"/>
    <w:basedOn w:val="Normal"/>
    <w:rsid w:val="00DB13D5"/>
    <w:pPr>
      <w:spacing w:line="240" w:lineRule="auto"/>
      <w:ind w:left="1415" w:hanging="283"/>
    </w:pPr>
    <w:rPr>
      <w:szCs w:val="20"/>
      <w:lang w:val="en-US" w:eastAsia="ru-RU"/>
    </w:rPr>
  </w:style>
  <w:style w:type="paragraph" w:styleId="Listepuces5">
    <w:name w:val="List Bullet 5"/>
    <w:basedOn w:val="Normal"/>
    <w:autoRedefine/>
    <w:rsid w:val="00DB13D5"/>
    <w:pPr>
      <w:numPr>
        <w:numId w:val="242"/>
      </w:numPr>
      <w:spacing w:line="240" w:lineRule="auto"/>
    </w:pPr>
    <w:rPr>
      <w:szCs w:val="20"/>
      <w:lang w:val="en-US" w:eastAsia="ru-RU"/>
    </w:rPr>
  </w:style>
  <w:style w:type="paragraph" w:styleId="Listecontinue">
    <w:name w:val="List Continue"/>
    <w:basedOn w:val="Normal"/>
    <w:rsid w:val="00DB13D5"/>
    <w:pPr>
      <w:spacing w:after="120" w:line="240" w:lineRule="auto"/>
      <w:ind w:left="283"/>
    </w:pPr>
    <w:rPr>
      <w:szCs w:val="20"/>
      <w:lang w:val="en-US" w:eastAsia="ru-RU"/>
    </w:rPr>
  </w:style>
  <w:style w:type="paragraph" w:styleId="Listecontinue2">
    <w:name w:val="List Continue 2"/>
    <w:basedOn w:val="Normal"/>
    <w:rsid w:val="00DB13D5"/>
    <w:pPr>
      <w:spacing w:after="120" w:line="240" w:lineRule="auto"/>
      <w:ind w:left="566"/>
    </w:pPr>
    <w:rPr>
      <w:szCs w:val="20"/>
      <w:lang w:val="en-US" w:eastAsia="ru-RU"/>
    </w:rPr>
  </w:style>
  <w:style w:type="paragraph" w:styleId="Listecontinue3">
    <w:name w:val="List Continue 3"/>
    <w:basedOn w:val="Normal"/>
    <w:rsid w:val="00DB13D5"/>
    <w:pPr>
      <w:spacing w:after="120" w:line="240" w:lineRule="auto"/>
      <w:ind w:left="849"/>
    </w:pPr>
    <w:rPr>
      <w:szCs w:val="20"/>
      <w:lang w:val="en-US" w:eastAsia="ru-RU"/>
    </w:rPr>
  </w:style>
  <w:style w:type="paragraph" w:styleId="Listecontinue4">
    <w:name w:val="List Continue 4"/>
    <w:basedOn w:val="Normal"/>
    <w:rsid w:val="00DB13D5"/>
    <w:pPr>
      <w:spacing w:after="120" w:line="240" w:lineRule="auto"/>
      <w:ind w:left="1132"/>
    </w:pPr>
    <w:rPr>
      <w:szCs w:val="20"/>
      <w:lang w:val="en-US" w:eastAsia="ru-RU"/>
    </w:rPr>
  </w:style>
  <w:style w:type="paragraph" w:styleId="Listecontinue5">
    <w:name w:val="List Continue 5"/>
    <w:basedOn w:val="Normal"/>
    <w:rsid w:val="00DB13D5"/>
    <w:pPr>
      <w:spacing w:after="120" w:line="240" w:lineRule="auto"/>
      <w:ind w:left="1415"/>
    </w:pPr>
    <w:rPr>
      <w:szCs w:val="20"/>
      <w:lang w:val="en-US" w:eastAsia="ru-RU"/>
    </w:rPr>
  </w:style>
  <w:style w:type="paragraph" w:styleId="Textedemacro">
    <w:name w:val="macro"/>
    <w:link w:val="TextedemacroCar"/>
    <w:rsid w:val="00DB13D5"/>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val="ru-RU" w:eastAsia="ru-RU"/>
    </w:rPr>
  </w:style>
  <w:style w:type="character" w:customStyle="1" w:styleId="TextedemacroCar">
    <w:name w:val="Texte de macro Car"/>
    <w:basedOn w:val="Policepardfaut"/>
    <w:link w:val="Textedemacro"/>
    <w:rsid w:val="00DB13D5"/>
    <w:rPr>
      <w:rFonts w:ascii="Courier New" w:hAnsi="Courier New"/>
      <w:lang w:val="ru-RU" w:eastAsia="ru-RU"/>
    </w:rPr>
  </w:style>
  <w:style w:type="paragraph" w:styleId="En-ttedemessage">
    <w:name w:val="Message Header"/>
    <w:basedOn w:val="Normal"/>
    <w:link w:val="En-ttedemessageCar"/>
    <w:rsid w:val="00DB13D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Cs w:val="20"/>
      <w:lang w:val="en-US" w:eastAsia="ru-RU"/>
    </w:rPr>
  </w:style>
  <w:style w:type="character" w:customStyle="1" w:styleId="En-ttedemessageCar">
    <w:name w:val="En-tête de message Car"/>
    <w:basedOn w:val="Policepardfaut"/>
    <w:link w:val="En-ttedemessage"/>
    <w:rsid w:val="00DB13D5"/>
    <w:rPr>
      <w:rFonts w:ascii="Trebuchet MS" w:hAnsi="Trebuchet MS"/>
      <w:sz w:val="18"/>
      <w:shd w:val="pct20" w:color="auto" w:fill="auto"/>
      <w:lang w:val="en-US" w:eastAsia="ru-RU"/>
    </w:rPr>
  </w:style>
  <w:style w:type="paragraph" w:styleId="Titredenote">
    <w:name w:val="Note Heading"/>
    <w:basedOn w:val="Normal"/>
    <w:next w:val="Normal"/>
    <w:link w:val="TitredenoteCar"/>
    <w:rsid w:val="00DB13D5"/>
    <w:pPr>
      <w:spacing w:line="240" w:lineRule="auto"/>
    </w:pPr>
    <w:rPr>
      <w:szCs w:val="20"/>
      <w:lang w:val="en-US" w:eastAsia="ru-RU"/>
    </w:rPr>
  </w:style>
  <w:style w:type="character" w:customStyle="1" w:styleId="TitredenoteCar">
    <w:name w:val="Titre de note Car"/>
    <w:basedOn w:val="Policepardfaut"/>
    <w:link w:val="Titredenote"/>
    <w:rsid w:val="00DB13D5"/>
    <w:rPr>
      <w:rFonts w:ascii="Trebuchet MS" w:hAnsi="Trebuchet MS"/>
      <w:sz w:val="18"/>
      <w:lang w:val="en-US" w:eastAsia="ru-RU"/>
    </w:rPr>
  </w:style>
  <w:style w:type="paragraph" w:styleId="Salutations">
    <w:name w:val="Salutation"/>
    <w:basedOn w:val="Normal"/>
    <w:next w:val="Normal"/>
    <w:link w:val="SalutationsCar"/>
    <w:rsid w:val="00DB13D5"/>
    <w:pPr>
      <w:spacing w:line="240" w:lineRule="auto"/>
    </w:pPr>
    <w:rPr>
      <w:szCs w:val="20"/>
      <w:lang w:val="en-US" w:eastAsia="ru-RU"/>
    </w:rPr>
  </w:style>
  <w:style w:type="character" w:customStyle="1" w:styleId="SalutationsCar">
    <w:name w:val="Salutations Car"/>
    <w:basedOn w:val="Policepardfaut"/>
    <w:link w:val="Salutations"/>
    <w:rsid w:val="00DB13D5"/>
    <w:rPr>
      <w:rFonts w:ascii="Trebuchet MS" w:hAnsi="Trebuchet MS"/>
      <w:sz w:val="18"/>
      <w:lang w:val="en-US" w:eastAsia="ru-RU"/>
    </w:rPr>
  </w:style>
  <w:style w:type="paragraph" w:styleId="Signature">
    <w:name w:val="Signature"/>
    <w:basedOn w:val="Normal"/>
    <w:link w:val="SignatureCar"/>
    <w:rsid w:val="00DB13D5"/>
    <w:pPr>
      <w:spacing w:line="240" w:lineRule="auto"/>
      <w:ind w:left="4252"/>
    </w:pPr>
    <w:rPr>
      <w:szCs w:val="20"/>
      <w:lang w:val="en-US" w:eastAsia="ru-RU"/>
    </w:rPr>
  </w:style>
  <w:style w:type="character" w:customStyle="1" w:styleId="SignatureCar">
    <w:name w:val="Signature Car"/>
    <w:basedOn w:val="Policepardfaut"/>
    <w:link w:val="Signature"/>
    <w:rsid w:val="00DB13D5"/>
    <w:rPr>
      <w:rFonts w:ascii="Trebuchet MS" w:hAnsi="Trebuchet MS"/>
      <w:sz w:val="18"/>
      <w:lang w:val="en-US" w:eastAsia="ru-RU"/>
    </w:rPr>
  </w:style>
  <w:style w:type="paragraph" w:styleId="Tabledesrfrencesjuridiques">
    <w:name w:val="table of authorities"/>
    <w:basedOn w:val="Normal"/>
    <w:next w:val="Normal"/>
    <w:rsid w:val="00DB13D5"/>
    <w:pPr>
      <w:spacing w:line="240" w:lineRule="auto"/>
      <w:ind w:left="240" w:hanging="240"/>
    </w:pPr>
    <w:rPr>
      <w:szCs w:val="20"/>
      <w:lang w:val="en-US" w:eastAsia="ru-RU"/>
    </w:rPr>
  </w:style>
  <w:style w:type="paragraph" w:customStyle="1" w:styleId="ListNumberFigure">
    <w:name w:val="List Number Figure"/>
    <w:basedOn w:val="Listenumros4"/>
    <w:rsid w:val="00DB13D5"/>
    <w:pPr>
      <w:tabs>
        <w:tab w:val="clear" w:pos="1209"/>
        <w:tab w:val="left" w:pos="1247"/>
        <w:tab w:val="left" w:pos="1758"/>
      </w:tabs>
      <w:ind w:left="1775" w:hanging="924"/>
    </w:pPr>
    <w:rPr>
      <w:lang w:val="ru-RU"/>
    </w:rPr>
  </w:style>
  <w:style w:type="paragraph" w:styleId="Signaturelectronique">
    <w:name w:val="E-mail Signature"/>
    <w:basedOn w:val="Normal"/>
    <w:link w:val="SignaturelectroniqueCar"/>
    <w:rsid w:val="00DB13D5"/>
    <w:pPr>
      <w:spacing w:line="240" w:lineRule="auto"/>
    </w:pPr>
    <w:rPr>
      <w:szCs w:val="20"/>
      <w:lang w:val="en-US" w:eastAsia="ru-RU"/>
    </w:rPr>
  </w:style>
  <w:style w:type="character" w:customStyle="1" w:styleId="SignaturelectroniqueCar">
    <w:name w:val="Signature électronique Car"/>
    <w:basedOn w:val="Policepardfaut"/>
    <w:link w:val="Signaturelectronique"/>
    <w:rsid w:val="00DB13D5"/>
    <w:rPr>
      <w:rFonts w:ascii="Trebuchet MS" w:hAnsi="Trebuchet MS"/>
      <w:sz w:val="18"/>
      <w:lang w:val="en-US" w:eastAsia="ru-RU"/>
    </w:rPr>
  </w:style>
  <w:style w:type="paragraph" w:styleId="AdresseHTML">
    <w:name w:val="HTML Address"/>
    <w:basedOn w:val="Normal"/>
    <w:link w:val="AdresseHTMLCar"/>
    <w:rsid w:val="00DB13D5"/>
    <w:pPr>
      <w:spacing w:line="240" w:lineRule="auto"/>
    </w:pPr>
    <w:rPr>
      <w:i/>
      <w:iCs/>
      <w:szCs w:val="20"/>
      <w:lang w:val="en-US" w:eastAsia="ru-RU"/>
    </w:rPr>
  </w:style>
  <w:style w:type="character" w:customStyle="1" w:styleId="AdresseHTMLCar">
    <w:name w:val="Adresse HTML Car"/>
    <w:basedOn w:val="Policepardfaut"/>
    <w:link w:val="AdresseHTML"/>
    <w:rsid w:val="00DB13D5"/>
    <w:rPr>
      <w:rFonts w:ascii="Trebuchet MS" w:hAnsi="Trebuchet MS"/>
      <w:i/>
      <w:iCs/>
      <w:sz w:val="18"/>
      <w:lang w:val="en-US" w:eastAsia="ru-RU"/>
    </w:rPr>
  </w:style>
  <w:style w:type="paragraph" w:styleId="PrformatHTML">
    <w:name w:val="HTML Preformatted"/>
    <w:basedOn w:val="Normal"/>
    <w:link w:val="PrformatHTMLCar"/>
    <w:uiPriority w:val="99"/>
    <w:rsid w:val="00DB13D5"/>
    <w:pPr>
      <w:spacing w:line="240" w:lineRule="auto"/>
    </w:pPr>
    <w:rPr>
      <w:rFonts w:ascii="Courier New" w:hAnsi="Courier New" w:cs="Courier New"/>
      <w:sz w:val="20"/>
      <w:szCs w:val="20"/>
      <w:lang w:val="en-US" w:eastAsia="ru-RU"/>
    </w:rPr>
  </w:style>
  <w:style w:type="character" w:customStyle="1" w:styleId="PrformatHTMLCar">
    <w:name w:val="Préformaté HTML Car"/>
    <w:basedOn w:val="Policepardfaut"/>
    <w:link w:val="PrformatHTML"/>
    <w:uiPriority w:val="99"/>
    <w:rsid w:val="00DB13D5"/>
    <w:rPr>
      <w:rFonts w:ascii="Courier New" w:hAnsi="Courier New" w:cs="Courier New"/>
      <w:lang w:val="en-US" w:eastAsia="ru-RU"/>
    </w:rPr>
  </w:style>
  <w:style w:type="paragraph" w:customStyle="1" w:styleId="ListNumberJustified">
    <w:name w:val="List Number + Justified"/>
    <w:basedOn w:val="Listenumros"/>
    <w:rsid w:val="00DB13D5"/>
    <w:pPr>
      <w:numPr>
        <w:numId w:val="0"/>
      </w:numPr>
      <w:tabs>
        <w:tab w:val="num" w:pos="927"/>
      </w:tabs>
      <w:spacing w:after="0"/>
      <w:ind w:left="357" w:firstLine="210"/>
    </w:pPr>
    <w:rPr>
      <w:rFonts w:ascii="Times New Roman" w:hAnsi="Times New Roman"/>
      <w:szCs w:val="24"/>
      <w:lang w:eastAsia="en-US"/>
    </w:rPr>
  </w:style>
  <w:style w:type="paragraph" w:customStyle="1" w:styleId="HeadingAppendix">
    <w:name w:val="Heading_Appendix"/>
    <w:basedOn w:val="Heading"/>
    <w:next w:val="Corpsdetexte"/>
    <w:rsid w:val="00DB13D5"/>
    <w:pPr>
      <w:outlineLvl w:val="6"/>
    </w:pPr>
    <w:rPr>
      <w:lang w:val="ru-RU"/>
    </w:rPr>
  </w:style>
  <w:style w:type="paragraph" w:customStyle="1" w:styleId="TOCHeadingAppendix">
    <w:name w:val="TOC Heading_Appendix"/>
    <w:basedOn w:val="HeadingAppendix"/>
    <w:next w:val="Corpsdetexte"/>
    <w:rsid w:val="00DB13D5"/>
  </w:style>
  <w:style w:type="table" w:styleId="Effetsdetableau3D1">
    <w:name w:val="Table 3D effects 1"/>
    <w:basedOn w:val="TableauNormal"/>
    <w:rsid w:val="00DB13D5"/>
    <w:pPr>
      <w:jc w:val="both"/>
    </w:pPr>
    <w:rPr>
      <w:lang w:val="uk-UA" w:eastAsia="uk-U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DB13D5"/>
    <w:pPr>
      <w:jc w:val="both"/>
    </w:pPr>
    <w:rPr>
      <w:lang w:val="uk-UA" w:eastAsia="uk-U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DB13D5"/>
    <w:pPr>
      <w:jc w:val="both"/>
    </w:pPr>
    <w:rPr>
      <w:lang w:val="uk-UA" w:eastAsia="uk-U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DB13D5"/>
    <w:pPr>
      <w:jc w:val="both"/>
    </w:pPr>
    <w:rPr>
      <w:lang w:val="uk-UA" w:eastAsia="uk-U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DB13D5"/>
    <w:pPr>
      <w:jc w:val="both"/>
    </w:pPr>
    <w:rPr>
      <w:lang w:val="uk-UA" w:eastAsia="uk-U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DB13D5"/>
    <w:pPr>
      <w:jc w:val="both"/>
    </w:pPr>
    <w:rPr>
      <w:color w:val="000080"/>
      <w:lang w:val="uk-UA" w:eastAsia="uk-U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DB13D5"/>
    <w:pPr>
      <w:jc w:val="both"/>
    </w:pPr>
    <w:rPr>
      <w:lang w:val="uk-UA" w:eastAsia="uk-U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DB13D5"/>
    <w:pPr>
      <w:jc w:val="both"/>
    </w:pPr>
    <w:rPr>
      <w:color w:val="FFFFFF"/>
      <w:lang w:val="uk-UA" w:eastAsia="uk-U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DB13D5"/>
    <w:pPr>
      <w:jc w:val="both"/>
    </w:pPr>
    <w:rPr>
      <w:lang w:val="uk-UA" w:eastAsia="uk-U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DB13D5"/>
    <w:pPr>
      <w:jc w:val="both"/>
    </w:pPr>
    <w:rPr>
      <w:lang w:val="uk-UA" w:eastAsia="uk-U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DB13D5"/>
    <w:pPr>
      <w:jc w:val="both"/>
    </w:pPr>
    <w:rPr>
      <w:b/>
      <w:bCs/>
      <w:lang w:val="uk-UA" w:eastAsia="uk-U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DB13D5"/>
    <w:pPr>
      <w:jc w:val="both"/>
    </w:pPr>
    <w:rPr>
      <w:b/>
      <w:bCs/>
      <w:lang w:val="uk-UA" w:eastAsia="uk-U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DB13D5"/>
    <w:pPr>
      <w:jc w:val="both"/>
    </w:pPr>
    <w:rPr>
      <w:b/>
      <w:bCs/>
      <w:lang w:val="uk-UA" w:eastAsia="uk-U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DB13D5"/>
    <w:pPr>
      <w:jc w:val="both"/>
    </w:pPr>
    <w:rPr>
      <w:lang w:val="uk-UA" w:eastAsia="uk-U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DB13D5"/>
    <w:pPr>
      <w:jc w:val="both"/>
    </w:pPr>
    <w:rPr>
      <w:lang w:val="uk-UA" w:eastAsia="uk-U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DB13D5"/>
    <w:pPr>
      <w:jc w:val="both"/>
    </w:pPr>
    <w:rPr>
      <w:lang w:val="uk-UA" w:eastAsia="uk-U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DB13D5"/>
    <w:pPr>
      <w:jc w:val="both"/>
    </w:pPr>
    <w:rPr>
      <w:lang w:val="uk-UA" w:eastAsia="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DB13D5"/>
    <w:pPr>
      <w:jc w:val="both"/>
    </w:pPr>
    <w:rPr>
      <w:lang w:val="uk-UA"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DB13D5"/>
    <w:pPr>
      <w:jc w:val="both"/>
    </w:pPr>
    <w:rPr>
      <w:lang w:val="uk-UA" w:eastAsia="uk-U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DB13D5"/>
    <w:pPr>
      <w:jc w:val="both"/>
    </w:pPr>
    <w:rPr>
      <w:lang w:val="uk-UA" w:eastAsia="uk-U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DB13D5"/>
    <w:pPr>
      <w:jc w:val="both"/>
    </w:pPr>
    <w:rPr>
      <w:lang w:val="uk-UA" w:eastAsia="uk-U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DB13D5"/>
    <w:pPr>
      <w:jc w:val="both"/>
    </w:pPr>
    <w:rPr>
      <w:b/>
      <w:bCs/>
      <w:lang w:val="uk-UA" w:eastAsia="uk-U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DB13D5"/>
    <w:pPr>
      <w:jc w:val="both"/>
    </w:pPr>
    <w:rPr>
      <w:lang w:val="uk-UA" w:eastAsia="uk-U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DB13D5"/>
    <w:pPr>
      <w:jc w:val="both"/>
    </w:pPr>
    <w:rPr>
      <w:lang w:val="uk-UA" w:eastAsia="uk-U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DB13D5"/>
    <w:pPr>
      <w:jc w:val="both"/>
    </w:pPr>
    <w:rPr>
      <w:lang w:val="uk-UA" w:eastAsia="uk-U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DB13D5"/>
    <w:pPr>
      <w:jc w:val="both"/>
    </w:pPr>
    <w:rPr>
      <w:lang w:val="uk-UA" w:eastAsia="uk-U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DB13D5"/>
    <w:pPr>
      <w:jc w:val="both"/>
    </w:pPr>
    <w:rPr>
      <w:lang w:val="uk-UA" w:eastAsia="uk-U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DB13D5"/>
    <w:pPr>
      <w:jc w:val="both"/>
    </w:pPr>
    <w:rPr>
      <w:lang w:val="uk-UA" w:eastAsia="uk-U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DB13D5"/>
    <w:pPr>
      <w:jc w:val="both"/>
    </w:pPr>
    <w:rPr>
      <w:lang w:val="uk-UA" w:eastAsia="uk-U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DB13D5"/>
    <w:pPr>
      <w:jc w:val="both"/>
    </w:pPr>
    <w:rPr>
      <w:lang w:val="uk-UA" w:eastAsia="uk-U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DB13D5"/>
    <w:pPr>
      <w:jc w:val="both"/>
    </w:pPr>
    <w:rPr>
      <w:lang w:val="uk-UA"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DB13D5"/>
    <w:pPr>
      <w:jc w:val="both"/>
    </w:pPr>
    <w:rPr>
      <w:lang w:val="uk-UA" w:eastAsia="uk-U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DB13D5"/>
    <w:pPr>
      <w:jc w:val="both"/>
    </w:pPr>
    <w:rPr>
      <w:lang w:val="uk-UA" w:eastAsia="uk-U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DB13D5"/>
    <w:pPr>
      <w:jc w:val="both"/>
    </w:pPr>
    <w:rPr>
      <w:lang w:val="uk-UA" w:eastAsia="uk-U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DB13D5"/>
    <w:pPr>
      <w:jc w:val="both"/>
    </w:pPr>
    <w:rPr>
      <w:lang w:val="uk-UA" w:eastAsia="uk-U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DB13D5"/>
    <w:pPr>
      <w:jc w:val="both"/>
    </w:pPr>
    <w:rPr>
      <w:lang w:val="uk-UA" w:eastAsia="uk-U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DB13D5"/>
    <w:pPr>
      <w:jc w:val="both"/>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DB13D5"/>
    <w:pPr>
      <w:jc w:val="both"/>
    </w:pPr>
    <w:rPr>
      <w:lang w:val="uk-UA" w:eastAsia="uk-U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DB13D5"/>
    <w:pPr>
      <w:jc w:val="both"/>
    </w:pPr>
    <w:rPr>
      <w:lang w:val="uk-UA" w:eastAsia="uk-U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DB13D5"/>
    <w:pPr>
      <w:jc w:val="both"/>
    </w:pPr>
    <w:rPr>
      <w:lang w:val="uk-UA" w:eastAsia="uk-U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ableText0">
    <w:name w:val="Table Text Знак"/>
    <w:rsid w:val="00DB13D5"/>
    <w:rPr>
      <w:rFonts w:ascii="Trebuchet MS" w:hAnsi="Trebuchet MS"/>
      <w:sz w:val="18"/>
      <w:lang w:val="en-US" w:eastAsia="en-US"/>
    </w:rPr>
  </w:style>
  <w:style w:type="character" w:customStyle="1" w:styleId="LgendeCar">
    <w:name w:val="Légende Car"/>
    <w:link w:val="Lgende"/>
    <w:uiPriority w:val="35"/>
    <w:rsid w:val="00DB13D5"/>
    <w:rPr>
      <w:rFonts w:ascii="Trebuchet MS" w:hAnsi="Trebuchet MS"/>
      <w:bCs/>
      <w:sz w:val="18"/>
      <w:szCs w:val="18"/>
      <w:lang w:eastAsia="fr-FR"/>
    </w:rPr>
  </w:style>
  <w:style w:type="character" w:customStyle="1" w:styleId="TableTextHeading0">
    <w:name w:val="Table Text Heading Знак"/>
    <w:link w:val="TableTextHeading"/>
    <w:rsid w:val="00DB13D5"/>
    <w:rPr>
      <w:rFonts w:ascii="Trebuchet MS" w:hAnsi="Trebuchet MS"/>
      <w:b/>
      <w:sz w:val="18"/>
      <w:lang w:val="en-US" w:eastAsia="en-US"/>
    </w:rPr>
  </w:style>
  <w:style w:type="paragraph" w:customStyle="1" w:styleId="3">
    <w:name w:val="Основной текст3"/>
    <w:basedOn w:val="Normal"/>
    <w:qFormat/>
    <w:rsid w:val="00DB13D5"/>
    <w:pPr>
      <w:tabs>
        <w:tab w:val="num" w:pos="0"/>
      </w:tabs>
      <w:spacing w:before="60" w:line="240" w:lineRule="auto"/>
      <w:ind w:firstLine="720"/>
    </w:pPr>
    <w:rPr>
      <w:rFonts w:ascii="Times New Roman" w:hAnsi="Times New Roman"/>
      <w:sz w:val="26"/>
      <w:lang w:val="ru-RU" w:eastAsia="ru-RU"/>
    </w:rPr>
  </w:style>
  <w:style w:type="paragraph" w:customStyle="1" w:styleId="10">
    <w:name w:val="Абзац списка1"/>
    <w:basedOn w:val="Normal"/>
    <w:rsid w:val="00DB13D5"/>
    <w:pPr>
      <w:spacing w:line="240" w:lineRule="auto"/>
      <w:ind w:left="720"/>
      <w:contextualSpacing/>
    </w:pPr>
    <w:rPr>
      <w:rFonts w:ascii="Times New Roman" w:hAnsi="Times New Roman"/>
      <w:sz w:val="26"/>
      <w:lang w:val="ru-RU" w:eastAsia="en-US"/>
    </w:rPr>
  </w:style>
  <w:style w:type="paragraph" w:customStyle="1" w:styleId="Ref">
    <w:name w:val="[#] Ref"/>
    <w:basedOn w:val="Listenumros"/>
    <w:rsid w:val="00DB13D5"/>
    <w:pPr>
      <w:numPr>
        <w:numId w:val="0"/>
      </w:numPr>
      <w:spacing w:before="120" w:after="0"/>
      <w:ind w:left="567" w:hanging="567"/>
    </w:pPr>
    <w:rPr>
      <w:rFonts w:ascii="Times New Roman" w:hAnsi="Times New Roman"/>
      <w:sz w:val="26"/>
      <w:szCs w:val="26"/>
      <w:lang w:val="ru-RU"/>
    </w:rPr>
  </w:style>
  <w:style w:type="paragraph" w:customStyle="1" w:styleId="comment">
    <w:name w:val="comment"/>
    <w:basedOn w:val="Normal"/>
    <w:link w:val="comment0"/>
    <w:rsid w:val="00DB13D5"/>
    <w:pPr>
      <w:widowControl w:val="0"/>
      <w:suppressAutoHyphens/>
      <w:overflowPunct w:val="0"/>
      <w:autoSpaceDE w:val="0"/>
      <w:autoSpaceDN w:val="0"/>
      <w:adjustRightInd w:val="0"/>
      <w:spacing w:line="240" w:lineRule="auto"/>
      <w:ind w:left="2127" w:hanging="567"/>
      <w:textAlignment w:val="baseline"/>
    </w:pPr>
    <w:rPr>
      <w:rFonts w:ascii="Times New Roman" w:hAnsi="Times New Roman"/>
      <w:sz w:val="26"/>
      <w:szCs w:val="20"/>
      <w:lang w:val="ru-RU" w:eastAsia="ru-RU"/>
    </w:rPr>
  </w:style>
  <w:style w:type="character" w:customStyle="1" w:styleId="comment0">
    <w:name w:val="comment Знак"/>
    <w:link w:val="comment"/>
    <w:rsid w:val="00DB13D5"/>
    <w:rPr>
      <w:sz w:val="26"/>
      <w:lang w:val="ru-RU" w:eastAsia="ru-RU"/>
    </w:rPr>
  </w:style>
  <w:style w:type="paragraph" w:customStyle="1" w:styleId="Bulleted">
    <w:name w:val="Bulleted"/>
    <w:basedOn w:val="Normal"/>
    <w:rsid w:val="00DB13D5"/>
    <w:pPr>
      <w:numPr>
        <w:numId w:val="253"/>
      </w:numPr>
      <w:spacing w:line="240" w:lineRule="auto"/>
    </w:pPr>
    <w:rPr>
      <w:rFonts w:ascii="Times New Roman" w:hAnsi="Times New Roman"/>
      <w:sz w:val="26"/>
      <w:lang w:val="ru-RU" w:eastAsia="ru-RU"/>
    </w:rPr>
  </w:style>
  <w:style w:type="paragraph" w:customStyle="1" w:styleId="100">
    <w:name w:val="таблица10"/>
    <w:basedOn w:val="Normal"/>
    <w:rsid w:val="00DB13D5"/>
    <w:pPr>
      <w:keepLines/>
      <w:spacing w:line="240" w:lineRule="auto"/>
    </w:pPr>
    <w:rPr>
      <w:rFonts w:ascii="Times New Roman" w:hAnsi="Times New Roman"/>
      <w:sz w:val="20"/>
      <w:szCs w:val="20"/>
      <w:lang w:val="ru-RU" w:eastAsia="ru-RU"/>
    </w:rPr>
  </w:style>
  <w:style w:type="paragraph" w:customStyle="1" w:styleId="a">
    <w:name w:val="текст_заг"/>
    <w:basedOn w:val="Normal"/>
    <w:rsid w:val="00DB13D5"/>
    <w:pPr>
      <w:spacing w:line="240" w:lineRule="auto"/>
      <w:jc w:val="center"/>
    </w:pPr>
    <w:rPr>
      <w:rFonts w:ascii="Times New Roman" w:hAnsi="Times New Roman"/>
      <w:b/>
      <w:bCs/>
      <w:szCs w:val="18"/>
      <w:lang w:val="ru-RU" w:eastAsia="ru-RU"/>
    </w:rPr>
  </w:style>
  <w:style w:type="paragraph" w:customStyle="1" w:styleId="BodyTextBold">
    <w:name w:val="Body Text Bold"/>
    <w:basedOn w:val="Corpsdetexte"/>
    <w:rsid w:val="00DB13D5"/>
    <w:pPr>
      <w:keepNext/>
      <w:keepLines/>
      <w:tabs>
        <w:tab w:val="left" w:leader="dot" w:pos="6804"/>
      </w:tabs>
      <w:spacing w:line="240" w:lineRule="auto"/>
      <w:ind w:left="1134" w:firstLine="284"/>
      <w:jc w:val="both"/>
    </w:pPr>
    <w:rPr>
      <w:b/>
      <w:color w:val="auto"/>
      <w:szCs w:val="20"/>
      <w:lang w:val="en-US" w:eastAsia="ko-KR"/>
    </w:rPr>
  </w:style>
  <w:style w:type="paragraph" w:customStyle="1" w:styleId="a0">
    <w:name w:val="Знак"/>
    <w:basedOn w:val="Normal"/>
    <w:rsid w:val="00DB13D5"/>
    <w:pPr>
      <w:spacing w:before="60" w:after="60" w:line="240" w:lineRule="auto"/>
      <w:ind w:firstLine="851"/>
    </w:pPr>
    <w:rPr>
      <w:rFonts w:ascii="Times New Roman" w:hAnsi="Times New Roman"/>
      <w:sz w:val="26"/>
      <w:szCs w:val="20"/>
      <w:lang w:val="ru-RU" w:eastAsia="en-US"/>
    </w:rPr>
  </w:style>
  <w:style w:type="paragraph" w:customStyle="1" w:styleId="30">
    <w:name w:val="Стиль Основной текст + после: 3 пт"/>
    <w:basedOn w:val="Corpsdetexte"/>
    <w:rsid w:val="00DB13D5"/>
    <w:pPr>
      <w:spacing w:before="0" w:line="240" w:lineRule="auto"/>
      <w:ind w:left="0"/>
      <w:jc w:val="both"/>
    </w:pPr>
    <w:rPr>
      <w:color w:val="auto"/>
      <w:szCs w:val="20"/>
      <w:lang w:val="en-US" w:eastAsia="ru-RU"/>
    </w:rPr>
  </w:style>
  <w:style w:type="paragraph" w:customStyle="1" w:styleId="31">
    <w:name w:val="Стиль Перечень рисунков + Справа:  3 см"/>
    <w:basedOn w:val="Tabledesillustrations"/>
    <w:rsid w:val="00DB13D5"/>
    <w:pPr>
      <w:ind w:right="1701"/>
    </w:pPr>
  </w:style>
  <w:style w:type="paragraph" w:customStyle="1" w:styleId="AuthorsNames">
    <w:name w:val="AuthorsNames"/>
    <w:basedOn w:val="Normal"/>
    <w:rsid w:val="009F63EA"/>
    <w:pPr>
      <w:suppressAutoHyphens/>
      <w:autoSpaceDE w:val="0"/>
      <w:autoSpaceDN w:val="0"/>
      <w:spacing w:line="240" w:lineRule="auto"/>
      <w:jc w:val="center"/>
    </w:pPr>
    <w:rPr>
      <w:rFonts w:ascii="Times New Roman" w:eastAsia="PMingLiU" w:hAnsi="Times New Roman"/>
      <w:b/>
      <w:bCs/>
      <w:sz w:val="24"/>
      <w:lang w:val="en-US" w:eastAsia="en-US"/>
    </w:rPr>
  </w:style>
  <w:style w:type="paragraph" w:customStyle="1" w:styleId="BodyText1">
    <w:name w:val="Body Text1"/>
    <w:qFormat/>
    <w:rsid w:val="0085599E"/>
    <w:pPr>
      <w:spacing w:after="120"/>
      <w:ind w:left="340" w:right="340"/>
      <w:jc w:val="both"/>
    </w:pPr>
    <w:rPr>
      <w:rFonts w:ascii="Caecilia LT Std Roman" w:eastAsia="PMingLiU" w:hAnsi="Caecilia LT Std Roman" w:cs="Arial"/>
      <w:sz w:val="19"/>
      <w:szCs w:val="18"/>
      <w:lang w:eastAsia="zh-TW"/>
    </w:rPr>
  </w:style>
  <w:style w:type="paragraph" w:customStyle="1" w:styleId="BodyText2">
    <w:name w:val="Body Text2"/>
    <w:basedOn w:val="BodyText1"/>
    <w:qFormat/>
    <w:rsid w:val="0085599E"/>
    <w:pPr>
      <w:ind w:firstLine="369"/>
    </w:pPr>
  </w:style>
  <w:style w:type="paragraph" w:customStyle="1" w:styleId="ListNumber1">
    <w:name w:val="List Number 1"/>
    <w:basedOn w:val="Normal"/>
    <w:qFormat/>
    <w:rsid w:val="0085599E"/>
    <w:pPr>
      <w:numPr>
        <w:numId w:val="380"/>
      </w:numPr>
      <w:spacing w:after="120" w:line="240" w:lineRule="auto"/>
      <w:ind w:right="340"/>
    </w:pPr>
    <w:rPr>
      <w:rFonts w:ascii="Caecilia LT Std Roman" w:eastAsia="PMingLiU" w:hAnsi="Caecilia LT Std Roman"/>
      <w:sz w:val="19"/>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1363">
      <w:bodyDiv w:val="1"/>
      <w:marLeft w:val="0"/>
      <w:marRight w:val="0"/>
      <w:marTop w:val="0"/>
      <w:marBottom w:val="0"/>
      <w:divBdr>
        <w:top w:val="none" w:sz="0" w:space="0" w:color="auto"/>
        <w:left w:val="none" w:sz="0" w:space="0" w:color="auto"/>
        <w:bottom w:val="none" w:sz="0" w:space="0" w:color="auto"/>
        <w:right w:val="none" w:sz="0" w:space="0" w:color="auto"/>
      </w:divBdr>
      <w:divsChild>
        <w:div w:id="390731602">
          <w:marLeft w:val="288"/>
          <w:marRight w:val="0"/>
          <w:marTop w:val="240"/>
          <w:marBottom w:val="0"/>
          <w:divBdr>
            <w:top w:val="none" w:sz="0" w:space="0" w:color="auto"/>
            <w:left w:val="none" w:sz="0" w:space="0" w:color="auto"/>
            <w:bottom w:val="none" w:sz="0" w:space="0" w:color="auto"/>
            <w:right w:val="none" w:sz="0" w:space="0" w:color="auto"/>
          </w:divBdr>
        </w:div>
        <w:div w:id="1130971971">
          <w:marLeft w:val="288"/>
          <w:marRight w:val="0"/>
          <w:marTop w:val="240"/>
          <w:marBottom w:val="0"/>
          <w:divBdr>
            <w:top w:val="none" w:sz="0" w:space="0" w:color="auto"/>
            <w:left w:val="none" w:sz="0" w:space="0" w:color="auto"/>
            <w:bottom w:val="none" w:sz="0" w:space="0" w:color="auto"/>
            <w:right w:val="none" w:sz="0" w:space="0" w:color="auto"/>
          </w:divBdr>
        </w:div>
        <w:div w:id="2069496202">
          <w:marLeft w:val="288"/>
          <w:marRight w:val="0"/>
          <w:marTop w:val="240"/>
          <w:marBottom w:val="0"/>
          <w:divBdr>
            <w:top w:val="none" w:sz="0" w:space="0" w:color="auto"/>
            <w:left w:val="none" w:sz="0" w:space="0" w:color="auto"/>
            <w:bottom w:val="none" w:sz="0" w:space="0" w:color="auto"/>
            <w:right w:val="none" w:sz="0" w:space="0" w:color="auto"/>
          </w:divBdr>
        </w:div>
      </w:divsChild>
    </w:div>
    <w:div w:id="33309585">
      <w:bodyDiv w:val="1"/>
      <w:marLeft w:val="0"/>
      <w:marRight w:val="0"/>
      <w:marTop w:val="0"/>
      <w:marBottom w:val="0"/>
      <w:divBdr>
        <w:top w:val="none" w:sz="0" w:space="0" w:color="auto"/>
        <w:left w:val="none" w:sz="0" w:space="0" w:color="auto"/>
        <w:bottom w:val="none" w:sz="0" w:space="0" w:color="auto"/>
        <w:right w:val="none" w:sz="0" w:space="0" w:color="auto"/>
      </w:divBdr>
      <w:divsChild>
        <w:div w:id="628046967">
          <w:marLeft w:val="418"/>
          <w:marRight w:val="0"/>
          <w:marTop w:val="82"/>
          <w:marBottom w:val="0"/>
          <w:divBdr>
            <w:top w:val="none" w:sz="0" w:space="0" w:color="auto"/>
            <w:left w:val="none" w:sz="0" w:space="0" w:color="auto"/>
            <w:bottom w:val="none" w:sz="0" w:space="0" w:color="auto"/>
            <w:right w:val="none" w:sz="0" w:space="0" w:color="auto"/>
          </w:divBdr>
        </w:div>
        <w:div w:id="737217151">
          <w:marLeft w:val="1123"/>
          <w:marRight w:val="0"/>
          <w:marTop w:val="82"/>
          <w:marBottom w:val="0"/>
          <w:divBdr>
            <w:top w:val="none" w:sz="0" w:space="0" w:color="auto"/>
            <w:left w:val="none" w:sz="0" w:space="0" w:color="auto"/>
            <w:bottom w:val="none" w:sz="0" w:space="0" w:color="auto"/>
            <w:right w:val="none" w:sz="0" w:space="0" w:color="auto"/>
          </w:divBdr>
        </w:div>
        <w:div w:id="223637596">
          <w:marLeft w:val="1123"/>
          <w:marRight w:val="0"/>
          <w:marTop w:val="82"/>
          <w:marBottom w:val="0"/>
          <w:divBdr>
            <w:top w:val="none" w:sz="0" w:space="0" w:color="auto"/>
            <w:left w:val="none" w:sz="0" w:space="0" w:color="auto"/>
            <w:bottom w:val="none" w:sz="0" w:space="0" w:color="auto"/>
            <w:right w:val="none" w:sz="0" w:space="0" w:color="auto"/>
          </w:divBdr>
        </w:div>
        <w:div w:id="1125465586">
          <w:marLeft w:val="1123"/>
          <w:marRight w:val="0"/>
          <w:marTop w:val="82"/>
          <w:marBottom w:val="0"/>
          <w:divBdr>
            <w:top w:val="none" w:sz="0" w:space="0" w:color="auto"/>
            <w:left w:val="none" w:sz="0" w:space="0" w:color="auto"/>
            <w:bottom w:val="none" w:sz="0" w:space="0" w:color="auto"/>
            <w:right w:val="none" w:sz="0" w:space="0" w:color="auto"/>
          </w:divBdr>
        </w:div>
        <w:div w:id="73363790">
          <w:marLeft w:val="418"/>
          <w:marRight w:val="0"/>
          <w:marTop w:val="82"/>
          <w:marBottom w:val="0"/>
          <w:divBdr>
            <w:top w:val="none" w:sz="0" w:space="0" w:color="auto"/>
            <w:left w:val="none" w:sz="0" w:space="0" w:color="auto"/>
            <w:bottom w:val="none" w:sz="0" w:space="0" w:color="auto"/>
            <w:right w:val="none" w:sz="0" w:space="0" w:color="auto"/>
          </w:divBdr>
        </w:div>
        <w:div w:id="985402672">
          <w:marLeft w:val="1123"/>
          <w:marRight w:val="0"/>
          <w:marTop w:val="82"/>
          <w:marBottom w:val="0"/>
          <w:divBdr>
            <w:top w:val="none" w:sz="0" w:space="0" w:color="auto"/>
            <w:left w:val="none" w:sz="0" w:space="0" w:color="auto"/>
            <w:bottom w:val="none" w:sz="0" w:space="0" w:color="auto"/>
            <w:right w:val="none" w:sz="0" w:space="0" w:color="auto"/>
          </w:divBdr>
        </w:div>
        <w:div w:id="1455976522">
          <w:marLeft w:val="1123"/>
          <w:marRight w:val="0"/>
          <w:marTop w:val="82"/>
          <w:marBottom w:val="0"/>
          <w:divBdr>
            <w:top w:val="none" w:sz="0" w:space="0" w:color="auto"/>
            <w:left w:val="none" w:sz="0" w:space="0" w:color="auto"/>
            <w:bottom w:val="none" w:sz="0" w:space="0" w:color="auto"/>
            <w:right w:val="none" w:sz="0" w:space="0" w:color="auto"/>
          </w:divBdr>
        </w:div>
        <w:div w:id="489172000">
          <w:marLeft w:val="1123"/>
          <w:marRight w:val="0"/>
          <w:marTop w:val="82"/>
          <w:marBottom w:val="0"/>
          <w:divBdr>
            <w:top w:val="none" w:sz="0" w:space="0" w:color="auto"/>
            <w:left w:val="none" w:sz="0" w:space="0" w:color="auto"/>
            <w:bottom w:val="none" w:sz="0" w:space="0" w:color="auto"/>
            <w:right w:val="none" w:sz="0" w:space="0" w:color="auto"/>
          </w:divBdr>
        </w:div>
        <w:div w:id="1509827079">
          <w:marLeft w:val="1123"/>
          <w:marRight w:val="0"/>
          <w:marTop w:val="82"/>
          <w:marBottom w:val="0"/>
          <w:divBdr>
            <w:top w:val="none" w:sz="0" w:space="0" w:color="auto"/>
            <w:left w:val="none" w:sz="0" w:space="0" w:color="auto"/>
            <w:bottom w:val="none" w:sz="0" w:space="0" w:color="auto"/>
            <w:right w:val="none" w:sz="0" w:space="0" w:color="auto"/>
          </w:divBdr>
        </w:div>
      </w:divsChild>
    </w:div>
    <w:div w:id="84424667">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425">
      <w:bodyDiv w:val="1"/>
      <w:marLeft w:val="0"/>
      <w:marRight w:val="0"/>
      <w:marTop w:val="0"/>
      <w:marBottom w:val="0"/>
      <w:divBdr>
        <w:top w:val="none" w:sz="0" w:space="0" w:color="auto"/>
        <w:left w:val="none" w:sz="0" w:space="0" w:color="auto"/>
        <w:bottom w:val="none" w:sz="0" w:space="0" w:color="auto"/>
        <w:right w:val="none" w:sz="0" w:space="0" w:color="auto"/>
      </w:divBdr>
    </w:div>
    <w:div w:id="237058991">
      <w:bodyDiv w:val="1"/>
      <w:marLeft w:val="0"/>
      <w:marRight w:val="0"/>
      <w:marTop w:val="0"/>
      <w:marBottom w:val="0"/>
      <w:divBdr>
        <w:top w:val="none" w:sz="0" w:space="0" w:color="auto"/>
        <w:left w:val="none" w:sz="0" w:space="0" w:color="auto"/>
        <w:bottom w:val="none" w:sz="0" w:space="0" w:color="auto"/>
        <w:right w:val="none" w:sz="0" w:space="0" w:color="auto"/>
      </w:divBdr>
    </w:div>
    <w:div w:id="237398361">
      <w:marLeft w:val="0"/>
      <w:marRight w:val="0"/>
      <w:marTop w:val="0"/>
      <w:marBottom w:val="0"/>
      <w:divBdr>
        <w:top w:val="none" w:sz="0" w:space="0" w:color="auto"/>
        <w:left w:val="none" w:sz="0" w:space="0" w:color="auto"/>
        <w:bottom w:val="none" w:sz="0" w:space="0" w:color="auto"/>
        <w:right w:val="none" w:sz="0" w:space="0" w:color="auto"/>
      </w:divBdr>
      <w:divsChild>
        <w:div w:id="237398395">
          <w:marLeft w:val="288"/>
          <w:marRight w:val="0"/>
          <w:marTop w:val="240"/>
          <w:marBottom w:val="0"/>
          <w:divBdr>
            <w:top w:val="none" w:sz="0" w:space="0" w:color="auto"/>
            <w:left w:val="none" w:sz="0" w:space="0" w:color="auto"/>
            <w:bottom w:val="none" w:sz="0" w:space="0" w:color="auto"/>
            <w:right w:val="none" w:sz="0" w:space="0" w:color="auto"/>
          </w:divBdr>
        </w:div>
        <w:div w:id="237398483">
          <w:marLeft w:val="288"/>
          <w:marRight w:val="0"/>
          <w:marTop w:val="240"/>
          <w:marBottom w:val="0"/>
          <w:divBdr>
            <w:top w:val="none" w:sz="0" w:space="0" w:color="auto"/>
            <w:left w:val="none" w:sz="0" w:space="0" w:color="auto"/>
            <w:bottom w:val="none" w:sz="0" w:space="0" w:color="auto"/>
            <w:right w:val="none" w:sz="0" w:space="0" w:color="auto"/>
          </w:divBdr>
        </w:div>
        <w:div w:id="237398600">
          <w:marLeft w:val="288"/>
          <w:marRight w:val="0"/>
          <w:marTop w:val="240"/>
          <w:marBottom w:val="0"/>
          <w:divBdr>
            <w:top w:val="none" w:sz="0" w:space="0" w:color="auto"/>
            <w:left w:val="none" w:sz="0" w:space="0" w:color="auto"/>
            <w:bottom w:val="none" w:sz="0" w:space="0" w:color="auto"/>
            <w:right w:val="none" w:sz="0" w:space="0" w:color="auto"/>
          </w:divBdr>
        </w:div>
      </w:divsChild>
    </w:div>
    <w:div w:id="237398371">
      <w:marLeft w:val="0"/>
      <w:marRight w:val="0"/>
      <w:marTop w:val="0"/>
      <w:marBottom w:val="0"/>
      <w:divBdr>
        <w:top w:val="none" w:sz="0" w:space="0" w:color="auto"/>
        <w:left w:val="none" w:sz="0" w:space="0" w:color="auto"/>
        <w:bottom w:val="none" w:sz="0" w:space="0" w:color="auto"/>
        <w:right w:val="none" w:sz="0" w:space="0" w:color="auto"/>
      </w:divBdr>
      <w:divsChild>
        <w:div w:id="237398509">
          <w:marLeft w:val="0"/>
          <w:marRight w:val="0"/>
          <w:marTop w:val="0"/>
          <w:marBottom w:val="0"/>
          <w:divBdr>
            <w:top w:val="none" w:sz="0" w:space="0" w:color="auto"/>
            <w:left w:val="none" w:sz="0" w:space="0" w:color="auto"/>
            <w:bottom w:val="none" w:sz="0" w:space="0" w:color="auto"/>
            <w:right w:val="none" w:sz="0" w:space="0" w:color="auto"/>
          </w:divBdr>
          <w:divsChild>
            <w:div w:id="237398370">
              <w:marLeft w:val="0"/>
              <w:marRight w:val="0"/>
              <w:marTop w:val="0"/>
              <w:marBottom w:val="0"/>
              <w:divBdr>
                <w:top w:val="none" w:sz="0" w:space="0" w:color="auto"/>
                <w:left w:val="none" w:sz="0" w:space="0" w:color="auto"/>
                <w:bottom w:val="none" w:sz="0" w:space="0" w:color="auto"/>
                <w:right w:val="none" w:sz="0" w:space="0" w:color="auto"/>
              </w:divBdr>
            </w:div>
            <w:div w:id="237398409">
              <w:marLeft w:val="0"/>
              <w:marRight w:val="0"/>
              <w:marTop w:val="0"/>
              <w:marBottom w:val="0"/>
              <w:divBdr>
                <w:top w:val="none" w:sz="0" w:space="0" w:color="auto"/>
                <w:left w:val="none" w:sz="0" w:space="0" w:color="auto"/>
                <w:bottom w:val="none" w:sz="0" w:space="0" w:color="auto"/>
                <w:right w:val="none" w:sz="0" w:space="0" w:color="auto"/>
              </w:divBdr>
            </w:div>
            <w:div w:id="237398473">
              <w:marLeft w:val="0"/>
              <w:marRight w:val="0"/>
              <w:marTop w:val="0"/>
              <w:marBottom w:val="0"/>
              <w:divBdr>
                <w:top w:val="none" w:sz="0" w:space="0" w:color="auto"/>
                <w:left w:val="none" w:sz="0" w:space="0" w:color="auto"/>
                <w:bottom w:val="none" w:sz="0" w:space="0" w:color="auto"/>
                <w:right w:val="none" w:sz="0" w:space="0" w:color="auto"/>
              </w:divBdr>
            </w:div>
            <w:div w:id="2373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379">
      <w:marLeft w:val="0"/>
      <w:marRight w:val="0"/>
      <w:marTop w:val="0"/>
      <w:marBottom w:val="0"/>
      <w:divBdr>
        <w:top w:val="none" w:sz="0" w:space="0" w:color="auto"/>
        <w:left w:val="none" w:sz="0" w:space="0" w:color="auto"/>
        <w:bottom w:val="none" w:sz="0" w:space="0" w:color="auto"/>
        <w:right w:val="none" w:sz="0" w:space="0" w:color="auto"/>
      </w:divBdr>
    </w:div>
    <w:div w:id="237398385">
      <w:marLeft w:val="0"/>
      <w:marRight w:val="0"/>
      <w:marTop w:val="0"/>
      <w:marBottom w:val="0"/>
      <w:divBdr>
        <w:top w:val="none" w:sz="0" w:space="0" w:color="auto"/>
        <w:left w:val="none" w:sz="0" w:space="0" w:color="auto"/>
        <w:bottom w:val="none" w:sz="0" w:space="0" w:color="auto"/>
        <w:right w:val="none" w:sz="0" w:space="0" w:color="auto"/>
      </w:divBdr>
    </w:div>
    <w:div w:id="237398390">
      <w:marLeft w:val="0"/>
      <w:marRight w:val="0"/>
      <w:marTop w:val="0"/>
      <w:marBottom w:val="0"/>
      <w:divBdr>
        <w:top w:val="none" w:sz="0" w:space="0" w:color="auto"/>
        <w:left w:val="none" w:sz="0" w:space="0" w:color="auto"/>
        <w:bottom w:val="none" w:sz="0" w:space="0" w:color="auto"/>
        <w:right w:val="none" w:sz="0" w:space="0" w:color="auto"/>
      </w:divBdr>
      <w:divsChild>
        <w:div w:id="237398564">
          <w:marLeft w:val="0"/>
          <w:marRight w:val="0"/>
          <w:marTop w:val="0"/>
          <w:marBottom w:val="0"/>
          <w:divBdr>
            <w:top w:val="none" w:sz="0" w:space="0" w:color="auto"/>
            <w:left w:val="none" w:sz="0" w:space="0" w:color="auto"/>
            <w:bottom w:val="none" w:sz="0" w:space="0" w:color="auto"/>
            <w:right w:val="none" w:sz="0" w:space="0" w:color="auto"/>
          </w:divBdr>
          <w:divsChild>
            <w:div w:id="2373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391">
      <w:marLeft w:val="0"/>
      <w:marRight w:val="0"/>
      <w:marTop w:val="0"/>
      <w:marBottom w:val="0"/>
      <w:divBdr>
        <w:top w:val="none" w:sz="0" w:space="0" w:color="auto"/>
        <w:left w:val="none" w:sz="0" w:space="0" w:color="auto"/>
        <w:bottom w:val="none" w:sz="0" w:space="0" w:color="auto"/>
        <w:right w:val="none" w:sz="0" w:space="0" w:color="auto"/>
      </w:divBdr>
    </w:div>
    <w:div w:id="237398394">
      <w:marLeft w:val="0"/>
      <w:marRight w:val="0"/>
      <w:marTop w:val="0"/>
      <w:marBottom w:val="0"/>
      <w:divBdr>
        <w:top w:val="none" w:sz="0" w:space="0" w:color="auto"/>
        <w:left w:val="none" w:sz="0" w:space="0" w:color="auto"/>
        <w:bottom w:val="none" w:sz="0" w:space="0" w:color="auto"/>
        <w:right w:val="none" w:sz="0" w:space="0" w:color="auto"/>
      </w:divBdr>
    </w:div>
    <w:div w:id="237398398">
      <w:marLeft w:val="0"/>
      <w:marRight w:val="0"/>
      <w:marTop w:val="0"/>
      <w:marBottom w:val="0"/>
      <w:divBdr>
        <w:top w:val="none" w:sz="0" w:space="0" w:color="auto"/>
        <w:left w:val="none" w:sz="0" w:space="0" w:color="auto"/>
        <w:bottom w:val="none" w:sz="0" w:space="0" w:color="auto"/>
        <w:right w:val="none" w:sz="0" w:space="0" w:color="auto"/>
      </w:divBdr>
      <w:divsChild>
        <w:div w:id="237398561">
          <w:marLeft w:val="0"/>
          <w:marRight w:val="0"/>
          <w:marTop w:val="0"/>
          <w:marBottom w:val="0"/>
          <w:divBdr>
            <w:top w:val="none" w:sz="0" w:space="0" w:color="auto"/>
            <w:left w:val="none" w:sz="0" w:space="0" w:color="auto"/>
            <w:bottom w:val="none" w:sz="0" w:space="0" w:color="auto"/>
            <w:right w:val="none" w:sz="0" w:space="0" w:color="auto"/>
          </w:divBdr>
          <w:divsChild>
            <w:div w:id="237398360">
              <w:marLeft w:val="0"/>
              <w:marRight w:val="0"/>
              <w:marTop w:val="0"/>
              <w:marBottom w:val="0"/>
              <w:divBdr>
                <w:top w:val="none" w:sz="0" w:space="0" w:color="auto"/>
                <w:left w:val="none" w:sz="0" w:space="0" w:color="auto"/>
                <w:bottom w:val="none" w:sz="0" w:space="0" w:color="auto"/>
                <w:right w:val="none" w:sz="0" w:space="0" w:color="auto"/>
              </w:divBdr>
            </w:div>
            <w:div w:id="237398384">
              <w:marLeft w:val="0"/>
              <w:marRight w:val="0"/>
              <w:marTop w:val="0"/>
              <w:marBottom w:val="0"/>
              <w:divBdr>
                <w:top w:val="none" w:sz="0" w:space="0" w:color="auto"/>
                <w:left w:val="none" w:sz="0" w:space="0" w:color="auto"/>
                <w:bottom w:val="none" w:sz="0" w:space="0" w:color="auto"/>
                <w:right w:val="none" w:sz="0" w:space="0" w:color="auto"/>
              </w:divBdr>
            </w:div>
            <w:div w:id="237398502">
              <w:marLeft w:val="0"/>
              <w:marRight w:val="0"/>
              <w:marTop w:val="0"/>
              <w:marBottom w:val="0"/>
              <w:divBdr>
                <w:top w:val="none" w:sz="0" w:space="0" w:color="auto"/>
                <w:left w:val="none" w:sz="0" w:space="0" w:color="auto"/>
                <w:bottom w:val="none" w:sz="0" w:space="0" w:color="auto"/>
                <w:right w:val="none" w:sz="0" w:space="0" w:color="auto"/>
              </w:divBdr>
            </w:div>
            <w:div w:id="237398553">
              <w:marLeft w:val="0"/>
              <w:marRight w:val="0"/>
              <w:marTop w:val="0"/>
              <w:marBottom w:val="0"/>
              <w:divBdr>
                <w:top w:val="none" w:sz="0" w:space="0" w:color="auto"/>
                <w:left w:val="none" w:sz="0" w:space="0" w:color="auto"/>
                <w:bottom w:val="none" w:sz="0" w:space="0" w:color="auto"/>
                <w:right w:val="none" w:sz="0" w:space="0" w:color="auto"/>
              </w:divBdr>
            </w:div>
            <w:div w:id="237398556">
              <w:marLeft w:val="0"/>
              <w:marRight w:val="0"/>
              <w:marTop w:val="0"/>
              <w:marBottom w:val="0"/>
              <w:divBdr>
                <w:top w:val="none" w:sz="0" w:space="0" w:color="auto"/>
                <w:left w:val="none" w:sz="0" w:space="0" w:color="auto"/>
                <w:bottom w:val="none" w:sz="0" w:space="0" w:color="auto"/>
                <w:right w:val="none" w:sz="0" w:space="0" w:color="auto"/>
              </w:divBdr>
            </w:div>
            <w:div w:id="2373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01">
      <w:marLeft w:val="0"/>
      <w:marRight w:val="0"/>
      <w:marTop w:val="0"/>
      <w:marBottom w:val="0"/>
      <w:divBdr>
        <w:top w:val="none" w:sz="0" w:space="0" w:color="auto"/>
        <w:left w:val="none" w:sz="0" w:space="0" w:color="auto"/>
        <w:bottom w:val="none" w:sz="0" w:space="0" w:color="auto"/>
        <w:right w:val="none" w:sz="0" w:space="0" w:color="auto"/>
      </w:divBdr>
      <w:divsChild>
        <w:div w:id="237398557">
          <w:marLeft w:val="0"/>
          <w:marRight w:val="0"/>
          <w:marTop w:val="0"/>
          <w:marBottom w:val="0"/>
          <w:divBdr>
            <w:top w:val="none" w:sz="0" w:space="0" w:color="auto"/>
            <w:left w:val="none" w:sz="0" w:space="0" w:color="auto"/>
            <w:bottom w:val="none" w:sz="0" w:space="0" w:color="auto"/>
            <w:right w:val="none" w:sz="0" w:space="0" w:color="auto"/>
          </w:divBdr>
        </w:div>
      </w:divsChild>
    </w:div>
    <w:div w:id="237398415">
      <w:marLeft w:val="0"/>
      <w:marRight w:val="0"/>
      <w:marTop w:val="0"/>
      <w:marBottom w:val="0"/>
      <w:divBdr>
        <w:top w:val="none" w:sz="0" w:space="0" w:color="auto"/>
        <w:left w:val="none" w:sz="0" w:space="0" w:color="auto"/>
        <w:bottom w:val="none" w:sz="0" w:space="0" w:color="auto"/>
        <w:right w:val="none" w:sz="0" w:space="0" w:color="auto"/>
      </w:divBdr>
      <w:divsChild>
        <w:div w:id="237398399">
          <w:marLeft w:val="288"/>
          <w:marRight w:val="0"/>
          <w:marTop w:val="120"/>
          <w:marBottom w:val="0"/>
          <w:divBdr>
            <w:top w:val="none" w:sz="0" w:space="0" w:color="auto"/>
            <w:left w:val="none" w:sz="0" w:space="0" w:color="auto"/>
            <w:bottom w:val="none" w:sz="0" w:space="0" w:color="auto"/>
            <w:right w:val="none" w:sz="0" w:space="0" w:color="auto"/>
          </w:divBdr>
        </w:div>
        <w:div w:id="237398408">
          <w:marLeft w:val="288"/>
          <w:marRight w:val="0"/>
          <w:marTop w:val="120"/>
          <w:marBottom w:val="0"/>
          <w:divBdr>
            <w:top w:val="none" w:sz="0" w:space="0" w:color="auto"/>
            <w:left w:val="none" w:sz="0" w:space="0" w:color="auto"/>
            <w:bottom w:val="none" w:sz="0" w:space="0" w:color="auto"/>
            <w:right w:val="none" w:sz="0" w:space="0" w:color="auto"/>
          </w:divBdr>
        </w:div>
        <w:div w:id="237398426">
          <w:marLeft w:val="288"/>
          <w:marRight w:val="0"/>
          <w:marTop w:val="120"/>
          <w:marBottom w:val="0"/>
          <w:divBdr>
            <w:top w:val="none" w:sz="0" w:space="0" w:color="auto"/>
            <w:left w:val="none" w:sz="0" w:space="0" w:color="auto"/>
            <w:bottom w:val="none" w:sz="0" w:space="0" w:color="auto"/>
            <w:right w:val="none" w:sz="0" w:space="0" w:color="auto"/>
          </w:divBdr>
        </w:div>
        <w:div w:id="237398437">
          <w:marLeft w:val="288"/>
          <w:marRight w:val="0"/>
          <w:marTop w:val="120"/>
          <w:marBottom w:val="0"/>
          <w:divBdr>
            <w:top w:val="none" w:sz="0" w:space="0" w:color="auto"/>
            <w:left w:val="none" w:sz="0" w:space="0" w:color="auto"/>
            <w:bottom w:val="none" w:sz="0" w:space="0" w:color="auto"/>
            <w:right w:val="none" w:sz="0" w:space="0" w:color="auto"/>
          </w:divBdr>
        </w:div>
        <w:div w:id="237398505">
          <w:marLeft w:val="288"/>
          <w:marRight w:val="0"/>
          <w:marTop w:val="120"/>
          <w:marBottom w:val="0"/>
          <w:divBdr>
            <w:top w:val="none" w:sz="0" w:space="0" w:color="auto"/>
            <w:left w:val="none" w:sz="0" w:space="0" w:color="auto"/>
            <w:bottom w:val="none" w:sz="0" w:space="0" w:color="auto"/>
            <w:right w:val="none" w:sz="0" w:space="0" w:color="auto"/>
          </w:divBdr>
        </w:div>
        <w:div w:id="237398538">
          <w:marLeft w:val="288"/>
          <w:marRight w:val="0"/>
          <w:marTop w:val="120"/>
          <w:marBottom w:val="0"/>
          <w:divBdr>
            <w:top w:val="none" w:sz="0" w:space="0" w:color="auto"/>
            <w:left w:val="none" w:sz="0" w:space="0" w:color="auto"/>
            <w:bottom w:val="none" w:sz="0" w:space="0" w:color="auto"/>
            <w:right w:val="none" w:sz="0" w:space="0" w:color="auto"/>
          </w:divBdr>
        </w:div>
        <w:div w:id="237398546">
          <w:marLeft w:val="288"/>
          <w:marRight w:val="0"/>
          <w:marTop w:val="120"/>
          <w:marBottom w:val="0"/>
          <w:divBdr>
            <w:top w:val="none" w:sz="0" w:space="0" w:color="auto"/>
            <w:left w:val="none" w:sz="0" w:space="0" w:color="auto"/>
            <w:bottom w:val="none" w:sz="0" w:space="0" w:color="auto"/>
            <w:right w:val="none" w:sz="0" w:space="0" w:color="auto"/>
          </w:divBdr>
        </w:div>
        <w:div w:id="237398569">
          <w:marLeft w:val="288"/>
          <w:marRight w:val="0"/>
          <w:marTop w:val="120"/>
          <w:marBottom w:val="0"/>
          <w:divBdr>
            <w:top w:val="none" w:sz="0" w:space="0" w:color="auto"/>
            <w:left w:val="none" w:sz="0" w:space="0" w:color="auto"/>
            <w:bottom w:val="none" w:sz="0" w:space="0" w:color="auto"/>
            <w:right w:val="none" w:sz="0" w:space="0" w:color="auto"/>
          </w:divBdr>
        </w:div>
      </w:divsChild>
    </w:div>
    <w:div w:id="237398417">
      <w:marLeft w:val="0"/>
      <w:marRight w:val="0"/>
      <w:marTop w:val="0"/>
      <w:marBottom w:val="0"/>
      <w:divBdr>
        <w:top w:val="none" w:sz="0" w:space="0" w:color="auto"/>
        <w:left w:val="none" w:sz="0" w:space="0" w:color="auto"/>
        <w:bottom w:val="none" w:sz="0" w:space="0" w:color="auto"/>
        <w:right w:val="none" w:sz="0" w:space="0" w:color="auto"/>
      </w:divBdr>
      <w:divsChild>
        <w:div w:id="237398359">
          <w:marLeft w:val="288"/>
          <w:marRight w:val="0"/>
          <w:marTop w:val="240"/>
          <w:marBottom w:val="0"/>
          <w:divBdr>
            <w:top w:val="none" w:sz="0" w:space="0" w:color="auto"/>
            <w:left w:val="none" w:sz="0" w:space="0" w:color="auto"/>
            <w:bottom w:val="none" w:sz="0" w:space="0" w:color="auto"/>
            <w:right w:val="none" w:sz="0" w:space="0" w:color="auto"/>
          </w:divBdr>
        </w:div>
        <w:div w:id="237398491">
          <w:marLeft w:val="288"/>
          <w:marRight w:val="0"/>
          <w:marTop w:val="240"/>
          <w:marBottom w:val="0"/>
          <w:divBdr>
            <w:top w:val="none" w:sz="0" w:space="0" w:color="auto"/>
            <w:left w:val="none" w:sz="0" w:space="0" w:color="auto"/>
            <w:bottom w:val="none" w:sz="0" w:space="0" w:color="auto"/>
            <w:right w:val="none" w:sz="0" w:space="0" w:color="auto"/>
          </w:divBdr>
        </w:div>
        <w:div w:id="237398508">
          <w:marLeft w:val="288"/>
          <w:marRight w:val="0"/>
          <w:marTop w:val="240"/>
          <w:marBottom w:val="0"/>
          <w:divBdr>
            <w:top w:val="none" w:sz="0" w:space="0" w:color="auto"/>
            <w:left w:val="none" w:sz="0" w:space="0" w:color="auto"/>
            <w:bottom w:val="none" w:sz="0" w:space="0" w:color="auto"/>
            <w:right w:val="none" w:sz="0" w:space="0" w:color="auto"/>
          </w:divBdr>
        </w:div>
        <w:div w:id="237398523">
          <w:marLeft w:val="288"/>
          <w:marRight w:val="0"/>
          <w:marTop w:val="240"/>
          <w:marBottom w:val="0"/>
          <w:divBdr>
            <w:top w:val="none" w:sz="0" w:space="0" w:color="auto"/>
            <w:left w:val="none" w:sz="0" w:space="0" w:color="auto"/>
            <w:bottom w:val="none" w:sz="0" w:space="0" w:color="auto"/>
            <w:right w:val="none" w:sz="0" w:space="0" w:color="auto"/>
          </w:divBdr>
        </w:div>
        <w:div w:id="237398528">
          <w:marLeft w:val="288"/>
          <w:marRight w:val="0"/>
          <w:marTop w:val="240"/>
          <w:marBottom w:val="0"/>
          <w:divBdr>
            <w:top w:val="none" w:sz="0" w:space="0" w:color="auto"/>
            <w:left w:val="none" w:sz="0" w:space="0" w:color="auto"/>
            <w:bottom w:val="none" w:sz="0" w:space="0" w:color="auto"/>
            <w:right w:val="none" w:sz="0" w:space="0" w:color="auto"/>
          </w:divBdr>
        </w:div>
        <w:div w:id="237398544">
          <w:marLeft w:val="288"/>
          <w:marRight w:val="0"/>
          <w:marTop w:val="240"/>
          <w:marBottom w:val="0"/>
          <w:divBdr>
            <w:top w:val="none" w:sz="0" w:space="0" w:color="auto"/>
            <w:left w:val="none" w:sz="0" w:space="0" w:color="auto"/>
            <w:bottom w:val="none" w:sz="0" w:space="0" w:color="auto"/>
            <w:right w:val="none" w:sz="0" w:space="0" w:color="auto"/>
          </w:divBdr>
        </w:div>
        <w:div w:id="237398578">
          <w:marLeft w:val="288"/>
          <w:marRight w:val="0"/>
          <w:marTop w:val="240"/>
          <w:marBottom w:val="0"/>
          <w:divBdr>
            <w:top w:val="none" w:sz="0" w:space="0" w:color="auto"/>
            <w:left w:val="none" w:sz="0" w:space="0" w:color="auto"/>
            <w:bottom w:val="none" w:sz="0" w:space="0" w:color="auto"/>
            <w:right w:val="none" w:sz="0" w:space="0" w:color="auto"/>
          </w:divBdr>
        </w:div>
        <w:div w:id="237398603">
          <w:marLeft w:val="288"/>
          <w:marRight w:val="0"/>
          <w:marTop w:val="240"/>
          <w:marBottom w:val="0"/>
          <w:divBdr>
            <w:top w:val="none" w:sz="0" w:space="0" w:color="auto"/>
            <w:left w:val="none" w:sz="0" w:space="0" w:color="auto"/>
            <w:bottom w:val="none" w:sz="0" w:space="0" w:color="auto"/>
            <w:right w:val="none" w:sz="0" w:space="0" w:color="auto"/>
          </w:divBdr>
        </w:div>
      </w:divsChild>
    </w:div>
    <w:div w:id="237398420">
      <w:marLeft w:val="0"/>
      <w:marRight w:val="0"/>
      <w:marTop w:val="0"/>
      <w:marBottom w:val="0"/>
      <w:divBdr>
        <w:top w:val="none" w:sz="0" w:space="0" w:color="auto"/>
        <w:left w:val="none" w:sz="0" w:space="0" w:color="auto"/>
        <w:bottom w:val="none" w:sz="0" w:space="0" w:color="auto"/>
        <w:right w:val="none" w:sz="0" w:space="0" w:color="auto"/>
      </w:divBdr>
      <w:divsChild>
        <w:div w:id="237398486">
          <w:marLeft w:val="0"/>
          <w:marRight w:val="0"/>
          <w:marTop w:val="0"/>
          <w:marBottom w:val="0"/>
          <w:divBdr>
            <w:top w:val="none" w:sz="0" w:space="0" w:color="auto"/>
            <w:left w:val="none" w:sz="0" w:space="0" w:color="auto"/>
            <w:bottom w:val="none" w:sz="0" w:space="0" w:color="auto"/>
            <w:right w:val="none" w:sz="0" w:space="0" w:color="auto"/>
          </w:divBdr>
          <w:divsChild>
            <w:div w:id="237398367">
              <w:marLeft w:val="0"/>
              <w:marRight w:val="0"/>
              <w:marTop w:val="0"/>
              <w:marBottom w:val="0"/>
              <w:divBdr>
                <w:top w:val="none" w:sz="0" w:space="0" w:color="auto"/>
                <w:left w:val="none" w:sz="0" w:space="0" w:color="auto"/>
                <w:bottom w:val="none" w:sz="0" w:space="0" w:color="auto"/>
                <w:right w:val="none" w:sz="0" w:space="0" w:color="auto"/>
              </w:divBdr>
            </w:div>
            <w:div w:id="237398428">
              <w:marLeft w:val="0"/>
              <w:marRight w:val="0"/>
              <w:marTop w:val="0"/>
              <w:marBottom w:val="0"/>
              <w:divBdr>
                <w:top w:val="none" w:sz="0" w:space="0" w:color="auto"/>
                <w:left w:val="none" w:sz="0" w:space="0" w:color="auto"/>
                <w:bottom w:val="none" w:sz="0" w:space="0" w:color="auto"/>
                <w:right w:val="none" w:sz="0" w:space="0" w:color="auto"/>
              </w:divBdr>
            </w:div>
            <w:div w:id="237398440">
              <w:marLeft w:val="0"/>
              <w:marRight w:val="0"/>
              <w:marTop w:val="0"/>
              <w:marBottom w:val="0"/>
              <w:divBdr>
                <w:top w:val="none" w:sz="0" w:space="0" w:color="auto"/>
                <w:left w:val="none" w:sz="0" w:space="0" w:color="auto"/>
                <w:bottom w:val="none" w:sz="0" w:space="0" w:color="auto"/>
                <w:right w:val="none" w:sz="0" w:space="0" w:color="auto"/>
              </w:divBdr>
            </w:div>
            <w:div w:id="237398443">
              <w:marLeft w:val="0"/>
              <w:marRight w:val="0"/>
              <w:marTop w:val="0"/>
              <w:marBottom w:val="0"/>
              <w:divBdr>
                <w:top w:val="none" w:sz="0" w:space="0" w:color="auto"/>
                <w:left w:val="none" w:sz="0" w:space="0" w:color="auto"/>
                <w:bottom w:val="none" w:sz="0" w:space="0" w:color="auto"/>
                <w:right w:val="none" w:sz="0" w:space="0" w:color="auto"/>
              </w:divBdr>
            </w:div>
            <w:div w:id="237398448">
              <w:marLeft w:val="0"/>
              <w:marRight w:val="0"/>
              <w:marTop w:val="0"/>
              <w:marBottom w:val="0"/>
              <w:divBdr>
                <w:top w:val="none" w:sz="0" w:space="0" w:color="auto"/>
                <w:left w:val="none" w:sz="0" w:space="0" w:color="auto"/>
                <w:bottom w:val="none" w:sz="0" w:space="0" w:color="auto"/>
                <w:right w:val="none" w:sz="0" w:space="0" w:color="auto"/>
              </w:divBdr>
            </w:div>
            <w:div w:id="237398456">
              <w:marLeft w:val="0"/>
              <w:marRight w:val="0"/>
              <w:marTop w:val="0"/>
              <w:marBottom w:val="0"/>
              <w:divBdr>
                <w:top w:val="none" w:sz="0" w:space="0" w:color="auto"/>
                <w:left w:val="none" w:sz="0" w:space="0" w:color="auto"/>
                <w:bottom w:val="none" w:sz="0" w:space="0" w:color="auto"/>
                <w:right w:val="none" w:sz="0" w:space="0" w:color="auto"/>
              </w:divBdr>
            </w:div>
            <w:div w:id="237398499">
              <w:marLeft w:val="0"/>
              <w:marRight w:val="0"/>
              <w:marTop w:val="0"/>
              <w:marBottom w:val="0"/>
              <w:divBdr>
                <w:top w:val="none" w:sz="0" w:space="0" w:color="auto"/>
                <w:left w:val="none" w:sz="0" w:space="0" w:color="auto"/>
                <w:bottom w:val="none" w:sz="0" w:space="0" w:color="auto"/>
                <w:right w:val="none" w:sz="0" w:space="0" w:color="auto"/>
              </w:divBdr>
            </w:div>
            <w:div w:id="237398501">
              <w:marLeft w:val="0"/>
              <w:marRight w:val="0"/>
              <w:marTop w:val="0"/>
              <w:marBottom w:val="0"/>
              <w:divBdr>
                <w:top w:val="none" w:sz="0" w:space="0" w:color="auto"/>
                <w:left w:val="none" w:sz="0" w:space="0" w:color="auto"/>
                <w:bottom w:val="none" w:sz="0" w:space="0" w:color="auto"/>
                <w:right w:val="none" w:sz="0" w:space="0" w:color="auto"/>
              </w:divBdr>
            </w:div>
            <w:div w:id="237398522">
              <w:marLeft w:val="0"/>
              <w:marRight w:val="0"/>
              <w:marTop w:val="0"/>
              <w:marBottom w:val="0"/>
              <w:divBdr>
                <w:top w:val="none" w:sz="0" w:space="0" w:color="auto"/>
                <w:left w:val="none" w:sz="0" w:space="0" w:color="auto"/>
                <w:bottom w:val="none" w:sz="0" w:space="0" w:color="auto"/>
                <w:right w:val="none" w:sz="0" w:space="0" w:color="auto"/>
              </w:divBdr>
            </w:div>
            <w:div w:id="237398525">
              <w:marLeft w:val="0"/>
              <w:marRight w:val="0"/>
              <w:marTop w:val="0"/>
              <w:marBottom w:val="0"/>
              <w:divBdr>
                <w:top w:val="none" w:sz="0" w:space="0" w:color="auto"/>
                <w:left w:val="none" w:sz="0" w:space="0" w:color="auto"/>
                <w:bottom w:val="none" w:sz="0" w:space="0" w:color="auto"/>
                <w:right w:val="none" w:sz="0" w:space="0" w:color="auto"/>
              </w:divBdr>
            </w:div>
            <w:div w:id="237398548">
              <w:marLeft w:val="0"/>
              <w:marRight w:val="0"/>
              <w:marTop w:val="0"/>
              <w:marBottom w:val="0"/>
              <w:divBdr>
                <w:top w:val="none" w:sz="0" w:space="0" w:color="auto"/>
                <w:left w:val="none" w:sz="0" w:space="0" w:color="auto"/>
                <w:bottom w:val="none" w:sz="0" w:space="0" w:color="auto"/>
                <w:right w:val="none" w:sz="0" w:space="0" w:color="auto"/>
              </w:divBdr>
            </w:div>
            <w:div w:id="2373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25">
      <w:marLeft w:val="0"/>
      <w:marRight w:val="0"/>
      <w:marTop w:val="0"/>
      <w:marBottom w:val="0"/>
      <w:divBdr>
        <w:top w:val="none" w:sz="0" w:space="0" w:color="auto"/>
        <w:left w:val="none" w:sz="0" w:space="0" w:color="auto"/>
        <w:bottom w:val="none" w:sz="0" w:space="0" w:color="auto"/>
        <w:right w:val="none" w:sz="0" w:space="0" w:color="auto"/>
      </w:divBdr>
      <w:divsChild>
        <w:div w:id="237398366">
          <w:marLeft w:val="0"/>
          <w:marRight w:val="0"/>
          <w:marTop w:val="0"/>
          <w:marBottom w:val="0"/>
          <w:divBdr>
            <w:top w:val="none" w:sz="0" w:space="0" w:color="auto"/>
            <w:left w:val="none" w:sz="0" w:space="0" w:color="auto"/>
            <w:bottom w:val="none" w:sz="0" w:space="0" w:color="auto"/>
            <w:right w:val="none" w:sz="0" w:space="0" w:color="auto"/>
          </w:divBdr>
        </w:div>
        <w:div w:id="237398368">
          <w:marLeft w:val="0"/>
          <w:marRight w:val="0"/>
          <w:marTop w:val="0"/>
          <w:marBottom w:val="0"/>
          <w:divBdr>
            <w:top w:val="none" w:sz="0" w:space="0" w:color="auto"/>
            <w:left w:val="none" w:sz="0" w:space="0" w:color="auto"/>
            <w:bottom w:val="none" w:sz="0" w:space="0" w:color="auto"/>
            <w:right w:val="none" w:sz="0" w:space="0" w:color="auto"/>
          </w:divBdr>
        </w:div>
        <w:div w:id="237398377">
          <w:marLeft w:val="0"/>
          <w:marRight w:val="0"/>
          <w:marTop w:val="0"/>
          <w:marBottom w:val="0"/>
          <w:divBdr>
            <w:top w:val="none" w:sz="0" w:space="0" w:color="auto"/>
            <w:left w:val="none" w:sz="0" w:space="0" w:color="auto"/>
            <w:bottom w:val="none" w:sz="0" w:space="0" w:color="auto"/>
            <w:right w:val="none" w:sz="0" w:space="0" w:color="auto"/>
          </w:divBdr>
        </w:div>
        <w:div w:id="237398387">
          <w:marLeft w:val="0"/>
          <w:marRight w:val="0"/>
          <w:marTop w:val="0"/>
          <w:marBottom w:val="0"/>
          <w:divBdr>
            <w:top w:val="none" w:sz="0" w:space="0" w:color="auto"/>
            <w:left w:val="none" w:sz="0" w:space="0" w:color="auto"/>
            <w:bottom w:val="none" w:sz="0" w:space="0" w:color="auto"/>
            <w:right w:val="none" w:sz="0" w:space="0" w:color="auto"/>
          </w:divBdr>
        </w:div>
        <w:div w:id="237398393">
          <w:marLeft w:val="0"/>
          <w:marRight w:val="0"/>
          <w:marTop w:val="0"/>
          <w:marBottom w:val="0"/>
          <w:divBdr>
            <w:top w:val="none" w:sz="0" w:space="0" w:color="auto"/>
            <w:left w:val="none" w:sz="0" w:space="0" w:color="auto"/>
            <w:bottom w:val="none" w:sz="0" w:space="0" w:color="auto"/>
            <w:right w:val="none" w:sz="0" w:space="0" w:color="auto"/>
          </w:divBdr>
        </w:div>
        <w:div w:id="237398405">
          <w:marLeft w:val="0"/>
          <w:marRight w:val="0"/>
          <w:marTop w:val="0"/>
          <w:marBottom w:val="0"/>
          <w:divBdr>
            <w:top w:val="none" w:sz="0" w:space="0" w:color="auto"/>
            <w:left w:val="none" w:sz="0" w:space="0" w:color="auto"/>
            <w:bottom w:val="none" w:sz="0" w:space="0" w:color="auto"/>
            <w:right w:val="none" w:sz="0" w:space="0" w:color="auto"/>
          </w:divBdr>
        </w:div>
        <w:div w:id="237398434">
          <w:marLeft w:val="0"/>
          <w:marRight w:val="0"/>
          <w:marTop w:val="0"/>
          <w:marBottom w:val="0"/>
          <w:divBdr>
            <w:top w:val="none" w:sz="0" w:space="0" w:color="auto"/>
            <w:left w:val="none" w:sz="0" w:space="0" w:color="auto"/>
            <w:bottom w:val="none" w:sz="0" w:space="0" w:color="auto"/>
            <w:right w:val="none" w:sz="0" w:space="0" w:color="auto"/>
          </w:divBdr>
        </w:div>
        <w:div w:id="237398435">
          <w:marLeft w:val="0"/>
          <w:marRight w:val="0"/>
          <w:marTop w:val="0"/>
          <w:marBottom w:val="0"/>
          <w:divBdr>
            <w:top w:val="none" w:sz="0" w:space="0" w:color="auto"/>
            <w:left w:val="none" w:sz="0" w:space="0" w:color="auto"/>
            <w:bottom w:val="none" w:sz="0" w:space="0" w:color="auto"/>
            <w:right w:val="none" w:sz="0" w:space="0" w:color="auto"/>
          </w:divBdr>
        </w:div>
        <w:div w:id="237398450">
          <w:marLeft w:val="0"/>
          <w:marRight w:val="0"/>
          <w:marTop w:val="0"/>
          <w:marBottom w:val="0"/>
          <w:divBdr>
            <w:top w:val="none" w:sz="0" w:space="0" w:color="auto"/>
            <w:left w:val="none" w:sz="0" w:space="0" w:color="auto"/>
            <w:bottom w:val="none" w:sz="0" w:space="0" w:color="auto"/>
            <w:right w:val="none" w:sz="0" w:space="0" w:color="auto"/>
          </w:divBdr>
        </w:div>
        <w:div w:id="237398462">
          <w:marLeft w:val="0"/>
          <w:marRight w:val="0"/>
          <w:marTop w:val="0"/>
          <w:marBottom w:val="0"/>
          <w:divBdr>
            <w:top w:val="none" w:sz="0" w:space="0" w:color="auto"/>
            <w:left w:val="none" w:sz="0" w:space="0" w:color="auto"/>
            <w:bottom w:val="none" w:sz="0" w:space="0" w:color="auto"/>
            <w:right w:val="none" w:sz="0" w:space="0" w:color="auto"/>
          </w:divBdr>
        </w:div>
        <w:div w:id="237398470">
          <w:marLeft w:val="0"/>
          <w:marRight w:val="0"/>
          <w:marTop w:val="0"/>
          <w:marBottom w:val="0"/>
          <w:divBdr>
            <w:top w:val="none" w:sz="0" w:space="0" w:color="auto"/>
            <w:left w:val="none" w:sz="0" w:space="0" w:color="auto"/>
            <w:bottom w:val="none" w:sz="0" w:space="0" w:color="auto"/>
            <w:right w:val="none" w:sz="0" w:space="0" w:color="auto"/>
          </w:divBdr>
        </w:div>
        <w:div w:id="237398472">
          <w:marLeft w:val="0"/>
          <w:marRight w:val="0"/>
          <w:marTop w:val="0"/>
          <w:marBottom w:val="0"/>
          <w:divBdr>
            <w:top w:val="none" w:sz="0" w:space="0" w:color="auto"/>
            <w:left w:val="none" w:sz="0" w:space="0" w:color="auto"/>
            <w:bottom w:val="none" w:sz="0" w:space="0" w:color="auto"/>
            <w:right w:val="none" w:sz="0" w:space="0" w:color="auto"/>
          </w:divBdr>
        </w:div>
        <w:div w:id="237398481">
          <w:marLeft w:val="0"/>
          <w:marRight w:val="0"/>
          <w:marTop w:val="0"/>
          <w:marBottom w:val="0"/>
          <w:divBdr>
            <w:top w:val="none" w:sz="0" w:space="0" w:color="auto"/>
            <w:left w:val="none" w:sz="0" w:space="0" w:color="auto"/>
            <w:bottom w:val="none" w:sz="0" w:space="0" w:color="auto"/>
            <w:right w:val="none" w:sz="0" w:space="0" w:color="auto"/>
          </w:divBdr>
        </w:div>
        <w:div w:id="237398488">
          <w:marLeft w:val="0"/>
          <w:marRight w:val="0"/>
          <w:marTop w:val="0"/>
          <w:marBottom w:val="0"/>
          <w:divBdr>
            <w:top w:val="none" w:sz="0" w:space="0" w:color="auto"/>
            <w:left w:val="none" w:sz="0" w:space="0" w:color="auto"/>
            <w:bottom w:val="none" w:sz="0" w:space="0" w:color="auto"/>
            <w:right w:val="none" w:sz="0" w:space="0" w:color="auto"/>
          </w:divBdr>
        </w:div>
        <w:div w:id="237398496">
          <w:marLeft w:val="0"/>
          <w:marRight w:val="0"/>
          <w:marTop w:val="0"/>
          <w:marBottom w:val="0"/>
          <w:divBdr>
            <w:top w:val="none" w:sz="0" w:space="0" w:color="auto"/>
            <w:left w:val="none" w:sz="0" w:space="0" w:color="auto"/>
            <w:bottom w:val="none" w:sz="0" w:space="0" w:color="auto"/>
            <w:right w:val="none" w:sz="0" w:space="0" w:color="auto"/>
          </w:divBdr>
        </w:div>
        <w:div w:id="237398526">
          <w:marLeft w:val="0"/>
          <w:marRight w:val="0"/>
          <w:marTop w:val="0"/>
          <w:marBottom w:val="0"/>
          <w:divBdr>
            <w:top w:val="none" w:sz="0" w:space="0" w:color="auto"/>
            <w:left w:val="none" w:sz="0" w:space="0" w:color="auto"/>
            <w:bottom w:val="none" w:sz="0" w:space="0" w:color="auto"/>
            <w:right w:val="none" w:sz="0" w:space="0" w:color="auto"/>
          </w:divBdr>
        </w:div>
        <w:div w:id="237398571">
          <w:marLeft w:val="0"/>
          <w:marRight w:val="0"/>
          <w:marTop w:val="0"/>
          <w:marBottom w:val="0"/>
          <w:divBdr>
            <w:top w:val="none" w:sz="0" w:space="0" w:color="auto"/>
            <w:left w:val="none" w:sz="0" w:space="0" w:color="auto"/>
            <w:bottom w:val="none" w:sz="0" w:space="0" w:color="auto"/>
            <w:right w:val="none" w:sz="0" w:space="0" w:color="auto"/>
          </w:divBdr>
        </w:div>
        <w:div w:id="237398585">
          <w:marLeft w:val="0"/>
          <w:marRight w:val="0"/>
          <w:marTop w:val="0"/>
          <w:marBottom w:val="0"/>
          <w:divBdr>
            <w:top w:val="none" w:sz="0" w:space="0" w:color="auto"/>
            <w:left w:val="none" w:sz="0" w:space="0" w:color="auto"/>
            <w:bottom w:val="none" w:sz="0" w:space="0" w:color="auto"/>
            <w:right w:val="none" w:sz="0" w:space="0" w:color="auto"/>
          </w:divBdr>
        </w:div>
        <w:div w:id="237398601">
          <w:marLeft w:val="0"/>
          <w:marRight w:val="0"/>
          <w:marTop w:val="0"/>
          <w:marBottom w:val="0"/>
          <w:divBdr>
            <w:top w:val="none" w:sz="0" w:space="0" w:color="auto"/>
            <w:left w:val="none" w:sz="0" w:space="0" w:color="auto"/>
            <w:bottom w:val="none" w:sz="0" w:space="0" w:color="auto"/>
            <w:right w:val="none" w:sz="0" w:space="0" w:color="auto"/>
          </w:divBdr>
        </w:div>
        <w:div w:id="237398606">
          <w:marLeft w:val="0"/>
          <w:marRight w:val="0"/>
          <w:marTop w:val="0"/>
          <w:marBottom w:val="0"/>
          <w:divBdr>
            <w:top w:val="none" w:sz="0" w:space="0" w:color="auto"/>
            <w:left w:val="none" w:sz="0" w:space="0" w:color="auto"/>
            <w:bottom w:val="none" w:sz="0" w:space="0" w:color="auto"/>
            <w:right w:val="none" w:sz="0" w:space="0" w:color="auto"/>
          </w:divBdr>
        </w:div>
      </w:divsChild>
    </w:div>
    <w:div w:id="237398427">
      <w:marLeft w:val="0"/>
      <w:marRight w:val="0"/>
      <w:marTop w:val="0"/>
      <w:marBottom w:val="0"/>
      <w:divBdr>
        <w:top w:val="none" w:sz="0" w:space="0" w:color="auto"/>
        <w:left w:val="none" w:sz="0" w:space="0" w:color="auto"/>
        <w:bottom w:val="none" w:sz="0" w:space="0" w:color="auto"/>
        <w:right w:val="none" w:sz="0" w:space="0" w:color="auto"/>
      </w:divBdr>
    </w:div>
    <w:div w:id="237398439">
      <w:marLeft w:val="0"/>
      <w:marRight w:val="0"/>
      <w:marTop w:val="0"/>
      <w:marBottom w:val="0"/>
      <w:divBdr>
        <w:top w:val="none" w:sz="0" w:space="0" w:color="auto"/>
        <w:left w:val="none" w:sz="0" w:space="0" w:color="auto"/>
        <w:bottom w:val="none" w:sz="0" w:space="0" w:color="auto"/>
        <w:right w:val="none" w:sz="0" w:space="0" w:color="auto"/>
      </w:divBdr>
    </w:div>
    <w:div w:id="237398444">
      <w:marLeft w:val="0"/>
      <w:marRight w:val="0"/>
      <w:marTop w:val="0"/>
      <w:marBottom w:val="0"/>
      <w:divBdr>
        <w:top w:val="none" w:sz="0" w:space="0" w:color="auto"/>
        <w:left w:val="none" w:sz="0" w:space="0" w:color="auto"/>
        <w:bottom w:val="none" w:sz="0" w:space="0" w:color="auto"/>
        <w:right w:val="none" w:sz="0" w:space="0" w:color="auto"/>
      </w:divBdr>
      <w:divsChild>
        <w:div w:id="237398550">
          <w:marLeft w:val="0"/>
          <w:marRight w:val="0"/>
          <w:marTop w:val="0"/>
          <w:marBottom w:val="0"/>
          <w:divBdr>
            <w:top w:val="none" w:sz="0" w:space="0" w:color="auto"/>
            <w:left w:val="none" w:sz="0" w:space="0" w:color="auto"/>
            <w:bottom w:val="none" w:sz="0" w:space="0" w:color="auto"/>
            <w:right w:val="none" w:sz="0" w:space="0" w:color="auto"/>
          </w:divBdr>
          <w:divsChild>
            <w:div w:id="237398362">
              <w:marLeft w:val="0"/>
              <w:marRight w:val="0"/>
              <w:marTop w:val="0"/>
              <w:marBottom w:val="0"/>
              <w:divBdr>
                <w:top w:val="none" w:sz="0" w:space="0" w:color="auto"/>
                <w:left w:val="none" w:sz="0" w:space="0" w:color="auto"/>
                <w:bottom w:val="none" w:sz="0" w:space="0" w:color="auto"/>
                <w:right w:val="none" w:sz="0" w:space="0" w:color="auto"/>
              </w:divBdr>
            </w:div>
            <w:div w:id="237398404">
              <w:marLeft w:val="0"/>
              <w:marRight w:val="0"/>
              <w:marTop w:val="0"/>
              <w:marBottom w:val="0"/>
              <w:divBdr>
                <w:top w:val="none" w:sz="0" w:space="0" w:color="auto"/>
                <w:left w:val="none" w:sz="0" w:space="0" w:color="auto"/>
                <w:bottom w:val="none" w:sz="0" w:space="0" w:color="auto"/>
                <w:right w:val="none" w:sz="0" w:space="0" w:color="auto"/>
              </w:divBdr>
            </w:div>
            <w:div w:id="237398423">
              <w:marLeft w:val="0"/>
              <w:marRight w:val="0"/>
              <w:marTop w:val="0"/>
              <w:marBottom w:val="0"/>
              <w:divBdr>
                <w:top w:val="none" w:sz="0" w:space="0" w:color="auto"/>
                <w:left w:val="none" w:sz="0" w:space="0" w:color="auto"/>
                <w:bottom w:val="none" w:sz="0" w:space="0" w:color="auto"/>
                <w:right w:val="none" w:sz="0" w:space="0" w:color="auto"/>
              </w:divBdr>
            </w:div>
            <w:div w:id="2373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46">
      <w:marLeft w:val="0"/>
      <w:marRight w:val="0"/>
      <w:marTop w:val="0"/>
      <w:marBottom w:val="0"/>
      <w:divBdr>
        <w:top w:val="none" w:sz="0" w:space="0" w:color="auto"/>
        <w:left w:val="none" w:sz="0" w:space="0" w:color="auto"/>
        <w:bottom w:val="none" w:sz="0" w:space="0" w:color="auto"/>
        <w:right w:val="none" w:sz="0" w:space="0" w:color="auto"/>
      </w:divBdr>
      <w:divsChild>
        <w:div w:id="237398475">
          <w:marLeft w:val="0"/>
          <w:marRight w:val="0"/>
          <w:marTop w:val="0"/>
          <w:marBottom w:val="0"/>
          <w:divBdr>
            <w:top w:val="none" w:sz="0" w:space="0" w:color="auto"/>
            <w:left w:val="none" w:sz="0" w:space="0" w:color="auto"/>
            <w:bottom w:val="none" w:sz="0" w:space="0" w:color="auto"/>
            <w:right w:val="none" w:sz="0" w:space="0" w:color="auto"/>
          </w:divBdr>
          <w:divsChild>
            <w:div w:id="237398402">
              <w:marLeft w:val="0"/>
              <w:marRight w:val="0"/>
              <w:marTop w:val="0"/>
              <w:marBottom w:val="0"/>
              <w:divBdr>
                <w:top w:val="none" w:sz="0" w:space="0" w:color="auto"/>
                <w:left w:val="none" w:sz="0" w:space="0" w:color="auto"/>
                <w:bottom w:val="none" w:sz="0" w:space="0" w:color="auto"/>
                <w:right w:val="none" w:sz="0" w:space="0" w:color="auto"/>
              </w:divBdr>
            </w:div>
            <w:div w:id="237398429">
              <w:marLeft w:val="0"/>
              <w:marRight w:val="0"/>
              <w:marTop w:val="0"/>
              <w:marBottom w:val="0"/>
              <w:divBdr>
                <w:top w:val="none" w:sz="0" w:space="0" w:color="auto"/>
                <w:left w:val="none" w:sz="0" w:space="0" w:color="auto"/>
                <w:bottom w:val="none" w:sz="0" w:space="0" w:color="auto"/>
                <w:right w:val="none" w:sz="0" w:space="0" w:color="auto"/>
              </w:divBdr>
            </w:div>
            <w:div w:id="2373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49">
      <w:marLeft w:val="0"/>
      <w:marRight w:val="0"/>
      <w:marTop w:val="0"/>
      <w:marBottom w:val="0"/>
      <w:divBdr>
        <w:top w:val="none" w:sz="0" w:space="0" w:color="auto"/>
        <w:left w:val="none" w:sz="0" w:space="0" w:color="auto"/>
        <w:bottom w:val="none" w:sz="0" w:space="0" w:color="auto"/>
        <w:right w:val="none" w:sz="0" w:space="0" w:color="auto"/>
      </w:divBdr>
      <w:divsChild>
        <w:div w:id="237398372">
          <w:marLeft w:val="0"/>
          <w:marRight w:val="0"/>
          <w:marTop w:val="0"/>
          <w:marBottom w:val="0"/>
          <w:divBdr>
            <w:top w:val="none" w:sz="0" w:space="0" w:color="auto"/>
            <w:left w:val="none" w:sz="0" w:space="0" w:color="auto"/>
            <w:bottom w:val="none" w:sz="0" w:space="0" w:color="auto"/>
            <w:right w:val="none" w:sz="0" w:space="0" w:color="auto"/>
          </w:divBdr>
        </w:div>
      </w:divsChild>
    </w:div>
    <w:div w:id="237398452">
      <w:marLeft w:val="0"/>
      <w:marRight w:val="0"/>
      <w:marTop w:val="0"/>
      <w:marBottom w:val="0"/>
      <w:divBdr>
        <w:top w:val="none" w:sz="0" w:space="0" w:color="auto"/>
        <w:left w:val="none" w:sz="0" w:space="0" w:color="auto"/>
        <w:bottom w:val="none" w:sz="0" w:space="0" w:color="auto"/>
        <w:right w:val="none" w:sz="0" w:space="0" w:color="auto"/>
      </w:divBdr>
    </w:div>
    <w:div w:id="237398464">
      <w:marLeft w:val="0"/>
      <w:marRight w:val="0"/>
      <w:marTop w:val="0"/>
      <w:marBottom w:val="0"/>
      <w:divBdr>
        <w:top w:val="none" w:sz="0" w:space="0" w:color="auto"/>
        <w:left w:val="none" w:sz="0" w:space="0" w:color="auto"/>
        <w:bottom w:val="none" w:sz="0" w:space="0" w:color="auto"/>
        <w:right w:val="none" w:sz="0" w:space="0" w:color="auto"/>
      </w:divBdr>
    </w:div>
    <w:div w:id="237398465">
      <w:marLeft w:val="0"/>
      <w:marRight w:val="0"/>
      <w:marTop w:val="0"/>
      <w:marBottom w:val="0"/>
      <w:divBdr>
        <w:top w:val="none" w:sz="0" w:space="0" w:color="auto"/>
        <w:left w:val="none" w:sz="0" w:space="0" w:color="auto"/>
        <w:bottom w:val="none" w:sz="0" w:space="0" w:color="auto"/>
        <w:right w:val="none" w:sz="0" w:space="0" w:color="auto"/>
      </w:divBdr>
      <w:divsChild>
        <w:div w:id="237398477">
          <w:marLeft w:val="0"/>
          <w:marRight w:val="0"/>
          <w:marTop w:val="0"/>
          <w:marBottom w:val="0"/>
          <w:divBdr>
            <w:top w:val="none" w:sz="0" w:space="0" w:color="auto"/>
            <w:left w:val="none" w:sz="0" w:space="0" w:color="auto"/>
            <w:bottom w:val="none" w:sz="0" w:space="0" w:color="auto"/>
            <w:right w:val="none" w:sz="0" w:space="0" w:color="auto"/>
          </w:divBdr>
          <w:divsChild>
            <w:div w:id="237398365">
              <w:marLeft w:val="0"/>
              <w:marRight w:val="0"/>
              <w:marTop w:val="0"/>
              <w:marBottom w:val="0"/>
              <w:divBdr>
                <w:top w:val="none" w:sz="0" w:space="0" w:color="auto"/>
                <w:left w:val="none" w:sz="0" w:space="0" w:color="auto"/>
                <w:bottom w:val="none" w:sz="0" w:space="0" w:color="auto"/>
                <w:right w:val="none" w:sz="0" w:space="0" w:color="auto"/>
              </w:divBdr>
            </w:div>
            <w:div w:id="237398389">
              <w:marLeft w:val="0"/>
              <w:marRight w:val="0"/>
              <w:marTop w:val="0"/>
              <w:marBottom w:val="0"/>
              <w:divBdr>
                <w:top w:val="none" w:sz="0" w:space="0" w:color="auto"/>
                <w:left w:val="none" w:sz="0" w:space="0" w:color="auto"/>
                <w:bottom w:val="none" w:sz="0" w:space="0" w:color="auto"/>
                <w:right w:val="none" w:sz="0" w:space="0" w:color="auto"/>
              </w:divBdr>
            </w:div>
            <w:div w:id="237398418">
              <w:marLeft w:val="0"/>
              <w:marRight w:val="0"/>
              <w:marTop w:val="0"/>
              <w:marBottom w:val="0"/>
              <w:divBdr>
                <w:top w:val="none" w:sz="0" w:space="0" w:color="auto"/>
                <w:left w:val="none" w:sz="0" w:space="0" w:color="auto"/>
                <w:bottom w:val="none" w:sz="0" w:space="0" w:color="auto"/>
                <w:right w:val="none" w:sz="0" w:space="0" w:color="auto"/>
              </w:divBdr>
            </w:div>
            <w:div w:id="237398421">
              <w:marLeft w:val="0"/>
              <w:marRight w:val="0"/>
              <w:marTop w:val="0"/>
              <w:marBottom w:val="0"/>
              <w:divBdr>
                <w:top w:val="none" w:sz="0" w:space="0" w:color="auto"/>
                <w:left w:val="none" w:sz="0" w:space="0" w:color="auto"/>
                <w:bottom w:val="none" w:sz="0" w:space="0" w:color="auto"/>
                <w:right w:val="none" w:sz="0" w:space="0" w:color="auto"/>
              </w:divBdr>
            </w:div>
            <w:div w:id="237398422">
              <w:marLeft w:val="0"/>
              <w:marRight w:val="0"/>
              <w:marTop w:val="0"/>
              <w:marBottom w:val="0"/>
              <w:divBdr>
                <w:top w:val="none" w:sz="0" w:space="0" w:color="auto"/>
                <w:left w:val="none" w:sz="0" w:space="0" w:color="auto"/>
                <w:bottom w:val="none" w:sz="0" w:space="0" w:color="auto"/>
                <w:right w:val="none" w:sz="0" w:space="0" w:color="auto"/>
              </w:divBdr>
            </w:div>
            <w:div w:id="237398441">
              <w:marLeft w:val="0"/>
              <w:marRight w:val="0"/>
              <w:marTop w:val="0"/>
              <w:marBottom w:val="0"/>
              <w:divBdr>
                <w:top w:val="none" w:sz="0" w:space="0" w:color="auto"/>
                <w:left w:val="none" w:sz="0" w:space="0" w:color="auto"/>
                <w:bottom w:val="none" w:sz="0" w:space="0" w:color="auto"/>
                <w:right w:val="none" w:sz="0" w:space="0" w:color="auto"/>
              </w:divBdr>
            </w:div>
            <w:div w:id="237398451">
              <w:marLeft w:val="0"/>
              <w:marRight w:val="0"/>
              <w:marTop w:val="0"/>
              <w:marBottom w:val="0"/>
              <w:divBdr>
                <w:top w:val="none" w:sz="0" w:space="0" w:color="auto"/>
                <w:left w:val="none" w:sz="0" w:space="0" w:color="auto"/>
                <w:bottom w:val="none" w:sz="0" w:space="0" w:color="auto"/>
                <w:right w:val="none" w:sz="0" w:space="0" w:color="auto"/>
              </w:divBdr>
            </w:div>
            <w:div w:id="237398453">
              <w:marLeft w:val="0"/>
              <w:marRight w:val="0"/>
              <w:marTop w:val="0"/>
              <w:marBottom w:val="0"/>
              <w:divBdr>
                <w:top w:val="none" w:sz="0" w:space="0" w:color="auto"/>
                <w:left w:val="none" w:sz="0" w:space="0" w:color="auto"/>
                <w:bottom w:val="none" w:sz="0" w:space="0" w:color="auto"/>
                <w:right w:val="none" w:sz="0" w:space="0" w:color="auto"/>
              </w:divBdr>
            </w:div>
            <w:div w:id="237398466">
              <w:marLeft w:val="0"/>
              <w:marRight w:val="0"/>
              <w:marTop w:val="0"/>
              <w:marBottom w:val="0"/>
              <w:divBdr>
                <w:top w:val="none" w:sz="0" w:space="0" w:color="auto"/>
                <w:left w:val="none" w:sz="0" w:space="0" w:color="auto"/>
                <w:bottom w:val="none" w:sz="0" w:space="0" w:color="auto"/>
                <w:right w:val="none" w:sz="0" w:space="0" w:color="auto"/>
              </w:divBdr>
            </w:div>
            <w:div w:id="237398476">
              <w:marLeft w:val="0"/>
              <w:marRight w:val="0"/>
              <w:marTop w:val="0"/>
              <w:marBottom w:val="0"/>
              <w:divBdr>
                <w:top w:val="none" w:sz="0" w:space="0" w:color="auto"/>
                <w:left w:val="none" w:sz="0" w:space="0" w:color="auto"/>
                <w:bottom w:val="none" w:sz="0" w:space="0" w:color="auto"/>
                <w:right w:val="none" w:sz="0" w:space="0" w:color="auto"/>
              </w:divBdr>
            </w:div>
            <w:div w:id="237398478">
              <w:marLeft w:val="0"/>
              <w:marRight w:val="0"/>
              <w:marTop w:val="0"/>
              <w:marBottom w:val="0"/>
              <w:divBdr>
                <w:top w:val="none" w:sz="0" w:space="0" w:color="auto"/>
                <w:left w:val="none" w:sz="0" w:space="0" w:color="auto"/>
                <w:bottom w:val="none" w:sz="0" w:space="0" w:color="auto"/>
                <w:right w:val="none" w:sz="0" w:space="0" w:color="auto"/>
              </w:divBdr>
            </w:div>
            <w:div w:id="237398484">
              <w:marLeft w:val="0"/>
              <w:marRight w:val="0"/>
              <w:marTop w:val="0"/>
              <w:marBottom w:val="0"/>
              <w:divBdr>
                <w:top w:val="none" w:sz="0" w:space="0" w:color="auto"/>
                <w:left w:val="none" w:sz="0" w:space="0" w:color="auto"/>
                <w:bottom w:val="none" w:sz="0" w:space="0" w:color="auto"/>
                <w:right w:val="none" w:sz="0" w:space="0" w:color="auto"/>
              </w:divBdr>
            </w:div>
            <w:div w:id="237398495">
              <w:marLeft w:val="0"/>
              <w:marRight w:val="0"/>
              <w:marTop w:val="0"/>
              <w:marBottom w:val="0"/>
              <w:divBdr>
                <w:top w:val="none" w:sz="0" w:space="0" w:color="auto"/>
                <w:left w:val="none" w:sz="0" w:space="0" w:color="auto"/>
                <w:bottom w:val="none" w:sz="0" w:space="0" w:color="auto"/>
                <w:right w:val="none" w:sz="0" w:space="0" w:color="auto"/>
              </w:divBdr>
            </w:div>
            <w:div w:id="237398516">
              <w:marLeft w:val="0"/>
              <w:marRight w:val="0"/>
              <w:marTop w:val="0"/>
              <w:marBottom w:val="0"/>
              <w:divBdr>
                <w:top w:val="none" w:sz="0" w:space="0" w:color="auto"/>
                <w:left w:val="none" w:sz="0" w:space="0" w:color="auto"/>
                <w:bottom w:val="none" w:sz="0" w:space="0" w:color="auto"/>
                <w:right w:val="none" w:sz="0" w:space="0" w:color="auto"/>
              </w:divBdr>
            </w:div>
            <w:div w:id="2373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82">
      <w:marLeft w:val="0"/>
      <w:marRight w:val="0"/>
      <w:marTop w:val="0"/>
      <w:marBottom w:val="0"/>
      <w:divBdr>
        <w:top w:val="none" w:sz="0" w:space="0" w:color="auto"/>
        <w:left w:val="none" w:sz="0" w:space="0" w:color="auto"/>
        <w:bottom w:val="none" w:sz="0" w:space="0" w:color="auto"/>
        <w:right w:val="none" w:sz="0" w:space="0" w:color="auto"/>
      </w:divBdr>
      <w:divsChild>
        <w:div w:id="237398504">
          <w:marLeft w:val="0"/>
          <w:marRight w:val="0"/>
          <w:marTop w:val="0"/>
          <w:marBottom w:val="0"/>
          <w:divBdr>
            <w:top w:val="none" w:sz="0" w:space="0" w:color="auto"/>
            <w:left w:val="none" w:sz="0" w:space="0" w:color="auto"/>
            <w:bottom w:val="none" w:sz="0" w:space="0" w:color="auto"/>
            <w:right w:val="none" w:sz="0" w:space="0" w:color="auto"/>
          </w:divBdr>
          <w:divsChild>
            <w:div w:id="237398381">
              <w:marLeft w:val="0"/>
              <w:marRight w:val="0"/>
              <w:marTop w:val="0"/>
              <w:marBottom w:val="0"/>
              <w:divBdr>
                <w:top w:val="none" w:sz="0" w:space="0" w:color="auto"/>
                <w:left w:val="none" w:sz="0" w:space="0" w:color="auto"/>
                <w:bottom w:val="none" w:sz="0" w:space="0" w:color="auto"/>
                <w:right w:val="none" w:sz="0" w:space="0" w:color="auto"/>
              </w:divBdr>
            </w:div>
            <w:div w:id="237398396">
              <w:marLeft w:val="0"/>
              <w:marRight w:val="0"/>
              <w:marTop w:val="0"/>
              <w:marBottom w:val="0"/>
              <w:divBdr>
                <w:top w:val="none" w:sz="0" w:space="0" w:color="auto"/>
                <w:left w:val="none" w:sz="0" w:space="0" w:color="auto"/>
                <w:bottom w:val="none" w:sz="0" w:space="0" w:color="auto"/>
                <w:right w:val="none" w:sz="0" w:space="0" w:color="auto"/>
              </w:divBdr>
            </w:div>
            <w:div w:id="237398430">
              <w:marLeft w:val="0"/>
              <w:marRight w:val="0"/>
              <w:marTop w:val="0"/>
              <w:marBottom w:val="0"/>
              <w:divBdr>
                <w:top w:val="none" w:sz="0" w:space="0" w:color="auto"/>
                <w:left w:val="none" w:sz="0" w:space="0" w:color="auto"/>
                <w:bottom w:val="none" w:sz="0" w:space="0" w:color="auto"/>
                <w:right w:val="none" w:sz="0" w:space="0" w:color="auto"/>
              </w:divBdr>
            </w:div>
            <w:div w:id="237398436">
              <w:marLeft w:val="0"/>
              <w:marRight w:val="0"/>
              <w:marTop w:val="0"/>
              <w:marBottom w:val="0"/>
              <w:divBdr>
                <w:top w:val="none" w:sz="0" w:space="0" w:color="auto"/>
                <w:left w:val="none" w:sz="0" w:space="0" w:color="auto"/>
                <w:bottom w:val="none" w:sz="0" w:space="0" w:color="auto"/>
                <w:right w:val="none" w:sz="0" w:space="0" w:color="auto"/>
              </w:divBdr>
            </w:div>
            <w:div w:id="237398498">
              <w:marLeft w:val="0"/>
              <w:marRight w:val="0"/>
              <w:marTop w:val="0"/>
              <w:marBottom w:val="0"/>
              <w:divBdr>
                <w:top w:val="none" w:sz="0" w:space="0" w:color="auto"/>
                <w:left w:val="none" w:sz="0" w:space="0" w:color="auto"/>
                <w:bottom w:val="none" w:sz="0" w:space="0" w:color="auto"/>
                <w:right w:val="none" w:sz="0" w:space="0" w:color="auto"/>
              </w:divBdr>
            </w:div>
            <w:div w:id="237398545">
              <w:marLeft w:val="0"/>
              <w:marRight w:val="0"/>
              <w:marTop w:val="0"/>
              <w:marBottom w:val="0"/>
              <w:divBdr>
                <w:top w:val="none" w:sz="0" w:space="0" w:color="auto"/>
                <w:left w:val="none" w:sz="0" w:space="0" w:color="auto"/>
                <w:bottom w:val="none" w:sz="0" w:space="0" w:color="auto"/>
                <w:right w:val="none" w:sz="0" w:space="0" w:color="auto"/>
              </w:divBdr>
            </w:div>
            <w:div w:id="237398549">
              <w:marLeft w:val="0"/>
              <w:marRight w:val="0"/>
              <w:marTop w:val="0"/>
              <w:marBottom w:val="0"/>
              <w:divBdr>
                <w:top w:val="none" w:sz="0" w:space="0" w:color="auto"/>
                <w:left w:val="none" w:sz="0" w:space="0" w:color="auto"/>
                <w:bottom w:val="none" w:sz="0" w:space="0" w:color="auto"/>
                <w:right w:val="none" w:sz="0" w:space="0" w:color="auto"/>
              </w:divBdr>
            </w:div>
            <w:div w:id="237398588">
              <w:marLeft w:val="0"/>
              <w:marRight w:val="0"/>
              <w:marTop w:val="0"/>
              <w:marBottom w:val="0"/>
              <w:divBdr>
                <w:top w:val="none" w:sz="0" w:space="0" w:color="auto"/>
                <w:left w:val="none" w:sz="0" w:space="0" w:color="auto"/>
                <w:bottom w:val="none" w:sz="0" w:space="0" w:color="auto"/>
                <w:right w:val="none" w:sz="0" w:space="0" w:color="auto"/>
              </w:divBdr>
            </w:div>
            <w:div w:id="237398591">
              <w:marLeft w:val="0"/>
              <w:marRight w:val="0"/>
              <w:marTop w:val="0"/>
              <w:marBottom w:val="0"/>
              <w:divBdr>
                <w:top w:val="none" w:sz="0" w:space="0" w:color="auto"/>
                <w:left w:val="none" w:sz="0" w:space="0" w:color="auto"/>
                <w:bottom w:val="none" w:sz="0" w:space="0" w:color="auto"/>
                <w:right w:val="none" w:sz="0" w:space="0" w:color="auto"/>
              </w:divBdr>
            </w:div>
            <w:div w:id="2373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485">
      <w:marLeft w:val="0"/>
      <w:marRight w:val="0"/>
      <w:marTop w:val="0"/>
      <w:marBottom w:val="0"/>
      <w:divBdr>
        <w:top w:val="none" w:sz="0" w:space="0" w:color="auto"/>
        <w:left w:val="none" w:sz="0" w:space="0" w:color="auto"/>
        <w:bottom w:val="none" w:sz="0" w:space="0" w:color="auto"/>
        <w:right w:val="none" w:sz="0" w:space="0" w:color="auto"/>
      </w:divBdr>
      <w:divsChild>
        <w:div w:id="237398364">
          <w:marLeft w:val="0"/>
          <w:marRight w:val="0"/>
          <w:marTop w:val="0"/>
          <w:marBottom w:val="0"/>
          <w:divBdr>
            <w:top w:val="none" w:sz="0" w:space="0" w:color="auto"/>
            <w:left w:val="none" w:sz="0" w:space="0" w:color="auto"/>
            <w:bottom w:val="none" w:sz="0" w:space="0" w:color="auto"/>
            <w:right w:val="none" w:sz="0" w:space="0" w:color="auto"/>
          </w:divBdr>
        </w:div>
        <w:div w:id="237398447">
          <w:marLeft w:val="0"/>
          <w:marRight w:val="0"/>
          <w:marTop w:val="0"/>
          <w:marBottom w:val="0"/>
          <w:divBdr>
            <w:top w:val="none" w:sz="0" w:space="0" w:color="auto"/>
            <w:left w:val="none" w:sz="0" w:space="0" w:color="auto"/>
            <w:bottom w:val="none" w:sz="0" w:space="0" w:color="auto"/>
            <w:right w:val="none" w:sz="0" w:space="0" w:color="auto"/>
          </w:divBdr>
        </w:div>
        <w:div w:id="237398455">
          <w:marLeft w:val="0"/>
          <w:marRight w:val="0"/>
          <w:marTop w:val="0"/>
          <w:marBottom w:val="0"/>
          <w:divBdr>
            <w:top w:val="none" w:sz="0" w:space="0" w:color="auto"/>
            <w:left w:val="none" w:sz="0" w:space="0" w:color="auto"/>
            <w:bottom w:val="none" w:sz="0" w:space="0" w:color="auto"/>
            <w:right w:val="none" w:sz="0" w:space="0" w:color="auto"/>
          </w:divBdr>
        </w:div>
        <w:div w:id="237398457">
          <w:marLeft w:val="0"/>
          <w:marRight w:val="0"/>
          <w:marTop w:val="0"/>
          <w:marBottom w:val="0"/>
          <w:divBdr>
            <w:top w:val="none" w:sz="0" w:space="0" w:color="auto"/>
            <w:left w:val="none" w:sz="0" w:space="0" w:color="auto"/>
            <w:bottom w:val="none" w:sz="0" w:space="0" w:color="auto"/>
            <w:right w:val="none" w:sz="0" w:space="0" w:color="auto"/>
          </w:divBdr>
        </w:div>
        <w:div w:id="237398468">
          <w:marLeft w:val="0"/>
          <w:marRight w:val="0"/>
          <w:marTop w:val="0"/>
          <w:marBottom w:val="0"/>
          <w:divBdr>
            <w:top w:val="none" w:sz="0" w:space="0" w:color="auto"/>
            <w:left w:val="none" w:sz="0" w:space="0" w:color="auto"/>
            <w:bottom w:val="none" w:sz="0" w:space="0" w:color="auto"/>
            <w:right w:val="none" w:sz="0" w:space="0" w:color="auto"/>
          </w:divBdr>
        </w:div>
        <w:div w:id="237398479">
          <w:marLeft w:val="0"/>
          <w:marRight w:val="0"/>
          <w:marTop w:val="0"/>
          <w:marBottom w:val="0"/>
          <w:divBdr>
            <w:top w:val="none" w:sz="0" w:space="0" w:color="auto"/>
            <w:left w:val="none" w:sz="0" w:space="0" w:color="auto"/>
            <w:bottom w:val="none" w:sz="0" w:space="0" w:color="auto"/>
            <w:right w:val="none" w:sz="0" w:space="0" w:color="auto"/>
          </w:divBdr>
        </w:div>
        <w:div w:id="237398480">
          <w:marLeft w:val="0"/>
          <w:marRight w:val="0"/>
          <w:marTop w:val="0"/>
          <w:marBottom w:val="0"/>
          <w:divBdr>
            <w:top w:val="none" w:sz="0" w:space="0" w:color="auto"/>
            <w:left w:val="none" w:sz="0" w:space="0" w:color="auto"/>
            <w:bottom w:val="none" w:sz="0" w:space="0" w:color="auto"/>
            <w:right w:val="none" w:sz="0" w:space="0" w:color="auto"/>
          </w:divBdr>
        </w:div>
        <w:div w:id="237398547">
          <w:marLeft w:val="0"/>
          <w:marRight w:val="0"/>
          <w:marTop w:val="0"/>
          <w:marBottom w:val="0"/>
          <w:divBdr>
            <w:top w:val="none" w:sz="0" w:space="0" w:color="auto"/>
            <w:left w:val="none" w:sz="0" w:space="0" w:color="auto"/>
            <w:bottom w:val="none" w:sz="0" w:space="0" w:color="auto"/>
            <w:right w:val="none" w:sz="0" w:space="0" w:color="auto"/>
          </w:divBdr>
        </w:div>
        <w:div w:id="237398551">
          <w:marLeft w:val="0"/>
          <w:marRight w:val="0"/>
          <w:marTop w:val="0"/>
          <w:marBottom w:val="0"/>
          <w:divBdr>
            <w:top w:val="none" w:sz="0" w:space="0" w:color="auto"/>
            <w:left w:val="none" w:sz="0" w:space="0" w:color="auto"/>
            <w:bottom w:val="none" w:sz="0" w:space="0" w:color="auto"/>
            <w:right w:val="none" w:sz="0" w:space="0" w:color="auto"/>
          </w:divBdr>
        </w:div>
        <w:div w:id="237398568">
          <w:marLeft w:val="0"/>
          <w:marRight w:val="0"/>
          <w:marTop w:val="0"/>
          <w:marBottom w:val="0"/>
          <w:divBdr>
            <w:top w:val="none" w:sz="0" w:space="0" w:color="auto"/>
            <w:left w:val="none" w:sz="0" w:space="0" w:color="auto"/>
            <w:bottom w:val="none" w:sz="0" w:space="0" w:color="auto"/>
            <w:right w:val="none" w:sz="0" w:space="0" w:color="auto"/>
          </w:divBdr>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sChild>
        <w:div w:id="237398471">
          <w:marLeft w:val="0"/>
          <w:marRight w:val="0"/>
          <w:marTop w:val="0"/>
          <w:marBottom w:val="0"/>
          <w:divBdr>
            <w:top w:val="none" w:sz="0" w:space="0" w:color="auto"/>
            <w:left w:val="none" w:sz="0" w:space="0" w:color="auto"/>
            <w:bottom w:val="none" w:sz="0" w:space="0" w:color="auto"/>
            <w:right w:val="none" w:sz="0" w:space="0" w:color="auto"/>
          </w:divBdr>
          <w:divsChild>
            <w:div w:id="237398363">
              <w:marLeft w:val="0"/>
              <w:marRight w:val="0"/>
              <w:marTop w:val="0"/>
              <w:marBottom w:val="0"/>
              <w:divBdr>
                <w:top w:val="none" w:sz="0" w:space="0" w:color="auto"/>
                <w:left w:val="none" w:sz="0" w:space="0" w:color="auto"/>
                <w:bottom w:val="none" w:sz="0" w:space="0" w:color="auto"/>
                <w:right w:val="none" w:sz="0" w:space="0" w:color="auto"/>
              </w:divBdr>
            </w:div>
            <w:div w:id="237398438">
              <w:marLeft w:val="0"/>
              <w:marRight w:val="0"/>
              <w:marTop w:val="0"/>
              <w:marBottom w:val="0"/>
              <w:divBdr>
                <w:top w:val="none" w:sz="0" w:space="0" w:color="auto"/>
                <w:left w:val="none" w:sz="0" w:space="0" w:color="auto"/>
                <w:bottom w:val="none" w:sz="0" w:space="0" w:color="auto"/>
                <w:right w:val="none" w:sz="0" w:space="0" w:color="auto"/>
              </w:divBdr>
            </w:div>
            <w:div w:id="237398467">
              <w:marLeft w:val="0"/>
              <w:marRight w:val="0"/>
              <w:marTop w:val="0"/>
              <w:marBottom w:val="0"/>
              <w:divBdr>
                <w:top w:val="none" w:sz="0" w:space="0" w:color="auto"/>
                <w:left w:val="none" w:sz="0" w:space="0" w:color="auto"/>
                <w:bottom w:val="none" w:sz="0" w:space="0" w:color="auto"/>
                <w:right w:val="none" w:sz="0" w:space="0" w:color="auto"/>
              </w:divBdr>
            </w:div>
            <w:div w:id="237398575">
              <w:marLeft w:val="0"/>
              <w:marRight w:val="0"/>
              <w:marTop w:val="0"/>
              <w:marBottom w:val="0"/>
              <w:divBdr>
                <w:top w:val="none" w:sz="0" w:space="0" w:color="auto"/>
                <w:left w:val="none" w:sz="0" w:space="0" w:color="auto"/>
                <w:bottom w:val="none" w:sz="0" w:space="0" w:color="auto"/>
                <w:right w:val="none" w:sz="0" w:space="0" w:color="auto"/>
              </w:divBdr>
            </w:div>
            <w:div w:id="2373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07">
      <w:marLeft w:val="0"/>
      <w:marRight w:val="0"/>
      <w:marTop w:val="0"/>
      <w:marBottom w:val="0"/>
      <w:divBdr>
        <w:top w:val="none" w:sz="0" w:space="0" w:color="auto"/>
        <w:left w:val="none" w:sz="0" w:space="0" w:color="auto"/>
        <w:bottom w:val="none" w:sz="0" w:space="0" w:color="auto"/>
        <w:right w:val="none" w:sz="0" w:space="0" w:color="auto"/>
      </w:divBdr>
      <w:divsChild>
        <w:div w:id="237398519">
          <w:marLeft w:val="0"/>
          <w:marRight w:val="0"/>
          <w:marTop w:val="0"/>
          <w:marBottom w:val="0"/>
          <w:divBdr>
            <w:top w:val="none" w:sz="0" w:space="0" w:color="auto"/>
            <w:left w:val="none" w:sz="0" w:space="0" w:color="auto"/>
            <w:bottom w:val="none" w:sz="0" w:space="0" w:color="auto"/>
            <w:right w:val="none" w:sz="0" w:space="0" w:color="auto"/>
          </w:divBdr>
          <w:divsChild>
            <w:div w:id="237398378">
              <w:marLeft w:val="0"/>
              <w:marRight w:val="0"/>
              <w:marTop w:val="0"/>
              <w:marBottom w:val="0"/>
              <w:divBdr>
                <w:top w:val="none" w:sz="0" w:space="0" w:color="auto"/>
                <w:left w:val="none" w:sz="0" w:space="0" w:color="auto"/>
                <w:bottom w:val="none" w:sz="0" w:space="0" w:color="auto"/>
                <w:right w:val="none" w:sz="0" w:space="0" w:color="auto"/>
              </w:divBdr>
            </w:div>
            <w:div w:id="237398386">
              <w:marLeft w:val="0"/>
              <w:marRight w:val="0"/>
              <w:marTop w:val="0"/>
              <w:marBottom w:val="0"/>
              <w:divBdr>
                <w:top w:val="none" w:sz="0" w:space="0" w:color="auto"/>
                <w:left w:val="none" w:sz="0" w:space="0" w:color="auto"/>
                <w:bottom w:val="none" w:sz="0" w:space="0" w:color="auto"/>
                <w:right w:val="none" w:sz="0" w:space="0" w:color="auto"/>
              </w:divBdr>
            </w:div>
            <w:div w:id="237398400">
              <w:marLeft w:val="0"/>
              <w:marRight w:val="0"/>
              <w:marTop w:val="0"/>
              <w:marBottom w:val="0"/>
              <w:divBdr>
                <w:top w:val="none" w:sz="0" w:space="0" w:color="auto"/>
                <w:left w:val="none" w:sz="0" w:space="0" w:color="auto"/>
                <w:bottom w:val="none" w:sz="0" w:space="0" w:color="auto"/>
                <w:right w:val="none" w:sz="0" w:space="0" w:color="auto"/>
              </w:divBdr>
            </w:div>
            <w:div w:id="237398432">
              <w:marLeft w:val="0"/>
              <w:marRight w:val="0"/>
              <w:marTop w:val="0"/>
              <w:marBottom w:val="0"/>
              <w:divBdr>
                <w:top w:val="none" w:sz="0" w:space="0" w:color="auto"/>
                <w:left w:val="none" w:sz="0" w:space="0" w:color="auto"/>
                <w:bottom w:val="none" w:sz="0" w:space="0" w:color="auto"/>
                <w:right w:val="none" w:sz="0" w:space="0" w:color="auto"/>
              </w:divBdr>
            </w:div>
            <w:div w:id="237398494">
              <w:marLeft w:val="0"/>
              <w:marRight w:val="0"/>
              <w:marTop w:val="0"/>
              <w:marBottom w:val="0"/>
              <w:divBdr>
                <w:top w:val="none" w:sz="0" w:space="0" w:color="auto"/>
                <w:left w:val="none" w:sz="0" w:space="0" w:color="auto"/>
                <w:bottom w:val="none" w:sz="0" w:space="0" w:color="auto"/>
                <w:right w:val="none" w:sz="0" w:space="0" w:color="auto"/>
              </w:divBdr>
            </w:div>
            <w:div w:id="237398529">
              <w:marLeft w:val="0"/>
              <w:marRight w:val="0"/>
              <w:marTop w:val="0"/>
              <w:marBottom w:val="0"/>
              <w:divBdr>
                <w:top w:val="none" w:sz="0" w:space="0" w:color="auto"/>
                <w:left w:val="none" w:sz="0" w:space="0" w:color="auto"/>
                <w:bottom w:val="none" w:sz="0" w:space="0" w:color="auto"/>
                <w:right w:val="none" w:sz="0" w:space="0" w:color="auto"/>
              </w:divBdr>
            </w:div>
            <w:div w:id="237398530">
              <w:marLeft w:val="0"/>
              <w:marRight w:val="0"/>
              <w:marTop w:val="0"/>
              <w:marBottom w:val="0"/>
              <w:divBdr>
                <w:top w:val="none" w:sz="0" w:space="0" w:color="auto"/>
                <w:left w:val="none" w:sz="0" w:space="0" w:color="auto"/>
                <w:bottom w:val="none" w:sz="0" w:space="0" w:color="auto"/>
                <w:right w:val="none" w:sz="0" w:space="0" w:color="auto"/>
              </w:divBdr>
            </w:div>
            <w:div w:id="237398543">
              <w:marLeft w:val="0"/>
              <w:marRight w:val="0"/>
              <w:marTop w:val="0"/>
              <w:marBottom w:val="0"/>
              <w:divBdr>
                <w:top w:val="none" w:sz="0" w:space="0" w:color="auto"/>
                <w:left w:val="none" w:sz="0" w:space="0" w:color="auto"/>
                <w:bottom w:val="none" w:sz="0" w:space="0" w:color="auto"/>
                <w:right w:val="none" w:sz="0" w:space="0" w:color="auto"/>
              </w:divBdr>
            </w:div>
            <w:div w:id="237398559">
              <w:marLeft w:val="0"/>
              <w:marRight w:val="0"/>
              <w:marTop w:val="0"/>
              <w:marBottom w:val="0"/>
              <w:divBdr>
                <w:top w:val="none" w:sz="0" w:space="0" w:color="auto"/>
                <w:left w:val="none" w:sz="0" w:space="0" w:color="auto"/>
                <w:bottom w:val="none" w:sz="0" w:space="0" w:color="auto"/>
                <w:right w:val="none" w:sz="0" w:space="0" w:color="auto"/>
              </w:divBdr>
            </w:div>
            <w:div w:id="2373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11">
      <w:marLeft w:val="0"/>
      <w:marRight w:val="0"/>
      <w:marTop w:val="0"/>
      <w:marBottom w:val="0"/>
      <w:divBdr>
        <w:top w:val="none" w:sz="0" w:space="0" w:color="auto"/>
        <w:left w:val="none" w:sz="0" w:space="0" w:color="auto"/>
        <w:bottom w:val="none" w:sz="0" w:space="0" w:color="auto"/>
        <w:right w:val="none" w:sz="0" w:space="0" w:color="auto"/>
      </w:divBdr>
    </w:div>
    <w:div w:id="237398514">
      <w:marLeft w:val="0"/>
      <w:marRight w:val="0"/>
      <w:marTop w:val="0"/>
      <w:marBottom w:val="0"/>
      <w:divBdr>
        <w:top w:val="none" w:sz="0" w:space="0" w:color="auto"/>
        <w:left w:val="none" w:sz="0" w:space="0" w:color="auto"/>
        <w:bottom w:val="none" w:sz="0" w:space="0" w:color="auto"/>
        <w:right w:val="none" w:sz="0" w:space="0" w:color="auto"/>
      </w:divBdr>
      <w:divsChild>
        <w:div w:id="237398410">
          <w:marLeft w:val="0"/>
          <w:marRight w:val="0"/>
          <w:marTop w:val="0"/>
          <w:marBottom w:val="0"/>
          <w:divBdr>
            <w:top w:val="none" w:sz="0" w:space="0" w:color="auto"/>
            <w:left w:val="none" w:sz="0" w:space="0" w:color="auto"/>
            <w:bottom w:val="none" w:sz="0" w:space="0" w:color="auto"/>
            <w:right w:val="none" w:sz="0" w:space="0" w:color="auto"/>
          </w:divBdr>
          <w:divsChild>
            <w:div w:id="2373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17">
      <w:marLeft w:val="0"/>
      <w:marRight w:val="0"/>
      <w:marTop w:val="0"/>
      <w:marBottom w:val="0"/>
      <w:divBdr>
        <w:top w:val="none" w:sz="0" w:space="0" w:color="auto"/>
        <w:left w:val="none" w:sz="0" w:space="0" w:color="auto"/>
        <w:bottom w:val="none" w:sz="0" w:space="0" w:color="auto"/>
        <w:right w:val="none" w:sz="0" w:space="0" w:color="auto"/>
      </w:divBdr>
    </w:div>
    <w:div w:id="237398534">
      <w:marLeft w:val="0"/>
      <w:marRight w:val="0"/>
      <w:marTop w:val="0"/>
      <w:marBottom w:val="0"/>
      <w:divBdr>
        <w:top w:val="none" w:sz="0" w:space="0" w:color="auto"/>
        <w:left w:val="none" w:sz="0" w:space="0" w:color="auto"/>
        <w:bottom w:val="none" w:sz="0" w:space="0" w:color="auto"/>
        <w:right w:val="none" w:sz="0" w:space="0" w:color="auto"/>
      </w:divBdr>
      <w:divsChild>
        <w:div w:id="237398413">
          <w:marLeft w:val="0"/>
          <w:marRight w:val="0"/>
          <w:marTop w:val="0"/>
          <w:marBottom w:val="0"/>
          <w:divBdr>
            <w:top w:val="none" w:sz="0" w:space="0" w:color="auto"/>
            <w:left w:val="none" w:sz="0" w:space="0" w:color="auto"/>
            <w:bottom w:val="none" w:sz="0" w:space="0" w:color="auto"/>
            <w:right w:val="none" w:sz="0" w:space="0" w:color="auto"/>
          </w:divBdr>
          <w:divsChild>
            <w:div w:id="237398376">
              <w:marLeft w:val="0"/>
              <w:marRight w:val="0"/>
              <w:marTop w:val="0"/>
              <w:marBottom w:val="0"/>
              <w:divBdr>
                <w:top w:val="none" w:sz="0" w:space="0" w:color="auto"/>
                <w:left w:val="none" w:sz="0" w:space="0" w:color="auto"/>
                <w:bottom w:val="none" w:sz="0" w:space="0" w:color="auto"/>
                <w:right w:val="none" w:sz="0" w:space="0" w:color="auto"/>
              </w:divBdr>
            </w:div>
            <w:div w:id="237398388">
              <w:marLeft w:val="0"/>
              <w:marRight w:val="0"/>
              <w:marTop w:val="0"/>
              <w:marBottom w:val="0"/>
              <w:divBdr>
                <w:top w:val="none" w:sz="0" w:space="0" w:color="auto"/>
                <w:left w:val="none" w:sz="0" w:space="0" w:color="auto"/>
                <w:bottom w:val="none" w:sz="0" w:space="0" w:color="auto"/>
                <w:right w:val="none" w:sz="0" w:space="0" w:color="auto"/>
              </w:divBdr>
            </w:div>
            <w:div w:id="237398445">
              <w:marLeft w:val="0"/>
              <w:marRight w:val="0"/>
              <w:marTop w:val="0"/>
              <w:marBottom w:val="0"/>
              <w:divBdr>
                <w:top w:val="none" w:sz="0" w:space="0" w:color="auto"/>
                <w:left w:val="none" w:sz="0" w:space="0" w:color="auto"/>
                <w:bottom w:val="none" w:sz="0" w:space="0" w:color="auto"/>
                <w:right w:val="none" w:sz="0" w:space="0" w:color="auto"/>
              </w:divBdr>
            </w:div>
            <w:div w:id="237398454">
              <w:marLeft w:val="0"/>
              <w:marRight w:val="0"/>
              <w:marTop w:val="0"/>
              <w:marBottom w:val="0"/>
              <w:divBdr>
                <w:top w:val="none" w:sz="0" w:space="0" w:color="auto"/>
                <w:left w:val="none" w:sz="0" w:space="0" w:color="auto"/>
                <w:bottom w:val="none" w:sz="0" w:space="0" w:color="auto"/>
                <w:right w:val="none" w:sz="0" w:space="0" w:color="auto"/>
              </w:divBdr>
            </w:div>
            <w:div w:id="237398555">
              <w:marLeft w:val="0"/>
              <w:marRight w:val="0"/>
              <w:marTop w:val="0"/>
              <w:marBottom w:val="0"/>
              <w:divBdr>
                <w:top w:val="none" w:sz="0" w:space="0" w:color="auto"/>
                <w:left w:val="none" w:sz="0" w:space="0" w:color="auto"/>
                <w:bottom w:val="none" w:sz="0" w:space="0" w:color="auto"/>
                <w:right w:val="none" w:sz="0" w:space="0" w:color="auto"/>
              </w:divBdr>
            </w:div>
            <w:div w:id="237398573">
              <w:marLeft w:val="0"/>
              <w:marRight w:val="0"/>
              <w:marTop w:val="0"/>
              <w:marBottom w:val="0"/>
              <w:divBdr>
                <w:top w:val="none" w:sz="0" w:space="0" w:color="auto"/>
                <w:left w:val="none" w:sz="0" w:space="0" w:color="auto"/>
                <w:bottom w:val="none" w:sz="0" w:space="0" w:color="auto"/>
                <w:right w:val="none" w:sz="0" w:space="0" w:color="auto"/>
              </w:divBdr>
            </w:div>
            <w:div w:id="2373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39">
      <w:marLeft w:val="0"/>
      <w:marRight w:val="0"/>
      <w:marTop w:val="0"/>
      <w:marBottom w:val="0"/>
      <w:divBdr>
        <w:top w:val="none" w:sz="0" w:space="0" w:color="auto"/>
        <w:left w:val="none" w:sz="0" w:space="0" w:color="auto"/>
        <w:bottom w:val="none" w:sz="0" w:space="0" w:color="auto"/>
        <w:right w:val="none" w:sz="0" w:space="0" w:color="auto"/>
      </w:divBdr>
      <w:divsChild>
        <w:div w:id="237398563">
          <w:marLeft w:val="0"/>
          <w:marRight w:val="0"/>
          <w:marTop w:val="0"/>
          <w:marBottom w:val="0"/>
          <w:divBdr>
            <w:top w:val="none" w:sz="0" w:space="0" w:color="auto"/>
            <w:left w:val="none" w:sz="0" w:space="0" w:color="auto"/>
            <w:bottom w:val="none" w:sz="0" w:space="0" w:color="auto"/>
            <w:right w:val="none" w:sz="0" w:space="0" w:color="auto"/>
          </w:divBdr>
          <w:divsChild>
            <w:div w:id="237398403">
              <w:marLeft w:val="0"/>
              <w:marRight w:val="0"/>
              <w:marTop w:val="0"/>
              <w:marBottom w:val="0"/>
              <w:divBdr>
                <w:top w:val="none" w:sz="0" w:space="0" w:color="auto"/>
                <w:left w:val="none" w:sz="0" w:space="0" w:color="auto"/>
                <w:bottom w:val="none" w:sz="0" w:space="0" w:color="auto"/>
                <w:right w:val="none" w:sz="0" w:space="0" w:color="auto"/>
              </w:divBdr>
            </w:div>
            <w:div w:id="237398424">
              <w:marLeft w:val="0"/>
              <w:marRight w:val="0"/>
              <w:marTop w:val="0"/>
              <w:marBottom w:val="0"/>
              <w:divBdr>
                <w:top w:val="none" w:sz="0" w:space="0" w:color="auto"/>
                <w:left w:val="none" w:sz="0" w:space="0" w:color="auto"/>
                <w:bottom w:val="none" w:sz="0" w:space="0" w:color="auto"/>
                <w:right w:val="none" w:sz="0" w:space="0" w:color="auto"/>
              </w:divBdr>
            </w:div>
            <w:div w:id="237398433">
              <w:marLeft w:val="0"/>
              <w:marRight w:val="0"/>
              <w:marTop w:val="0"/>
              <w:marBottom w:val="0"/>
              <w:divBdr>
                <w:top w:val="none" w:sz="0" w:space="0" w:color="auto"/>
                <w:left w:val="none" w:sz="0" w:space="0" w:color="auto"/>
                <w:bottom w:val="none" w:sz="0" w:space="0" w:color="auto"/>
                <w:right w:val="none" w:sz="0" w:space="0" w:color="auto"/>
              </w:divBdr>
            </w:div>
            <w:div w:id="237398518">
              <w:marLeft w:val="0"/>
              <w:marRight w:val="0"/>
              <w:marTop w:val="0"/>
              <w:marBottom w:val="0"/>
              <w:divBdr>
                <w:top w:val="none" w:sz="0" w:space="0" w:color="auto"/>
                <w:left w:val="none" w:sz="0" w:space="0" w:color="auto"/>
                <w:bottom w:val="none" w:sz="0" w:space="0" w:color="auto"/>
                <w:right w:val="none" w:sz="0" w:space="0" w:color="auto"/>
              </w:divBdr>
            </w:div>
            <w:div w:id="237398589">
              <w:marLeft w:val="0"/>
              <w:marRight w:val="0"/>
              <w:marTop w:val="0"/>
              <w:marBottom w:val="0"/>
              <w:divBdr>
                <w:top w:val="none" w:sz="0" w:space="0" w:color="auto"/>
                <w:left w:val="none" w:sz="0" w:space="0" w:color="auto"/>
                <w:bottom w:val="none" w:sz="0" w:space="0" w:color="auto"/>
                <w:right w:val="none" w:sz="0" w:space="0" w:color="auto"/>
              </w:divBdr>
            </w:div>
            <w:div w:id="237398596">
              <w:marLeft w:val="0"/>
              <w:marRight w:val="0"/>
              <w:marTop w:val="0"/>
              <w:marBottom w:val="0"/>
              <w:divBdr>
                <w:top w:val="none" w:sz="0" w:space="0" w:color="auto"/>
                <w:left w:val="none" w:sz="0" w:space="0" w:color="auto"/>
                <w:bottom w:val="none" w:sz="0" w:space="0" w:color="auto"/>
                <w:right w:val="none" w:sz="0" w:space="0" w:color="auto"/>
              </w:divBdr>
            </w:div>
            <w:div w:id="2373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60">
      <w:marLeft w:val="0"/>
      <w:marRight w:val="0"/>
      <w:marTop w:val="0"/>
      <w:marBottom w:val="0"/>
      <w:divBdr>
        <w:top w:val="none" w:sz="0" w:space="0" w:color="auto"/>
        <w:left w:val="none" w:sz="0" w:space="0" w:color="auto"/>
        <w:bottom w:val="none" w:sz="0" w:space="0" w:color="auto"/>
        <w:right w:val="none" w:sz="0" w:space="0" w:color="auto"/>
      </w:divBdr>
      <w:divsChild>
        <w:div w:id="237398358">
          <w:marLeft w:val="677"/>
          <w:marRight w:val="0"/>
          <w:marTop w:val="120"/>
          <w:marBottom w:val="0"/>
          <w:divBdr>
            <w:top w:val="none" w:sz="0" w:space="0" w:color="auto"/>
            <w:left w:val="none" w:sz="0" w:space="0" w:color="auto"/>
            <w:bottom w:val="none" w:sz="0" w:space="0" w:color="auto"/>
            <w:right w:val="none" w:sz="0" w:space="0" w:color="auto"/>
          </w:divBdr>
        </w:div>
        <w:div w:id="237398373">
          <w:marLeft w:val="677"/>
          <w:marRight w:val="0"/>
          <w:marTop w:val="120"/>
          <w:marBottom w:val="0"/>
          <w:divBdr>
            <w:top w:val="none" w:sz="0" w:space="0" w:color="auto"/>
            <w:left w:val="none" w:sz="0" w:space="0" w:color="auto"/>
            <w:bottom w:val="none" w:sz="0" w:space="0" w:color="auto"/>
            <w:right w:val="none" w:sz="0" w:space="0" w:color="auto"/>
          </w:divBdr>
        </w:div>
        <w:div w:id="237398383">
          <w:marLeft w:val="677"/>
          <w:marRight w:val="0"/>
          <w:marTop w:val="120"/>
          <w:marBottom w:val="0"/>
          <w:divBdr>
            <w:top w:val="none" w:sz="0" w:space="0" w:color="auto"/>
            <w:left w:val="none" w:sz="0" w:space="0" w:color="auto"/>
            <w:bottom w:val="none" w:sz="0" w:space="0" w:color="auto"/>
            <w:right w:val="none" w:sz="0" w:space="0" w:color="auto"/>
          </w:divBdr>
        </w:div>
        <w:div w:id="237398407">
          <w:marLeft w:val="288"/>
          <w:marRight w:val="0"/>
          <w:marTop w:val="240"/>
          <w:marBottom w:val="0"/>
          <w:divBdr>
            <w:top w:val="none" w:sz="0" w:space="0" w:color="auto"/>
            <w:left w:val="none" w:sz="0" w:space="0" w:color="auto"/>
            <w:bottom w:val="none" w:sz="0" w:space="0" w:color="auto"/>
            <w:right w:val="none" w:sz="0" w:space="0" w:color="auto"/>
          </w:divBdr>
        </w:div>
        <w:div w:id="237398487">
          <w:marLeft w:val="1080"/>
          <w:marRight w:val="0"/>
          <w:marTop w:val="120"/>
          <w:marBottom w:val="0"/>
          <w:divBdr>
            <w:top w:val="none" w:sz="0" w:space="0" w:color="auto"/>
            <w:left w:val="none" w:sz="0" w:space="0" w:color="auto"/>
            <w:bottom w:val="none" w:sz="0" w:space="0" w:color="auto"/>
            <w:right w:val="none" w:sz="0" w:space="0" w:color="auto"/>
          </w:divBdr>
        </w:div>
        <w:div w:id="237398503">
          <w:marLeft w:val="1080"/>
          <w:marRight w:val="0"/>
          <w:marTop w:val="120"/>
          <w:marBottom w:val="0"/>
          <w:divBdr>
            <w:top w:val="none" w:sz="0" w:space="0" w:color="auto"/>
            <w:left w:val="none" w:sz="0" w:space="0" w:color="auto"/>
            <w:bottom w:val="none" w:sz="0" w:space="0" w:color="auto"/>
            <w:right w:val="none" w:sz="0" w:space="0" w:color="auto"/>
          </w:divBdr>
        </w:div>
        <w:div w:id="237398515">
          <w:marLeft w:val="1080"/>
          <w:marRight w:val="0"/>
          <w:marTop w:val="120"/>
          <w:marBottom w:val="0"/>
          <w:divBdr>
            <w:top w:val="none" w:sz="0" w:space="0" w:color="auto"/>
            <w:left w:val="none" w:sz="0" w:space="0" w:color="auto"/>
            <w:bottom w:val="none" w:sz="0" w:space="0" w:color="auto"/>
            <w:right w:val="none" w:sz="0" w:space="0" w:color="auto"/>
          </w:divBdr>
        </w:div>
        <w:div w:id="237398527">
          <w:marLeft w:val="677"/>
          <w:marRight w:val="0"/>
          <w:marTop w:val="120"/>
          <w:marBottom w:val="0"/>
          <w:divBdr>
            <w:top w:val="none" w:sz="0" w:space="0" w:color="auto"/>
            <w:left w:val="none" w:sz="0" w:space="0" w:color="auto"/>
            <w:bottom w:val="none" w:sz="0" w:space="0" w:color="auto"/>
            <w:right w:val="none" w:sz="0" w:space="0" w:color="auto"/>
          </w:divBdr>
        </w:div>
        <w:div w:id="237398536">
          <w:marLeft w:val="1080"/>
          <w:marRight w:val="0"/>
          <w:marTop w:val="120"/>
          <w:marBottom w:val="0"/>
          <w:divBdr>
            <w:top w:val="none" w:sz="0" w:space="0" w:color="auto"/>
            <w:left w:val="none" w:sz="0" w:space="0" w:color="auto"/>
            <w:bottom w:val="none" w:sz="0" w:space="0" w:color="auto"/>
            <w:right w:val="none" w:sz="0" w:space="0" w:color="auto"/>
          </w:divBdr>
        </w:div>
        <w:div w:id="237398542">
          <w:marLeft w:val="288"/>
          <w:marRight w:val="0"/>
          <w:marTop w:val="120"/>
          <w:marBottom w:val="0"/>
          <w:divBdr>
            <w:top w:val="none" w:sz="0" w:space="0" w:color="auto"/>
            <w:left w:val="none" w:sz="0" w:space="0" w:color="auto"/>
            <w:bottom w:val="none" w:sz="0" w:space="0" w:color="auto"/>
            <w:right w:val="none" w:sz="0" w:space="0" w:color="auto"/>
          </w:divBdr>
        </w:div>
        <w:div w:id="237398590">
          <w:marLeft w:val="1080"/>
          <w:marRight w:val="0"/>
          <w:marTop w:val="120"/>
          <w:marBottom w:val="0"/>
          <w:divBdr>
            <w:top w:val="none" w:sz="0" w:space="0" w:color="auto"/>
            <w:left w:val="none" w:sz="0" w:space="0" w:color="auto"/>
            <w:bottom w:val="none" w:sz="0" w:space="0" w:color="auto"/>
            <w:right w:val="none" w:sz="0" w:space="0" w:color="auto"/>
          </w:divBdr>
        </w:div>
        <w:div w:id="237398595">
          <w:marLeft w:val="1080"/>
          <w:marRight w:val="0"/>
          <w:marTop w:val="120"/>
          <w:marBottom w:val="0"/>
          <w:divBdr>
            <w:top w:val="none" w:sz="0" w:space="0" w:color="auto"/>
            <w:left w:val="none" w:sz="0" w:space="0" w:color="auto"/>
            <w:bottom w:val="none" w:sz="0" w:space="0" w:color="auto"/>
            <w:right w:val="none" w:sz="0" w:space="0" w:color="auto"/>
          </w:divBdr>
        </w:div>
      </w:divsChild>
    </w:div>
    <w:div w:id="237398565">
      <w:marLeft w:val="0"/>
      <w:marRight w:val="0"/>
      <w:marTop w:val="0"/>
      <w:marBottom w:val="0"/>
      <w:divBdr>
        <w:top w:val="none" w:sz="0" w:space="0" w:color="auto"/>
        <w:left w:val="none" w:sz="0" w:space="0" w:color="auto"/>
        <w:bottom w:val="none" w:sz="0" w:space="0" w:color="auto"/>
        <w:right w:val="none" w:sz="0" w:space="0" w:color="auto"/>
      </w:divBdr>
      <w:divsChild>
        <w:div w:id="237398412">
          <w:marLeft w:val="288"/>
          <w:marRight w:val="0"/>
          <w:marTop w:val="240"/>
          <w:marBottom w:val="0"/>
          <w:divBdr>
            <w:top w:val="none" w:sz="0" w:space="0" w:color="auto"/>
            <w:left w:val="none" w:sz="0" w:space="0" w:color="auto"/>
            <w:bottom w:val="none" w:sz="0" w:space="0" w:color="auto"/>
            <w:right w:val="none" w:sz="0" w:space="0" w:color="auto"/>
          </w:divBdr>
        </w:div>
        <w:div w:id="237398459">
          <w:marLeft w:val="677"/>
          <w:marRight w:val="0"/>
          <w:marTop w:val="240"/>
          <w:marBottom w:val="0"/>
          <w:divBdr>
            <w:top w:val="none" w:sz="0" w:space="0" w:color="auto"/>
            <w:left w:val="none" w:sz="0" w:space="0" w:color="auto"/>
            <w:bottom w:val="none" w:sz="0" w:space="0" w:color="auto"/>
            <w:right w:val="none" w:sz="0" w:space="0" w:color="auto"/>
          </w:divBdr>
        </w:div>
        <w:div w:id="237398460">
          <w:marLeft w:val="288"/>
          <w:marRight w:val="0"/>
          <w:marTop w:val="240"/>
          <w:marBottom w:val="0"/>
          <w:divBdr>
            <w:top w:val="none" w:sz="0" w:space="0" w:color="auto"/>
            <w:left w:val="none" w:sz="0" w:space="0" w:color="auto"/>
            <w:bottom w:val="none" w:sz="0" w:space="0" w:color="auto"/>
            <w:right w:val="none" w:sz="0" w:space="0" w:color="auto"/>
          </w:divBdr>
        </w:div>
        <w:div w:id="237398463">
          <w:marLeft w:val="677"/>
          <w:marRight w:val="0"/>
          <w:marTop w:val="240"/>
          <w:marBottom w:val="0"/>
          <w:divBdr>
            <w:top w:val="none" w:sz="0" w:space="0" w:color="auto"/>
            <w:left w:val="none" w:sz="0" w:space="0" w:color="auto"/>
            <w:bottom w:val="none" w:sz="0" w:space="0" w:color="auto"/>
            <w:right w:val="none" w:sz="0" w:space="0" w:color="auto"/>
          </w:divBdr>
        </w:div>
        <w:div w:id="237398500">
          <w:marLeft w:val="288"/>
          <w:marRight w:val="0"/>
          <w:marTop w:val="240"/>
          <w:marBottom w:val="0"/>
          <w:divBdr>
            <w:top w:val="none" w:sz="0" w:space="0" w:color="auto"/>
            <w:left w:val="none" w:sz="0" w:space="0" w:color="auto"/>
            <w:bottom w:val="none" w:sz="0" w:space="0" w:color="auto"/>
            <w:right w:val="none" w:sz="0" w:space="0" w:color="auto"/>
          </w:divBdr>
        </w:div>
        <w:div w:id="237398567">
          <w:marLeft w:val="288"/>
          <w:marRight w:val="0"/>
          <w:marTop w:val="240"/>
          <w:marBottom w:val="0"/>
          <w:divBdr>
            <w:top w:val="none" w:sz="0" w:space="0" w:color="auto"/>
            <w:left w:val="none" w:sz="0" w:space="0" w:color="auto"/>
            <w:bottom w:val="none" w:sz="0" w:space="0" w:color="auto"/>
            <w:right w:val="none" w:sz="0" w:space="0" w:color="auto"/>
          </w:divBdr>
        </w:div>
        <w:div w:id="237398570">
          <w:marLeft w:val="288"/>
          <w:marRight w:val="0"/>
          <w:marTop w:val="360"/>
          <w:marBottom w:val="0"/>
          <w:divBdr>
            <w:top w:val="none" w:sz="0" w:space="0" w:color="auto"/>
            <w:left w:val="none" w:sz="0" w:space="0" w:color="auto"/>
            <w:bottom w:val="none" w:sz="0" w:space="0" w:color="auto"/>
            <w:right w:val="none" w:sz="0" w:space="0" w:color="auto"/>
          </w:divBdr>
        </w:div>
      </w:divsChild>
    </w:div>
    <w:div w:id="237398576">
      <w:marLeft w:val="0"/>
      <w:marRight w:val="0"/>
      <w:marTop w:val="0"/>
      <w:marBottom w:val="0"/>
      <w:divBdr>
        <w:top w:val="none" w:sz="0" w:space="0" w:color="auto"/>
        <w:left w:val="none" w:sz="0" w:space="0" w:color="auto"/>
        <w:bottom w:val="none" w:sz="0" w:space="0" w:color="auto"/>
        <w:right w:val="none" w:sz="0" w:space="0" w:color="auto"/>
      </w:divBdr>
      <w:divsChild>
        <w:div w:id="237398442">
          <w:marLeft w:val="677"/>
          <w:marRight w:val="0"/>
          <w:marTop w:val="60"/>
          <w:marBottom w:val="0"/>
          <w:divBdr>
            <w:top w:val="none" w:sz="0" w:space="0" w:color="auto"/>
            <w:left w:val="none" w:sz="0" w:space="0" w:color="auto"/>
            <w:bottom w:val="none" w:sz="0" w:space="0" w:color="auto"/>
            <w:right w:val="none" w:sz="0" w:space="0" w:color="auto"/>
          </w:divBdr>
        </w:div>
        <w:div w:id="237398540">
          <w:marLeft w:val="677"/>
          <w:marRight w:val="0"/>
          <w:marTop w:val="60"/>
          <w:marBottom w:val="0"/>
          <w:divBdr>
            <w:top w:val="none" w:sz="0" w:space="0" w:color="auto"/>
            <w:left w:val="none" w:sz="0" w:space="0" w:color="auto"/>
            <w:bottom w:val="none" w:sz="0" w:space="0" w:color="auto"/>
            <w:right w:val="none" w:sz="0" w:space="0" w:color="auto"/>
          </w:divBdr>
        </w:div>
        <w:div w:id="237398562">
          <w:marLeft w:val="677"/>
          <w:marRight w:val="0"/>
          <w:marTop w:val="60"/>
          <w:marBottom w:val="0"/>
          <w:divBdr>
            <w:top w:val="none" w:sz="0" w:space="0" w:color="auto"/>
            <w:left w:val="none" w:sz="0" w:space="0" w:color="auto"/>
            <w:bottom w:val="none" w:sz="0" w:space="0" w:color="auto"/>
            <w:right w:val="none" w:sz="0" w:space="0" w:color="auto"/>
          </w:divBdr>
        </w:div>
      </w:divsChild>
    </w:div>
    <w:div w:id="237398579">
      <w:marLeft w:val="0"/>
      <w:marRight w:val="0"/>
      <w:marTop w:val="0"/>
      <w:marBottom w:val="0"/>
      <w:divBdr>
        <w:top w:val="none" w:sz="0" w:space="0" w:color="auto"/>
        <w:left w:val="none" w:sz="0" w:space="0" w:color="auto"/>
        <w:bottom w:val="none" w:sz="0" w:space="0" w:color="auto"/>
        <w:right w:val="none" w:sz="0" w:space="0" w:color="auto"/>
      </w:divBdr>
      <w:divsChild>
        <w:div w:id="237398461">
          <w:marLeft w:val="0"/>
          <w:marRight w:val="0"/>
          <w:marTop w:val="0"/>
          <w:marBottom w:val="0"/>
          <w:divBdr>
            <w:top w:val="none" w:sz="0" w:space="0" w:color="auto"/>
            <w:left w:val="none" w:sz="0" w:space="0" w:color="auto"/>
            <w:bottom w:val="none" w:sz="0" w:space="0" w:color="auto"/>
            <w:right w:val="none" w:sz="0" w:space="0" w:color="auto"/>
          </w:divBdr>
          <w:divsChild>
            <w:div w:id="237398369">
              <w:marLeft w:val="0"/>
              <w:marRight w:val="0"/>
              <w:marTop w:val="0"/>
              <w:marBottom w:val="0"/>
              <w:divBdr>
                <w:top w:val="none" w:sz="0" w:space="0" w:color="auto"/>
                <w:left w:val="none" w:sz="0" w:space="0" w:color="auto"/>
                <w:bottom w:val="none" w:sz="0" w:space="0" w:color="auto"/>
                <w:right w:val="none" w:sz="0" w:space="0" w:color="auto"/>
              </w:divBdr>
            </w:div>
            <w:div w:id="237398374">
              <w:marLeft w:val="0"/>
              <w:marRight w:val="0"/>
              <w:marTop w:val="0"/>
              <w:marBottom w:val="0"/>
              <w:divBdr>
                <w:top w:val="none" w:sz="0" w:space="0" w:color="auto"/>
                <w:left w:val="none" w:sz="0" w:space="0" w:color="auto"/>
                <w:bottom w:val="none" w:sz="0" w:space="0" w:color="auto"/>
                <w:right w:val="none" w:sz="0" w:space="0" w:color="auto"/>
              </w:divBdr>
            </w:div>
            <w:div w:id="237398375">
              <w:marLeft w:val="0"/>
              <w:marRight w:val="0"/>
              <w:marTop w:val="0"/>
              <w:marBottom w:val="0"/>
              <w:divBdr>
                <w:top w:val="none" w:sz="0" w:space="0" w:color="auto"/>
                <w:left w:val="none" w:sz="0" w:space="0" w:color="auto"/>
                <w:bottom w:val="none" w:sz="0" w:space="0" w:color="auto"/>
                <w:right w:val="none" w:sz="0" w:space="0" w:color="auto"/>
              </w:divBdr>
            </w:div>
            <w:div w:id="237398392">
              <w:marLeft w:val="0"/>
              <w:marRight w:val="0"/>
              <w:marTop w:val="0"/>
              <w:marBottom w:val="0"/>
              <w:divBdr>
                <w:top w:val="none" w:sz="0" w:space="0" w:color="auto"/>
                <w:left w:val="none" w:sz="0" w:space="0" w:color="auto"/>
                <w:bottom w:val="none" w:sz="0" w:space="0" w:color="auto"/>
                <w:right w:val="none" w:sz="0" w:space="0" w:color="auto"/>
              </w:divBdr>
            </w:div>
            <w:div w:id="237398397">
              <w:marLeft w:val="0"/>
              <w:marRight w:val="0"/>
              <w:marTop w:val="0"/>
              <w:marBottom w:val="0"/>
              <w:divBdr>
                <w:top w:val="none" w:sz="0" w:space="0" w:color="auto"/>
                <w:left w:val="none" w:sz="0" w:space="0" w:color="auto"/>
                <w:bottom w:val="none" w:sz="0" w:space="0" w:color="auto"/>
                <w:right w:val="none" w:sz="0" w:space="0" w:color="auto"/>
              </w:divBdr>
            </w:div>
            <w:div w:id="237398411">
              <w:marLeft w:val="0"/>
              <w:marRight w:val="0"/>
              <w:marTop w:val="0"/>
              <w:marBottom w:val="0"/>
              <w:divBdr>
                <w:top w:val="none" w:sz="0" w:space="0" w:color="auto"/>
                <w:left w:val="none" w:sz="0" w:space="0" w:color="auto"/>
                <w:bottom w:val="none" w:sz="0" w:space="0" w:color="auto"/>
                <w:right w:val="none" w:sz="0" w:space="0" w:color="auto"/>
              </w:divBdr>
            </w:div>
            <w:div w:id="237398431">
              <w:marLeft w:val="0"/>
              <w:marRight w:val="0"/>
              <w:marTop w:val="0"/>
              <w:marBottom w:val="0"/>
              <w:divBdr>
                <w:top w:val="none" w:sz="0" w:space="0" w:color="auto"/>
                <w:left w:val="none" w:sz="0" w:space="0" w:color="auto"/>
                <w:bottom w:val="none" w:sz="0" w:space="0" w:color="auto"/>
                <w:right w:val="none" w:sz="0" w:space="0" w:color="auto"/>
              </w:divBdr>
            </w:div>
            <w:div w:id="237398492">
              <w:marLeft w:val="0"/>
              <w:marRight w:val="0"/>
              <w:marTop w:val="0"/>
              <w:marBottom w:val="0"/>
              <w:divBdr>
                <w:top w:val="none" w:sz="0" w:space="0" w:color="auto"/>
                <w:left w:val="none" w:sz="0" w:space="0" w:color="auto"/>
                <w:bottom w:val="none" w:sz="0" w:space="0" w:color="auto"/>
                <w:right w:val="none" w:sz="0" w:space="0" w:color="auto"/>
              </w:divBdr>
            </w:div>
            <w:div w:id="237398520">
              <w:marLeft w:val="0"/>
              <w:marRight w:val="0"/>
              <w:marTop w:val="0"/>
              <w:marBottom w:val="0"/>
              <w:divBdr>
                <w:top w:val="none" w:sz="0" w:space="0" w:color="auto"/>
                <w:left w:val="none" w:sz="0" w:space="0" w:color="auto"/>
                <w:bottom w:val="none" w:sz="0" w:space="0" w:color="auto"/>
                <w:right w:val="none" w:sz="0" w:space="0" w:color="auto"/>
              </w:divBdr>
            </w:div>
            <w:div w:id="237398524">
              <w:marLeft w:val="0"/>
              <w:marRight w:val="0"/>
              <w:marTop w:val="0"/>
              <w:marBottom w:val="0"/>
              <w:divBdr>
                <w:top w:val="none" w:sz="0" w:space="0" w:color="auto"/>
                <w:left w:val="none" w:sz="0" w:space="0" w:color="auto"/>
                <w:bottom w:val="none" w:sz="0" w:space="0" w:color="auto"/>
                <w:right w:val="none" w:sz="0" w:space="0" w:color="auto"/>
              </w:divBdr>
            </w:div>
            <w:div w:id="237398537">
              <w:marLeft w:val="0"/>
              <w:marRight w:val="0"/>
              <w:marTop w:val="0"/>
              <w:marBottom w:val="0"/>
              <w:divBdr>
                <w:top w:val="none" w:sz="0" w:space="0" w:color="auto"/>
                <w:left w:val="none" w:sz="0" w:space="0" w:color="auto"/>
                <w:bottom w:val="none" w:sz="0" w:space="0" w:color="auto"/>
                <w:right w:val="none" w:sz="0" w:space="0" w:color="auto"/>
              </w:divBdr>
            </w:div>
            <w:div w:id="237398554">
              <w:marLeft w:val="0"/>
              <w:marRight w:val="0"/>
              <w:marTop w:val="0"/>
              <w:marBottom w:val="0"/>
              <w:divBdr>
                <w:top w:val="none" w:sz="0" w:space="0" w:color="auto"/>
                <w:left w:val="none" w:sz="0" w:space="0" w:color="auto"/>
                <w:bottom w:val="none" w:sz="0" w:space="0" w:color="auto"/>
                <w:right w:val="none" w:sz="0" w:space="0" w:color="auto"/>
              </w:divBdr>
            </w:div>
            <w:div w:id="237398566">
              <w:marLeft w:val="0"/>
              <w:marRight w:val="0"/>
              <w:marTop w:val="0"/>
              <w:marBottom w:val="0"/>
              <w:divBdr>
                <w:top w:val="none" w:sz="0" w:space="0" w:color="auto"/>
                <w:left w:val="none" w:sz="0" w:space="0" w:color="auto"/>
                <w:bottom w:val="none" w:sz="0" w:space="0" w:color="auto"/>
                <w:right w:val="none" w:sz="0" w:space="0" w:color="auto"/>
              </w:divBdr>
            </w:div>
            <w:div w:id="237398572">
              <w:marLeft w:val="0"/>
              <w:marRight w:val="0"/>
              <w:marTop w:val="0"/>
              <w:marBottom w:val="0"/>
              <w:divBdr>
                <w:top w:val="none" w:sz="0" w:space="0" w:color="auto"/>
                <w:left w:val="none" w:sz="0" w:space="0" w:color="auto"/>
                <w:bottom w:val="none" w:sz="0" w:space="0" w:color="auto"/>
                <w:right w:val="none" w:sz="0" w:space="0" w:color="auto"/>
              </w:divBdr>
            </w:div>
            <w:div w:id="2373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80">
      <w:marLeft w:val="0"/>
      <w:marRight w:val="0"/>
      <w:marTop w:val="0"/>
      <w:marBottom w:val="0"/>
      <w:divBdr>
        <w:top w:val="none" w:sz="0" w:space="0" w:color="auto"/>
        <w:left w:val="none" w:sz="0" w:space="0" w:color="auto"/>
        <w:bottom w:val="none" w:sz="0" w:space="0" w:color="auto"/>
        <w:right w:val="none" w:sz="0" w:space="0" w:color="auto"/>
      </w:divBdr>
    </w:div>
    <w:div w:id="237398586">
      <w:marLeft w:val="0"/>
      <w:marRight w:val="0"/>
      <w:marTop w:val="0"/>
      <w:marBottom w:val="0"/>
      <w:divBdr>
        <w:top w:val="none" w:sz="0" w:space="0" w:color="auto"/>
        <w:left w:val="none" w:sz="0" w:space="0" w:color="auto"/>
        <w:bottom w:val="none" w:sz="0" w:space="0" w:color="auto"/>
        <w:right w:val="none" w:sz="0" w:space="0" w:color="auto"/>
      </w:divBdr>
      <w:divsChild>
        <w:div w:id="237398506">
          <w:marLeft w:val="0"/>
          <w:marRight w:val="0"/>
          <w:marTop w:val="0"/>
          <w:marBottom w:val="0"/>
          <w:divBdr>
            <w:top w:val="none" w:sz="0" w:space="0" w:color="auto"/>
            <w:left w:val="none" w:sz="0" w:space="0" w:color="auto"/>
            <w:bottom w:val="none" w:sz="0" w:space="0" w:color="auto"/>
            <w:right w:val="none" w:sz="0" w:space="0" w:color="auto"/>
          </w:divBdr>
          <w:divsChild>
            <w:div w:id="237398380">
              <w:marLeft w:val="0"/>
              <w:marRight w:val="0"/>
              <w:marTop w:val="0"/>
              <w:marBottom w:val="0"/>
              <w:divBdr>
                <w:top w:val="none" w:sz="0" w:space="0" w:color="auto"/>
                <w:left w:val="none" w:sz="0" w:space="0" w:color="auto"/>
                <w:bottom w:val="none" w:sz="0" w:space="0" w:color="auto"/>
                <w:right w:val="none" w:sz="0" w:space="0" w:color="auto"/>
              </w:divBdr>
            </w:div>
            <w:div w:id="237398406">
              <w:marLeft w:val="0"/>
              <w:marRight w:val="0"/>
              <w:marTop w:val="0"/>
              <w:marBottom w:val="0"/>
              <w:divBdr>
                <w:top w:val="none" w:sz="0" w:space="0" w:color="auto"/>
                <w:left w:val="none" w:sz="0" w:space="0" w:color="auto"/>
                <w:bottom w:val="none" w:sz="0" w:space="0" w:color="auto"/>
                <w:right w:val="none" w:sz="0" w:space="0" w:color="auto"/>
              </w:divBdr>
            </w:div>
            <w:div w:id="237398416">
              <w:marLeft w:val="0"/>
              <w:marRight w:val="0"/>
              <w:marTop w:val="0"/>
              <w:marBottom w:val="0"/>
              <w:divBdr>
                <w:top w:val="none" w:sz="0" w:space="0" w:color="auto"/>
                <w:left w:val="none" w:sz="0" w:space="0" w:color="auto"/>
                <w:bottom w:val="none" w:sz="0" w:space="0" w:color="auto"/>
                <w:right w:val="none" w:sz="0" w:space="0" w:color="auto"/>
              </w:divBdr>
            </w:div>
            <w:div w:id="237398490">
              <w:marLeft w:val="0"/>
              <w:marRight w:val="0"/>
              <w:marTop w:val="0"/>
              <w:marBottom w:val="0"/>
              <w:divBdr>
                <w:top w:val="none" w:sz="0" w:space="0" w:color="auto"/>
                <w:left w:val="none" w:sz="0" w:space="0" w:color="auto"/>
                <w:bottom w:val="none" w:sz="0" w:space="0" w:color="auto"/>
                <w:right w:val="none" w:sz="0" w:space="0" w:color="auto"/>
              </w:divBdr>
            </w:div>
            <w:div w:id="237398510">
              <w:marLeft w:val="0"/>
              <w:marRight w:val="0"/>
              <w:marTop w:val="0"/>
              <w:marBottom w:val="0"/>
              <w:divBdr>
                <w:top w:val="none" w:sz="0" w:space="0" w:color="auto"/>
                <w:left w:val="none" w:sz="0" w:space="0" w:color="auto"/>
                <w:bottom w:val="none" w:sz="0" w:space="0" w:color="auto"/>
                <w:right w:val="none" w:sz="0" w:space="0" w:color="auto"/>
              </w:divBdr>
            </w:div>
            <w:div w:id="2373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92">
      <w:marLeft w:val="0"/>
      <w:marRight w:val="0"/>
      <w:marTop w:val="0"/>
      <w:marBottom w:val="0"/>
      <w:divBdr>
        <w:top w:val="none" w:sz="0" w:space="0" w:color="auto"/>
        <w:left w:val="none" w:sz="0" w:space="0" w:color="auto"/>
        <w:bottom w:val="none" w:sz="0" w:space="0" w:color="auto"/>
        <w:right w:val="none" w:sz="0" w:space="0" w:color="auto"/>
      </w:divBdr>
    </w:div>
    <w:div w:id="237398594">
      <w:marLeft w:val="0"/>
      <w:marRight w:val="0"/>
      <w:marTop w:val="0"/>
      <w:marBottom w:val="0"/>
      <w:divBdr>
        <w:top w:val="none" w:sz="0" w:space="0" w:color="auto"/>
        <w:left w:val="none" w:sz="0" w:space="0" w:color="auto"/>
        <w:bottom w:val="none" w:sz="0" w:space="0" w:color="auto"/>
        <w:right w:val="none" w:sz="0" w:space="0" w:color="auto"/>
      </w:divBdr>
      <w:divsChild>
        <w:div w:id="237398497">
          <w:marLeft w:val="0"/>
          <w:marRight w:val="0"/>
          <w:marTop w:val="0"/>
          <w:marBottom w:val="0"/>
          <w:divBdr>
            <w:top w:val="none" w:sz="0" w:space="0" w:color="auto"/>
            <w:left w:val="none" w:sz="0" w:space="0" w:color="auto"/>
            <w:bottom w:val="none" w:sz="0" w:space="0" w:color="auto"/>
            <w:right w:val="none" w:sz="0" w:space="0" w:color="auto"/>
          </w:divBdr>
        </w:div>
      </w:divsChild>
    </w:div>
    <w:div w:id="237398598">
      <w:marLeft w:val="0"/>
      <w:marRight w:val="0"/>
      <w:marTop w:val="0"/>
      <w:marBottom w:val="0"/>
      <w:divBdr>
        <w:top w:val="none" w:sz="0" w:space="0" w:color="auto"/>
        <w:left w:val="none" w:sz="0" w:space="0" w:color="auto"/>
        <w:bottom w:val="none" w:sz="0" w:space="0" w:color="auto"/>
        <w:right w:val="none" w:sz="0" w:space="0" w:color="auto"/>
      </w:divBdr>
      <w:divsChild>
        <w:div w:id="237398414">
          <w:marLeft w:val="0"/>
          <w:marRight w:val="0"/>
          <w:marTop w:val="0"/>
          <w:marBottom w:val="0"/>
          <w:divBdr>
            <w:top w:val="none" w:sz="0" w:space="0" w:color="auto"/>
            <w:left w:val="none" w:sz="0" w:space="0" w:color="auto"/>
            <w:bottom w:val="none" w:sz="0" w:space="0" w:color="auto"/>
            <w:right w:val="none" w:sz="0" w:space="0" w:color="auto"/>
          </w:divBdr>
          <w:divsChild>
            <w:div w:id="237398382">
              <w:marLeft w:val="0"/>
              <w:marRight w:val="0"/>
              <w:marTop w:val="0"/>
              <w:marBottom w:val="0"/>
              <w:divBdr>
                <w:top w:val="none" w:sz="0" w:space="0" w:color="auto"/>
                <w:left w:val="none" w:sz="0" w:space="0" w:color="auto"/>
                <w:bottom w:val="none" w:sz="0" w:space="0" w:color="auto"/>
                <w:right w:val="none" w:sz="0" w:space="0" w:color="auto"/>
              </w:divBdr>
            </w:div>
            <w:div w:id="237398469">
              <w:marLeft w:val="0"/>
              <w:marRight w:val="0"/>
              <w:marTop w:val="0"/>
              <w:marBottom w:val="0"/>
              <w:divBdr>
                <w:top w:val="none" w:sz="0" w:space="0" w:color="auto"/>
                <w:left w:val="none" w:sz="0" w:space="0" w:color="auto"/>
                <w:bottom w:val="none" w:sz="0" w:space="0" w:color="auto"/>
                <w:right w:val="none" w:sz="0" w:space="0" w:color="auto"/>
              </w:divBdr>
            </w:div>
            <w:div w:id="237398512">
              <w:marLeft w:val="0"/>
              <w:marRight w:val="0"/>
              <w:marTop w:val="0"/>
              <w:marBottom w:val="0"/>
              <w:divBdr>
                <w:top w:val="none" w:sz="0" w:space="0" w:color="auto"/>
                <w:left w:val="none" w:sz="0" w:space="0" w:color="auto"/>
                <w:bottom w:val="none" w:sz="0" w:space="0" w:color="auto"/>
                <w:right w:val="none" w:sz="0" w:space="0" w:color="auto"/>
              </w:divBdr>
            </w:div>
            <w:div w:id="237398558">
              <w:marLeft w:val="0"/>
              <w:marRight w:val="0"/>
              <w:marTop w:val="0"/>
              <w:marBottom w:val="0"/>
              <w:divBdr>
                <w:top w:val="none" w:sz="0" w:space="0" w:color="auto"/>
                <w:left w:val="none" w:sz="0" w:space="0" w:color="auto"/>
                <w:bottom w:val="none" w:sz="0" w:space="0" w:color="auto"/>
                <w:right w:val="none" w:sz="0" w:space="0" w:color="auto"/>
              </w:divBdr>
            </w:div>
            <w:div w:id="2373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599">
      <w:marLeft w:val="0"/>
      <w:marRight w:val="0"/>
      <w:marTop w:val="0"/>
      <w:marBottom w:val="0"/>
      <w:divBdr>
        <w:top w:val="none" w:sz="0" w:space="0" w:color="auto"/>
        <w:left w:val="none" w:sz="0" w:space="0" w:color="auto"/>
        <w:bottom w:val="none" w:sz="0" w:space="0" w:color="auto"/>
        <w:right w:val="none" w:sz="0" w:space="0" w:color="auto"/>
      </w:divBdr>
      <w:divsChild>
        <w:div w:id="237398587">
          <w:marLeft w:val="0"/>
          <w:marRight w:val="0"/>
          <w:marTop w:val="0"/>
          <w:marBottom w:val="0"/>
          <w:divBdr>
            <w:top w:val="none" w:sz="0" w:space="0" w:color="auto"/>
            <w:left w:val="none" w:sz="0" w:space="0" w:color="auto"/>
            <w:bottom w:val="none" w:sz="0" w:space="0" w:color="auto"/>
            <w:right w:val="none" w:sz="0" w:space="0" w:color="auto"/>
          </w:divBdr>
          <w:divsChild>
            <w:div w:id="237398419">
              <w:marLeft w:val="0"/>
              <w:marRight w:val="0"/>
              <w:marTop w:val="0"/>
              <w:marBottom w:val="0"/>
              <w:divBdr>
                <w:top w:val="none" w:sz="0" w:space="0" w:color="auto"/>
                <w:left w:val="none" w:sz="0" w:space="0" w:color="auto"/>
                <w:bottom w:val="none" w:sz="0" w:space="0" w:color="auto"/>
                <w:right w:val="none" w:sz="0" w:space="0" w:color="auto"/>
              </w:divBdr>
            </w:div>
            <w:div w:id="237398513">
              <w:marLeft w:val="0"/>
              <w:marRight w:val="0"/>
              <w:marTop w:val="0"/>
              <w:marBottom w:val="0"/>
              <w:divBdr>
                <w:top w:val="none" w:sz="0" w:space="0" w:color="auto"/>
                <w:left w:val="none" w:sz="0" w:space="0" w:color="auto"/>
                <w:bottom w:val="none" w:sz="0" w:space="0" w:color="auto"/>
                <w:right w:val="none" w:sz="0" w:space="0" w:color="auto"/>
              </w:divBdr>
            </w:div>
            <w:div w:id="237398531">
              <w:marLeft w:val="0"/>
              <w:marRight w:val="0"/>
              <w:marTop w:val="0"/>
              <w:marBottom w:val="0"/>
              <w:divBdr>
                <w:top w:val="none" w:sz="0" w:space="0" w:color="auto"/>
                <w:left w:val="none" w:sz="0" w:space="0" w:color="auto"/>
                <w:bottom w:val="none" w:sz="0" w:space="0" w:color="auto"/>
                <w:right w:val="none" w:sz="0" w:space="0" w:color="auto"/>
              </w:divBdr>
            </w:div>
            <w:div w:id="237398532">
              <w:marLeft w:val="0"/>
              <w:marRight w:val="0"/>
              <w:marTop w:val="0"/>
              <w:marBottom w:val="0"/>
              <w:divBdr>
                <w:top w:val="none" w:sz="0" w:space="0" w:color="auto"/>
                <w:left w:val="none" w:sz="0" w:space="0" w:color="auto"/>
                <w:bottom w:val="none" w:sz="0" w:space="0" w:color="auto"/>
                <w:right w:val="none" w:sz="0" w:space="0" w:color="auto"/>
              </w:divBdr>
            </w:div>
            <w:div w:id="237398535">
              <w:marLeft w:val="0"/>
              <w:marRight w:val="0"/>
              <w:marTop w:val="0"/>
              <w:marBottom w:val="0"/>
              <w:divBdr>
                <w:top w:val="none" w:sz="0" w:space="0" w:color="auto"/>
                <w:left w:val="none" w:sz="0" w:space="0" w:color="auto"/>
                <w:bottom w:val="none" w:sz="0" w:space="0" w:color="auto"/>
                <w:right w:val="none" w:sz="0" w:space="0" w:color="auto"/>
              </w:divBdr>
            </w:div>
            <w:div w:id="237398541">
              <w:marLeft w:val="0"/>
              <w:marRight w:val="0"/>
              <w:marTop w:val="0"/>
              <w:marBottom w:val="0"/>
              <w:divBdr>
                <w:top w:val="none" w:sz="0" w:space="0" w:color="auto"/>
                <w:left w:val="none" w:sz="0" w:space="0" w:color="auto"/>
                <w:bottom w:val="none" w:sz="0" w:space="0" w:color="auto"/>
                <w:right w:val="none" w:sz="0" w:space="0" w:color="auto"/>
              </w:divBdr>
            </w:div>
            <w:div w:id="237398574">
              <w:marLeft w:val="0"/>
              <w:marRight w:val="0"/>
              <w:marTop w:val="0"/>
              <w:marBottom w:val="0"/>
              <w:divBdr>
                <w:top w:val="none" w:sz="0" w:space="0" w:color="auto"/>
                <w:left w:val="none" w:sz="0" w:space="0" w:color="auto"/>
                <w:bottom w:val="none" w:sz="0" w:space="0" w:color="auto"/>
                <w:right w:val="none" w:sz="0" w:space="0" w:color="auto"/>
              </w:divBdr>
            </w:div>
            <w:div w:id="23739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9084">
      <w:bodyDiv w:val="1"/>
      <w:marLeft w:val="0"/>
      <w:marRight w:val="0"/>
      <w:marTop w:val="0"/>
      <w:marBottom w:val="0"/>
      <w:divBdr>
        <w:top w:val="none" w:sz="0" w:space="0" w:color="auto"/>
        <w:left w:val="none" w:sz="0" w:space="0" w:color="auto"/>
        <w:bottom w:val="none" w:sz="0" w:space="0" w:color="auto"/>
        <w:right w:val="none" w:sz="0" w:space="0" w:color="auto"/>
      </w:divBdr>
    </w:div>
    <w:div w:id="248774736">
      <w:bodyDiv w:val="1"/>
      <w:marLeft w:val="0"/>
      <w:marRight w:val="0"/>
      <w:marTop w:val="0"/>
      <w:marBottom w:val="0"/>
      <w:divBdr>
        <w:top w:val="none" w:sz="0" w:space="0" w:color="auto"/>
        <w:left w:val="none" w:sz="0" w:space="0" w:color="auto"/>
        <w:bottom w:val="none" w:sz="0" w:space="0" w:color="auto"/>
        <w:right w:val="none" w:sz="0" w:space="0" w:color="auto"/>
      </w:divBdr>
      <w:divsChild>
        <w:div w:id="475681699">
          <w:marLeft w:val="1138"/>
          <w:marRight w:val="0"/>
          <w:marTop w:val="120"/>
          <w:marBottom w:val="0"/>
          <w:divBdr>
            <w:top w:val="none" w:sz="0" w:space="0" w:color="auto"/>
            <w:left w:val="none" w:sz="0" w:space="0" w:color="auto"/>
            <w:bottom w:val="none" w:sz="0" w:space="0" w:color="auto"/>
            <w:right w:val="none" w:sz="0" w:space="0" w:color="auto"/>
          </w:divBdr>
        </w:div>
        <w:div w:id="1895726523">
          <w:marLeft w:val="1138"/>
          <w:marRight w:val="0"/>
          <w:marTop w:val="120"/>
          <w:marBottom w:val="0"/>
          <w:divBdr>
            <w:top w:val="none" w:sz="0" w:space="0" w:color="auto"/>
            <w:left w:val="none" w:sz="0" w:space="0" w:color="auto"/>
            <w:bottom w:val="none" w:sz="0" w:space="0" w:color="auto"/>
            <w:right w:val="none" w:sz="0" w:space="0" w:color="auto"/>
          </w:divBdr>
        </w:div>
        <w:div w:id="2107336758">
          <w:marLeft w:val="1138"/>
          <w:marRight w:val="0"/>
          <w:marTop w:val="120"/>
          <w:marBottom w:val="0"/>
          <w:divBdr>
            <w:top w:val="none" w:sz="0" w:space="0" w:color="auto"/>
            <w:left w:val="none" w:sz="0" w:space="0" w:color="auto"/>
            <w:bottom w:val="none" w:sz="0" w:space="0" w:color="auto"/>
            <w:right w:val="none" w:sz="0" w:space="0" w:color="auto"/>
          </w:divBdr>
        </w:div>
      </w:divsChild>
    </w:div>
    <w:div w:id="261378610">
      <w:bodyDiv w:val="1"/>
      <w:marLeft w:val="0"/>
      <w:marRight w:val="0"/>
      <w:marTop w:val="0"/>
      <w:marBottom w:val="0"/>
      <w:divBdr>
        <w:top w:val="none" w:sz="0" w:space="0" w:color="auto"/>
        <w:left w:val="none" w:sz="0" w:space="0" w:color="auto"/>
        <w:bottom w:val="none" w:sz="0" w:space="0" w:color="auto"/>
        <w:right w:val="none" w:sz="0" w:space="0" w:color="auto"/>
      </w:divBdr>
      <w:divsChild>
        <w:div w:id="864364547">
          <w:marLeft w:val="1123"/>
          <w:marRight w:val="0"/>
          <w:marTop w:val="65"/>
          <w:marBottom w:val="65"/>
          <w:divBdr>
            <w:top w:val="none" w:sz="0" w:space="0" w:color="auto"/>
            <w:left w:val="none" w:sz="0" w:space="0" w:color="auto"/>
            <w:bottom w:val="none" w:sz="0" w:space="0" w:color="auto"/>
            <w:right w:val="none" w:sz="0" w:space="0" w:color="auto"/>
          </w:divBdr>
        </w:div>
      </w:divsChild>
    </w:div>
    <w:div w:id="326713440">
      <w:bodyDiv w:val="1"/>
      <w:marLeft w:val="0"/>
      <w:marRight w:val="0"/>
      <w:marTop w:val="0"/>
      <w:marBottom w:val="0"/>
      <w:divBdr>
        <w:top w:val="none" w:sz="0" w:space="0" w:color="auto"/>
        <w:left w:val="none" w:sz="0" w:space="0" w:color="auto"/>
        <w:bottom w:val="none" w:sz="0" w:space="0" w:color="auto"/>
        <w:right w:val="none" w:sz="0" w:space="0" w:color="auto"/>
      </w:divBdr>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477">
      <w:bodyDiv w:val="1"/>
      <w:marLeft w:val="0"/>
      <w:marRight w:val="0"/>
      <w:marTop w:val="0"/>
      <w:marBottom w:val="0"/>
      <w:divBdr>
        <w:top w:val="none" w:sz="0" w:space="0" w:color="auto"/>
        <w:left w:val="none" w:sz="0" w:space="0" w:color="auto"/>
        <w:bottom w:val="none" w:sz="0" w:space="0" w:color="auto"/>
        <w:right w:val="none" w:sz="0" w:space="0" w:color="auto"/>
      </w:divBdr>
    </w:div>
    <w:div w:id="367069538">
      <w:bodyDiv w:val="1"/>
      <w:marLeft w:val="0"/>
      <w:marRight w:val="0"/>
      <w:marTop w:val="0"/>
      <w:marBottom w:val="0"/>
      <w:divBdr>
        <w:top w:val="none" w:sz="0" w:space="0" w:color="auto"/>
        <w:left w:val="none" w:sz="0" w:space="0" w:color="auto"/>
        <w:bottom w:val="none" w:sz="0" w:space="0" w:color="auto"/>
        <w:right w:val="none" w:sz="0" w:space="0" w:color="auto"/>
      </w:divBdr>
    </w:div>
    <w:div w:id="369451933">
      <w:bodyDiv w:val="1"/>
      <w:marLeft w:val="0"/>
      <w:marRight w:val="0"/>
      <w:marTop w:val="0"/>
      <w:marBottom w:val="0"/>
      <w:divBdr>
        <w:top w:val="none" w:sz="0" w:space="0" w:color="auto"/>
        <w:left w:val="none" w:sz="0" w:space="0" w:color="auto"/>
        <w:bottom w:val="none" w:sz="0" w:space="0" w:color="auto"/>
        <w:right w:val="none" w:sz="0" w:space="0" w:color="auto"/>
      </w:divBdr>
    </w:div>
    <w:div w:id="412362914">
      <w:bodyDiv w:val="1"/>
      <w:marLeft w:val="0"/>
      <w:marRight w:val="0"/>
      <w:marTop w:val="0"/>
      <w:marBottom w:val="0"/>
      <w:divBdr>
        <w:top w:val="none" w:sz="0" w:space="0" w:color="auto"/>
        <w:left w:val="none" w:sz="0" w:space="0" w:color="auto"/>
        <w:bottom w:val="none" w:sz="0" w:space="0" w:color="auto"/>
        <w:right w:val="none" w:sz="0" w:space="0" w:color="auto"/>
      </w:divBdr>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1404">
      <w:bodyDiv w:val="1"/>
      <w:marLeft w:val="0"/>
      <w:marRight w:val="0"/>
      <w:marTop w:val="0"/>
      <w:marBottom w:val="0"/>
      <w:divBdr>
        <w:top w:val="none" w:sz="0" w:space="0" w:color="auto"/>
        <w:left w:val="none" w:sz="0" w:space="0" w:color="auto"/>
        <w:bottom w:val="none" w:sz="0" w:space="0" w:color="auto"/>
        <w:right w:val="none" w:sz="0" w:space="0" w:color="auto"/>
      </w:divBdr>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09610485">
      <w:bodyDiv w:val="1"/>
      <w:marLeft w:val="0"/>
      <w:marRight w:val="0"/>
      <w:marTop w:val="0"/>
      <w:marBottom w:val="0"/>
      <w:divBdr>
        <w:top w:val="none" w:sz="0" w:space="0" w:color="auto"/>
        <w:left w:val="none" w:sz="0" w:space="0" w:color="auto"/>
        <w:bottom w:val="none" w:sz="0" w:space="0" w:color="auto"/>
        <w:right w:val="none" w:sz="0" w:space="0" w:color="auto"/>
      </w:divBdr>
      <w:divsChild>
        <w:div w:id="432633664">
          <w:marLeft w:val="288"/>
          <w:marRight w:val="0"/>
          <w:marTop w:val="120"/>
          <w:marBottom w:val="0"/>
          <w:divBdr>
            <w:top w:val="none" w:sz="0" w:space="0" w:color="auto"/>
            <w:left w:val="none" w:sz="0" w:space="0" w:color="auto"/>
            <w:bottom w:val="none" w:sz="0" w:space="0" w:color="auto"/>
            <w:right w:val="none" w:sz="0" w:space="0" w:color="auto"/>
          </w:divBdr>
        </w:div>
        <w:div w:id="468280101">
          <w:marLeft w:val="288"/>
          <w:marRight w:val="0"/>
          <w:marTop w:val="120"/>
          <w:marBottom w:val="0"/>
          <w:divBdr>
            <w:top w:val="none" w:sz="0" w:space="0" w:color="auto"/>
            <w:left w:val="none" w:sz="0" w:space="0" w:color="auto"/>
            <w:bottom w:val="none" w:sz="0" w:space="0" w:color="auto"/>
            <w:right w:val="none" w:sz="0" w:space="0" w:color="auto"/>
          </w:divBdr>
        </w:div>
        <w:div w:id="602035295">
          <w:marLeft w:val="288"/>
          <w:marRight w:val="0"/>
          <w:marTop w:val="120"/>
          <w:marBottom w:val="0"/>
          <w:divBdr>
            <w:top w:val="none" w:sz="0" w:space="0" w:color="auto"/>
            <w:left w:val="none" w:sz="0" w:space="0" w:color="auto"/>
            <w:bottom w:val="none" w:sz="0" w:space="0" w:color="auto"/>
            <w:right w:val="none" w:sz="0" w:space="0" w:color="auto"/>
          </w:divBdr>
        </w:div>
        <w:div w:id="804396449">
          <w:marLeft w:val="288"/>
          <w:marRight w:val="0"/>
          <w:marTop w:val="120"/>
          <w:marBottom w:val="0"/>
          <w:divBdr>
            <w:top w:val="none" w:sz="0" w:space="0" w:color="auto"/>
            <w:left w:val="none" w:sz="0" w:space="0" w:color="auto"/>
            <w:bottom w:val="none" w:sz="0" w:space="0" w:color="auto"/>
            <w:right w:val="none" w:sz="0" w:space="0" w:color="auto"/>
          </w:divBdr>
        </w:div>
        <w:div w:id="1330863009">
          <w:marLeft w:val="288"/>
          <w:marRight w:val="0"/>
          <w:marTop w:val="120"/>
          <w:marBottom w:val="0"/>
          <w:divBdr>
            <w:top w:val="none" w:sz="0" w:space="0" w:color="auto"/>
            <w:left w:val="none" w:sz="0" w:space="0" w:color="auto"/>
            <w:bottom w:val="none" w:sz="0" w:space="0" w:color="auto"/>
            <w:right w:val="none" w:sz="0" w:space="0" w:color="auto"/>
          </w:divBdr>
        </w:div>
        <w:div w:id="1612011119">
          <w:marLeft w:val="288"/>
          <w:marRight w:val="0"/>
          <w:marTop w:val="120"/>
          <w:marBottom w:val="0"/>
          <w:divBdr>
            <w:top w:val="none" w:sz="0" w:space="0" w:color="auto"/>
            <w:left w:val="none" w:sz="0" w:space="0" w:color="auto"/>
            <w:bottom w:val="none" w:sz="0" w:space="0" w:color="auto"/>
            <w:right w:val="none" w:sz="0" w:space="0" w:color="auto"/>
          </w:divBdr>
        </w:div>
        <w:div w:id="1654602521">
          <w:marLeft w:val="288"/>
          <w:marRight w:val="0"/>
          <w:marTop w:val="120"/>
          <w:marBottom w:val="0"/>
          <w:divBdr>
            <w:top w:val="none" w:sz="0" w:space="0" w:color="auto"/>
            <w:left w:val="none" w:sz="0" w:space="0" w:color="auto"/>
            <w:bottom w:val="none" w:sz="0" w:space="0" w:color="auto"/>
            <w:right w:val="none" w:sz="0" w:space="0" w:color="auto"/>
          </w:divBdr>
        </w:div>
        <w:div w:id="1783184226">
          <w:marLeft w:val="288"/>
          <w:marRight w:val="0"/>
          <w:marTop w:val="120"/>
          <w:marBottom w:val="0"/>
          <w:divBdr>
            <w:top w:val="none" w:sz="0" w:space="0" w:color="auto"/>
            <w:left w:val="none" w:sz="0" w:space="0" w:color="auto"/>
            <w:bottom w:val="none" w:sz="0" w:space="0" w:color="auto"/>
            <w:right w:val="none" w:sz="0" w:space="0" w:color="auto"/>
          </w:divBdr>
        </w:div>
      </w:divsChild>
    </w:div>
    <w:div w:id="523594425">
      <w:bodyDiv w:val="1"/>
      <w:marLeft w:val="0"/>
      <w:marRight w:val="0"/>
      <w:marTop w:val="0"/>
      <w:marBottom w:val="0"/>
      <w:divBdr>
        <w:top w:val="none" w:sz="0" w:space="0" w:color="auto"/>
        <w:left w:val="none" w:sz="0" w:space="0" w:color="auto"/>
        <w:bottom w:val="none" w:sz="0" w:space="0" w:color="auto"/>
        <w:right w:val="none" w:sz="0" w:space="0" w:color="auto"/>
      </w:divBdr>
      <w:divsChild>
        <w:div w:id="17198762">
          <w:marLeft w:val="288"/>
          <w:marRight w:val="0"/>
          <w:marTop w:val="240"/>
          <w:marBottom w:val="0"/>
          <w:divBdr>
            <w:top w:val="none" w:sz="0" w:space="0" w:color="auto"/>
            <w:left w:val="none" w:sz="0" w:space="0" w:color="auto"/>
            <w:bottom w:val="none" w:sz="0" w:space="0" w:color="auto"/>
            <w:right w:val="none" w:sz="0" w:space="0" w:color="auto"/>
          </w:divBdr>
        </w:div>
        <w:div w:id="1212304780">
          <w:marLeft w:val="288"/>
          <w:marRight w:val="0"/>
          <w:marTop w:val="240"/>
          <w:marBottom w:val="0"/>
          <w:divBdr>
            <w:top w:val="none" w:sz="0" w:space="0" w:color="auto"/>
            <w:left w:val="none" w:sz="0" w:space="0" w:color="auto"/>
            <w:bottom w:val="none" w:sz="0" w:space="0" w:color="auto"/>
            <w:right w:val="none" w:sz="0" w:space="0" w:color="auto"/>
          </w:divBdr>
        </w:div>
        <w:div w:id="1370060378">
          <w:marLeft w:val="288"/>
          <w:marRight w:val="0"/>
          <w:marTop w:val="240"/>
          <w:marBottom w:val="0"/>
          <w:divBdr>
            <w:top w:val="none" w:sz="0" w:space="0" w:color="auto"/>
            <w:left w:val="none" w:sz="0" w:space="0" w:color="auto"/>
            <w:bottom w:val="none" w:sz="0" w:space="0" w:color="auto"/>
            <w:right w:val="none" w:sz="0" w:space="0" w:color="auto"/>
          </w:divBdr>
        </w:div>
        <w:div w:id="1497722108">
          <w:marLeft w:val="288"/>
          <w:marRight w:val="0"/>
          <w:marTop w:val="240"/>
          <w:marBottom w:val="0"/>
          <w:divBdr>
            <w:top w:val="none" w:sz="0" w:space="0" w:color="auto"/>
            <w:left w:val="none" w:sz="0" w:space="0" w:color="auto"/>
            <w:bottom w:val="none" w:sz="0" w:space="0" w:color="auto"/>
            <w:right w:val="none" w:sz="0" w:space="0" w:color="auto"/>
          </w:divBdr>
        </w:div>
        <w:div w:id="1541090804">
          <w:marLeft w:val="288"/>
          <w:marRight w:val="0"/>
          <w:marTop w:val="240"/>
          <w:marBottom w:val="0"/>
          <w:divBdr>
            <w:top w:val="none" w:sz="0" w:space="0" w:color="auto"/>
            <w:left w:val="none" w:sz="0" w:space="0" w:color="auto"/>
            <w:bottom w:val="none" w:sz="0" w:space="0" w:color="auto"/>
            <w:right w:val="none" w:sz="0" w:space="0" w:color="auto"/>
          </w:divBdr>
        </w:div>
        <w:div w:id="1636133584">
          <w:marLeft w:val="288"/>
          <w:marRight w:val="0"/>
          <w:marTop w:val="240"/>
          <w:marBottom w:val="0"/>
          <w:divBdr>
            <w:top w:val="none" w:sz="0" w:space="0" w:color="auto"/>
            <w:left w:val="none" w:sz="0" w:space="0" w:color="auto"/>
            <w:bottom w:val="none" w:sz="0" w:space="0" w:color="auto"/>
            <w:right w:val="none" w:sz="0" w:space="0" w:color="auto"/>
          </w:divBdr>
        </w:div>
        <w:div w:id="1901552214">
          <w:marLeft w:val="288"/>
          <w:marRight w:val="0"/>
          <w:marTop w:val="240"/>
          <w:marBottom w:val="0"/>
          <w:divBdr>
            <w:top w:val="none" w:sz="0" w:space="0" w:color="auto"/>
            <w:left w:val="none" w:sz="0" w:space="0" w:color="auto"/>
            <w:bottom w:val="none" w:sz="0" w:space="0" w:color="auto"/>
            <w:right w:val="none" w:sz="0" w:space="0" w:color="auto"/>
          </w:divBdr>
        </w:div>
        <w:div w:id="2088990755">
          <w:marLeft w:val="288"/>
          <w:marRight w:val="0"/>
          <w:marTop w:val="24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620496079">
      <w:bodyDiv w:val="1"/>
      <w:marLeft w:val="0"/>
      <w:marRight w:val="0"/>
      <w:marTop w:val="0"/>
      <w:marBottom w:val="0"/>
      <w:divBdr>
        <w:top w:val="none" w:sz="0" w:space="0" w:color="auto"/>
        <w:left w:val="none" w:sz="0" w:space="0" w:color="auto"/>
        <w:bottom w:val="none" w:sz="0" w:space="0" w:color="auto"/>
        <w:right w:val="none" w:sz="0" w:space="0" w:color="auto"/>
      </w:divBdr>
    </w:div>
    <w:div w:id="621770453">
      <w:bodyDiv w:val="1"/>
      <w:marLeft w:val="0"/>
      <w:marRight w:val="0"/>
      <w:marTop w:val="0"/>
      <w:marBottom w:val="0"/>
      <w:divBdr>
        <w:top w:val="none" w:sz="0" w:space="0" w:color="auto"/>
        <w:left w:val="none" w:sz="0" w:space="0" w:color="auto"/>
        <w:bottom w:val="none" w:sz="0" w:space="0" w:color="auto"/>
        <w:right w:val="none" w:sz="0" w:space="0" w:color="auto"/>
      </w:divBdr>
    </w:div>
    <w:div w:id="702484237">
      <w:bodyDiv w:val="1"/>
      <w:marLeft w:val="0"/>
      <w:marRight w:val="0"/>
      <w:marTop w:val="0"/>
      <w:marBottom w:val="0"/>
      <w:divBdr>
        <w:top w:val="none" w:sz="0" w:space="0" w:color="auto"/>
        <w:left w:val="none" w:sz="0" w:space="0" w:color="auto"/>
        <w:bottom w:val="none" w:sz="0" w:space="0" w:color="auto"/>
        <w:right w:val="none" w:sz="0" w:space="0" w:color="auto"/>
      </w:divBdr>
    </w:div>
    <w:div w:id="721052957">
      <w:bodyDiv w:val="1"/>
      <w:marLeft w:val="0"/>
      <w:marRight w:val="0"/>
      <w:marTop w:val="0"/>
      <w:marBottom w:val="0"/>
      <w:divBdr>
        <w:top w:val="none" w:sz="0" w:space="0" w:color="auto"/>
        <w:left w:val="none" w:sz="0" w:space="0" w:color="auto"/>
        <w:bottom w:val="none" w:sz="0" w:space="0" w:color="auto"/>
        <w:right w:val="none" w:sz="0" w:space="0" w:color="auto"/>
      </w:divBdr>
    </w:div>
    <w:div w:id="751969102">
      <w:bodyDiv w:val="1"/>
      <w:marLeft w:val="0"/>
      <w:marRight w:val="0"/>
      <w:marTop w:val="0"/>
      <w:marBottom w:val="0"/>
      <w:divBdr>
        <w:top w:val="none" w:sz="0" w:space="0" w:color="auto"/>
        <w:left w:val="none" w:sz="0" w:space="0" w:color="auto"/>
        <w:bottom w:val="none" w:sz="0" w:space="0" w:color="auto"/>
        <w:right w:val="none" w:sz="0" w:space="0" w:color="auto"/>
      </w:divBdr>
    </w:div>
    <w:div w:id="761872978">
      <w:bodyDiv w:val="1"/>
      <w:marLeft w:val="0"/>
      <w:marRight w:val="0"/>
      <w:marTop w:val="0"/>
      <w:marBottom w:val="0"/>
      <w:divBdr>
        <w:top w:val="none" w:sz="0" w:space="0" w:color="auto"/>
        <w:left w:val="none" w:sz="0" w:space="0" w:color="auto"/>
        <w:bottom w:val="none" w:sz="0" w:space="0" w:color="auto"/>
        <w:right w:val="none" w:sz="0" w:space="0" w:color="auto"/>
      </w:divBdr>
    </w:div>
    <w:div w:id="809708268">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09117217">
      <w:bodyDiv w:val="1"/>
      <w:marLeft w:val="0"/>
      <w:marRight w:val="0"/>
      <w:marTop w:val="0"/>
      <w:marBottom w:val="0"/>
      <w:divBdr>
        <w:top w:val="none" w:sz="0" w:space="0" w:color="auto"/>
        <w:left w:val="none" w:sz="0" w:space="0" w:color="auto"/>
        <w:bottom w:val="none" w:sz="0" w:space="0" w:color="auto"/>
        <w:right w:val="none" w:sz="0" w:space="0" w:color="auto"/>
      </w:divBdr>
    </w:div>
    <w:div w:id="950474032">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9162">
      <w:bodyDiv w:val="1"/>
      <w:marLeft w:val="0"/>
      <w:marRight w:val="0"/>
      <w:marTop w:val="0"/>
      <w:marBottom w:val="0"/>
      <w:divBdr>
        <w:top w:val="none" w:sz="0" w:space="0" w:color="auto"/>
        <w:left w:val="none" w:sz="0" w:space="0" w:color="auto"/>
        <w:bottom w:val="none" w:sz="0" w:space="0" w:color="auto"/>
        <w:right w:val="none" w:sz="0" w:space="0" w:color="auto"/>
      </w:divBdr>
    </w:div>
    <w:div w:id="1018039932">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88105006">
      <w:bodyDiv w:val="1"/>
      <w:marLeft w:val="0"/>
      <w:marRight w:val="0"/>
      <w:marTop w:val="0"/>
      <w:marBottom w:val="0"/>
      <w:divBdr>
        <w:top w:val="none" w:sz="0" w:space="0" w:color="auto"/>
        <w:left w:val="none" w:sz="0" w:space="0" w:color="auto"/>
        <w:bottom w:val="none" w:sz="0" w:space="0" w:color="auto"/>
        <w:right w:val="none" w:sz="0" w:space="0" w:color="auto"/>
      </w:divBdr>
      <w:divsChild>
        <w:div w:id="1586955764">
          <w:marLeft w:val="1123"/>
          <w:marRight w:val="0"/>
          <w:marTop w:val="65"/>
          <w:marBottom w:val="65"/>
          <w:divBdr>
            <w:top w:val="none" w:sz="0" w:space="0" w:color="auto"/>
            <w:left w:val="none" w:sz="0" w:space="0" w:color="auto"/>
            <w:bottom w:val="none" w:sz="0" w:space="0" w:color="auto"/>
            <w:right w:val="none" w:sz="0" w:space="0" w:color="auto"/>
          </w:divBdr>
        </w:div>
        <w:div w:id="1712146597">
          <w:marLeft w:val="1829"/>
          <w:marRight w:val="0"/>
          <w:marTop w:val="65"/>
          <w:marBottom w:val="65"/>
          <w:divBdr>
            <w:top w:val="none" w:sz="0" w:space="0" w:color="auto"/>
            <w:left w:val="none" w:sz="0" w:space="0" w:color="auto"/>
            <w:bottom w:val="none" w:sz="0" w:space="0" w:color="auto"/>
            <w:right w:val="none" w:sz="0" w:space="0" w:color="auto"/>
          </w:divBdr>
        </w:div>
        <w:div w:id="1882932814">
          <w:marLeft w:val="1829"/>
          <w:marRight w:val="0"/>
          <w:marTop w:val="65"/>
          <w:marBottom w:val="65"/>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862">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9361">
      <w:bodyDiv w:val="1"/>
      <w:marLeft w:val="0"/>
      <w:marRight w:val="0"/>
      <w:marTop w:val="0"/>
      <w:marBottom w:val="0"/>
      <w:divBdr>
        <w:top w:val="none" w:sz="0" w:space="0" w:color="auto"/>
        <w:left w:val="none" w:sz="0" w:space="0" w:color="auto"/>
        <w:bottom w:val="none" w:sz="0" w:space="0" w:color="auto"/>
        <w:right w:val="none" w:sz="0" w:space="0" w:color="auto"/>
      </w:divBdr>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6101">
      <w:bodyDiv w:val="1"/>
      <w:marLeft w:val="0"/>
      <w:marRight w:val="0"/>
      <w:marTop w:val="0"/>
      <w:marBottom w:val="0"/>
      <w:divBdr>
        <w:top w:val="none" w:sz="0" w:space="0" w:color="auto"/>
        <w:left w:val="none" w:sz="0" w:space="0" w:color="auto"/>
        <w:bottom w:val="none" w:sz="0" w:space="0" w:color="auto"/>
        <w:right w:val="none" w:sz="0" w:space="0" w:color="auto"/>
      </w:divBdr>
    </w:div>
    <w:div w:id="1510752030">
      <w:bodyDiv w:val="1"/>
      <w:marLeft w:val="0"/>
      <w:marRight w:val="0"/>
      <w:marTop w:val="0"/>
      <w:marBottom w:val="0"/>
      <w:divBdr>
        <w:top w:val="none" w:sz="0" w:space="0" w:color="auto"/>
        <w:left w:val="none" w:sz="0" w:space="0" w:color="auto"/>
        <w:bottom w:val="none" w:sz="0" w:space="0" w:color="auto"/>
        <w:right w:val="none" w:sz="0" w:space="0" w:color="auto"/>
      </w:divBdr>
    </w:div>
    <w:div w:id="1539471760">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4230">
      <w:bodyDiv w:val="1"/>
      <w:marLeft w:val="0"/>
      <w:marRight w:val="0"/>
      <w:marTop w:val="0"/>
      <w:marBottom w:val="0"/>
      <w:divBdr>
        <w:top w:val="none" w:sz="0" w:space="0" w:color="auto"/>
        <w:left w:val="none" w:sz="0" w:space="0" w:color="auto"/>
        <w:bottom w:val="none" w:sz="0" w:space="0" w:color="auto"/>
        <w:right w:val="none" w:sz="0" w:space="0" w:color="auto"/>
      </w:divBdr>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2149">
      <w:bodyDiv w:val="1"/>
      <w:marLeft w:val="0"/>
      <w:marRight w:val="0"/>
      <w:marTop w:val="0"/>
      <w:marBottom w:val="0"/>
      <w:divBdr>
        <w:top w:val="none" w:sz="0" w:space="0" w:color="auto"/>
        <w:left w:val="none" w:sz="0" w:space="0" w:color="auto"/>
        <w:bottom w:val="none" w:sz="0" w:space="0" w:color="auto"/>
        <w:right w:val="none" w:sz="0" w:space="0" w:color="auto"/>
      </w:divBdr>
      <w:divsChild>
        <w:div w:id="5138841">
          <w:marLeft w:val="677"/>
          <w:marRight w:val="0"/>
          <w:marTop w:val="120"/>
          <w:marBottom w:val="0"/>
          <w:divBdr>
            <w:top w:val="none" w:sz="0" w:space="0" w:color="auto"/>
            <w:left w:val="none" w:sz="0" w:space="0" w:color="auto"/>
            <w:bottom w:val="none" w:sz="0" w:space="0" w:color="auto"/>
            <w:right w:val="none" w:sz="0" w:space="0" w:color="auto"/>
          </w:divBdr>
        </w:div>
        <w:div w:id="133448523">
          <w:marLeft w:val="677"/>
          <w:marRight w:val="0"/>
          <w:marTop w:val="120"/>
          <w:marBottom w:val="0"/>
          <w:divBdr>
            <w:top w:val="none" w:sz="0" w:space="0" w:color="auto"/>
            <w:left w:val="none" w:sz="0" w:space="0" w:color="auto"/>
            <w:bottom w:val="none" w:sz="0" w:space="0" w:color="auto"/>
            <w:right w:val="none" w:sz="0" w:space="0" w:color="auto"/>
          </w:divBdr>
        </w:div>
        <w:div w:id="249511005">
          <w:marLeft w:val="677"/>
          <w:marRight w:val="0"/>
          <w:marTop w:val="120"/>
          <w:marBottom w:val="0"/>
          <w:divBdr>
            <w:top w:val="none" w:sz="0" w:space="0" w:color="auto"/>
            <w:left w:val="none" w:sz="0" w:space="0" w:color="auto"/>
            <w:bottom w:val="none" w:sz="0" w:space="0" w:color="auto"/>
            <w:right w:val="none" w:sz="0" w:space="0" w:color="auto"/>
          </w:divBdr>
        </w:div>
        <w:div w:id="465315300">
          <w:marLeft w:val="288"/>
          <w:marRight w:val="0"/>
          <w:marTop w:val="240"/>
          <w:marBottom w:val="0"/>
          <w:divBdr>
            <w:top w:val="none" w:sz="0" w:space="0" w:color="auto"/>
            <w:left w:val="none" w:sz="0" w:space="0" w:color="auto"/>
            <w:bottom w:val="none" w:sz="0" w:space="0" w:color="auto"/>
            <w:right w:val="none" w:sz="0" w:space="0" w:color="auto"/>
          </w:divBdr>
        </w:div>
        <w:div w:id="1184787095">
          <w:marLeft w:val="1080"/>
          <w:marRight w:val="0"/>
          <w:marTop w:val="120"/>
          <w:marBottom w:val="0"/>
          <w:divBdr>
            <w:top w:val="none" w:sz="0" w:space="0" w:color="auto"/>
            <w:left w:val="none" w:sz="0" w:space="0" w:color="auto"/>
            <w:bottom w:val="none" w:sz="0" w:space="0" w:color="auto"/>
            <w:right w:val="none" w:sz="0" w:space="0" w:color="auto"/>
          </w:divBdr>
        </w:div>
        <w:div w:id="1318144492">
          <w:marLeft w:val="1080"/>
          <w:marRight w:val="0"/>
          <w:marTop w:val="120"/>
          <w:marBottom w:val="0"/>
          <w:divBdr>
            <w:top w:val="none" w:sz="0" w:space="0" w:color="auto"/>
            <w:left w:val="none" w:sz="0" w:space="0" w:color="auto"/>
            <w:bottom w:val="none" w:sz="0" w:space="0" w:color="auto"/>
            <w:right w:val="none" w:sz="0" w:space="0" w:color="auto"/>
          </w:divBdr>
        </w:div>
        <w:div w:id="1432242596">
          <w:marLeft w:val="1080"/>
          <w:marRight w:val="0"/>
          <w:marTop w:val="120"/>
          <w:marBottom w:val="0"/>
          <w:divBdr>
            <w:top w:val="none" w:sz="0" w:space="0" w:color="auto"/>
            <w:left w:val="none" w:sz="0" w:space="0" w:color="auto"/>
            <w:bottom w:val="none" w:sz="0" w:space="0" w:color="auto"/>
            <w:right w:val="none" w:sz="0" w:space="0" w:color="auto"/>
          </w:divBdr>
        </w:div>
        <w:div w:id="1534466586">
          <w:marLeft w:val="677"/>
          <w:marRight w:val="0"/>
          <w:marTop w:val="120"/>
          <w:marBottom w:val="0"/>
          <w:divBdr>
            <w:top w:val="none" w:sz="0" w:space="0" w:color="auto"/>
            <w:left w:val="none" w:sz="0" w:space="0" w:color="auto"/>
            <w:bottom w:val="none" w:sz="0" w:space="0" w:color="auto"/>
            <w:right w:val="none" w:sz="0" w:space="0" w:color="auto"/>
          </w:divBdr>
        </w:div>
        <w:div w:id="1600333919">
          <w:marLeft w:val="1080"/>
          <w:marRight w:val="0"/>
          <w:marTop w:val="120"/>
          <w:marBottom w:val="0"/>
          <w:divBdr>
            <w:top w:val="none" w:sz="0" w:space="0" w:color="auto"/>
            <w:left w:val="none" w:sz="0" w:space="0" w:color="auto"/>
            <w:bottom w:val="none" w:sz="0" w:space="0" w:color="auto"/>
            <w:right w:val="none" w:sz="0" w:space="0" w:color="auto"/>
          </w:divBdr>
        </w:div>
        <w:div w:id="1628390954">
          <w:marLeft w:val="288"/>
          <w:marRight w:val="0"/>
          <w:marTop w:val="120"/>
          <w:marBottom w:val="0"/>
          <w:divBdr>
            <w:top w:val="none" w:sz="0" w:space="0" w:color="auto"/>
            <w:left w:val="none" w:sz="0" w:space="0" w:color="auto"/>
            <w:bottom w:val="none" w:sz="0" w:space="0" w:color="auto"/>
            <w:right w:val="none" w:sz="0" w:space="0" w:color="auto"/>
          </w:divBdr>
        </w:div>
        <w:div w:id="1988318446">
          <w:marLeft w:val="1080"/>
          <w:marRight w:val="0"/>
          <w:marTop w:val="120"/>
          <w:marBottom w:val="0"/>
          <w:divBdr>
            <w:top w:val="none" w:sz="0" w:space="0" w:color="auto"/>
            <w:left w:val="none" w:sz="0" w:space="0" w:color="auto"/>
            <w:bottom w:val="none" w:sz="0" w:space="0" w:color="auto"/>
            <w:right w:val="none" w:sz="0" w:space="0" w:color="auto"/>
          </w:divBdr>
        </w:div>
        <w:div w:id="2032877311">
          <w:marLeft w:val="1080"/>
          <w:marRight w:val="0"/>
          <w:marTop w:val="120"/>
          <w:marBottom w:val="0"/>
          <w:divBdr>
            <w:top w:val="none" w:sz="0" w:space="0" w:color="auto"/>
            <w:left w:val="none" w:sz="0" w:space="0" w:color="auto"/>
            <w:bottom w:val="none" w:sz="0" w:space="0" w:color="auto"/>
            <w:right w:val="none" w:sz="0" w:space="0" w:color="auto"/>
          </w:divBdr>
        </w:div>
      </w:divsChild>
    </w:div>
    <w:div w:id="1770732258">
      <w:bodyDiv w:val="1"/>
      <w:marLeft w:val="0"/>
      <w:marRight w:val="0"/>
      <w:marTop w:val="0"/>
      <w:marBottom w:val="0"/>
      <w:divBdr>
        <w:top w:val="none" w:sz="0" w:space="0" w:color="auto"/>
        <w:left w:val="none" w:sz="0" w:space="0" w:color="auto"/>
        <w:bottom w:val="none" w:sz="0" w:space="0" w:color="auto"/>
        <w:right w:val="none" w:sz="0" w:space="0" w:color="auto"/>
      </w:divBdr>
      <w:divsChild>
        <w:div w:id="493225495">
          <w:marLeft w:val="288"/>
          <w:marRight w:val="0"/>
          <w:marTop w:val="240"/>
          <w:marBottom w:val="0"/>
          <w:divBdr>
            <w:top w:val="none" w:sz="0" w:space="0" w:color="auto"/>
            <w:left w:val="none" w:sz="0" w:space="0" w:color="auto"/>
            <w:bottom w:val="none" w:sz="0" w:space="0" w:color="auto"/>
            <w:right w:val="none" w:sz="0" w:space="0" w:color="auto"/>
          </w:divBdr>
        </w:div>
        <w:div w:id="943732546">
          <w:marLeft w:val="677"/>
          <w:marRight w:val="0"/>
          <w:marTop w:val="240"/>
          <w:marBottom w:val="0"/>
          <w:divBdr>
            <w:top w:val="none" w:sz="0" w:space="0" w:color="auto"/>
            <w:left w:val="none" w:sz="0" w:space="0" w:color="auto"/>
            <w:bottom w:val="none" w:sz="0" w:space="0" w:color="auto"/>
            <w:right w:val="none" w:sz="0" w:space="0" w:color="auto"/>
          </w:divBdr>
        </w:div>
        <w:div w:id="966004705">
          <w:marLeft w:val="288"/>
          <w:marRight w:val="0"/>
          <w:marTop w:val="240"/>
          <w:marBottom w:val="0"/>
          <w:divBdr>
            <w:top w:val="none" w:sz="0" w:space="0" w:color="auto"/>
            <w:left w:val="none" w:sz="0" w:space="0" w:color="auto"/>
            <w:bottom w:val="none" w:sz="0" w:space="0" w:color="auto"/>
            <w:right w:val="none" w:sz="0" w:space="0" w:color="auto"/>
          </w:divBdr>
        </w:div>
        <w:div w:id="982008278">
          <w:marLeft w:val="677"/>
          <w:marRight w:val="0"/>
          <w:marTop w:val="240"/>
          <w:marBottom w:val="0"/>
          <w:divBdr>
            <w:top w:val="none" w:sz="0" w:space="0" w:color="auto"/>
            <w:left w:val="none" w:sz="0" w:space="0" w:color="auto"/>
            <w:bottom w:val="none" w:sz="0" w:space="0" w:color="auto"/>
            <w:right w:val="none" w:sz="0" w:space="0" w:color="auto"/>
          </w:divBdr>
        </w:div>
        <w:div w:id="1298992962">
          <w:marLeft w:val="288"/>
          <w:marRight w:val="0"/>
          <w:marTop w:val="240"/>
          <w:marBottom w:val="0"/>
          <w:divBdr>
            <w:top w:val="none" w:sz="0" w:space="0" w:color="auto"/>
            <w:left w:val="none" w:sz="0" w:space="0" w:color="auto"/>
            <w:bottom w:val="none" w:sz="0" w:space="0" w:color="auto"/>
            <w:right w:val="none" w:sz="0" w:space="0" w:color="auto"/>
          </w:divBdr>
        </w:div>
        <w:div w:id="1778521513">
          <w:marLeft w:val="288"/>
          <w:marRight w:val="0"/>
          <w:marTop w:val="240"/>
          <w:marBottom w:val="0"/>
          <w:divBdr>
            <w:top w:val="none" w:sz="0" w:space="0" w:color="auto"/>
            <w:left w:val="none" w:sz="0" w:space="0" w:color="auto"/>
            <w:bottom w:val="none" w:sz="0" w:space="0" w:color="auto"/>
            <w:right w:val="none" w:sz="0" w:space="0" w:color="auto"/>
          </w:divBdr>
        </w:div>
        <w:div w:id="1784616438">
          <w:marLeft w:val="288"/>
          <w:marRight w:val="0"/>
          <w:marTop w:val="360"/>
          <w:marBottom w:val="0"/>
          <w:divBdr>
            <w:top w:val="none" w:sz="0" w:space="0" w:color="auto"/>
            <w:left w:val="none" w:sz="0" w:space="0" w:color="auto"/>
            <w:bottom w:val="none" w:sz="0" w:space="0" w:color="auto"/>
            <w:right w:val="none" w:sz="0" w:space="0" w:color="auto"/>
          </w:divBdr>
        </w:div>
      </w:divsChild>
    </w:div>
    <w:div w:id="1785229105">
      <w:bodyDiv w:val="1"/>
      <w:marLeft w:val="0"/>
      <w:marRight w:val="0"/>
      <w:marTop w:val="0"/>
      <w:marBottom w:val="0"/>
      <w:divBdr>
        <w:top w:val="none" w:sz="0" w:space="0" w:color="auto"/>
        <w:left w:val="none" w:sz="0" w:space="0" w:color="auto"/>
        <w:bottom w:val="none" w:sz="0" w:space="0" w:color="auto"/>
        <w:right w:val="none" w:sz="0" w:space="0" w:color="auto"/>
      </w:divBdr>
    </w:div>
    <w:div w:id="1889342293">
      <w:bodyDiv w:val="1"/>
      <w:marLeft w:val="0"/>
      <w:marRight w:val="0"/>
      <w:marTop w:val="0"/>
      <w:marBottom w:val="0"/>
      <w:divBdr>
        <w:top w:val="none" w:sz="0" w:space="0" w:color="auto"/>
        <w:left w:val="none" w:sz="0" w:space="0" w:color="auto"/>
        <w:bottom w:val="none" w:sz="0" w:space="0" w:color="auto"/>
        <w:right w:val="none" w:sz="0" w:space="0" w:color="auto"/>
      </w:divBdr>
      <w:divsChild>
        <w:div w:id="841043585">
          <w:marLeft w:val="677"/>
          <w:marRight w:val="0"/>
          <w:marTop w:val="60"/>
          <w:marBottom w:val="0"/>
          <w:divBdr>
            <w:top w:val="none" w:sz="0" w:space="0" w:color="auto"/>
            <w:left w:val="none" w:sz="0" w:space="0" w:color="auto"/>
            <w:bottom w:val="none" w:sz="0" w:space="0" w:color="auto"/>
            <w:right w:val="none" w:sz="0" w:space="0" w:color="auto"/>
          </w:divBdr>
        </w:div>
        <w:div w:id="1619139849">
          <w:marLeft w:val="677"/>
          <w:marRight w:val="0"/>
          <w:marTop w:val="60"/>
          <w:marBottom w:val="0"/>
          <w:divBdr>
            <w:top w:val="none" w:sz="0" w:space="0" w:color="auto"/>
            <w:left w:val="none" w:sz="0" w:space="0" w:color="auto"/>
            <w:bottom w:val="none" w:sz="0" w:space="0" w:color="auto"/>
            <w:right w:val="none" w:sz="0" w:space="0" w:color="auto"/>
          </w:divBdr>
        </w:div>
        <w:div w:id="1739551995">
          <w:marLeft w:val="677"/>
          <w:marRight w:val="0"/>
          <w:marTop w:val="60"/>
          <w:marBottom w:val="0"/>
          <w:divBdr>
            <w:top w:val="none" w:sz="0" w:space="0" w:color="auto"/>
            <w:left w:val="none" w:sz="0" w:space="0" w:color="auto"/>
            <w:bottom w:val="none" w:sz="0" w:space="0" w:color="auto"/>
            <w:right w:val="none" w:sz="0" w:space="0" w:color="auto"/>
          </w:divBdr>
        </w:div>
      </w:divsChild>
    </w:div>
    <w:div w:id="1899776611">
      <w:bodyDiv w:val="1"/>
      <w:marLeft w:val="0"/>
      <w:marRight w:val="0"/>
      <w:marTop w:val="0"/>
      <w:marBottom w:val="0"/>
      <w:divBdr>
        <w:top w:val="none" w:sz="0" w:space="0" w:color="auto"/>
        <w:left w:val="none" w:sz="0" w:space="0" w:color="auto"/>
        <w:bottom w:val="none" w:sz="0" w:space="0" w:color="auto"/>
        <w:right w:val="none" w:sz="0" w:space="0" w:color="auto"/>
      </w:divBdr>
      <w:divsChild>
        <w:div w:id="822818763">
          <w:marLeft w:val="432"/>
          <w:marRight w:val="0"/>
          <w:marTop w:val="65"/>
          <w:marBottom w:val="65"/>
          <w:divBdr>
            <w:top w:val="none" w:sz="0" w:space="0" w:color="auto"/>
            <w:left w:val="none" w:sz="0" w:space="0" w:color="auto"/>
            <w:bottom w:val="none" w:sz="0" w:space="0" w:color="auto"/>
            <w:right w:val="none" w:sz="0" w:space="0" w:color="auto"/>
          </w:divBdr>
        </w:div>
        <w:div w:id="170683869">
          <w:marLeft w:val="1123"/>
          <w:marRight w:val="0"/>
          <w:marTop w:val="65"/>
          <w:marBottom w:val="65"/>
          <w:divBdr>
            <w:top w:val="none" w:sz="0" w:space="0" w:color="auto"/>
            <w:left w:val="none" w:sz="0" w:space="0" w:color="auto"/>
            <w:bottom w:val="none" w:sz="0" w:space="0" w:color="auto"/>
            <w:right w:val="none" w:sz="0" w:space="0" w:color="auto"/>
          </w:divBdr>
        </w:div>
        <w:div w:id="1676573512">
          <w:marLeft w:val="1123"/>
          <w:marRight w:val="0"/>
          <w:marTop w:val="65"/>
          <w:marBottom w:val="65"/>
          <w:divBdr>
            <w:top w:val="none" w:sz="0" w:space="0" w:color="auto"/>
            <w:left w:val="none" w:sz="0" w:space="0" w:color="auto"/>
            <w:bottom w:val="none" w:sz="0" w:space="0" w:color="auto"/>
            <w:right w:val="none" w:sz="0" w:space="0" w:color="auto"/>
          </w:divBdr>
        </w:div>
        <w:div w:id="95836350">
          <w:marLeft w:val="432"/>
          <w:marRight w:val="0"/>
          <w:marTop w:val="65"/>
          <w:marBottom w:val="65"/>
          <w:divBdr>
            <w:top w:val="none" w:sz="0" w:space="0" w:color="auto"/>
            <w:left w:val="none" w:sz="0" w:space="0" w:color="auto"/>
            <w:bottom w:val="none" w:sz="0" w:space="0" w:color="auto"/>
            <w:right w:val="none" w:sz="0" w:space="0" w:color="auto"/>
          </w:divBdr>
        </w:div>
        <w:div w:id="214515225">
          <w:marLeft w:val="1123"/>
          <w:marRight w:val="0"/>
          <w:marTop w:val="65"/>
          <w:marBottom w:val="65"/>
          <w:divBdr>
            <w:top w:val="none" w:sz="0" w:space="0" w:color="auto"/>
            <w:left w:val="none" w:sz="0" w:space="0" w:color="auto"/>
            <w:bottom w:val="none" w:sz="0" w:space="0" w:color="auto"/>
            <w:right w:val="none" w:sz="0" w:space="0" w:color="auto"/>
          </w:divBdr>
        </w:div>
        <w:div w:id="375931477">
          <w:marLeft w:val="1123"/>
          <w:marRight w:val="0"/>
          <w:marTop w:val="65"/>
          <w:marBottom w:val="65"/>
          <w:divBdr>
            <w:top w:val="none" w:sz="0" w:space="0" w:color="auto"/>
            <w:left w:val="none" w:sz="0" w:space="0" w:color="auto"/>
            <w:bottom w:val="none" w:sz="0" w:space="0" w:color="auto"/>
            <w:right w:val="none" w:sz="0" w:space="0" w:color="auto"/>
          </w:divBdr>
        </w:div>
        <w:div w:id="295722928">
          <w:marLeft w:val="1123"/>
          <w:marRight w:val="0"/>
          <w:marTop w:val="65"/>
          <w:marBottom w:val="65"/>
          <w:divBdr>
            <w:top w:val="none" w:sz="0" w:space="0" w:color="auto"/>
            <w:left w:val="none" w:sz="0" w:space="0" w:color="auto"/>
            <w:bottom w:val="none" w:sz="0" w:space="0" w:color="auto"/>
            <w:right w:val="none" w:sz="0" w:space="0" w:color="auto"/>
          </w:divBdr>
        </w:div>
        <w:div w:id="788738329">
          <w:marLeft w:val="432"/>
          <w:marRight w:val="0"/>
          <w:marTop w:val="65"/>
          <w:marBottom w:val="65"/>
          <w:divBdr>
            <w:top w:val="none" w:sz="0" w:space="0" w:color="auto"/>
            <w:left w:val="none" w:sz="0" w:space="0" w:color="auto"/>
            <w:bottom w:val="none" w:sz="0" w:space="0" w:color="auto"/>
            <w:right w:val="none" w:sz="0" w:space="0" w:color="auto"/>
          </w:divBdr>
        </w:div>
        <w:div w:id="867445929">
          <w:marLeft w:val="1123"/>
          <w:marRight w:val="0"/>
          <w:marTop w:val="65"/>
          <w:marBottom w:val="65"/>
          <w:divBdr>
            <w:top w:val="none" w:sz="0" w:space="0" w:color="auto"/>
            <w:left w:val="none" w:sz="0" w:space="0" w:color="auto"/>
            <w:bottom w:val="none" w:sz="0" w:space="0" w:color="auto"/>
            <w:right w:val="none" w:sz="0" w:space="0" w:color="auto"/>
          </w:divBdr>
        </w:div>
        <w:div w:id="708605464">
          <w:marLeft w:val="1123"/>
          <w:marRight w:val="0"/>
          <w:marTop w:val="65"/>
          <w:marBottom w:val="65"/>
          <w:divBdr>
            <w:top w:val="none" w:sz="0" w:space="0" w:color="auto"/>
            <w:left w:val="none" w:sz="0" w:space="0" w:color="auto"/>
            <w:bottom w:val="none" w:sz="0" w:space="0" w:color="auto"/>
            <w:right w:val="none" w:sz="0" w:space="0" w:color="auto"/>
          </w:divBdr>
        </w:div>
        <w:div w:id="76905180">
          <w:marLeft w:val="432"/>
          <w:marRight w:val="0"/>
          <w:marTop w:val="65"/>
          <w:marBottom w:val="65"/>
          <w:divBdr>
            <w:top w:val="none" w:sz="0" w:space="0" w:color="auto"/>
            <w:left w:val="none" w:sz="0" w:space="0" w:color="auto"/>
            <w:bottom w:val="none" w:sz="0" w:space="0" w:color="auto"/>
            <w:right w:val="none" w:sz="0" w:space="0" w:color="auto"/>
          </w:divBdr>
        </w:div>
      </w:divsChild>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7067">
      <w:bodyDiv w:val="1"/>
      <w:marLeft w:val="0"/>
      <w:marRight w:val="0"/>
      <w:marTop w:val="0"/>
      <w:marBottom w:val="0"/>
      <w:divBdr>
        <w:top w:val="none" w:sz="0" w:space="0" w:color="auto"/>
        <w:left w:val="none" w:sz="0" w:space="0" w:color="auto"/>
        <w:bottom w:val="none" w:sz="0" w:space="0" w:color="auto"/>
        <w:right w:val="none" w:sz="0" w:space="0" w:color="auto"/>
      </w:divBdr>
    </w:div>
    <w:div w:id="1942569400">
      <w:bodyDiv w:val="1"/>
      <w:marLeft w:val="0"/>
      <w:marRight w:val="0"/>
      <w:marTop w:val="0"/>
      <w:marBottom w:val="0"/>
      <w:divBdr>
        <w:top w:val="none" w:sz="0" w:space="0" w:color="auto"/>
        <w:left w:val="none" w:sz="0" w:space="0" w:color="auto"/>
        <w:bottom w:val="none" w:sz="0" w:space="0" w:color="auto"/>
        <w:right w:val="none" w:sz="0" w:space="0" w:color="auto"/>
      </w:divBdr>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11022">
      <w:bodyDiv w:val="1"/>
      <w:marLeft w:val="0"/>
      <w:marRight w:val="0"/>
      <w:marTop w:val="0"/>
      <w:marBottom w:val="0"/>
      <w:divBdr>
        <w:top w:val="none" w:sz="0" w:space="0" w:color="auto"/>
        <w:left w:val="none" w:sz="0" w:space="0" w:color="auto"/>
        <w:bottom w:val="none" w:sz="0" w:space="0" w:color="auto"/>
        <w:right w:val="none" w:sz="0" w:space="0" w:color="auto"/>
      </w:divBdr>
    </w:div>
    <w:div w:id="2022124518">
      <w:bodyDiv w:val="1"/>
      <w:marLeft w:val="0"/>
      <w:marRight w:val="0"/>
      <w:marTop w:val="0"/>
      <w:marBottom w:val="0"/>
      <w:divBdr>
        <w:top w:val="none" w:sz="0" w:space="0" w:color="auto"/>
        <w:left w:val="none" w:sz="0" w:space="0" w:color="auto"/>
        <w:bottom w:val="none" w:sz="0" w:space="0" w:color="auto"/>
        <w:right w:val="none" w:sz="0" w:space="0" w:color="auto"/>
      </w:divBdr>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4448">
      <w:bodyDiv w:val="1"/>
      <w:marLeft w:val="0"/>
      <w:marRight w:val="0"/>
      <w:marTop w:val="0"/>
      <w:marBottom w:val="0"/>
      <w:divBdr>
        <w:top w:val="none" w:sz="0" w:space="0" w:color="auto"/>
        <w:left w:val="none" w:sz="0" w:space="0" w:color="auto"/>
        <w:bottom w:val="none" w:sz="0" w:space="0" w:color="auto"/>
        <w:right w:val="none" w:sz="0" w:space="0" w:color="auto"/>
      </w:divBdr>
      <w:divsChild>
        <w:div w:id="2146309081">
          <w:marLeft w:val="1123"/>
          <w:marRight w:val="0"/>
          <w:marTop w:val="65"/>
          <w:marBottom w:val="65"/>
          <w:divBdr>
            <w:top w:val="none" w:sz="0" w:space="0" w:color="auto"/>
            <w:left w:val="none" w:sz="0" w:space="0" w:color="auto"/>
            <w:bottom w:val="none" w:sz="0" w:space="0" w:color="auto"/>
            <w:right w:val="none" w:sz="0" w:space="0" w:color="auto"/>
          </w:divBdr>
        </w:div>
        <w:div w:id="2062826656">
          <w:marLeft w:val="1123"/>
          <w:marRight w:val="0"/>
          <w:marTop w:val="65"/>
          <w:marBottom w:val="65"/>
          <w:divBdr>
            <w:top w:val="none" w:sz="0" w:space="0" w:color="auto"/>
            <w:left w:val="none" w:sz="0" w:space="0" w:color="auto"/>
            <w:bottom w:val="none" w:sz="0" w:space="0" w:color="auto"/>
            <w:right w:val="none" w:sz="0" w:space="0" w:color="auto"/>
          </w:divBdr>
        </w:div>
        <w:div w:id="1424032269">
          <w:marLeft w:val="1123"/>
          <w:marRight w:val="0"/>
          <w:marTop w:val="65"/>
          <w:marBottom w:val="65"/>
          <w:divBdr>
            <w:top w:val="none" w:sz="0" w:space="0" w:color="auto"/>
            <w:left w:val="none" w:sz="0" w:space="0" w:color="auto"/>
            <w:bottom w:val="none" w:sz="0" w:space="0" w:color="auto"/>
            <w:right w:val="none" w:sz="0" w:space="0" w:color="auto"/>
          </w:divBdr>
        </w:div>
        <w:div w:id="166331696">
          <w:marLeft w:val="1123"/>
          <w:marRight w:val="0"/>
          <w:marTop w:val="65"/>
          <w:marBottom w:val="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pbadupws.nrc.gov/docs/ML0037/ML003727905.pdf"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yperlink" Target="http://www.researchgate.net/journal/0029-5493_Nuclear_Engineering_and_Design" TargetMode="External"/><Relationship Id="rId50" Type="http://schemas.openxmlformats.org/officeDocument/2006/relationships/hyperlink" Target="http://www.scopus.com/source/sourceInfo.url?sourceId=29363&amp;origin=recordpage" TargetMode="External"/><Relationship Id="rId55" Type="http://schemas.openxmlformats.org/officeDocument/2006/relationships/image" Target="media/image27.png"/><Relationship Id="rId63" Type="http://schemas.openxmlformats.org/officeDocument/2006/relationships/image" Target="media/image35.png"/><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scopus.com/authid/detail.url?authorId=6506640275&amp;eid=2-s2.0-82055181859" TargetMode="Externa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1.png"/><Relationship Id="rId79" Type="http://schemas.openxmlformats.org/officeDocument/2006/relationships/image" Target="media/image48.png"/><Relationship Id="rId87"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image" Target="media/image51.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538600174.onlinehome.fr/nugenia/portfolio/air-sfp/" TargetMode="External"/><Relationship Id="rId27" Type="http://schemas.openxmlformats.org/officeDocument/2006/relationships/hyperlink" Target="http://www.scopus.com/authid/detail.url?authorId=15027980200&amp;eid=2-s2.0-82055181859" TargetMode="External"/><Relationship Id="rId30" Type="http://schemas.openxmlformats.org/officeDocument/2006/relationships/hyperlink" Target="http://www.scopus.com/authid/detail.url?authorId=7006694748&amp;eid=2-s2.0-82055181859" TargetMode="Externa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www.scopus.com/source/sourceInfo.url?sourceId=13182&amp;origin=recordpage" TargetMode="External"/><Relationship Id="rId56" Type="http://schemas.openxmlformats.org/officeDocument/2006/relationships/image" Target="media/image28.png"/><Relationship Id="rId64" Type="http://schemas.openxmlformats.org/officeDocument/2006/relationships/image" Target="media/image36.png"/><Relationship Id="rId77"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hyperlink" Target="http://www.researchgate.net/journal/0029-5493_Nuclear_Engineering_and_Design" TargetMode="External"/><Relationship Id="rId72" Type="http://schemas.openxmlformats.org/officeDocument/2006/relationships/image" Target="media/image44.png"/><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epri.com/abstracts/Pages/ProductAbstract.aspx?ProductId=000000003002003073" TargetMode="External"/><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3.png"/><Relationship Id="rId83" Type="http://schemas.openxmlformats.org/officeDocument/2006/relationships/image" Target="media/image5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yperlink" Target="http://www.scopus.com/authid/detail.url?authorId=7801625273&amp;eid=2-s2.0-82055181859" TargetMode="External"/><Relationship Id="rId36" Type="http://schemas.openxmlformats.org/officeDocument/2006/relationships/image" Target="media/image15.png"/><Relationship Id="rId49" Type="http://schemas.openxmlformats.org/officeDocument/2006/relationships/hyperlink" Target="http://www.scopus.com/source/sourceInfo.url?sourceId=29363&amp;origin=recordpage" TargetMode="External"/><Relationship Id="rId57"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hyperlink" Target="https://cordis.europa.eu/pub/fp5-euratom/docs/21-beejt.pdf" TargetMode="External"/><Relationship Id="rId44" Type="http://schemas.openxmlformats.org/officeDocument/2006/relationships/image" Target="media/image22.png"/><Relationship Id="rId52" Type="http://schemas.openxmlformats.org/officeDocument/2006/relationships/header" Target="header6.xml"/><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image" Target="media/image40.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7082335-FCBF-4F23-A823-97231EE6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152</Pages>
  <Words>63574</Words>
  <Characters>349658</Characters>
  <Application>Microsoft Office Word</Application>
  <DocSecurity>0</DocSecurity>
  <Lines>2913</Lines>
  <Paragraphs>824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RAR</vt:lpstr>
      <vt:lpstr>RAR</vt:lpstr>
      <vt:lpstr>RAR</vt:lpstr>
    </vt:vector>
  </TitlesOfParts>
  <Company>GRS</Company>
  <LinksUpToDate>false</LinksUpToDate>
  <CharactersWithSpaces>412408</CharactersWithSpaces>
  <SharedDoc>false</SharedDoc>
  <HLinks>
    <vt:vector size="714" baseType="variant">
      <vt:variant>
        <vt:i4>1638455</vt:i4>
      </vt:variant>
      <vt:variant>
        <vt:i4>557</vt:i4>
      </vt:variant>
      <vt:variant>
        <vt:i4>0</vt:i4>
      </vt:variant>
      <vt:variant>
        <vt:i4>5</vt:i4>
      </vt:variant>
      <vt:variant>
        <vt:lpwstr/>
      </vt:variant>
      <vt:variant>
        <vt:lpwstr>_Toc362000685</vt:lpwstr>
      </vt:variant>
      <vt:variant>
        <vt:i4>1638455</vt:i4>
      </vt:variant>
      <vt:variant>
        <vt:i4>551</vt:i4>
      </vt:variant>
      <vt:variant>
        <vt:i4>0</vt:i4>
      </vt:variant>
      <vt:variant>
        <vt:i4>5</vt:i4>
      </vt:variant>
      <vt:variant>
        <vt:lpwstr/>
      </vt:variant>
      <vt:variant>
        <vt:lpwstr>_Toc362000684</vt:lpwstr>
      </vt:variant>
      <vt:variant>
        <vt:i4>1703991</vt:i4>
      </vt:variant>
      <vt:variant>
        <vt:i4>542</vt:i4>
      </vt:variant>
      <vt:variant>
        <vt:i4>0</vt:i4>
      </vt:variant>
      <vt:variant>
        <vt:i4>5</vt:i4>
      </vt:variant>
      <vt:variant>
        <vt:lpwstr/>
      </vt:variant>
      <vt:variant>
        <vt:lpwstr>_Toc362002698</vt:lpwstr>
      </vt:variant>
      <vt:variant>
        <vt:i4>1703991</vt:i4>
      </vt:variant>
      <vt:variant>
        <vt:i4>536</vt:i4>
      </vt:variant>
      <vt:variant>
        <vt:i4>0</vt:i4>
      </vt:variant>
      <vt:variant>
        <vt:i4>5</vt:i4>
      </vt:variant>
      <vt:variant>
        <vt:lpwstr/>
      </vt:variant>
      <vt:variant>
        <vt:lpwstr>_Toc362002697</vt:lpwstr>
      </vt:variant>
      <vt:variant>
        <vt:i4>1048628</vt:i4>
      </vt:variant>
      <vt:variant>
        <vt:i4>530</vt:i4>
      </vt:variant>
      <vt:variant>
        <vt:i4>0</vt:i4>
      </vt:variant>
      <vt:variant>
        <vt:i4>5</vt:i4>
      </vt:variant>
      <vt:variant>
        <vt:lpwstr/>
      </vt:variant>
      <vt:variant>
        <vt:lpwstr>_Toc362000516</vt:lpwstr>
      </vt:variant>
      <vt:variant>
        <vt:i4>1048628</vt:i4>
      </vt:variant>
      <vt:variant>
        <vt:i4>527</vt:i4>
      </vt:variant>
      <vt:variant>
        <vt:i4>0</vt:i4>
      </vt:variant>
      <vt:variant>
        <vt:i4>5</vt:i4>
      </vt:variant>
      <vt:variant>
        <vt:lpwstr/>
      </vt:variant>
      <vt:variant>
        <vt:lpwstr>_Toc362000515</vt:lpwstr>
      </vt:variant>
      <vt:variant>
        <vt:i4>1048628</vt:i4>
      </vt:variant>
      <vt:variant>
        <vt:i4>524</vt:i4>
      </vt:variant>
      <vt:variant>
        <vt:i4>0</vt:i4>
      </vt:variant>
      <vt:variant>
        <vt:i4>5</vt:i4>
      </vt:variant>
      <vt:variant>
        <vt:lpwstr/>
      </vt:variant>
      <vt:variant>
        <vt:lpwstr>_Toc362000514</vt:lpwstr>
      </vt:variant>
      <vt:variant>
        <vt:i4>1048628</vt:i4>
      </vt:variant>
      <vt:variant>
        <vt:i4>521</vt:i4>
      </vt:variant>
      <vt:variant>
        <vt:i4>0</vt:i4>
      </vt:variant>
      <vt:variant>
        <vt:i4>5</vt:i4>
      </vt:variant>
      <vt:variant>
        <vt:lpwstr/>
      </vt:variant>
      <vt:variant>
        <vt:lpwstr>_Toc362000513</vt:lpwstr>
      </vt:variant>
      <vt:variant>
        <vt:i4>1048628</vt:i4>
      </vt:variant>
      <vt:variant>
        <vt:i4>518</vt:i4>
      </vt:variant>
      <vt:variant>
        <vt:i4>0</vt:i4>
      </vt:variant>
      <vt:variant>
        <vt:i4>5</vt:i4>
      </vt:variant>
      <vt:variant>
        <vt:lpwstr/>
      </vt:variant>
      <vt:variant>
        <vt:lpwstr>_Toc362000512</vt:lpwstr>
      </vt:variant>
      <vt:variant>
        <vt:i4>1048628</vt:i4>
      </vt:variant>
      <vt:variant>
        <vt:i4>515</vt:i4>
      </vt:variant>
      <vt:variant>
        <vt:i4>0</vt:i4>
      </vt:variant>
      <vt:variant>
        <vt:i4>5</vt:i4>
      </vt:variant>
      <vt:variant>
        <vt:lpwstr/>
      </vt:variant>
      <vt:variant>
        <vt:lpwstr>_Toc362000511</vt:lpwstr>
      </vt:variant>
      <vt:variant>
        <vt:i4>1048628</vt:i4>
      </vt:variant>
      <vt:variant>
        <vt:i4>512</vt:i4>
      </vt:variant>
      <vt:variant>
        <vt:i4>0</vt:i4>
      </vt:variant>
      <vt:variant>
        <vt:i4>5</vt:i4>
      </vt:variant>
      <vt:variant>
        <vt:lpwstr/>
      </vt:variant>
      <vt:variant>
        <vt:lpwstr>_Toc362000510</vt:lpwstr>
      </vt:variant>
      <vt:variant>
        <vt:i4>1114164</vt:i4>
      </vt:variant>
      <vt:variant>
        <vt:i4>509</vt:i4>
      </vt:variant>
      <vt:variant>
        <vt:i4>0</vt:i4>
      </vt:variant>
      <vt:variant>
        <vt:i4>5</vt:i4>
      </vt:variant>
      <vt:variant>
        <vt:lpwstr/>
      </vt:variant>
      <vt:variant>
        <vt:lpwstr>_Toc362000509</vt:lpwstr>
      </vt:variant>
      <vt:variant>
        <vt:i4>1114164</vt:i4>
      </vt:variant>
      <vt:variant>
        <vt:i4>506</vt:i4>
      </vt:variant>
      <vt:variant>
        <vt:i4>0</vt:i4>
      </vt:variant>
      <vt:variant>
        <vt:i4>5</vt:i4>
      </vt:variant>
      <vt:variant>
        <vt:lpwstr/>
      </vt:variant>
      <vt:variant>
        <vt:lpwstr>_Toc362000508</vt:lpwstr>
      </vt:variant>
      <vt:variant>
        <vt:i4>1114164</vt:i4>
      </vt:variant>
      <vt:variant>
        <vt:i4>503</vt:i4>
      </vt:variant>
      <vt:variant>
        <vt:i4>0</vt:i4>
      </vt:variant>
      <vt:variant>
        <vt:i4>5</vt:i4>
      </vt:variant>
      <vt:variant>
        <vt:lpwstr/>
      </vt:variant>
      <vt:variant>
        <vt:lpwstr>_Toc362000507</vt:lpwstr>
      </vt:variant>
      <vt:variant>
        <vt:i4>1048671</vt:i4>
      </vt:variant>
      <vt:variant>
        <vt:i4>498</vt:i4>
      </vt:variant>
      <vt:variant>
        <vt:i4>0</vt:i4>
      </vt:variant>
      <vt:variant>
        <vt:i4>5</vt:i4>
      </vt:variant>
      <vt:variant>
        <vt:lpwstr>http://www.epr-reactor.co.uk/ssmod/liblocal/docs/Supporting Documents/Interim storage facility for spent fuel.pdf</vt:lpwstr>
      </vt:variant>
      <vt:variant>
        <vt:lpwstr/>
      </vt:variant>
      <vt:variant>
        <vt:i4>3342460</vt:i4>
      </vt:variant>
      <vt:variant>
        <vt:i4>495</vt:i4>
      </vt:variant>
      <vt:variant>
        <vt:i4>0</vt:i4>
      </vt:variant>
      <vt:variant>
        <vt:i4>5</vt:i4>
      </vt:variant>
      <vt:variant>
        <vt:lpwstr>http://www.epr-reactor.co.uk/ssmod/liblocal/docs/PCSR/Chapter 11 - Discharges and Waste - Chemical and Radiological/Sub-Chapter 11.5 - Interim storage facilities and disposability for UK EPR.pdf</vt:lpwstr>
      </vt:variant>
      <vt:variant>
        <vt:lpwstr/>
      </vt:variant>
      <vt:variant>
        <vt:i4>7405683</vt:i4>
      </vt:variant>
      <vt:variant>
        <vt:i4>492</vt:i4>
      </vt:variant>
      <vt:variant>
        <vt:i4>0</vt:i4>
      </vt:variant>
      <vt:variant>
        <vt:i4>5</vt:i4>
      </vt:variant>
      <vt:variant>
        <vt:lpwstr>http://pbadupws.nrc.gov/docs/ML0037/ML003727905.pdf</vt:lpwstr>
      </vt:variant>
      <vt:variant>
        <vt:lpwstr/>
      </vt:variant>
      <vt:variant>
        <vt:i4>2162724</vt:i4>
      </vt:variant>
      <vt:variant>
        <vt:i4>489</vt:i4>
      </vt:variant>
      <vt:variant>
        <vt:i4>0</vt:i4>
      </vt:variant>
      <vt:variant>
        <vt:i4>5</vt:i4>
      </vt:variant>
      <vt:variant>
        <vt:lpwstr>http://www.nrc.gov/waste/spent-fuel-storage/spent-fuel-pools/public-meeting-materials.html</vt:lpwstr>
      </vt:variant>
      <vt:variant>
        <vt:lpwstr/>
      </vt:variant>
      <vt:variant>
        <vt:i4>4915267</vt:i4>
      </vt:variant>
      <vt:variant>
        <vt:i4>486</vt:i4>
      </vt:variant>
      <vt:variant>
        <vt:i4>0</vt:i4>
      </vt:variant>
      <vt:variant>
        <vt:i4>5</vt:i4>
      </vt:variant>
      <vt:variant>
        <vt:lpwstr>http://www.epri.com/abstracts/Pages/ProductAbstract.aspx?ProductId=000000003002003073</vt:lpwstr>
      </vt:variant>
      <vt:variant>
        <vt:lpwstr/>
      </vt:variant>
      <vt:variant>
        <vt:i4>4456517</vt:i4>
      </vt:variant>
      <vt:variant>
        <vt:i4>483</vt:i4>
      </vt:variant>
      <vt:variant>
        <vt:i4>0</vt:i4>
      </vt:variant>
      <vt:variant>
        <vt:i4>5</vt:i4>
      </vt:variant>
      <vt:variant>
        <vt:lpwstr>http://www.epri.com/abstracts/Pages/ProductAbstract.aspx?ProductId=000000003002002691</vt:lpwstr>
      </vt:variant>
      <vt:variant>
        <vt:lpwstr/>
      </vt:variant>
      <vt:variant>
        <vt:i4>2424955</vt:i4>
      </vt:variant>
      <vt:variant>
        <vt:i4>477</vt:i4>
      </vt:variant>
      <vt:variant>
        <vt:i4>0</vt:i4>
      </vt:variant>
      <vt:variant>
        <vt:i4>5</vt:i4>
      </vt:variant>
      <vt:variant>
        <vt:lpwstr>http://www.nap.edu/</vt:lpwstr>
      </vt:variant>
      <vt:variant>
        <vt:lpwstr/>
      </vt:variant>
      <vt:variant>
        <vt:i4>1441851</vt:i4>
      </vt:variant>
      <vt:variant>
        <vt:i4>470</vt:i4>
      </vt:variant>
      <vt:variant>
        <vt:i4>0</vt:i4>
      </vt:variant>
      <vt:variant>
        <vt:i4>5</vt:i4>
      </vt:variant>
      <vt:variant>
        <vt:lpwstr/>
      </vt:variant>
      <vt:variant>
        <vt:lpwstr>_Toc427319996</vt:lpwstr>
      </vt:variant>
      <vt:variant>
        <vt:i4>1441851</vt:i4>
      </vt:variant>
      <vt:variant>
        <vt:i4>464</vt:i4>
      </vt:variant>
      <vt:variant>
        <vt:i4>0</vt:i4>
      </vt:variant>
      <vt:variant>
        <vt:i4>5</vt:i4>
      </vt:variant>
      <vt:variant>
        <vt:lpwstr/>
      </vt:variant>
      <vt:variant>
        <vt:lpwstr>_Toc427319995</vt:lpwstr>
      </vt:variant>
      <vt:variant>
        <vt:i4>1441851</vt:i4>
      </vt:variant>
      <vt:variant>
        <vt:i4>458</vt:i4>
      </vt:variant>
      <vt:variant>
        <vt:i4>0</vt:i4>
      </vt:variant>
      <vt:variant>
        <vt:i4>5</vt:i4>
      </vt:variant>
      <vt:variant>
        <vt:lpwstr/>
      </vt:variant>
      <vt:variant>
        <vt:lpwstr>_Toc427319994</vt:lpwstr>
      </vt:variant>
      <vt:variant>
        <vt:i4>1441851</vt:i4>
      </vt:variant>
      <vt:variant>
        <vt:i4>452</vt:i4>
      </vt:variant>
      <vt:variant>
        <vt:i4>0</vt:i4>
      </vt:variant>
      <vt:variant>
        <vt:i4>5</vt:i4>
      </vt:variant>
      <vt:variant>
        <vt:lpwstr/>
      </vt:variant>
      <vt:variant>
        <vt:lpwstr>_Toc427319993</vt:lpwstr>
      </vt:variant>
      <vt:variant>
        <vt:i4>1441851</vt:i4>
      </vt:variant>
      <vt:variant>
        <vt:i4>446</vt:i4>
      </vt:variant>
      <vt:variant>
        <vt:i4>0</vt:i4>
      </vt:variant>
      <vt:variant>
        <vt:i4>5</vt:i4>
      </vt:variant>
      <vt:variant>
        <vt:lpwstr/>
      </vt:variant>
      <vt:variant>
        <vt:lpwstr>_Toc427319992</vt:lpwstr>
      </vt:variant>
      <vt:variant>
        <vt:i4>1441851</vt:i4>
      </vt:variant>
      <vt:variant>
        <vt:i4>440</vt:i4>
      </vt:variant>
      <vt:variant>
        <vt:i4>0</vt:i4>
      </vt:variant>
      <vt:variant>
        <vt:i4>5</vt:i4>
      </vt:variant>
      <vt:variant>
        <vt:lpwstr/>
      </vt:variant>
      <vt:variant>
        <vt:lpwstr>_Toc427319991</vt:lpwstr>
      </vt:variant>
      <vt:variant>
        <vt:i4>1441851</vt:i4>
      </vt:variant>
      <vt:variant>
        <vt:i4>434</vt:i4>
      </vt:variant>
      <vt:variant>
        <vt:i4>0</vt:i4>
      </vt:variant>
      <vt:variant>
        <vt:i4>5</vt:i4>
      </vt:variant>
      <vt:variant>
        <vt:lpwstr/>
      </vt:variant>
      <vt:variant>
        <vt:lpwstr>_Toc427319990</vt:lpwstr>
      </vt:variant>
      <vt:variant>
        <vt:i4>1507387</vt:i4>
      </vt:variant>
      <vt:variant>
        <vt:i4>428</vt:i4>
      </vt:variant>
      <vt:variant>
        <vt:i4>0</vt:i4>
      </vt:variant>
      <vt:variant>
        <vt:i4>5</vt:i4>
      </vt:variant>
      <vt:variant>
        <vt:lpwstr/>
      </vt:variant>
      <vt:variant>
        <vt:lpwstr>_Toc427319989</vt:lpwstr>
      </vt:variant>
      <vt:variant>
        <vt:i4>1507387</vt:i4>
      </vt:variant>
      <vt:variant>
        <vt:i4>422</vt:i4>
      </vt:variant>
      <vt:variant>
        <vt:i4>0</vt:i4>
      </vt:variant>
      <vt:variant>
        <vt:i4>5</vt:i4>
      </vt:variant>
      <vt:variant>
        <vt:lpwstr/>
      </vt:variant>
      <vt:variant>
        <vt:lpwstr>_Toc427319988</vt:lpwstr>
      </vt:variant>
      <vt:variant>
        <vt:i4>1507387</vt:i4>
      </vt:variant>
      <vt:variant>
        <vt:i4>416</vt:i4>
      </vt:variant>
      <vt:variant>
        <vt:i4>0</vt:i4>
      </vt:variant>
      <vt:variant>
        <vt:i4>5</vt:i4>
      </vt:variant>
      <vt:variant>
        <vt:lpwstr/>
      </vt:variant>
      <vt:variant>
        <vt:lpwstr>_Toc427319987</vt:lpwstr>
      </vt:variant>
      <vt:variant>
        <vt:i4>1507387</vt:i4>
      </vt:variant>
      <vt:variant>
        <vt:i4>410</vt:i4>
      </vt:variant>
      <vt:variant>
        <vt:i4>0</vt:i4>
      </vt:variant>
      <vt:variant>
        <vt:i4>5</vt:i4>
      </vt:variant>
      <vt:variant>
        <vt:lpwstr/>
      </vt:variant>
      <vt:variant>
        <vt:lpwstr>_Toc427319986</vt:lpwstr>
      </vt:variant>
      <vt:variant>
        <vt:i4>1507387</vt:i4>
      </vt:variant>
      <vt:variant>
        <vt:i4>404</vt:i4>
      </vt:variant>
      <vt:variant>
        <vt:i4>0</vt:i4>
      </vt:variant>
      <vt:variant>
        <vt:i4>5</vt:i4>
      </vt:variant>
      <vt:variant>
        <vt:lpwstr/>
      </vt:variant>
      <vt:variant>
        <vt:lpwstr>_Toc427319985</vt:lpwstr>
      </vt:variant>
      <vt:variant>
        <vt:i4>1507387</vt:i4>
      </vt:variant>
      <vt:variant>
        <vt:i4>398</vt:i4>
      </vt:variant>
      <vt:variant>
        <vt:i4>0</vt:i4>
      </vt:variant>
      <vt:variant>
        <vt:i4>5</vt:i4>
      </vt:variant>
      <vt:variant>
        <vt:lpwstr/>
      </vt:variant>
      <vt:variant>
        <vt:lpwstr>_Toc427319984</vt:lpwstr>
      </vt:variant>
      <vt:variant>
        <vt:i4>1507387</vt:i4>
      </vt:variant>
      <vt:variant>
        <vt:i4>392</vt:i4>
      </vt:variant>
      <vt:variant>
        <vt:i4>0</vt:i4>
      </vt:variant>
      <vt:variant>
        <vt:i4>5</vt:i4>
      </vt:variant>
      <vt:variant>
        <vt:lpwstr/>
      </vt:variant>
      <vt:variant>
        <vt:lpwstr>_Toc427319983</vt:lpwstr>
      </vt:variant>
      <vt:variant>
        <vt:i4>1507387</vt:i4>
      </vt:variant>
      <vt:variant>
        <vt:i4>386</vt:i4>
      </vt:variant>
      <vt:variant>
        <vt:i4>0</vt:i4>
      </vt:variant>
      <vt:variant>
        <vt:i4>5</vt:i4>
      </vt:variant>
      <vt:variant>
        <vt:lpwstr/>
      </vt:variant>
      <vt:variant>
        <vt:lpwstr>_Toc427319982</vt:lpwstr>
      </vt:variant>
      <vt:variant>
        <vt:i4>1507387</vt:i4>
      </vt:variant>
      <vt:variant>
        <vt:i4>380</vt:i4>
      </vt:variant>
      <vt:variant>
        <vt:i4>0</vt:i4>
      </vt:variant>
      <vt:variant>
        <vt:i4>5</vt:i4>
      </vt:variant>
      <vt:variant>
        <vt:lpwstr/>
      </vt:variant>
      <vt:variant>
        <vt:lpwstr>_Toc427319981</vt:lpwstr>
      </vt:variant>
      <vt:variant>
        <vt:i4>1507387</vt:i4>
      </vt:variant>
      <vt:variant>
        <vt:i4>374</vt:i4>
      </vt:variant>
      <vt:variant>
        <vt:i4>0</vt:i4>
      </vt:variant>
      <vt:variant>
        <vt:i4>5</vt:i4>
      </vt:variant>
      <vt:variant>
        <vt:lpwstr/>
      </vt:variant>
      <vt:variant>
        <vt:lpwstr>_Toc427319980</vt:lpwstr>
      </vt:variant>
      <vt:variant>
        <vt:i4>1572923</vt:i4>
      </vt:variant>
      <vt:variant>
        <vt:i4>368</vt:i4>
      </vt:variant>
      <vt:variant>
        <vt:i4>0</vt:i4>
      </vt:variant>
      <vt:variant>
        <vt:i4>5</vt:i4>
      </vt:variant>
      <vt:variant>
        <vt:lpwstr/>
      </vt:variant>
      <vt:variant>
        <vt:lpwstr>_Toc427319979</vt:lpwstr>
      </vt:variant>
      <vt:variant>
        <vt:i4>1572923</vt:i4>
      </vt:variant>
      <vt:variant>
        <vt:i4>362</vt:i4>
      </vt:variant>
      <vt:variant>
        <vt:i4>0</vt:i4>
      </vt:variant>
      <vt:variant>
        <vt:i4>5</vt:i4>
      </vt:variant>
      <vt:variant>
        <vt:lpwstr/>
      </vt:variant>
      <vt:variant>
        <vt:lpwstr>_Toc427319978</vt:lpwstr>
      </vt:variant>
      <vt:variant>
        <vt:i4>1572923</vt:i4>
      </vt:variant>
      <vt:variant>
        <vt:i4>356</vt:i4>
      </vt:variant>
      <vt:variant>
        <vt:i4>0</vt:i4>
      </vt:variant>
      <vt:variant>
        <vt:i4>5</vt:i4>
      </vt:variant>
      <vt:variant>
        <vt:lpwstr/>
      </vt:variant>
      <vt:variant>
        <vt:lpwstr>_Toc427319977</vt:lpwstr>
      </vt:variant>
      <vt:variant>
        <vt:i4>1572923</vt:i4>
      </vt:variant>
      <vt:variant>
        <vt:i4>350</vt:i4>
      </vt:variant>
      <vt:variant>
        <vt:i4>0</vt:i4>
      </vt:variant>
      <vt:variant>
        <vt:i4>5</vt:i4>
      </vt:variant>
      <vt:variant>
        <vt:lpwstr/>
      </vt:variant>
      <vt:variant>
        <vt:lpwstr>_Toc427319976</vt:lpwstr>
      </vt:variant>
      <vt:variant>
        <vt:i4>1572923</vt:i4>
      </vt:variant>
      <vt:variant>
        <vt:i4>344</vt:i4>
      </vt:variant>
      <vt:variant>
        <vt:i4>0</vt:i4>
      </vt:variant>
      <vt:variant>
        <vt:i4>5</vt:i4>
      </vt:variant>
      <vt:variant>
        <vt:lpwstr/>
      </vt:variant>
      <vt:variant>
        <vt:lpwstr>_Toc427319975</vt:lpwstr>
      </vt:variant>
      <vt:variant>
        <vt:i4>1572923</vt:i4>
      </vt:variant>
      <vt:variant>
        <vt:i4>338</vt:i4>
      </vt:variant>
      <vt:variant>
        <vt:i4>0</vt:i4>
      </vt:variant>
      <vt:variant>
        <vt:i4>5</vt:i4>
      </vt:variant>
      <vt:variant>
        <vt:lpwstr/>
      </vt:variant>
      <vt:variant>
        <vt:lpwstr>_Toc427319974</vt:lpwstr>
      </vt:variant>
      <vt:variant>
        <vt:i4>1572923</vt:i4>
      </vt:variant>
      <vt:variant>
        <vt:i4>332</vt:i4>
      </vt:variant>
      <vt:variant>
        <vt:i4>0</vt:i4>
      </vt:variant>
      <vt:variant>
        <vt:i4>5</vt:i4>
      </vt:variant>
      <vt:variant>
        <vt:lpwstr/>
      </vt:variant>
      <vt:variant>
        <vt:lpwstr>_Toc427319973</vt:lpwstr>
      </vt:variant>
      <vt:variant>
        <vt:i4>1572923</vt:i4>
      </vt:variant>
      <vt:variant>
        <vt:i4>326</vt:i4>
      </vt:variant>
      <vt:variant>
        <vt:i4>0</vt:i4>
      </vt:variant>
      <vt:variant>
        <vt:i4>5</vt:i4>
      </vt:variant>
      <vt:variant>
        <vt:lpwstr/>
      </vt:variant>
      <vt:variant>
        <vt:lpwstr>_Toc427319972</vt:lpwstr>
      </vt:variant>
      <vt:variant>
        <vt:i4>1572923</vt:i4>
      </vt:variant>
      <vt:variant>
        <vt:i4>320</vt:i4>
      </vt:variant>
      <vt:variant>
        <vt:i4>0</vt:i4>
      </vt:variant>
      <vt:variant>
        <vt:i4>5</vt:i4>
      </vt:variant>
      <vt:variant>
        <vt:lpwstr/>
      </vt:variant>
      <vt:variant>
        <vt:lpwstr>_Toc427319971</vt:lpwstr>
      </vt:variant>
      <vt:variant>
        <vt:i4>1572923</vt:i4>
      </vt:variant>
      <vt:variant>
        <vt:i4>314</vt:i4>
      </vt:variant>
      <vt:variant>
        <vt:i4>0</vt:i4>
      </vt:variant>
      <vt:variant>
        <vt:i4>5</vt:i4>
      </vt:variant>
      <vt:variant>
        <vt:lpwstr/>
      </vt:variant>
      <vt:variant>
        <vt:lpwstr>_Toc427319970</vt:lpwstr>
      </vt:variant>
      <vt:variant>
        <vt:i4>1638459</vt:i4>
      </vt:variant>
      <vt:variant>
        <vt:i4>308</vt:i4>
      </vt:variant>
      <vt:variant>
        <vt:i4>0</vt:i4>
      </vt:variant>
      <vt:variant>
        <vt:i4>5</vt:i4>
      </vt:variant>
      <vt:variant>
        <vt:lpwstr/>
      </vt:variant>
      <vt:variant>
        <vt:lpwstr>_Toc427319969</vt:lpwstr>
      </vt:variant>
      <vt:variant>
        <vt:i4>1638459</vt:i4>
      </vt:variant>
      <vt:variant>
        <vt:i4>302</vt:i4>
      </vt:variant>
      <vt:variant>
        <vt:i4>0</vt:i4>
      </vt:variant>
      <vt:variant>
        <vt:i4>5</vt:i4>
      </vt:variant>
      <vt:variant>
        <vt:lpwstr/>
      </vt:variant>
      <vt:variant>
        <vt:lpwstr>_Toc427319968</vt:lpwstr>
      </vt:variant>
      <vt:variant>
        <vt:i4>1638459</vt:i4>
      </vt:variant>
      <vt:variant>
        <vt:i4>296</vt:i4>
      </vt:variant>
      <vt:variant>
        <vt:i4>0</vt:i4>
      </vt:variant>
      <vt:variant>
        <vt:i4>5</vt:i4>
      </vt:variant>
      <vt:variant>
        <vt:lpwstr/>
      </vt:variant>
      <vt:variant>
        <vt:lpwstr>_Toc427319967</vt:lpwstr>
      </vt:variant>
      <vt:variant>
        <vt:i4>1638459</vt:i4>
      </vt:variant>
      <vt:variant>
        <vt:i4>290</vt:i4>
      </vt:variant>
      <vt:variant>
        <vt:i4>0</vt:i4>
      </vt:variant>
      <vt:variant>
        <vt:i4>5</vt:i4>
      </vt:variant>
      <vt:variant>
        <vt:lpwstr/>
      </vt:variant>
      <vt:variant>
        <vt:lpwstr>_Toc427319966</vt:lpwstr>
      </vt:variant>
      <vt:variant>
        <vt:i4>1638459</vt:i4>
      </vt:variant>
      <vt:variant>
        <vt:i4>284</vt:i4>
      </vt:variant>
      <vt:variant>
        <vt:i4>0</vt:i4>
      </vt:variant>
      <vt:variant>
        <vt:i4>5</vt:i4>
      </vt:variant>
      <vt:variant>
        <vt:lpwstr/>
      </vt:variant>
      <vt:variant>
        <vt:lpwstr>_Toc427319965</vt:lpwstr>
      </vt:variant>
      <vt:variant>
        <vt:i4>1638459</vt:i4>
      </vt:variant>
      <vt:variant>
        <vt:i4>278</vt:i4>
      </vt:variant>
      <vt:variant>
        <vt:i4>0</vt:i4>
      </vt:variant>
      <vt:variant>
        <vt:i4>5</vt:i4>
      </vt:variant>
      <vt:variant>
        <vt:lpwstr/>
      </vt:variant>
      <vt:variant>
        <vt:lpwstr>_Toc427319964</vt:lpwstr>
      </vt:variant>
      <vt:variant>
        <vt:i4>1638459</vt:i4>
      </vt:variant>
      <vt:variant>
        <vt:i4>272</vt:i4>
      </vt:variant>
      <vt:variant>
        <vt:i4>0</vt:i4>
      </vt:variant>
      <vt:variant>
        <vt:i4>5</vt:i4>
      </vt:variant>
      <vt:variant>
        <vt:lpwstr/>
      </vt:variant>
      <vt:variant>
        <vt:lpwstr>_Toc427319963</vt:lpwstr>
      </vt:variant>
      <vt:variant>
        <vt:i4>1638459</vt:i4>
      </vt:variant>
      <vt:variant>
        <vt:i4>266</vt:i4>
      </vt:variant>
      <vt:variant>
        <vt:i4>0</vt:i4>
      </vt:variant>
      <vt:variant>
        <vt:i4>5</vt:i4>
      </vt:variant>
      <vt:variant>
        <vt:lpwstr/>
      </vt:variant>
      <vt:variant>
        <vt:lpwstr>_Toc427319962</vt:lpwstr>
      </vt:variant>
      <vt:variant>
        <vt:i4>1638459</vt:i4>
      </vt:variant>
      <vt:variant>
        <vt:i4>260</vt:i4>
      </vt:variant>
      <vt:variant>
        <vt:i4>0</vt:i4>
      </vt:variant>
      <vt:variant>
        <vt:i4>5</vt:i4>
      </vt:variant>
      <vt:variant>
        <vt:lpwstr/>
      </vt:variant>
      <vt:variant>
        <vt:lpwstr>_Toc427319961</vt:lpwstr>
      </vt:variant>
      <vt:variant>
        <vt:i4>1638459</vt:i4>
      </vt:variant>
      <vt:variant>
        <vt:i4>254</vt:i4>
      </vt:variant>
      <vt:variant>
        <vt:i4>0</vt:i4>
      </vt:variant>
      <vt:variant>
        <vt:i4>5</vt:i4>
      </vt:variant>
      <vt:variant>
        <vt:lpwstr/>
      </vt:variant>
      <vt:variant>
        <vt:lpwstr>_Toc427319960</vt:lpwstr>
      </vt:variant>
      <vt:variant>
        <vt:i4>1703995</vt:i4>
      </vt:variant>
      <vt:variant>
        <vt:i4>248</vt:i4>
      </vt:variant>
      <vt:variant>
        <vt:i4>0</vt:i4>
      </vt:variant>
      <vt:variant>
        <vt:i4>5</vt:i4>
      </vt:variant>
      <vt:variant>
        <vt:lpwstr/>
      </vt:variant>
      <vt:variant>
        <vt:lpwstr>_Toc427319959</vt:lpwstr>
      </vt:variant>
      <vt:variant>
        <vt:i4>1703995</vt:i4>
      </vt:variant>
      <vt:variant>
        <vt:i4>242</vt:i4>
      </vt:variant>
      <vt:variant>
        <vt:i4>0</vt:i4>
      </vt:variant>
      <vt:variant>
        <vt:i4>5</vt:i4>
      </vt:variant>
      <vt:variant>
        <vt:lpwstr/>
      </vt:variant>
      <vt:variant>
        <vt:lpwstr>_Toc427319958</vt:lpwstr>
      </vt:variant>
      <vt:variant>
        <vt:i4>1703995</vt:i4>
      </vt:variant>
      <vt:variant>
        <vt:i4>236</vt:i4>
      </vt:variant>
      <vt:variant>
        <vt:i4>0</vt:i4>
      </vt:variant>
      <vt:variant>
        <vt:i4>5</vt:i4>
      </vt:variant>
      <vt:variant>
        <vt:lpwstr/>
      </vt:variant>
      <vt:variant>
        <vt:lpwstr>_Toc427319957</vt:lpwstr>
      </vt:variant>
      <vt:variant>
        <vt:i4>1703995</vt:i4>
      </vt:variant>
      <vt:variant>
        <vt:i4>230</vt:i4>
      </vt:variant>
      <vt:variant>
        <vt:i4>0</vt:i4>
      </vt:variant>
      <vt:variant>
        <vt:i4>5</vt:i4>
      </vt:variant>
      <vt:variant>
        <vt:lpwstr/>
      </vt:variant>
      <vt:variant>
        <vt:lpwstr>_Toc427319956</vt:lpwstr>
      </vt:variant>
      <vt:variant>
        <vt:i4>1703995</vt:i4>
      </vt:variant>
      <vt:variant>
        <vt:i4>224</vt:i4>
      </vt:variant>
      <vt:variant>
        <vt:i4>0</vt:i4>
      </vt:variant>
      <vt:variant>
        <vt:i4>5</vt:i4>
      </vt:variant>
      <vt:variant>
        <vt:lpwstr/>
      </vt:variant>
      <vt:variant>
        <vt:lpwstr>_Toc427319955</vt:lpwstr>
      </vt:variant>
      <vt:variant>
        <vt:i4>1703995</vt:i4>
      </vt:variant>
      <vt:variant>
        <vt:i4>218</vt:i4>
      </vt:variant>
      <vt:variant>
        <vt:i4>0</vt:i4>
      </vt:variant>
      <vt:variant>
        <vt:i4>5</vt:i4>
      </vt:variant>
      <vt:variant>
        <vt:lpwstr/>
      </vt:variant>
      <vt:variant>
        <vt:lpwstr>_Toc427319954</vt:lpwstr>
      </vt:variant>
      <vt:variant>
        <vt:i4>1703995</vt:i4>
      </vt:variant>
      <vt:variant>
        <vt:i4>212</vt:i4>
      </vt:variant>
      <vt:variant>
        <vt:i4>0</vt:i4>
      </vt:variant>
      <vt:variant>
        <vt:i4>5</vt:i4>
      </vt:variant>
      <vt:variant>
        <vt:lpwstr/>
      </vt:variant>
      <vt:variant>
        <vt:lpwstr>_Toc427319953</vt:lpwstr>
      </vt:variant>
      <vt:variant>
        <vt:i4>1703995</vt:i4>
      </vt:variant>
      <vt:variant>
        <vt:i4>206</vt:i4>
      </vt:variant>
      <vt:variant>
        <vt:i4>0</vt:i4>
      </vt:variant>
      <vt:variant>
        <vt:i4>5</vt:i4>
      </vt:variant>
      <vt:variant>
        <vt:lpwstr/>
      </vt:variant>
      <vt:variant>
        <vt:lpwstr>_Toc427319952</vt:lpwstr>
      </vt:variant>
      <vt:variant>
        <vt:i4>1703995</vt:i4>
      </vt:variant>
      <vt:variant>
        <vt:i4>200</vt:i4>
      </vt:variant>
      <vt:variant>
        <vt:i4>0</vt:i4>
      </vt:variant>
      <vt:variant>
        <vt:i4>5</vt:i4>
      </vt:variant>
      <vt:variant>
        <vt:lpwstr/>
      </vt:variant>
      <vt:variant>
        <vt:lpwstr>_Toc427319951</vt:lpwstr>
      </vt:variant>
      <vt:variant>
        <vt:i4>1703995</vt:i4>
      </vt:variant>
      <vt:variant>
        <vt:i4>194</vt:i4>
      </vt:variant>
      <vt:variant>
        <vt:i4>0</vt:i4>
      </vt:variant>
      <vt:variant>
        <vt:i4>5</vt:i4>
      </vt:variant>
      <vt:variant>
        <vt:lpwstr/>
      </vt:variant>
      <vt:variant>
        <vt:lpwstr>_Toc427319950</vt:lpwstr>
      </vt:variant>
      <vt:variant>
        <vt:i4>1769531</vt:i4>
      </vt:variant>
      <vt:variant>
        <vt:i4>188</vt:i4>
      </vt:variant>
      <vt:variant>
        <vt:i4>0</vt:i4>
      </vt:variant>
      <vt:variant>
        <vt:i4>5</vt:i4>
      </vt:variant>
      <vt:variant>
        <vt:lpwstr/>
      </vt:variant>
      <vt:variant>
        <vt:lpwstr>_Toc427319949</vt:lpwstr>
      </vt:variant>
      <vt:variant>
        <vt:i4>1769531</vt:i4>
      </vt:variant>
      <vt:variant>
        <vt:i4>182</vt:i4>
      </vt:variant>
      <vt:variant>
        <vt:i4>0</vt:i4>
      </vt:variant>
      <vt:variant>
        <vt:i4>5</vt:i4>
      </vt:variant>
      <vt:variant>
        <vt:lpwstr/>
      </vt:variant>
      <vt:variant>
        <vt:lpwstr>_Toc427319948</vt:lpwstr>
      </vt:variant>
      <vt:variant>
        <vt:i4>1769531</vt:i4>
      </vt:variant>
      <vt:variant>
        <vt:i4>176</vt:i4>
      </vt:variant>
      <vt:variant>
        <vt:i4>0</vt:i4>
      </vt:variant>
      <vt:variant>
        <vt:i4>5</vt:i4>
      </vt:variant>
      <vt:variant>
        <vt:lpwstr/>
      </vt:variant>
      <vt:variant>
        <vt:lpwstr>_Toc427319947</vt:lpwstr>
      </vt:variant>
      <vt:variant>
        <vt:i4>1769531</vt:i4>
      </vt:variant>
      <vt:variant>
        <vt:i4>170</vt:i4>
      </vt:variant>
      <vt:variant>
        <vt:i4>0</vt:i4>
      </vt:variant>
      <vt:variant>
        <vt:i4>5</vt:i4>
      </vt:variant>
      <vt:variant>
        <vt:lpwstr/>
      </vt:variant>
      <vt:variant>
        <vt:lpwstr>_Toc427319946</vt:lpwstr>
      </vt:variant>
      <vt:variant>
        <vt:i4>1769531</vt:i4>
      </vt:variant>
      <vt:variant>
        <vt:i4>164</vt:i4>
      </vt:variant>
      <vt:variant>
        <vt:i4>0</vt:i4>
      </vt:variant>
      <vt:variant>
        <vt:i4>5</vt:i4>
      </vt:variant>
      <vt:variant>
        <vt:lpwstr/>
      </vt:variant>
      <vt:variant>
        <vt:lpwstr>_Toc427319945</vt:lpwstr>
      </vt:variant>
      <vt:variant>
        <vt:i4>1769531</vt:i4>
      </vt:variant>
      <vt:variant>
        <vt:i4>158</vt:i4>
      </vt:variant>
      <vt:variant>
        <vt:i4>0</vt:i4>
      </vt:variant>
      <vt:variant>
        <vt:i4>5</vt:i4>
      </vt:variant>
      <vt:variant>
        <vt:lpwstr/>
      </vt:variant>
      <vt:variant>
        <vt:lpwstr>_Toc427319944</vt:lpwstr>
      </vt:variant>
      <vt:variant>
        <vt:i4>1769531</vt:i4>
      </vt:variant>
      <vt:variant>
        <vt:i4>152</vt:i4>
      </vt:variant>
      <vt:variant>
        <vt:i4>0</vt:i4>
      </vt:variant>
      <vt:variant>
        <vt:i4>5</vt:i4>
      </vt:variant>
      <vt:variant>
        <vt:lpwstr/>
      </vt:variant>
      <vt:variant>
        <vt:lpwstr>_Toc427319943</vt:lpwstr>
      </vt:variant>
      <vt:variant>
        <vt:i4>1769531</vt:i4>
      </vt:variant>
      <vt:variant>
        <vt:i4>146</vt:i4>
      </vt:variant>
      <vt:variant>
        <vt:i4>0</vt:i4>
      </vt:variant>
      <vt:variant>
        <vt:i4>5</vt:i4>
      </vt:variant>
      <vt:variant>
        <vt:lpwstr/>
      </vt:variant>
      <vt:variant>
        <vt:lpwstr>_Toc427319942</vt:lpwstr>
      </vt:variant>
      <vt:variant>
        <vt:i4>1769531</vt:i4>
      </vt:variant>
      <vt:variant>
        <vt:i4>140</vt:i4>
      </vt:variant>
      <vt:variant>
        <vt:i4>0</vt:i4>
      </vt:variant>
      <vt:variant>
        <vt:i4>5</vt:i4>
      </vt:variant>
      <vt:variant>
        <vt:lpwstr/>
      </vt:variant>
      <vt:variant>
        <vt:lpwstr>_Toc427319941</vt:lpwstr>
      </vt:variant>
      <vt:variant>
        <vt:i4>1769531</vt:i4>
      </vt:variant>
      <vt:variant>
        <vt:i4>134</vt:i4>
      </vt:variant>
      <vt:variant>
        <vt:i4>0</vt:i4>
      </vt:variant>
      <vt:variant>
        <vt:i4>5</vt:i4>
      </vt:variant>
      <vt:variant>
        <vt:lpwstr/>
      </vt:variant>
      <vt:variant>
        <vt:lpwstr>_Toc427319940</vt:lpwstr>
      </vt:variant>
      <vt:variant>
        <vt:i4>1835067</vt:i4>
      </vt:variant>
      <vt:variant>
        <vt:i4>128</vt:i4>
      </vt:variant>
      <vt:variant>
        <vt:i4>0</vt:i4>
      </vt:variant>
      <vt:variant>
        <vt:i4>5</vt:i4>
      </vt:variant>
      <vt:variant>
        <vt:lpwstr/>
      </vt:variant>
      <vt:variant>
        <vt:lpwstr>_Toc427319939</vt:lpwstr>
      </vt:variant>
      <vt:variant>
        <vt:i4>1835067</vt:i4>
      </vt:variant>
      <vt:variant>
        <vt:i4>122</vt:i4>
      </vt:variant>
      <vt:variant>
        <vt:i4>0</vt:i4>
      </vt:variant>
      <vt:variant>
        <vt:i4>5</vt:i4>
      </vt:variant>
      <vt:variant>
        <vt:lpwstr/>
      </vt:variant>
      <vt:variant>
        <vt:lpwstr>_Toc427319938</vt:lpwstr>
      </vt:variant>
      <vt:variant>
        <vt:i4>1835067</vt:i4>
      </vt:variant>
      <vt:variant>
        <vt:i4>116</vt:i4>
      </vt:variant>
      <vt:variant>
        <vt:i4>0</vt:i4>
      </vt:variant>
      <vt:variant>
        <vt:i4>5</vt:i4>
      </vt:variant>
      <vt:variant>
        <vt:lpwstr/>
      </vt:variant>
      <vt:variant>
        <vt:lpwstr>_Toc427319937</vt:lpwstr>
      </vt:variant>
      <vt:variant>
        <vt:i4>6029366</vt:i4>
      </vt:variant>
      <vt:variant>
        <vt:i4>111</vt:i4>
      </vt:variant>
      <vt:variant>
        <vt:i4>0</vt:i4>
      </vt:variant>
      <vt:variant>
        <vt:i4>5</vt:i4>
      </vt:variant>
      <vt:variant>
        <vt:lpwstr>mailto:hirata.kazuta@genanshin.jp</vt:lpwstr>
      </vt:variant>
      <vt:variant>
        <vt:lpwstr/>
      </vt:variant>
      <vt:variant>
        <vt:i4>1638449</vt:i4>
      </vt:variant>
      <vt:variant>
        <vt:i4>108</vt:i4>
      </vt:variant>
      <vt:variant>
        <vt:i4>0</vt:i4>
      </vt:variant>
      <vt:variant>
        <vt:i4>5</vt:i4>
      </vt:variant>
      <vt:variant>
        <vt:lpwstr>mailto:yamanaka.yasunori@tepco.co.jp</vt:lpwstr>
      </vt:variant>
      <vt:variant>
        <vt:lpwstr/>
      </vt:variant>
      <vt:variant>
        <vt:i4>5505084</vt:i4>
      </vt:variant>
      <vt:variant>
        <vt:i4>105</vt:i4>
      </vt:variant>
      <vt:variant>
        <vt:i4>0</vt:i4>
      </vt:variant>
      <vt:variant>
        <vt:i4>5</vt:i4>
      </vt:variant>
      <vt:variant>
        <vt:lpwstr>mailto:Michelle.Gonzalez@nrc.gov</vt:lpwstr>
      </vt:variant>
      <vt:variant>
        <vt:lpwstr/>
      </vt:variant>
      <vt:variant>
        <vt:i4>5767212</vt:i4>
      </vt:variant>
      <vt:variant>
        <vt:i4>102</vt:i4>
      </vt:variant>
      <vt:variant>
        <vt:i4>0</vt:i4>
      </vt:variant>
      <vt:variant>
        <vt:i4>5</vt:i4>
      </vt:variant>
      <vt:variant>
        <vt:lpwstr>mailto:jeanne-marie.lanore-cespi@irsn.fr</vt:lpwstr>
      </vt:variant>
      <vt:variant>
        <vt:lpwstr/>
      </vt:variant>
      <vt:variant>
        <vt:i4>7471129</vt:i4>
      </vt:variant>
      <vt:variant>
        <vt:i4>99</vt:i4>
      </vt:variant>
      <vt:variant>
        <vt:i4>0</vt:i4>
      </vt:variant>
      <vt:variant>
        <vt:i4>5</vt:i4>
      </vt:variant>
      <vt:variant>
        <vt:lpwstr>mailto:francois.armingaud@irsn.fr</vt:lpwstr>
      </vt:variant>
      <vt:variant>
        <vt:lpwstr/>
      </vt:variant>
      <vt:variant>
        <vt:i4>3407948</vt:i4>
      </vt:variant>
      <vt:variant>
        <vt:i4>96</vt:i4>
      </vt:variant>
      <vt:variant>
        <vt:i4>0</vt:i4>
      </vt:variant>
      <vt:variant>
        <vt:i4>5</vt:i4>
      </vt:variant>
      <vt:variant>
        <vt:lpwstr>mailto:vincent.rebour@irsn.fr</vt:lpwstr>
      </vt:variant>
      <vt:variant>
        <vt:lpwstr/>
      </vt:variant>
      <vt:variant>
        <vt:i4>5046329</vt:i4>
      </vt:variant>
      <vt:variant>
        <vt:i4>93</vt:i4>
      </vt:variant>
      <vt:variant>
        <vt:i4>0</vt:i4>
      </vt:variant>
      <vt:variant>
        <vt:i4>5</vt:i4>
      </vt:variant>
      <vt:variant>
        <vt:lpwstr>mailto:gabriel.georgescu@irsn.fr</vt:lpwstr>
      </vt:variant>
      <vt:variant>
        <vt:lpwstr/>
      </vt:variant>
      <vt:variant>
        <vt:i4>7995461</vt:i4>
      </vt:variant>
      <vt:variant>
        <vt:i4>90</vt:i4>
      </vt:variant>
      <vt:variant>
        <vt:i4>0</vt:i4>
      </vt:variant>
      <vt:variant>
        <vt:i4>5</vt:i4>
      </vt:variant>
      <vt:variant>
        <vt:lpwstr>mailto:jean-michel.bonnet@irsn.fr</vt:lpwstr>
      </vt:variant>
      <vt:variant>
        <vt:lpwstr/>
      </vt:variant>
      <vt:variant>
        <vt:i4>852094</vt:i4>
      </vt:variant>
      <vt:variant>
        <vt:i4>87</vt:i4>
      </vt:variant>
      <vt:variant>
        <vt:i4>0</vt:i4>
      </vt:variant>
      <vt:variant>
        <vt:i4>5</vt:i4>
      </vt:variant>
      <vt:variant>
        <vt:lpwstr>mailto:francois.corenwinder@irsn.fr</vt:lpwstr>
      </vt:variant>
      <vt:variant>
        <vt:lpwstr/>
      </vt:variant>
      <vt:variant>
        <vt:i4>7471106</vt:i4>
      </vt:variant>
      <vt:variant>
        <vt:i4>84</vt:i4>
      </vt:variant>
      <vt:variant>
        <vt:i4>0</vt:i4>
      </vt:variant>
      <vt:variant>
        <vt:i4>5</vt:i4>
      </vt:variant>
      <vt:variant>
        <vt:lpwstr>mailto:patricia.dupuy@irsn.fr</vt:lpwstr>
      </vt:variant>
      <vt:variant>
        <vt:lpwstr/>
      </vt:variant>
      <vt:variant>
        <vt:i4>5505087</vt:i4>
      </vt:variant>
      <vt:variant>
        <vt:i4>81</vt:i4>
      </vt:variant>
      <vt:variant>
        <vt:i4>0</vt:i4>
      </vt:variant>
      <vt:variant>
        <vt:i4>5</vt:i4>
      </vt:variant>
      <vt:variant>
        <vt:lpwstr>mailto:bruno.laurent@irsn.fr</vt:lpwstr>
      </vt:variant>
      <vt:variant>
        <vt:lpwstr/>
      </vt:variant>
      <vt:variant>
        <vt:i4>1048688</vt:i4>
      </vt:variant>
      <vt:variant>
        <vt:i4>78</vt:i4>
      </vt:variant>
      <vt:variant>
        <vt:i4>0</vt:i4>
      </vt:variant>
      <vt:variant>
        <vt:i4>5</vt:i4>
      </vt:variant>
      <vt:variant>
        <vt:lpwstr>mailto:thomas.durin@irsn.fr</vt:lpwstr>
      </vt:variant>
      <vt:variant>
        <vt:lpwstr/>
      </vt:variant>
      <vt:variant>
        <vt:i4>3932249</vt:i4>
      </vt:variant>
      <vt:variant>
        <vt:i4>75</vt:i4>
      </vt:variant>
      <vt:variant>
        <vt:i4>0</vt:i4>
      </vt:variant>
      <vt:variant>
        <vt:i4>5</vt:i4>
      </vt:variant>
      <vt:variant>
        <vt:lpwstr>mailto:nadia.rahni@irsn.fr</vt:lpwstr>
      </vt:variant>
      <vt:variant>
        <vt:lpwstr/>
      </vt:variant>
      <vt:variant>
        <vt:i4>917600</vt:i4>
      </vt:variant>
      <vt:variant>
        <vt:i4>72</vt:i4>
      </vt:variant>
      <vt:variant>
        <vt:i4>0</vt:i4>
      </vt:variant>
      <vt:variant>
        <vt:i4>5</vt:i4>
      </vt:variant>
      <vt:variant>
        <vt:lpwstr>mailto:yves.guigueno@irsn.fr</vt:lpwstr>
      </vt:variant>
      <vt:variant>
        <vt:lpwstr/>
      </vt:variant>
      <vt:variant>
        <vt:i4>1507451</vt:i4>
      </vt:variant>
      <vt:variant>
        <vt:i4>69</vt:i4>
      </vt:variant>
      <vt:variant>
        <vt:i4>0</vt:i4>
      </vt:variant>
      <vt:variant>
        <vt:i4>5</vt:i4>
      </vt:variant>
      <vt:variant>
        <vt:lpwstr>mailto:emmanuel.raimond@irsn.fr</vt:lpwstr>
      </vt:variant>
      <vt:variant>
        <vt:lpwstr/>
      </vt:variant>
      <vt:variant>
        <vt:i4>6553619</vt:i4>
      </vt:variant>
      <vt:variant>
        <vt:i4>66</vt:i4>
      </vt:variant>
      <vt:variant>
        <vt:i4>0</vt:i4>
      </vt:variant>
      <vt:variant>
        <vt:i4>5</vt:i4>
      </vt:variant>
      <vt:variant>
        <vt:lpwstr>mailto:frederic.menage@irsn.fr</vt:lpwstr>
      </vt:variant>
      <vt:variant>
        <vt:lpwstr/>
      </vt:variant>
      <vt:variant>
        <vt:i4>5898285</vt:i4>
      </vt:variant>
      <vt:variant>
        <vt:i4>63</vt:i4>
      </vt:variant>
      <vt:variant>
        <vt:i4>0</vt:i4>
      </vt:variant>
      <vt:variant>
        <vt:i4>5</vt:i4>
      </vt:variant>
      <vt:variant>
        <vt:lpwstr>mailto:pascal.brac@edf.fr</vt:lpwstr>
      </vt:variant>
      <vt:variant>
        <vt:lpwstr/>
      </vt:variant>
      <vt:variant>
        <vt:i4>4063313</vt:i4>
      </vt:variant>
      <vt:variant>
        <vt:i4>60</vt:i4>
      </vt:variant>
      <vt:variant>
        <vt:i4>0</vt:i4>
      </vt:variant>
      <vt:variant>
        <vt:i4>5</vt:i4>
      </vt:variant>
      <vt:variant>
        <vt:lpwstr>mailto:philippe.nonclercq@edf.fr</vt:lpwstr>
      </vt:variant>
      <vt:variant>
        <vt:lpwstr/>
      </vt:variant>
      <vt:variant>
        <vt:i4>5570597</vt:i4>
      </vt:variant>
      <vt:variant>
        <vt:i4>57</vt:i4>
      </vt:variant>
      <vt:variant>
        <vt:i4>0</vt:i4>
      </vt:variant>
      <vt:variant>
        <vt:i4>5</vt:i4>
      </vt:variant>
      <vt:variant>
        <vt:lpwstr>mailto:stephane.benzoni@edf.fr</vt:lpwstr>
      </vt:variant>
      <vt:variant>
        <vt:lpwstr/>
      </vt:variant>
      <vt:variant>
        <vt:i4>6488092</vt:i4>
      </vt:variant>
      <vt:variant>
        <vt:i4>54</vt:i4>
      </vt:variant>
      <vt:variant>
        <vt:i4>0</vt:i4>
      </vt:variant>
      <vt:variant>
        <vt:i4>5</vt:i4>
      </vt:variant>
      <vt:variant>
        <vt:lpwstr>mailto:florian.godefroy@areva.com</vt:lpwstr>
      </vt:variant>
      <vt:variant>
        <vt:lpwstr/>
      </vt:variant>
      <vt:variant>
        <vt:i4>1245291</vt:i4>
      </vt:variant>
      <vt:variant>
        <vt:i4>51</vt:i4>
      </vt:variant>
      <vt:variant>
        <vt:i4>0</vt:i4>
      </vt:variant>
      <vt:variant>
        <vt:i4>5</vt:i4>
      </vt:variant>
      <vt:variant>
        <vt:lpwstr>mailto:estelle.sauvage@areva.com</vt:lpwstr>
      </vt:variant>
      <vt:variant>
        <vt:lpwstr/>
      </vt:variant>
      <vt:variant>
        <vt:i4>655464</vt:i4>
      </vt:variant>
      <vt:variant>
        <vt:i4>48</vt:i4>
      </vt:variant>
      <vt:variant>
        <vt:i4>0</vt:i4>
      </vt:variant>
      <vt:variant>
        <vt:i4>5</vt:i4>
      </vt:variant>
      <vt:variant>
        <vt:lpwstr>mailto:laurent.michaud@areva.com</vt:lpwstr>
      </vt:variant>
      <vt:variant>
        <vt:lpwstr/>
      </vt:variant>
      <vt:variant>
        <vt:i4>6225980</vt:i4>
      </vt:variant>
      <vt:variant>
        <vt:i4>45</vt:i4>
      </vt:variant>
      <vt:variant>
        <vt:i4>0</vt:i4>
      </vt:variant>
      <vt:variant>
        <vt:i4>5</vt:i4>
      </vt:variant>
      <vt:variant>
        <vt:lpwstr>mailto:laurence.oury@gdfsuez.com</vt:lpwstr>
      </vt:variant>
      <vt:variant>
        <vt:lpwstr/>
      </vt:variant>
      <vt:variant>
        <vt:i4>655417</vt:i4>
      </vt:variant>
      <vt:variant>
        <vt:i4>42</vt:i4>
      </vt:variant>
      <vt:variant>
        <vt:i4>0</vt:i4>
      </vt:variant>
      <vt:variant>
        <vt:i4>5</vt:i4>
      </vt:variant>
      <vt:variant>
        <vt:lpwstr>mailto:brinkman@nrg.eu</vt:lpwstr>
      </vt:variant>
      <vt:variant>
        <vt:lpwstr/>
      </vt:variant>
      <vt:variant>
        <vt:i4>5177447</vt:i4>
      </vt:variant>
      <vt:variant>
        <vt:i4>39</vt:i4>
      </vt:variant>
      <vt:variant>
        <vt:i4>0</vt:i4>
      </vt:variant>
      <vt:variant>
        <vt:i4>5</vt:i4>
      </vt:variant>
      <vt:variant>
        <vt:lpwstr>mailto:bareith@nubiki.hu</vt:lpwstr>
      </vt:variant>
      <vt:variant>
        <vt:lpwstr/>
      </vt:variant>
      <vt:variant>
        <vt:i4>3866636</vt:i4>
      </vt:variant>
      <vt:variant>
        <vt:i4>36</vt:i4>
      </vt:variant>
      <vt:variant>
        <vt:i4>0</vt:i4>
      </vt:variant>
      <vt:variant>
        <vt:i4>5</vt:i4>
      </vt:variant>
      <vt:variant>
        <vt:lpwstr>mailto:siklossy@nubiki.hu</vt:lpwstr>
      </vt:variant>
      <vt:variant>
        <vt:lpwstr/>
      </vt:variant>
      <vt:variant>
        <vt:i4>1310833</vt:i4>
      </vt:variant>
      <vt:variant>
        <vt:i4>33</vt:i4>
      </vt:variant>
      <vt:variant>
        <vt:i4>0</vt:i4>
      </vt:variant>
      <vt:variant>
        <vt:i4>5</vt:i4>
      </vt:variant>
      <vt:variant>
        <vt:lpwstr>mailto:etienne.claus@gdfsuez.com</vt:lpwstr>
      </vt:variant>
      <vt:variant>
        <vt:lpwstr/>
      </vt:variant>
      <vt:variant>
        <vt:i4>1572966</vt:i4>
      </vt:variant>
      <vt:variant>
        <vt:i4>30</vt:i4>
      </vt:variant>
      <vt:variant>
        <vt:i4>0</vt:i4>
      </vt:variant>
      <vt:variant>
        <vt:i4>5</vt:i4>
      </vt:variant>
      <vt:variant>
        <vt:lpwstr>mailto:joakim.klug@scandpower.com</vt:lpwstr>
      </vt:variant>
      <vt:variant>
        <vt:lpwstr/>
      </vt:variant>
      <vt:variant>
        <vt:i4>5308474</vt:i4>
      </vt:variant>
      <vt:variant>
        <vt:i4>27</vt:i4>
      </vt:variant>
      <vt:variant>
        <vt:i4>0</vt:i4>
      </vt:variant>
      <vt:variant>
        <vt:i4>5</vt:i4>
      </vt:variant>
      <vt:variant>
        <vt:lpwstr>mailto:michael.knochenhauer@scandpower.com</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4784172</vt:i4>
      </vt:variant>
      <vt:variant>
        <vt:i4>3</vt:i4>
      </vt:variant>
      <vt:variant>
        <vt:i4>0</vt:i4>
      </vt:variant>
      <vt:variant>
        <vt:i4>5</vt:i4>
      </vt:variant>
      <vt:variant>
        <vt:lpwstr>mailto:jirina.vitazkova@gmx.net</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4</cp:revision>
  <cp:lastPrinted>2016-05-25T13:24:00Z</cp:lastPrinted>
  <dcterms:created xsi:type="dcterms:W3CDTF">2017-01-23T18:26:00Z</dcterms:created>
  <dcterms:modified xsi:type="dcterms:W3CDTF">2017-01-24T17:55:00Z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